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240" w:lineRule="atLeast"/>
        <w:ind w:right="-108"/>
        <w:jc w:val="center"/>
        <w:rPr>
          <w:rFonts w:hint="eastAsia" w:ascii="黑体" w:hAnsi="宋体" w:eastAsia="黑体"/>
          <w:b/>
          <w:color w:val="FF0000"/>
          <w:spacing w:val="40"/>
          <w:sz w:val="52"/>
          <w:szCs w:val="52"/>
          <w:highlight w:val="none"/>
        </w:rPr>
      </w:pPr>
      <w:r>
        <w:rPr>
          <w:rFonts w:hint="eastAsia" w:ascii="仿宋" w:hAnsi="仿宋" w:eastAsia="仿宋"/>
          <w:b/>
          <w:spacing w:val="-6"/>
          <w:sz w:val="44"/>
          <w:szCs w:val="44"/>
          <w:lang w:val="en-US" w:eastAsia="zh-CN"/>
        </w:rPr>
        <w:t xml:space="preserve"> </w:t>
      </w:r>
      <w:r>
        <w:rPr>
          <w:rFonts w:hint="eastAsia" w:ascii="黑体" w:hAnsi="黑体" w:eastAsia="黑体" w:cs="黑体"/>
          <w:b/>
          <w:spacing w:val="-6"/>
          <w:sz w:val="52"/>
          <w:szCs w:val="52"/>
          <w:lang w:val="en-US" w:eastAsia="zh-CN"/>
        </w:rPr>
        <w:t>杭州市富阳区农村公路（县、乡道）灾毁财产险保险服务采购项目</w:t>
      </w:r>
    </w:p>
    <w:p>
      <w:pPr>
        <w:spacing w:before="312" w:beforeLines="100" w:line="240" w:lineRule="atLeast"/>
        <w:ind w:right="-108"/>
        <w:jc w:val="center"/>
        <w:rPr>
          <w:rFonts w:hint="default" w:ascii="宋体" w:hAnsi="宋体" w:eastAsia="宋体"/>
          <w:color w:val="FF0000"/>
          <w:sz w:val="36"/>
          <w:szCs w:val="36"/>
          <w:highlight w:val="none"/>
          <w:lang w:val="en-US" w:eastAsia="zh-CN"/>
        </w:rPr>
      </w:pPr>
      <w:r>
        <w:rPr>
          <w:rFonts w:hint="eastAsia" w:ascii="宋体" w:hAnsi="宋体"/>
          <w:sz w:val="36"/>
          <w:szCs w:val="36"/>
        </w:rPr>
        <w:t>项目编号：</w:t>
      </w:r>
      <w:r>
        <w:rPr>
          <w:rFonts w:hint="eastAsia" w:ascii="宋体" w:hAnsi="宋体"/>
          <w:sz w:val="36"/>
          <w:szCs w:val="36"/>
          <w:lang w:val="en-US" w:eastAsia="zh-CN"/>
        </w:rPr>
        <w:t xml:space="preserve"> ZJJJFY20211105001</w:t>
      </w:r>
    </w:p>
    <w:p>
      <w:pPr>
        <w:keepNext w:val="0"/>
        <w:keepLines w:val="0"/>
        <w:pageBreakBefore w:val="0"/>
        <w:widowControl w:val="0"/>
        <w:kinsoku/>
        <w:wordWrap/>
        <w:overflowPunct/>
        <w:topLinePunct w:val="0"/>
        <w:autoSpaceDE/>
        <w:autoSpaceDN/>
        <w:bidi w:val="0"/>
        <w:adjustRightInd/>
        <w:snapToGrid/>
        <w:spacing w:before="157" w:beforeLines="50" w:afterAutospacing="0" w:line="360" w:lineRule="auto"/>
        <w:ind w:right="-108"/>
        <w:jc w:val="center"/>
        <w:textAlignment w:val="auto"/>
        <w:rPr>
          <w:rFonts w:hint="eastAsia" w:ascii="宋体" w:hAnsi="宋体"/>
          <w:b/>
          <w:spacing w:val="40"/>
          <w:sz w:val="84"/>
          <w:szCs w:val="84"/>
        </w:rPr>
      </w:pPr>
    </w:p>
    <w:p>
      <w:pPr>
        <w:keepNext w:val="0"/>
        <w:keepLines w:val="0"/>
        <w:pageBreakBefore w:val="0"/>
        <w:widowControl w:val="0"/>
        <w:kinsoku/>
        <w:wordWrap/>
        <w:overflowPunct/>
        <w:topLinePunct w:val="0"/>
        <w:autoSpaceDE/>
        <w:autoSpaceDN/>
        <w:bidi w:val="0"/>
        <w:adjustRightInd/>
        <w:snapToGrid/>
        <w:spacing w:before="157" w:beforeLines="50" w:afterAutospacing="0" w:line="360" w:lineRule="auto"/>
        <w:ind w:right="-108"/>
        <w:jc w:val="center"/>
        <w:textAlignment w:val="auto"/>
        <w:rPr>
          <w:rFonts w:ascii="宋体" w:hAnsi="宋体"/>
          <w:b/>
          <w:spacing w:val="40"/>
          <w:sz w:val="84"/>
          <w:szCs w:val="84"/>
        </w:rPr>
      </w:pPr>
      <w:r>
        <w:rPr>
          <w:rFonts w:hint="eastAsia" w:ascii="宋体" w:hAnsi="宋体"/>
          <w:b/>
          <w:spacing w:val="40"/>
          <w:sz w:val="84"/>
          <w:szCs w:val="84"/>
        </w:rPr>
        <w:t>公</w:t>
      </w:r>
    </w:p>
    <w:p>
      <w:pPr>
        <w:keepNext w:val="0"/>
        <w:keepLines w:val="0"/>
        <w:pageBreakBefore w:val="0"/>
        <w:widowControl w:val="0"/>
        <w:kinsoku/>
        <w:wordWrap/>
        <w:overflowPunct/>
        <w:topLinePunct w:val="0"/>
        <w:autoSpaceDE/>
        <w:autoSpaceDN/>
        <w:bidi w:val="0"/>
        <w:adjustRightInd/>
        <w:snapToGrid/>
        <w:spacing w:beforeLines="0" w:afterAutospacing="0" w:line="360" w:lineRule="auto"/>
        <w:ind w:right="-108"/>
        <w:jc w:val="center"/>
        <w:textAlignment w:val="auto"/>
        <w:rPr>
          <w:rFonts w:ascii="宋体" w:hAnsi="宋体"/>
          <w:b/>
          <w:spacing w:val="40"/>
          <w:sz w:val="84"/>
          <w:szCs w:val="84"/>
        </w:rPr>
      </w:pPr>
      <w:r>
        <w:rPr>
          <w:rFonts w:hint="eastAsia" w:ascii="宋体" w:hAnsi="宋体"/>
          <w:b/>
          <w:spacing w:val="40"/>
          <w:sz w:val="84"/>
          <w:szCs w:val="84"/>
        </w:rPr>
        <w:t>开</w:t>
      </w:r>
    </w:p>
    <w:p>
      <w:pPr>
        <w:keepNext w:val="0"/>
        <w:keepLines w:val="0"/>
        <w:pageBreakBefore w:val="0"/>
        <w:widowControl w:val="0"/>
        <w:kinsoku/>
        <w:wordWrap/>
        <w:overflowPunct/>
        <w:topLinePunct w:val="0"/>
        <w:autoSpaceDE/>
        <w:autoSpaceDN/>
        <w:bidi w:val="0"/>
        <w:adjustRightInd/>
        <w:snapToGrid/>
        <w:spacing w:beforeLines="0" w:afterAutospacing="0" w:line="360" w:lineRule="auto"/>
        <w:ind w:right="-108"/>
        <w:jc w:val="center"/>
        <w:textAlignment w:val="auto"/>
        <w:rPr>
          <w:rFonts w:ascii="宋体" w:hAnsi="宋体"/>
          <w:b/>
          <w:spacing w:val="40"/>
          <w:sz w:val="84"/>
          <w:szCs w:val="84"/>
        </w:rPr>
      </w:pPr>
      <w:r>
        <w:rPr>
          <w:rFonts w:hint="eastAsia" w:ascii="宋体" w:hAnsi="宋体"/>
          <w:b/>
          <w:spacing w:val="40"/>
          <w:sz w:val="84"/>
          <w:szCs w:val="84"/>
        </w:rPr>
        <w:t>招</w:t>
      </w:r>
    </w:p>
    <w:p>
      <w:pPr>
        <w:keepNext w:val="0"/>
        <w:keepLines w:val="0"/>
        <w:pageBreakBefore w:val="0"/>
        <w:widowControl w:val="0"/>
        <w:kinsoku/>
        <w:wordWrap/>
        <w:overflowPunct/>
        <w:topLinePunct w:val="0"/>
        <w:autoSpaceDE/>
        <w:autoSpaceDN/>
        <w:bidi w:val="0"/>
        <w:adjustRightInd/>
        <w:snapToGrid/>
        <w:spacing w:beforeLines="0" w:afterAutospacing="0" w:line="360" w:lineRule="auto"/>
        <w:ind w:right="-108"/>
        <w:jc w:val="center"/>
        <w:textAlignment w:val="auto"/>
        <w:rPr>
          <w:rFonts w:ascii="宋体" w:hAnsi="宋体"/>
          <w:b/>
          <w:spacing w:val="40"/>
          <w:sz w:val="84"/>
          <w:szCs w:val="84"/>
        </w:rPr>
      </w:pPr>
      <w:r>
        <w:rPr>
          <w:rFonts w:hint="eastAsia" w:ascii="宋体" w:hAnsi="宋体"/>
          <w:b/>
          <w:spacing w:val="40"/>
          <w:sz w:val="84"/>
          <w:szCs w:val="84"/>
        </w:rPr>
        <w:t>标</w:t>
      </w:r>
    </w:p>
    <w:p>
      <w:pPr>
        <w:keepNext w:val="0"/>
        <w:keepLines w:val="0"/>
        <w:pageBreakBefore w:val="0"/>
        <w:widowControl w:val="0"/>
        <w:kinsoku/>
        <w:wordWrap/>
        <w:overflowPunct/>
        <w:topLinePunct w:val="0"/>
        <w:autoSpaceDE/>
        <w:autoSpaceDN/>
        <w:bidi w:val="0"/>
        <w:adjustRightInd/>
        <w:snapToGrid/>
        <w:spacing w:beforeLines="0" w:afterAutospacing="0" w:line="360" w:lineRule="auto"/>
        <w:ind w:right="-108"/>
        <w:jc w:val="center"/>
        <w:textAlignment w:val="auto"/>
        <w:rPr>
          <w:rFonts w:ascii="宋体" w:hAnsi="宋体"/>
          <w:b/>
          <w:spacing w:val="40"/>
          <w:sz w:val="84"/>
          <w:szCs w:val="84"/>
        </w:rPr>
      </w:pPr>
      <w:r>
        <w:rPr>
          <w:rFonts w:hint="eastAsia" w:ascii="宋体" w:hAnsi="宋体"/>
          <w:b/>
          <w:spacing w:val="40"/>
          <w:sz w:val="84"/>
          <w:szCs w:val="84"/>
        </w:rPr>
        <w:t>文</w:t>
      </w:r>
    </w:p>
    <w:p>
      <w:pPr>
        <w:keepNext w:val="0"/>
        <w:keepLines w:val="0"/>
        <w:pageBreakBefore w:val="0"/>
        <w:widowControl w:val="0"/>
        <w:kinsoku/>
        <w:wordWrap/>
        <w:overflowPunct/>
        <w:topLinePunct w:val="0"/>
        <w:autoSpaceDE/>
        <w:autoSpaceDN/>
        <w:bidi w:val="0"/>
        <w:adjustRightInd/>
        <w:snapToGrid/>
        <w:spacing w:beforeLines="0" w:after="313" w:afterLines="100" w:afterAutospacing="0" w:line="360" w:lineRule="auto"/>
        <w:ind w:right="-108"/>
        <w:jc w:val="center"/>
        <w:textAlignment w:val="auto"/>
        <w:rPr>
          <w:rFonts w:ascii="宋体" w:hAnsi="宋体"/>
          <w:sz w:val="32"/>
          <w:szCs w:val="32"/>
        </w:rPr>
      </w:pPr>
      <w:r>
        <w:rPr>
          <w:rFonts w:hint="eastAsia" w:ascii="宋体" w:hAnsi="宋体"/>
          <w:b/>
          <w:spacing w:val="40"/>
          <w:sz w:val="84"/>
          <w:szCs w:val="84"/>
        </w:rPr>
        <w:t>件</w:t>
      </w:r>
    </w:p>
    <w:p>
      <w:pPr>
        <w:keepNext w:val="0"/>
        <w:keepLines w:val="0"/>
        <w:pageBreakBefore w:val="0"/>
        <w:widowControl w:val="0"/>
        <w:kinsoku/>
        <w:wordWrap/>
        <w:overflowPunct/>
        <w:topLinePunct w:val="0"/>
        <w:autoSpaceDE/>
        <w:autoSpaceDN/>
        <w:bidi w:val="0"/>
        <w:adjustRightInd/>
        <w:snapToGrid/>
        <w:spacing w:beforeLines="0" w:line="360" w:lineRule="auto"/>
        <w:ind w:right="0"/>
        <w:jc w:val="center"/>
        <w:textAlignment w:val="auto"/>
        <w:rPr>
          <w:rFonts w:hint="eastAsia" w:ascii="宋体" w:hAnsi="宋体"/>
          <w:sz w:val="32"/>
          <w:szCs w:val="32"/>
        </w:rPr>
      </w:pPr>
      <w:r>
        <w:rPr>
          <w:rFonts w:hint="eastAsia" w:ascii="宋体" w:hAnsi="宋体"/>
          <w:sz w:val="32"/>
          <w:szCs w:val="32"/>
          <w:lang w:eastAsia="zh-CN"/>
        </w:rPr>
        <w:t>采购单位</w:t>
      </w:r>
      <w:r>
        <w:rPr>
          <w:rFonts w:hint="eastAsia" w:ascii="宋体" w:hAnsi="宋体"/>
          <w:sz w:val="32"/>
          <w:szCs w:val="32"/>
        </w:rPr>
        <w:t>：</w:t>
      </w:r>
      <w:r>
        <w:rPr>
          <w:rFonts w:hint="eastAsia" w:ascii="宋体" w:hAnsi="宋体"/>
          <w:sz w:val="32"/>
          <w:szCs w:val="32"/>
          <w:lang w:eastAsia="zh-CN"/>
        </w:rPr>
        <w:t>杭州市富阳区交通运输管理服务中心</w:t>
      </w:r>
    </w:p>
    <w:p>
      <w:pPr>
        <w:pStyle w:val="45"/>
        <w:spacing w:before="156" w:after="156" w:line="360" w:lineRule="auto"/>
        <w:jc w:val="center"/>
        <w:rPr>
          <w:rFonts w:hint="eastAsia" w:hAnsi="宋体"/>
          <w:sz w:val="32"/>
          <w:szCs w:val="32"/>
          <w:lang w:eastAsia="zh-CN"/>
        </w:rPr>
      </w:pPr>
      <w:r>
        <w:rPr>
          <w:rFonts w:hint="eastAsia" w:hAnsi="宋体"/>
          <w:sz w:val="32"/>
          <w:szCs w:val="32"/>
          <w:lang w:eastAsia="zh-CN"/>
        </w:rPr>
        <w:t>代理机构：建经投资咨询有限公司</w:t>
      </w:r>
    </w:p>
    <w:p>
      <w:pPr>
        <w:rPr>
          <w:rFonts w:hint="eastAsia" w:hAnsi="宋体"/>
          <w:sz w:val="32"/>
          <w:szCs w:val="32"/>
          <w:lang w:eastAsia="zh-CN"/>
        </w:rPr>
      </w:pPr>
      <w:r>
        <w:rPr>
          <w:rFonts w:hint="eastAsia" w:hAnsi="宋体"/>
          <w:sz w:val="32"/>
          <w:szCs w:val="32"/>
          <w:lang w:eastAsia="zh-CN"/>
        </w:rPr>
        <w:br w:type="page"/>
      </w:r>
    </w:p>
    <w:p>
      <w:pPr>
        <w:pStyle w:val="45"/>
        <w:spacing w:before="156" w:after="156" w:line="360" w:lineRule="auto"/>
        <w:jc w:val="center"/>
        <w:rPr>
          <w:rFonts w:ascii="仿宋" w:hAnsi="仿宋" w:eastAsia="仿宋"/>
          <w:b/>
          <w:sz w:val="44"/>
          <w:szCs w:val="44"/>
        </w:rPr>
      </w:pPr>
      <w:r>
        <w:rPr>
          <w:rFonts w:hint="eastAsia" w:ascii="仿宋" w:hAnsi="仿宋" w:eastAsia="仿宋"/>
          <w:b/>
          <w:sz w:val="44"/>
          <w:szCs w:val="44"/>
        </w:rPr>
        <w:t>目    录</w:t>
      </w:r>
    </w:p>
    <w:p>
      <w:pPr>
        <w:pStyle w:val="45"/>
        <w:spacing w:before="156" w:after="156" w:line="360" w:lineRule="auto"/>
        <w:ind w:left="1900" w:hanging="640"/>
        <w:jc w:val="center"/>
        <w:rPr>
          <w:rFonts w:ascii="仿宋" w:hAnsi="仿宋" w:eastAsia="仿宋"/>
          <w:sz w:val="32"/>
          <w:szCs w:val="32"/>
        </w:rPr>
      </w:pPr>
    </w:p>
    <w:p>
      <w:pPr>
        <w:spacing w:before="120" w:line="480" w:lineRule="exact"/>
        <w:jc w:val="center"/>
        <w:rPr>
          <w:rFonts w:ascii="仿宋" w:hAnsi="仿宋" w:eastAsia="仿宋"/>
          <w:sz w:val="30"/>
          <w:szCs w:val="30"/>
        </w:rPr>
      </w:pPr>
      <w:r>
        <w:rPr>
          <w:rFonts w:hint="eastAsia" w:ascii="仿宋" w:hAnsi="仿宋" w:eastAsia="仿宋"/>
          <w:sz w:val="30"/>
          <w:szCs w:val="30"/>
        </w:rPr>
        <w:t>第一章    招标公告……………………………………… 3</w:t>
      </w:r>
    </w:p>
    <w:p>
      <w:pPr>
        <w:spacing w:before="120" w:line="480" w:lineRule="exact"/>
        <w:jc w:val="center"/>
        <w:rPr>
          <w:rFonts w:hint="eastAsia" w:ascii="仿宋" w:hAnsi="仿宋" w:eastAsia="仿宋"/>
          <w:sz w:val="30"/>
          <w:szCs w:val="30"/>
          <w:lang w:eastAsia="zh-CN"/>
        </w:rPr>
      </w:pPr>
      <w:r>
        <w:rPr>
          <w:rFonts w:hint="eastAsia" w:ascii="仿宋" w:hAnsi="仿宋" w:eastAsia="仿宋"/>
          <w:sz w:val="30"/>
          <w:szCs w:val="30"/>
        </w:rPr>
        <w:t xml:space="preserve">第二章    投标人须知…………………………………… </w:t>
      </w:r>
      <w:r>
        <w:rPr>
          <w:rFonts w:hint="eastAsia" w:ascii="仿宋" w:hAnsi="仿宋" w:eastAsia="仿宋"/>
          <w:sz w:val="30"/>
          <w:szCs w:val="30"/>
          <w:lang w:val="en-US" w:eastAsia="zh-CN"/>
        </w:rPr>
        <w:t>7</w:t>
      </w:r>
    </w:p>
    <w:p>
      <w:pPr>
        <w:spacing w:before="120" w:line="480" w:lineRule="exact"/>
        <w:jc w:val="center"/>
        <w:rPr>
          <w:rFonts w:hint="eastAsia" w:ascii="仿宋" w:hAnsi="仿宋" w:eastAsia="仿宋"/>
          <w:sz w:val="30"/>
          <w:szCs w:val="30"/>
          <w:lang w:eastAsia="zh-CN"/>
        </w:rPr>
      </w:pPr>
      <w:r>
        <w:rPr>
          <w:rFonts w:hint="eastAsia" w:ascii="仿宋" w:hAnsi="仿宋" w:eastAsia="仿宋"/>
          <w:sz w:val="30"/>
          <w:szCs w:val="30"/>
        </w:rPr>
        <w:t>第三章    评标办法及评分标准………………………… 2</w:t>
      </w:r>
      <w:r>
        <w:rPr>
          <w:rFonts w:hint="eastAsia" w:ascii="仿宋" w:hAnsi="仿宋" w:eastAsia="仿宋"/>
          <w:sz w:val="30"/>
          <w:szCs w:val="30"/>
          <w:lang w:val="en-US" w:eastAsia="zh-CN"/>
        </w:rPr>
        <w:t>6</w:t>
      </w:r>
    </w:p>
    <w:p>
      <w:pPr>
        <w:spacing w:before="120" w:line="480" w:lineRule="exact"/>
        <w:jc w:val="center"/>
        <w:rPr>
          <w:rFonts w:hint="default" w:ascii="仿宋" w:hAnsi="仿宋" w:eastAsia="仿宋"/>
          <w:sz w:val="30"/>
          <w:szCs w:val="30"/>
          <w:lang w:val="en-US" w:eastAsia="zh-CN"/>
        </w:rPr>
      </w:pPr>
      <w:r>
        <w:rPr>
          <w:rFonts w:hint="eastAsia" w:ascii="仿宋" w:hAnsi="仿宋" w:eastAsia="仿宋"/>
          <w:sz w:val="30"/>
          <w:szCs w:val="30"/>
        </w:rPr>
        <w:t xml:space="preserve">第四章    采购需求……………………………………… </w:t>
      </w:r>
      <w:r>
        <w:rPr>
          <w:rFonts w:hint="eastAsia" w:ascii="仿宋" w:hAnsi="仿宋" w:eastAsia="仿宋"/>
          <w:sz w:val="30"/>
          <w:szCs w:val="30"/>
          <w:lang w:val="en-US" w:eastAsia="zh-CN"/>
        </w:rPr>
        <w:t>29</w:t>
      </w:r>
    </w:p>
    <w:p>
      <w:pPr>
        <w:spacing w:before="120" w:line="480" w:lineRule="exact"/>
        <w:jc w:val="center"/>
        <w:rPr>
          <w:rFonts w:hint="default" w:ascii="仿宋" w:hAnsi="仿宋" w:eastAsia="仿宋"/>
          <w:sz w:val="30"/>
          <w:szCs w:val="30"/>
          <w:lang w:val="en-US" w:eastAsia="zh-CN"/>
        </w:rPr>
      </w:pPr>
      <w:r>
        <w:rPr>
          <w:rFonts w:hint="eastAsia" w:ascii="仿宋" w:hAnsi="仿宋" w:eastAsia="仿宋"/>
          <w:sz w:val="30"/>
          <w:szCs w:val="30"/>
        </w:rPr>
        <w:t xml:space="preserve">第五章    杭州市富阳区政府采购合同主要条款……… </w:t>
      </w:r>
      <w:r>
        <w:rPr>
          <w:rFonts w:hint="eastAsia" w:ascii="仿宋" w:hAnsi="仿宋" w:eastAsia="仿宋"/>
          <w:sz w:val="30"/>
          <w:szCs w:val="30"/>
          <w:lang w:val="en-US" w:eastAsia="zh-CN"/>
        </w:rPr>
        <w:t>38</w:t>
      </w:r>
    </w:p>
    <w:p>
      <w:pPr>
        <w:spacing w:before="120" w:line="480" w:lineRule="exact"/>
        <w:jc w:val="center"/>
        <w:rPr>
          <w:rFonts w:hint="default" w:ascii="仿宋" w:hAnsi="仿宋" w:eastAsia="仿宋"/>
          <w:sz w:val="30"/>
          <w:szCs w:val="30"/>
          <w:lang w:val="en-US" w:eastAsia="zh-CN"/>
        </w:rPr>
      </w:pPr>
      <w:r>
        <w:rPr>
          <w:rFonts w:hint="eastAsia" w:ascii="仿宋" w:hAnsi="仿宋" w:eastAsia="仿宋"/>
          <w:sz w:val="30"/>
          <w:szCs w:val="30"/>
        </w:rPr>
        <w:t xml:space="preserve">第六章    投标文件格式附件…………………………… </w:t>
      </w:r>
      <w:r>
        <w:rPr>
          <w:rFonts w:hint="eastAsia" w:ascii="仿宋" w:hAnsi="仿宋" w:eastAsia="仿宋"/>
          <w:sz w:val="30"/>
          <w:szCs w:val="30"/>
          <w:lang w:val="en-US" w:eastAsia="zh-CN"/>
        </w:rPr>
        <w:t>58</w:t>
      </w:r>
    </w:p>
    <w:p>
      <w:pPr>
        <w:pStyle w:val="45"/>
        <w:snapToGrid w:val="0"/>
        <w:spacing w:beforeLines="0" w:afterLines="0" w:line="800" w:lineRule="exact"/>
        <w:jc w:val="center"/>
        <w:outlineLvl w:val="0"/>
        <w:rPr>
          <w:rFonts w:ascii="仿宋" w:hAnsi="仿宋" w:eastAsia="仿宋"/>
          <w:b/>
          <w:bCs/>
          <w:sz w:val="36"/>
          <w:szCs w:val="36"/>
        </w:rPr>
      </w:pPr>
      <w:r>
        <w:rPr>
          <w:rFonts w:ascii="仿宋" w:hAnsi="仿宋" w:eastAsia="仿宋"/>
          <w:sz w:val="32"/>
          <w:szCs w:val="32"/>
        </w:rPr>
        <w:br w:type="page"/>
      </w:r>
      <w:r>
        <w:rPr>
          <w:rFonts w:hint="eastAsia" w:ascii="仿宋" w:hAnsi="仿宋" w:eastAsia="仿宋"/>
          <w:b/>
          <w:bCs/>
          <w:sz w:val="36"/>
          <w:szCs w:val="36"/>
        </w:rPr>
        <w:t>第一章  招标公告</w:t>
      </w:r>
    </w:p>
    <w:p>
      <w:pPr>
        <w:pStyle w:val="45"/>
        <w:spacing w:before="156" w:after="156" w:line="500" w:lineRule="exact"/>
        <w:ind w:firstLine="480" w:firstLineChars="200"/>
        <w:outlineLvl w:val="0"/>
        <w:rPr>
          <w:rFonts w:ascii="仿宋" w:hAnsi="仿宋" w:eastAsia="仿宋"/>
        </w:rPr>
      </w:pPr>
      <w:r>
        <w:rPr>
          <w:rFonts w:hint="eastAsia" w:ascii="仿宋" w:hAnsi="仿宋" w:eastAsia="仿宋"/>
        </w:rPr>
        <w:t>根据《中华人民共和国政府采购法》、《政府采购货物和服务招标投标管理办法》等规定，受</w:t>
      </w:r>
      <w:r>
        <w:rPr>
          <w:rFonts w:hint="eastAsia" w:ascii="仿宋" w:hAnsi="仿宋" w:eastAsia="仿宋"/>
          <w:lang w:eastAsia="zh-CN"/>
        </w:rPr>
        <w:t>杭州市富阳区交通运输管理服务中心</w:t>
      </w:r>
      <w:r>
        <w:rPr>
          <w:rFonts w:hint="eastAsia" w:ascii="仿宋" w:hAnsi="仿宋" w:eastAsia="仿宋"/>
        </w:rPr>
        <w:t>委托，现就“</w:t>
      </w:r>
      <w:r>
        <w:rPr>
          <w:rFonts w:hint="eastAsia" w:ascii="仿宋" w:hAnsi="仿宋" w:eastAsia="仿宋"/>
          <w:bCs/>
          <w:lang w:eastAsia="zh-CN"/>
        </w:rPr>
        <w:t>杭州市富阳区农村公路（县、乡道）灾毁财产险保险服务采购项目</w:t>
      </w:r>
      <w:r>
        <w:rPr>
          <w:rFonts w:hint="eastAsia" w:ascii="仿宋" w:hAnsi="仿宋" w:eastAsia="仿宋"/>
        </w:rPr>
        <w:t>”进行公开招标采购，欢迎符合要求的投标人前来投标：</w:t>
      </w:r>
    </w:p>
    <w:p>
      <w:pPr>
        <w:spacing w:line="500" w:lineRule="exact"/>
        <w:ind w:firstLine="472" w:firstLineChars="196"/>
        <w:rPr>
          <w:rFonts w:hint="eastAsia" w:ascii="仿宋" w:hAnsi="仿宋" w:eastAsia="仿宋"/>
          <w:bCs/>
          <w:sz w:val="24"/>
          <w:szCs w:val="24"/>
          <w:lang w:eastAsia="zh-CN"/>
        </w:rPr>
      </w:pPr>
      <w:r>
        <w:rPr>
          <w:rFonts w:hint="eastAsia" w:ascii="仿宋" w:hAnsi="仿宋" w:eastAsia="仿宋"/>
          <w:b/>
          <w:sz w:val="24"/>
          <w:szCs w:val="24"/>
        </w:rPr>
        <w:t>一、项目名称：</w:t>
      </w:r>
      <w:r>
        <w:rPr>
          <w:rFonts w:hint="eastAsia" w:ascii="仿宋" w:hAnsi="仿宋" w:eastAsia="仿宋"/>
          <w:bCs/>
          <w:sz w:val="24"/>
          <w:szCs w:val="24"/>
          <w:lang w:eastAsia="zh-CN"/>
        </w:rPr>
        <w:t>杭州市富阳区农村公路（县、乡道）灾毁财产险保险服务采购项目</w:t>
      </w:r>
    </w:p>
    <w:p>
      <w:pPr>
        <w:spacing w:line="500" w:lineRule="exact"/>
        <w:ind w:firstLine="472" w:firstLineChars="196"/>
        <w:rPr>
          <w:rFonts w:hint="eastAsia" w:ascii="仿宋" w:hAnsi="仿宋" w:eastAsia="仿宋"/>
          <w:bCs/>
          <w:sz w:val="24"/>
          <w:szCs w:val="24"/>
          <w:lang w:eastAsia="zh-CN"/>
        </w:rPr>
      </w:pPr>
      <w:r>
        <w:rPr>
          <w:rFonts w:hint="eastAsia" w:ascii="仿宋" w:hAnsi="仿宋" w:eastAsia="仿宋"/>
          <w:b/>
          <w:sz w:val="24"/>
          <w:szCs w:val="24"/>
        </w:rPr>
        <w:t>二、项目编号：</w:t>
      </w:r>
      <w:r>
        <w:rPr>
          <w:rFonts w:hint="eastAsia" w:ascii="仿宋" w:hAnsi="仿宋" w:eastAsia="仿宋" w:cs="Times New Roman"/>
          <w:bCs/>
          <w:sz w:val="24"/>
          <w:szCs w:val="24"/>
          <w:lang w:val="en-US" w:eastAsia="zh-CN"/>
        </w:rPr>
        <w:t>ZJJJFY20211105001</w:t>
      </w:r>
      <w:r>
        <w:rPr>
          <w:rFonts w:hint="eastAsia" w:ascii="仿宋" w:hAnsi="仿宋" w:eastAsia="仿宋"/>
          <w:b/>
          <w:sz w:val="24"/>
          <w:szCs w:val="24"/>
          <w:lang w:val="en-US" w:eastAsia="zh-CN"/>
        </w:rPr>
        <w:t xml:space="preserve"> </w:t>
      </w:r>
    </w:p>
    <w:p>
      <w:pPr>
        <w:spacing w:line="500" w:lineRule="exact"/>
        <w:ind w:firstLine="472" w:firstLineChars="196"/>
        <w:rPr>
          <w:rFonts w:ascii="仿宋" w:hAnsi="仿宋" w:eastAsia="仿宋"/>
          <w:sz w:val="24"/>
          <w:szCs w:val="24"/>
        </w:rPr>
      </w:pPr>
      <w:r>
        <w:rPr>
          <w:rFonts w:hint="eastAsia" w:ascii="仿宋" w:hAnsi="仿宋" w:eastAsia="仿宋"/>
          <w:b/>
          <w:sz w:val="24"/>
          <w:szCs w:val="24"/>
        </w:rPr>
        <w:t>三、采购方式：</w:t>
      </w:r>
      <w:r>
        <w:rPr>
          <w:rFonts w:hint="eastAsia" w:ascii="仿宋" w:hAnsi="仿宋" w:eastAsia="仿宋"/>
          <w:sz w:val="24"/>
          <w:szCs w:val="24"/>
        </w:rPr>
        <w:t>公开招标</w:t>
      </w:r>
    </w:p>
    <w:p>
      <w:pPr>
        <w:spacing w:line="500" w:lineRule="exact"/>
        <w:ind w:firstLine="472" w:firstLineChars="196"/>
        <w:rPr>
          <w:rFonts w:ascii="仿宋" w:hAnsi="仿宋" w:eastAsia="仿宋"/>
          <w:bCs/>
          <w:sz w:val="24"/>
          <w:szCs w:val="24"/>
        </w:rPr>
      </w:pPr>
      <w:r>
        <w:rPr>
          <w:rFonts w:hint="eastAsia" w:ascii="仿宋" w:hAnsi="仿宋" w:eastAsia="仿宋"/>
          <w:b/>
          <w:sz w:val="24"/>
          <w:szCs w:val="24"/>
        </w:rPr>
        <w:t>四</w:t>
      </w:r>
      <w:r>
        <w:rPr>
          <w:rFonts w:hint="eastAsia" w:ascii="仿宋" w:hAnsi="仿宋" w:eastAsia="仿宋"/>
          <w:sz w:val="24"/>
          <w:szCs w:val="24"/>
        </w:rPr>
        <w:t>、</w:t>
      </w:r>
      <w:r>
        <w:rPr>
          <w:rFonts w:hint="eastAsia" w:ascii="仿宋" w:hAnsi="仿宋" w:eastAsia="仿宋"/>
          <w:b/>
          <w:sz w:val="24"/>
          <w:szCs w:val="24"/>
        </w:rPr>
        <w:t>采购内容及数量：</w:t>
      </w:r>
      <w:r>
        <w:rPr>
          <w:rFonts w:hint="eastAsia" w:ascii="仿宋" w:hAnsi="仿宋" w:eastAsia="仿宋"/>
          <w:bCs/>
          <w:sz w:val="24"/>
          <w:szCs w:val="24"/>
        </w:rPr>
        <w:t>（详见采购需求）</w:t>
      </w:r>
    </w:p>
    <w:tbl>
      <w:tblPr>
        <w:tblStyle w:val="8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14"/>
        <w:gridCol w:w="1275"/>
        <w:gridCol w:w="175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3914" w:type="dxa"/>
          </w:tcPr>
          <w:p>
            <w:pPr>
              <w:spacing w:line="500" w:lineRule="exact"/>
              <w:jc w:val="center"/>
              <w:rPr>
                <w:rFonts w:ascii="仿宋" w:hAnsi="仿宋" w:eastAsia="仿宋"/>
                <w:sz w:val="24"/>
                <w:szCs w:val="24"/>
              </w:rPr>
            </w:pPr>
            <w:r>
              <w:rPr>
                <w:rFonts w:hint="eastAsia" w:ascii="仿宋" w:hAnsi="仿宋" w:eastAsia="仿宋"/>
                <w:sz w:val="24"/>
                <w:szCs w:val="24"/>
              </w:rPr>
              <w:t>内容</w:t>
            </w:r>
          </w:p>
        </w:tc>
        <w:tc>
          <w:tcPr>
            <w:tcW w:w="1275" w:type="dxa"/>
          </w:tcPr>
          <w:p>
            <w:pPr>
              <w:spacing w:line="500" w:lineRule="exact"/>
              <w:jc w:val="center"/>
              <w:rPr>
                <w:rFonts w:ascii="仿宋" w:hAnsi="仿宋" w:eastAsia="仿宋"/>
                <w:sz w:val="24"/>
                <w:szCs w:val="24"/>
              </w:rPr>
            </w:pPr>
            <w:r>
              <w:rPr>
                <w:rFonts w:hint="eastAsia" w:ascii="仿宋" w:hAnsi="仿宋" w:eastAsia="仿宋"/>
                <w:sz w:val="24"/>
                <w:szCs w:val="24"/>
              </w:rPr>
              <w:t>数量</w:t>
            </w:r>
          </w:p>
        </w:tc>
        <w:tc>
          <w:tcPr>
            <w:tcW w:w="1757" w:type="dxa"/>
          </w:tcPr>
          <w:p>
            <w:pPr>
              <w:spacing w:line="500" w:lineRule="exact"/>
              <w:jc w:val="center"/>
              <w:rPr>
                <w:rFonts w:ascii="仿宋" w:hAnsi="仿宋" w:eastAsia="仿宋"/>
                <w:sz w:val="24"/>
                <w:szCs w:val="24"/>
              </w:rPr>
            </w:pPr>
            <w:r>
              <w:rPr>
                <w:rFonts w:hint="eastAsia" w:ascii="仿宋" w:hAnsi="仿宋" w:eastAsia="仿宋"/>
                <w:sz w:val="24"/>
                <w:szCs w:val="24"/>
              </w:rPr>
              <w:t>预算价</w:t>
            </w:r>
          </w:p>
        </w:tc>
        <w:tc>
          <w:tcPr>
            <w:tcW w:w="1701" w:type="dxa"/>
          </w:tcPr>
          <w:p>
            <w:pPr>
              <w:spacing w:line="500" w:lineRule="exact"/>
              <w:jc w:val="center"/>
              <w:rPr>
                <w:rFonts w:ascii="仿宋" w:hAnsi="仿宋" w:eastAsia="仿宋"/>
                <w:sz w:val="24"/>
                <w:szCs w:val="24"/>
              </w:rPr>
            </w:pPr>
            <w:r>
              <w:rPr>
                <w:rFonts w:hint="eastAsia" w:ascii="仿宋" w:hAnsi="仿宋" w:eastAsia="仿宋"/>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00" w:lineRule="exact"/>
              <w:jc w:val="center"/>
              <w:rPr>
                <w:rFonts w:ascii="仿宋" w:hAnsi="仿宋" w:eastAsia="仿宋"/>
                <w:sz w:val="24"/>
                <w:szCs w:val="24"/>
              </w:rPr>
            </w:pPr>
            <w:r>
              <w:rPr>
                <w:rFonts w:ascii="仿宋" w:hAnsi="仿宋" w:eastAsia="仿宋"/>
                <w:sz w:val="24"/>
                <w:szCs w:val="24"/>
              </w:rPr>
              <w:t>1</w:t>
            </w:r>
          </w:p>
        </w:tc>
        <w:tc>
          <w:tcPr>
            <w:tcW w:w="3914" w:type="dxa"/>
            <w:vAlign w:val="center"/>
          </w:tcPr>
          <w:p>
            <w:pPr>
              <w:spacing w:line="500" w:lineRule="exact"/>
              <w:jc w:val="center"/>
              <w:rPr>
                <w:rFonts w:ascii="仿宋" w:hAnsi="仿宋" w:eastAsia="仿宋"/>
                <w:sz w:val="24"/>
                <w:szCs w:val="24"/>
              </w:rPr>
            </w:pPr>
            <w:r>
              <w:rPr>
                <w:rFonts w:hint="eastAsia" w:ascii="仿宋" w:hAnsi="仿宋" w:eastAsia="仿宋"/>
                <w:bCs/>
                <w:sz w:val="24"/>
                <w:szCs w:val="24"/>
                <w:lang w:eastAsia="zh-CN"/>
              </w:rPr>
              <w:t>杭州市富阳区农村公路（县、乡道）灾毁财产险保险服务采购项目</w:t>
            </w:r>
          </w:p>
        </w:tc>
        <w:tc>
          <w:tcPr>
            <w:tcW w:w="1275" w:type="dxa"/>
            <w:vAlign w:val="center"/>
          </w:tcPr>
          <w:p>
            <w:pPr>
              <w:spacing w:before="120" w:line="300" w:lineRule="exact"/>
              <w:jc w:val="center"/>
              <w:rPr>
                <w:rFonts w:hint="eastAsia" w:ascii="仿宋" w:hAnsi="仿宋" w:eastAsia="仿宋"/>
                <w:lang w:eastAsia="zh-CN"/>
              </w:rPr>
            </w:pPr>
            <w:r>
              <w:rPr>
                <w:rFonts w:hint="eastAsia" w:ascii="仿宋" w:hAnsi="仿宋" w:eastAsia="仿宋"/>
                <w:sz w:val="24"/>
                <w:szCs w:val="24"/>
              </w:rPr>
              <w:t xml:space="preserve"> </w:t>
            </w:r>
            <w:r>
              <w:rPr>
                <w:rFonts w:hint="eastAsia" w:ascii="仿宋" w:hAnsi="仿宋" w:eastAsia="仿宋"/>
                <w:sz w:val="24"/>
                <w:szCs w:val="24"/>
                <w:lang w:eastAsia="zh-CN"/>
              </w:rPr>
              <w:t>三年</w:t>
            </w:r>
          </w:p>
        </w:tc>
        <w:tc>
          <w:tcPr>
            <w:tcW w:w="1757" w:type="dxa"/>
            <w:vAlign w:val="center"/>
          </w:tcPr>
          <w:p>
            <w:pPr>
              <w:spacing w:line="300" w:lineRule="exact"/>
              <w:jc w:val="center"/>
              <w:rPr>
                <w:rFonts w:ascii="仿宋" w:hAnsi="仿宋" w:eastAsia="仿宋"/>
                <w:sz w:val="24"/>
                <w:szCs w:val="24"/>
              </w:rPr>
            </w:pPr>
            <w:r>
              <w:rPr>
                <w:rFonts w:hint="eastAsia" w:ascii="仿宋" w:hAnsi="仿宋" w:eastAsia="仿宋"/>
                <w:sz w:val="24"/>
                <w:szCs w:val="24"/>
                <w:lang w:val="en-US" w:eastAsia="zh-CN"/>
              </w:rPr>
              <w:t>669</w:t>
            </w:r>
            <w:r>
              <w:rPr>
                <w:rFonts w:hint="eastAsia" w:ascii="仿宋" w:hAnsi="仿宋" w:eastAsia="仿宋"/>
                <w:sz w:val="24"/>
                <w:szCs w:val="24"/>
              </w:rPr>
              <w:t xml:space="preserve">万元 </w:t>
            </w:r>
          </w:p>
        </w:tc>
        <w:tc>
          <w:tcPr>
            <w:tcW w:w="1701"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详见采购需求</w:t>
            </w:r>
          </w:p>
        </w:tc>
      </w:tr>
    </w:tbl>
    <w:p>
      <w:pPr>
        <w:snapToGrid w:val="0"/>
        <w:spacing w:before="156"/>
        <w:ind w:firstLine="482" w:firstLineChars="200"/>
        <w:rPr>
          <w:rFonts w:ascii="仿宋" w:hAnsi="仿宋" w:eastAsia="仿宋" w:cs="仿宋"/>
          <w:b/>
          <w:bCs/>
          <w:sz w:val="24"/>
          <w:szCs w:val="24"/>
        </w:rPr>
      </w:pPr>
      <w:r>
        <w:rPr>
          <w:rFonts w:hint="eastAsia" w:ascii="仿宋" w:hAnsi="仿宋" w:eastAsia="仿宋" w:cs="仿宋"/>
          <w:b/>
          <w:bCs/>
          <w:sz w:val="24"/>
          <w:szCs w:val="24"/>
        </w:rPr>
        <w:t>五、合格投标人的资格要求</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1、符合《中华人民共和国政府采购法》第二十二条之规定，在中华人民共和国境内注册，且符合、承认并承诺履行本招标文件各项规定，所提供的货物和服务须在我国境内合法生产或销售的供应商；</w:t>
      </w:r>
    </w:p>
    <w:p>
      <w:pPr>
        <w:spacing w:line="500" w:lineRule="exact"/>
        <w:ind w:firstLine="480" w:firstLineChars="200"/>
        <w:rPr>
          <w:rFonts w:hint="eastAsia" w:ascii="仿宋" w:hAnsi="仿宋" w:eastAsia="仿宋"/>
          <w:sz w:val="24"/>
          <w:szCs w:val="24"/>
        </w:rPr>
      </w:pPr>
      <w:r>
        <w:rPr>
          <w:rFonts w:hint="eastAsia" w:ascii="仿宋" w:hAnsi="仿宋" w:eastAsia="仿宋"/>
          <w:sz w:val="24"/>
          <w:szCs w:val="24"/>
        </w:rPr>
        <w:t>2、未被“信用中国”（www.creditchina.gov.cn）、中国政府采购网（www.ccgp.gov.cn）列入失信被执行人、重大税收违法案件当事人名单、政府采购严重违法失信行为记录名单；</w:t>
      </w:r>
    </w:p>
    <w:p>
      <w:pPr>
        <w:pStyle w:val="2"/>
        <w:keepNext w:val="0"/>
        <w:keepLines w:val="0"/>
        <w:pageBreakBefore w:val="0"/>
        <w:widowControl w:val="0"/>
        <w:kinsoku/>
        <w:wordWrap/>
        <w:overflowPunct/>
        <w:topLinePunct w:val="0"/>
        <w:autoSpaceDE w:val="0"/>
        <w:autoSpaceDN w:val="0"/>
        <w:bidi w:val="0"/>
        <w:adjustRightInd w:val="0"/>
        <w:snapToGrid/>
        <w:ind w:left="0" w:leftChars="0" w:firstLine="480" w:firstLineChars="200"/>
        <w:jc w:val="both"/>
        <w:textAlignment w:val="auto"/>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3、供应商必须是依照《中华人民共和国保险法》设立的保险公司或其分支机构（区域性分支机构须获得总公司（总机构）授权，并具有中国保险监督管理委员会（中国银行保险监督管理委员会）批准开展财产保险业务资格【提供经营保险业务许可证（业务范围包含财产损失保险）复印件加盖供应商公章】。</w:t>
      </w:r>
    </w:p>
    <w:p>
      <w:pPr>
        <w:spacing w:before="120"/>
        <w:ind w:left="479" w:leftChars="228"/>
        <w:jc w:val="left"/>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、本项目不接受联合体投标;</w:t>
      </w:r>
    </w:p>
    <w:p>
      <w:pPr>
        <w:spacing w:before="120"/>
        <w:ind w:left="479" w:leftChars="228"/>
        <w:jc w:val="left"/>
        <w:rPr>
          <w:rFonts w:ascii="仿宋" w:hAnsi="仿宋" w:eastAsia="仿宋" w:cs="仿宋"/>
          <w:sz w:val="24"/>
          <w:szCs w:val="24"/>
        </w:rPr>
      </w:pPr>
      <w:r>
        <w:rPr>
          <w:rFonts w:hint="eastAsia" w:ascii="仿宋" w:hAnsi="仿宋" w:eastAsia="仿宋" w:cs="仿宋"/>
          <w:b/>
          <w:bCs/>
          <w:sz w:val="24"/>
          <w:szCs w:val="24"/>
        </w:rPr>
        <w:t>六、获取招标文件的时间期限、地点、方式及招标文件售价：</w:t>
      </w:r>
    </w:p>
    <w:p>
      <w:pPr>
        <w:spacing w:before="120"/>
        <w:ind w:left="479" w:leftChars="228"/>
        <w:jc w:val="left"/>
        <w:rPr>
          <w:rFonts w:ascii="仿宋" w:hAnsi="仿宋" w:eastAsia="仿宋" w:cs="仿宋"/>
          <w:sz w:val="24"/>
          <w:szCs w:val="24"/>
        </w:rPr>
      </w:pPr>
      <w:r>
        <w:rPr>
          <w:rFonts w:hint="eastAsia" w:ascii="仿宋" w:hAnsi="仿宋" w:eastAsia="仿宋" w:cs="仿宋"/>
          <w:sz w:val="24"/>
          <w:szCs w:val="24"/>
        </w:rPr>
        <w:t>1.时间期限：</w:t>
      </w:r>
      <w:r>
        <w:rPr>
          <w:rFonts w:hint="eastAsia" w:ascii="仿宋" w:hAnsi="仿宋" w:eastAsia="仿宋" w:cs="仿宋"/>
          <w:color w:val="auto"/>
          <w:sz w:val="24"/>
          <w:szCs w:val="24"/>
        </w:rPr>
        <w:t>2021年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rPr>
        <w:t>日至</w:t>
      </w:r>
      <w:r>
        <w:rPr>
          <w:rFonts w:hint="eastAsia" w:ascii="仿宋" w:hAnsi="仿宋" w:eastAsia="仿宋" w:cs="仿宋"/>
          <w:color w:val="auto"/>
          <w:sz w:val="24"/>
          <w:szCs w:val="24"/>
          <w:lang w:eastAsia="zh-CN"/>
        </w:rPr>
        <w:t>投标截止日</w:t>
      </w:r>
      <w:r>
        <w:rPr>
          <w:rFonts w:hint="eastAsia" w:ascii="仿宋" w:hAnsi="仿宋" w:eastAsia="仿宋" w:cs="仿宋"/>
          <w:sz w:val="24"/>
          <w:szCs w:val="24"/>
        </w:rPr>
        <w:t>；</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2.地点：政采云平台(https://www.zcygov.cn/)；</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3.方式：供应商登录政采云平台，注册为正式供应商或临时供应商，在线申请获取采购文件（配置岗位并进入“项目采购”应用，在获取采购文件菜单中选择项目，申请获取采购文件）。</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4.售价：免费</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5.供应商获取招标文件时须提交的文件资料：无；</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6.提示：</w:t>
      </w:r>
    </w:p>
    <w:p>
      <w:pPr>
        <w:pStyle w:val="45"/>
        <w:spacing w:before="156" w:after="156" w:line="360" w:lineRule="auto"/>
        <w:ind w:firstLine="480" w:firstLineChars="200"/>
        <w:rPr>
          <w:rFonts w:ascii="仿宋" w:hAnsi="仿宋" w:eastAsia="仿宋" w:cs="仿宋"/>
          <w:u w:val="single"/>
        </w:rPr>
      </w:pPr>
      <w:r>
        <w:rPr>
          <w:rFonts w:hint="eastAsia" w:ascii="仿宋" w:hAnsi="仿宋" w:eastAsia="仿宋" w:cs="仿宋"/>
        </w:rPr>
        <w:t>（1）采购人、采购机构依托政采云平台完成本项目的电子交易活动，平台不接受未按上述方式获取招标文件的供应商进行投标活动；</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（2）对未按上述方式获取招标文件的供应商对该文件提出的质疑，采购人或采购代理机构将不予处理；</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（3）采购人或者采购代理机构对已发出的招标文件等进行必要的澄清或者修改的，采购人或者采购代理机构将无法通过政采云平台通知未按上述方式获取招标文件的供应商；</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（4）不提供招标文件纸质版;</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5）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before="156"/>
        <w:ind w:firstLine="482" w:firstLineChars="200"/>
        <w:jc w:val="left"/>
        <w:rPr>
          <w:rFonts w:ascii="仿宋" w:hAnsi="仿宋" w:eastAsia="仿宋" w:cs="仿宋"/>
          <w:sz w:val="24"/>
          <w:szCs w:val="24"/>
          <w:u w:val="single"/>
        </w:rPr>
      </w:pPr>
      <w:r>
        <w:rPr>
          <w:rFonts w:hint="eastAsia" w:ascii="仿宋" w:hAnsi="仿宋" w:eastAsia="仿宋" w:cs="仿宋"/>
          <w:b/>
          <w:bCs/>
          <w:sz w:val="24"/>
          <w:szCs w:val="24"/>
        </w:rPr>
        <w:t>七、电子招投标的说明</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（1）电子招投标：本项目以数据电文形式，依托“政府采购云平台（www.zcygov.cn）”进行招投标活动，各投标人应按照本项目招标文件和政采云平台的要求编制、加密并递交投标文件，不接受纸质投标文件。</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（2）投标准备：</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①注册账号--点击“商家入驻”，进行政府采购供应商资料填写，通过初审及终审公示后可成为正式供应商；</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ascii="仿宋" w:hAnsi="仿宋" w:eastAsia="仿宋" w:cs="仿宋"/>
          <w:sz w:val="24"/>
          <w:szCs w:val="24"/>
        </w:rPr>
        <w:t>https://service.zcygov.cn/#/knowledges/cm2eqWwBFdiHxlNd_otq/lwV6GXABiyELHE-oVMj3</w:t>
      </w:r>
      <w:r>
        <w:rPr>
          <w:rFonts w:hint="eastAsia" w:ascii="仿宋" w:hAnsi="仿宋" w:eastAsia="仿宋" w:cs="仿宋"/>
          <w:sz w:val="24"/>
          <w:szCs w:val="24"/>
        </w:rPr>
        <w:fldChar w:fldCharType="end"/>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CA相关热点问题TOP专题页https://service.zcygov.cn/#/knowledges/depk120BkjoVoiMyPhAJ/8QejCnEBiyELHE-ohzp-</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③安装“政采云电子交易客户端”----投标人通过政采云平台电子投标工具制作投标文件，前往“浙江政府采购网-下载专区-电子交易客户端”进行下载并安装。</w:t>
      </w:r>
      <w:r>
        <w:rPr>
          <w:rFonts w:ascii="仿宋" w:hAnsi="仿宋" w:eastAsia="仿宋" w:cs="仿宋"/>
          <w:sz w:val="24"/>
          <w:szCs w:val="24"/>
        </w:rPr>
        <w:t>政采云电子交易客户端</w:t>
      </w:r>
      <w:r>
        <w:rPr>
          <w:rFonts w:hint="eastAsia" w:ascii="仿宋" w:hAnsi="仿宋" w:eastAsia="仿宋" w:cs="仿宋"/>
          <w:sz w:val="24"/>
          <w:szCs w:val="24"/>
        </w:rPr>
        <w:t>：http://zfcg.czt.zj.gov.cn/bidClientTemplate/2019-05-27/12946.html</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（3）招标文件的获取：使用账号登录或者使用CA登录政采云平台；进入“项目采购”应用，在获取采购文件菜单中选择项目，获取招标文件。</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（4）投标文件的制作：在“政采云电子交易客户端”中完成“填写基本信息”、“导入投标文件”、“标书关联”、“标书检查”、“电子签名”、“生成电子标书”等操作。</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（5）投标文件的传输递交：投标人在投标截止时间前将加密的投标文件上传至政府采购云平台。</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（6）投标文件的解密：投标人按照平台提示和招标文件的规定在开标时间起30分钟内完成在线解密。</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ascii="仿宋" w:hAnsi="仿宋" w:eastAsia="仿宋" w:cs="仿宋"/>
          <w:sz w:val="24"/>
          <w:szCs w:val="24"/>
        </w:rPr>
        <w:t>https://edu.zcygov.cn/luban/e-biding。</w:t>
      </w:r>
      <w:r>
        <w:rPr>
          <w:rFonts w:hint="eastAsia" w:ascii="仿宋" w:hAnsi="仿宋" w:eastAsia="仿宋" w:cs="仿宋"/>
          <w:sz w:val="24"/>
          <w:szCs w:val="24"/>
        </w:rPr>
        <w:fldChar w:fldCharType="end"/>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（8）供应商在使用系统进行投标的过程中遇到涉及平台使用的任何问题，可致电政采云平台技术支持热线咨询，联系方式：400-881-7190。</w:t>
      </w:r>
    </w:p>
    <w:p>
      <w:pPr>
        <w:snapToGrid w:val="0"/>
        <w:spacing w:before="156"/>
        <w:ind w:firstLine="482" w:firstLineChars="200"/>
        <w:jc w:val="left"/>
        <w:rPr>
          <w:rFonts w:ascii="仿宋" w:hAnsi="仿宋" w:eastAsia="仿宋" w:cs="仿宋"/>
          <w:sz w:val="24"/>
          <w:szCs w:val="24"/>
        </w:rPr>
      </w:pPr>
      <w:r>
        <w:rPr>
          <w:rFonts w:hint="eastAsia" w:ascii="仿宋" w:hAnsi="仿宋" w:eastAsia="仿宋" w:cs="仿宋"/>
          <w:b/>
          <w:bCs/>
          <w:sz w:val="24"/>
          <w:szCs w:val="24"/>
        </w:rPr>
        <w:t>八、投标截止时间和地点</w:t>
      </w:r>
      <w:r>
        <w:rPr>
          <w:rFonts w:hint="eastAsia" w:ascii="仿宋" w:hAnsi="仿宋" w:eastAsia="仿宋" w:cs="仿宋"/>
          <w:b/>
          <w:sz w:val="24"/>
          <w:szCs w:val="24"/>
        </w:rPr>
        <w:t>：</w:t>
      </w:r>
    </w:p>
    <w:p>
      <w:pPr>
        <w:spacing w:before="156"/>
        <w:ind w:right="60" w:firstLine="480" w:firstLineChars="200"/>
        <w:rPr>
          <w:rFonts w:ascii="仿宋" w:hAnsi="仿宋" w:eastAsia="仿宋" w:cs="仿宋"/>
          <w:color w:val="auto"/>
          <w:kern w:val="0"/>
          <w:sz w:val="24"/>
          <w:szCs w:val="24"/>
        </w:rPr>
      </w:pPr>
      <w:r>
        <w:rPr>
          <w:rFonts w:hint="eastAsia" w:ascii="仿宋" w:hAnsi="仿宋" w:eastAsia="仿宋" w:cs="仿宋"/>
          <w:sz w:val="24"/>
          <w:szCs w:val="24"/>
        </w:rPr>
        <w:t>1.投标截止时间：</w:t>
      </w:r>
      <w:r>
        <w:rPr>
          <w:rFonts w:hint="eastAsia" w:ascii="仿宋" w:hAnsi="仿宋" w:eastAsia="仿宋" w:cs="仿宋"/>
          <w:b/>
          <w:bCs/>
          <w:color w:val="auto"/>
          <w:kern w:val="0"/>
          <w:sz w:val="24"/>
          <w:szCs w:val="24"/>
        </w:rPr>
        <w:t>2021年</w:t>
      </w:r>
      <w:r>
        <w:rPr>
          <w:rFonts w:hint="eastAsia" w:ascii="仿宋" w:hAnsi="仿宋" w:eastAsia="仿宋" w:cs="仿宋"/>
          <w:b/>
          <w:bCs/>
          <w:color w:val="auto"/>
          <w:kern w:val="0"/>
          <w:sz w:val="24"/>
          <w:szCs w:val="24"/>
          <w:highlight w:val="none"/>
          <w:lang w:val="en-US" w:eastAsia="zh-CN"/>
        </w:rPr>
        <w:t>12</w:t>
      </w:r>
      <w:r>
        <w:rPr>
          <w:rFonts w:hint="eastAsia" w:ascii="仿宋" w:hAnsi="仿宋" w:eastAsia="仿宋" w:cs="仿宋"/>
          <w:b/>
          <w:bCs/>
          <w:color w:val="auto"/>
          <w:kern w:val="0"/>
          <w:sz w:val="24"/>
          <w:szCs w:val="24"/>
          <w:highlight w:val="none"/>
        </w:rPr>
        <w:t>月</w:t>
      </w:r>
      <w:r>
        <w:rPr>
          <w:rFonts w:hint="eastAsia" w:ascii="仿宋" w:hAnsi="仿宋" w:eastAsia="仿宋" w:cs="仿宋"/>
          <w:b/>
          <w:bCs/>
          <w:color w:val="auto"/>
          <w:kern w:val="0"/>
          <w:sz w:val="24"/>
          <w:szCs w:val="24"/>
          <w:highlight w:val="none"/>
          <w:lang w:val="en-US" w:eastAsia="zh-CN"/>
        </w:rPr>
        <w:t>2</w:t>
      </w:r>
      <w:r>
        <w:rPr>
          <w:rFonts w:hint="eastAsia" w:ascii="仿宋" w:hAnsi="仿宋" w:eastAsia="仿宋" w:cs="仿宋"/>
          <w:b/>
          <w:bCs/>
          <w:color w:val="auto"/>
          <w:kern w:val="0"/>
          <w:sz w:val="24"/>
          <w:szCs w:val="24"/>
          <w:highlight w:val="none"/>
        </w:rPr>
        <w:t>日</w:t>
      </w:r>
      <w:r>
        <w:rPr>
          <w:rFonts w:hint="eastAsia" w:ascii="仿宋" w:hAnsi="仿宋" w:eastAsia="仿宋" w:cs="仿宋"/>
          <w:b/>
          <w:bCs/>
          <w:color w:val="auto"/>
          <w:kern w:val="0"/>
          <w:sz w:val="24"/>
          <w:szCs w:val="24"/>
          <w:highlight w:val="none"/>
          <w:lang w:val="en-US" w:eastAsia="zh-CN"/>
        </w:rPr>
        <w:t>09</w:t>
      </w:r>
      <w:r>
        <w:rPr>
          <w:rFonts w:hint="eastAsia" w:ascii="仿宋" w:hAnsi="仿宋" w:eastAsia="仿宋" w:cs="仿宋"/>
          <w:b/>
          <w:bCs/>
          <w:color w:val="auto"/>
          <w:kern w:val="0"/>
          <w:sz w:val="24"/>
          <w:szCs w:val="24"/>
          <w:highlight w:val="none"/>
        </w:rPr>
        <w:t>时</w:t>
      </w:r>
      <w:r>
        <w:rPr>
          <w:rFonts w:hint="eastAsia" w:ascii="仿宋" w:hAnsi="仿宋" w:eastAsia="仿宋" w:cs="仿宋"/>
          <w:b/>
          <w:bCs/>
          <w:color w:val="auto"/>
          <w:kern w:val="0"/>
          <w:sz w:val="24"/>
          <w:szCs w:val="24"/>
          <w:highlight w:val="none"/>
          <w:lang w:val="en-US" w:eastAsia="zh-CN"/>
        </w:rPr>
        <w:t>30</w:t>
      </w:r>
      <w:r>
        <w:rPr>
          <w:rFonts w:hint="eastAsia" w:ascii="仿宋" w:hAnsi="仿宋" w:eastAsia="仿宋" w:cs="仿宋"/>
          <w:b/>
          <w:bCs/>
          <w:color w:val="auto"/>
          <w:kern w:val="0"/>
          <w:sz w:val="24"/>
          <w:szCs w:val="24"/>
        </w:rPr>
        <w:t>分</w:t>
      </w:r>
      <w:r>
        <w:rPr>
          <w:rFonts w:hint="eastAsia" w:ascii="仿宋" w:hAnsi="仿宋" w:eastAsia="仿宋" w:cs="仿宋"/>
          <w:color w:val="auto"/>
          <w:kern w:val="0"/>
          <w:sz w:val="24"/>
          <w:szCs w:val="24"/>
        </w:rPr>
        <w:t>。</w:t>
      </w:r>
    </w:p>
    <w:p>
      <w:pPr>
        <w:snapToGrid w:val="0"/>
        <w:spacing w:before="156"/>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before="156"/>
        <w:ind w:firstLine="480" w:firstLineChars="200"/>
        <w:rPr>
          <w:rFonts w:ascii="仿宋" w:hAnsi="仿宋" w:eastAsia="仿宋" w:cs="仿宋"/>
          <w:color w:val="auto"/>
          <w:sz w:val="24"/>
          <w:szCs w:val="24"/>
        </w:rPr>
      </w:pPr>
      <w:bookmarkStart w:id="0" w:name="B27_开标地点"/>
      <w:r>
        <w:rPr>
          <w:rFonts w:hint="eastAsia" w:ascii="仿宋" w:hAnsi="仿宋" w:eastAsia="仿宋" w:cs="仿宋"/>
          <w:color w:val="auto"/>
          <w:sz w:val="24"/>
          <w:szCs w:val="24"/>
        </w:rPr>
        <w:t>3.投标地点：</w:t>
      </w:r>
      <w:bookmarkEnd w:id="0"/>
      <w:r>
        <w:rPr>
          <w:rFonts w:hint="eastAsia" w:ascii="仿宋" w:hAnsi="仿宋" w:eastAsia="仿宋" w:cs="仿宋"/>
          <w:color w:val="auto"/>
          <w:sz w:val="24"/>
          <w:szCs w:val="24"/>
        </w:rPr>
        <w:t>本项目采用全流程电子化交易，无须参加现场开标会。</w:t>
      </w:r>
    </w:p>
    <w:p>
      <w:pPr>
        <w:snapToGrid w:val="0"/>
        <w:spacing w:before="156"/>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九、开标时间和地点：</w:t>
      </w:r>
    </w:p>
    <w:p>
      <w:pPr>
        <w:tabs>
          <w:tab w:val="left" w:pos="5352"/>
        </w:tabs>
        <w:spacing w:before="156"/>
        <w:ind w:right="60" w:firstLine="480" w:firstLineChars="200"/>
        <w:rPr>
          <w:rFonts w:ascii="仿宋" w:hAnsi="仿宋" w:eastAsia="仿宋" w:cs="仿宋"/>
          <w:kern w:val="0"/>
          <w:sz w:val="24"/>
          <w:szCs w:val="24"/>
        </w:rPr>
      </w:pPr>
      <w:r>
        <w:rPr>
          <w:rFonts w:hint="eastAsia" w:ascii="仿宋" w:hAnsi="仿宋" w:eastAsia="仿宋" w:cs="仿宋"/>
          <w:color w:val="auto"/>
          <w:sz w:val="24"/>
          <w:szCs w:val="24"/>
        </w:rPr>
        <w:t>1.开标时间：</w:t>
      </w:r>
      <w:r>
        <w:rPr>
          <w:rFonts w:hint="eastAsia" w:ascii="仿宋" w:hAnsi="仿宋" w:eastAsia="仿宋" w:cs="仿宋"/>
          <w:b/>
          <w:bCs/>
          <w:color w:val="auto"/>
          <w:kern w:val="0"/>
          <w:sz w:val="24"/>
          <w:szCs w:val="24"/>
        </w:rPr>
        <w:t>2021年</w:t>
      </w:r>
      <w:r>
        <w:rPr>
          <w:rFonts w:hint="eastAsia" w:ascii="仿宋" w:hAnsi="仿宋" w:eastAsia="仿宋" w:cs="仿宋"/>
          <w:b/>
          <w:bCs/>
          <w:color w:val="auto"/>
          <w:kern w:val="0"/>
          <w:sz w:val="24"/>
          <w:szCs w:val="24"/>
          <w:highlight w:val="none"/>
          <w:lang w:val="en-US" w:eastAsia="zh-CN"/>
        </w:rPr>
        <w:t>12</w:t>
      </w:r>
      <w:r>
        <w:rPr>
          <w:rFonts w:hint="eastAsia" w:ascii="仿宋" w:hAnsi="仿宋" w:eastAsia="仿宋" w:cs="仿宋"/>
          <w:b/>
          <w:bCs/>
          <w:color w:val="auto"/>
          <w:kern w:val="0"/>
          <w:sz w:val="24"/>
          <w:szCs w:val="24"/>
          <w:highlight w:val="none"/>
        </w:rPr>
        <w:t>月</w:t>
      </w:r>
      <w:r>
        <w:rPr>
          <w:rFonts w:hint="eastAsia" w:ascii="仿宋" w:hAnsi="仿宋" w:eastAsia="仿宋" w:cs="仿宋"/>
          <w:b/>
          <w:bCs/>
          <w:color w:val="auto"/>
          <w:kern w:val="0"/>
          <w:sz w:val="24"/>
          <w:szCs w:val="24"/>
          <w:highlight w:val="none"/>
          <w:lang w:val="en-US" w:eastAsia="zh-CN"/>
        </w:rPr>
        <w:t>2</w:t>
      </w:r>
      <w:r>
        <w:rPr>
          <w:rFonts w:hint="eastAsia" w:ascii="仿宋" w:hAnsi="仿宋" w:eastAsia="仿宋" w:cs="仿宋"/>
          <w:b/>
          <w:bCs/>
          <w:color w:val="auto"/>
          <w:kern w:val="0"/>
          <w:sz w:val="24"/>
          <w:szCs w:val="24"/>
          <w:highlight w:val="none"/>
        </w:rPr>
        <w:t>日</w:t>
      </w:r>
      <w:r>
        <w:rPr>
          <w:rFonts w:hint="eastAsia" w:ascii="仿宋" w:hAnsi="仿宋" w:eastAsia="仿宋" w:cs="仿宋"/>
          <w:b/>
          <w:bCs/>
          <w:color w:val="auto"/>
          <w:kern w:val="0"/>
          <w:sz w:val="24"/>
          <w:szCs w:val="24"/>
          <w:lang w:val="en-US" w:eastAsia="zh-CN"/>
        </w:rPr>
        <w:t>09</w:t>
      </w:r>
      <w:r>
        <w:rPr>
          <w:rFonts w:hint="eastAsia" w:ascii="仿宋" w:hAnsi="仿宋" w:eastAsia="仿宋" w:cs="仿宋"/>
          <w:b/>
          <w:bCs/>
          <w:color w:val="auto"/>
          <w:kern w:val="0"/>
          <w:sz w:val="24"/>
          <w:szCs w:val="24"/>
        </w:rPr>
        <w:t>时</w:t>
      </w:r>
      <w:r>
        <w:rPr>
          <w:rFonts w:hint="eastAsia" w:ascii="仿宋" w:hAnsi="仿宋" w:eastAsia="仿宋" w:cs="仿宋"/>
          <w:b/>
          <w:bCs/>
          <w:color w:val="auto"/>
          <w:kern w:val="0"/>
          <w:sz w:val="24"/>
          <w:szCs w:val="24"/>
          <w:lang w:val="en-US" w:eastAsia="zh-CN"/>
        </w:rPr>
        <w:t>30</w:t>
      </w:r>
      <w:r>
        <w:rPr>
          <w:rFonts w:hint="eastAsia" w:ascii="仿宋" w:hAnsi="仿宋" w:eastAsia="仿宋" w:cs="仿宋"/>
          <w:b/>
          <w:bCs/>
          <w:color w:val="auto"/>
          <w:kern w:val="0"/>
          <w:sz w:val="24"/>
          <w:szCs w:val="24"/>
        </w:rPr>
        <w:t>分</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ab/>
      </w:r>
    </w:p>
    <w:p>
      <w:pPr>
        <w:snapToGrid w:val="0"/>
        <w:spacing w:before="156"/>
        <w:ind w:firstLine="480" w:firstLineChars="200"/>
        <w:rPr>
          <w:rFonts w:ascii="仿宋" w:hAnsi="仿宋" w:eastAsia="仿宋" w:cs="仿宋"/>
          <w:sz w:val="24"/>
          <w:szCs w:val="24"/>
        </w:rPr>
      </w:pPr>
      <w:r>
        <w:rPr>
          <w:rFonts w:hint="eastAsia" w:ascii="仿宋" w:hAnsi="仿宋" w:eastAsia="仿宋" w:cs="仿宋"/>
          <w:sz w:val="24"/>
          <w:szCs w:val="24"/>
        </w:rPr>
        <w:t>2.开标地点：杭州市富阳区行政服务中心（</w:t>
      </w:r>
      <w:r>
        <w:rPr>
          <w:rFonts w:hint="eastAsia" w:ascii="仿宋" w:hAnsi="仿宋" w:eastAsia="仿宋" w:cs="Arial"/>
          <w:sz w:val="24"/>
          <w:szCs w:val="24"/>
        </w:rPr>
        <w:t>杭州市富阳区江连街27号A座</w:t>
      </w:r>
      <w:r>
        <w:rPr>
          <w:rFonts w:hint="eastAsia" w:ascii="仿宋" w:hAnsi="仿宋" w:eastAsia="仿宋" w:cs="仿宋"/>
          <w:sz w:val="24"/>
          <w:szCs w:val="24"/>
        </w:rPr>
        <w:t>）4楼开标室。</w:t>
      </w:r>
    </w:p>
    <w:p>
      <w:pPr>
        <w:snapToGrid w:val="0"/>
        <w:spacing w:before="156"/>
        <w:ind w:firstLine="455" w:firstLineChars="189"/>
        <w:rPr>
          <w:rFonts w:ascii="仿宋" w:hAnsi="仿宋" w:eastAsia="仿宋"/>
          <w:b/>
          <w:sz w:val="24"/>
          <w:szCs w:val="24"/>
        </w:rPr>
      </w:pPr>
      <w:r>
        <w:rPr>
          <w:rFonts w:hint="eastAsia" w:ascii="仿宋" w:hAnsi="仿宋" w:eastAsia="仿宋" w:cs="仿宋"/>
          <w:b/>
          <w:sz w:val="24"/>
          <w:szCs w:val="24"/>
        </w:rPr>
        <w:t>十、本采购项目，中标单位与采购单位签订的政府采购合同适用于杭州市富阳区政府采购贷款政策，简称“政采贷”，具体内容可参阅《富阳区“政采贷”办理指引》https://mp.weixin.qq.com/s/6tyZ8daXvRqkU-EEVarAlQ</w:t>
      </w:r>
    </w:p>
    <w:p>
      <w:pPr>
        <w:widowControl/>
        <w:spacing w:line="300" w:lineRule="exact"/>
        <w:ind w:firstLine="482" w:firstLineChars="200"/>
        <w:jc w:val="left"/>
        <w:rPr>
          <w:rFonts w:ascii="仿宋" w:hAnsi="仿宋" w:eastAsia="仿宋" w:cs="宋体"/>
          <w:b/>
          <w:bCs/>
          <w:kern w:val="0"/>
          <w:sz w:val="24"/>
          <w:szCs w:val="24"/>
        </w:rPr>
      </w:pPr>
      <w:r>
        <w:rPr>
          <w:rFonts w:hint="eastAsia" w:ascii="仿宋" w:hAnsi="仿宋" w:eastAsia="仿宋"/>
          <w:b/>
          <w:sz w:val="24"/>
          <w:szCs w:val="24"/>
        </w:rPr>
        <w:t>十一、</w:t>
      </w:r>
      <w:r>
        <w:rPr>
          <w:rFonts w:hint="eastAsia" w:ascii="仿宋" w:hAnsi="仿宋" w:eastAsia="仿宋" w:cs="仿宋"/>
          <w:b/>
          <w:sz w:val="24"/>
          <w:szCs w:val="24"/>
        </w:rPr>
        <w:t>业务咨询：</w:t>
      </w:r>
      <w:r>
        <w:rPr>
          <w:rStyle w:val="95"/>
          <w:rFonts w:hint="eastAsia" w:ascii="仿宋" w:hAnsi="仿宋" w:eastAsia="仿宋" w:cs="仿宋"/>
          <w:sz w:val="24"/>
          <w:szCs w:val="24"/>
        </w:rPr>
        <w:t>对本次招标提出询问、质疑、投诉，请按以下方式联系。</w:t>
      </w:r>
    </w:p>
    <w:p>
      <w:pPr>
        <w:pStyle w:val="81"/>
        <w:spacing w:before="78" w:beforeLines="25" w:beforeAutospacing="0" w:after="0" w:afterAutospacing="0"/>
        <w:ind w:firstLine="480" w:firstLineChars="200"/>
        <w:rPr>
          <w:rFonts w:ascii="仿宋" w:hAnsi="仿宋" w:eastAsia="仿宋" w:cs="仿宋"/>
        </w:rPr>
      </w:pPr>
      <w:r>
        <w:rPr>
          <w:rFonts w:hint="eastAsia" w:ascii="仿宋" w:hAnsi="仿宋" w:eastAsia="仿宋" w:cs="仿宋"/>
        </w:rPr>
        <w:t xml:space="preserve"> 1.采购人信息</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名</w:t>
      </w:r>
      <w:r>
        <w:rPr>
          <w:rFonts w:hint="eastAsia" w:ascii="仿宋" w:eastAsia="仿宋"/>
        </w:rPr>
        <w:t>   </w:t>
      </w:r>
      <w:r>
        <w:rPr>
          <w:rFonts w:hint="eastAsia" w:ascii="仿宋" w:hAnsi="仿宋" w:eastAsia="仿宋" w:cs="仿宋"/>
        </w:rPr>
        <w:t xml:space="preserve"> 称：</w:t>
      </w:r>
      <w:r>
        <w:rPr>
          <w:rFonts w:hint="eastAsia" w:ascii="仿宋" w:hAnsi="仿宋" w:eastAsia="仿宋"/>
          <w:lang w:eastAsia="zh-CN"/>
        </w:rPr>
        <w:t>杭州市富阳区交通运输管理服务中心</w:t>
      </w:r>
      <w:r>
        <w:rPr>
          <w:rFonts w:hint="eastAsia" w:ascii="仿宋" w:hAnsi="仿宋" w:eastAsia="仿宋" w:cs="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地</w:t>
      </w:r>
      <w:r>
        <w:rPr>
          <w:rFonts w:hint="eastAsia" w:ascii="仿宋" w:eastAsia="仿宋"/>
        </w:rPr>
        <w:t>   </w:t>
      </w:r>
      <w:r>
        <w:rPr>
          <w:rFonts w:hint="eastAsia" w:ascii="仿宋" w:hAnsi="仿宋" w:eastAsia="仿宋" w:cs="仿宋"/>
        </w:rPr>
        <w:t xml:space="preserve"> 址：杭州市富阳区</w:t>
      </w:r>
      <w:r>
        <w:rPr>
          <w:rFonts w:hint="eastAsia" w:ascii="仿宋" w:hAnsi="仿宋" w:eastAsia="仿宋" w:cs="仿宋"/>
          <w:lang w:eastAsia="zh-CN"/>
        </w:rPr>
        <w:t>横凉亭路</w:t>
      </w:r>
      <w:r>
        <w:rPr>
          <w:rFonts w:hint="eastAsia" w:ascii="仿宋" w:hAnsi="仿宋" w:eastAsia="仿宋" w:cs="仿宋"/>
          <w:lang w:val="en-US" w:eastAsia="zh-CN"/>
        </w:rPr>
        <w:t>167</w:t>
      </w:r>
      <w:r>
        <w:rPr>
          <w:rFonts w:hint="eastAsia" w:ascii="仿宋" w:hAnsi="仿宋" w:eastAsia="仿宋" w:cs="仿宋"/>
        </w:rPr>
        <w:t>号</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传</w:t>
      </w: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真：/</w:t>
      </w:r>
      <w:r>
        <w:rPr>
          <w:rFonts w:ascii="仿宋" w:hAnsi="仿宋" w:eastAsia="仿宋" w:cs="仿宋"/>
        </w:rPr>
        <w:t xml:space="preserve">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项目联系人（询问）：</w:t>
      </w:r>
      <w:r>
        <w:rPr>
          <w:rFonts w:hint="eastAsia" w:ascii="仿宋" w:hAnsi="仿宋" w:eastAsia="仿宋" w:cs="仿宋"/>
          <w:lang w:eastAsia="zh-CN"/>
        </w:rPr>
        <w:t>沈康</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项目联系方式（询问）：</w:t>
      </w:r>
      <w:r>
        <w:rPr>
          <w:rFonts w:hint="eastAsia" w:ascii="仿宋" w:hAnsi="仿宋" w:eastAsia="仿宋" w:cs="仿宋"/>
          <w:lang w:val="en-US" w:eastAsia="zh-CN"/>
        </w:rPr>
        <w:t xml:space="preserve">13906812761 </w:t>
      </w:r>
      <w:r>
        <w:rPr>
          <w:rFonts w:hint="eastAsia" w:ascii="仿宋" w:hAnsi="仿宋" w:eastAsia="仿宋" w:cs="仿宋"/>
        </w:rPr>
        <w:t xml:space="preserve">  </w:t>
      </w:r>
      <w:r>
        <w:rPr>
          <w:rFonts w:hint="eastAsia" w:ascii="仿宋" w:eastAsia="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质疑联系人：</w:t>
      </w:r>
      <w:r>
        <w:rPr>
          <w:rFonts w:hint="eastAsia" w:ascii="仿宋" w:hAnsi="仿宋" w:eastAsia="仿宋" w:cs="仿宋"/>
          <w:lang w:eastAsia="zh-CN"/>
        </w:rPr>
        <w:t>沈康</w:t>
      </w:r>
      <w:r>
        <w:rPr>
          <w:rFonts w:hint="eastAsia" w:ascii="仿宋" w:hAnsi="仿宋" w:eastAsia="仿宋" w:cs="仿宋"/>
          <w:lang w:val="en-US" w:eastAsia="zh-CN"/>
        </w:rPr>
        <w:t xml:space="preserve"> </w:t>
      </w:r>
      <w:r>
        <w:rPr>
          <w:rFonts w:hint="eastAsia" w:ascii="仿宋" w:hAnsi="仿宋" w:eastAsia="仿宋" w:cs="仿宋"/>
        </w:rPr>
        <w:t xml:space="preserve"> </w:t>
      </w:r>
      <w:r>
        <w:rPr>
          <w:rFonts w:ascii="仿宋" w:hAnsi="仿宋" w:eastAsia="仿宋" w:cs="仿宋"/>
        </w:rPr>
        <w:t xml:space="preserve"> </w:t>
      </w:r>
    </w:p>
    <w:p>
      <w:pPr>
        <w:pStyle w:val="81"/>
        <w:spacing w:before="156" w:beforeLines="50"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质疑联系方式：</w:t>
      </w:r>
      <w:r>
        <w:rPr>
          <w:rFonts w:hint="eastAsia" w:ascii="仿宋" w:hAnsi="仿宋" w:eastAsia="仿宋" w:cs="仿宋"/>
          <w:lang w:val="en-US" w:eastAsia="zh-CN"/>
        </w:rPr>
        <w:t xml:space="preserve">13906812761  </w:t>
      </w:r>
      <w:r>
        <w:rPr>
          <w:rFonts w:hint="eastAsia" w:ascii="仿宋" w:eastAsia="仿宋"/>
        </w:rPr>
        <w:t xml:space="preserve"> </w:t>
      </w:r>
    </w:p>
    <w:p>
      <w:pPr>
        <w:pStyle w:val="81"/>
        <w:spacing w:before="78" w:beforeLines="25" w:beforeAutospacing="0" w:after="0" w:afterAutospacing="0"/>
        <w:ind w:firstLine="480" w:firstLineChars="200"/>
        <w:rPr>
          <w:rFonts w:ascii="仿宋" w:hAnsi="仿宋" w:eastAsia="仿宋" w:cs="仿宋"/>
        </w:rPr>
      </w:pPr>
      <w:r>
        <w:rPr>
          <w:rFonts w:hint="eastAsia" w:ascii="仿宋" w:hAnsi="仿宋" w:eastAsia="仿宋" w:cs="仿宋"/>
        </w:rPr>
        <w:t>2.采购代理机构信息</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名</w:t>
      </w:r>
      <w:r>
        <w:rPr>
          <w:rFonts w:hint="eastAsia" w:ascii="仿宋" w:eastAsia="仿宋"/>
        </w:rPr>
        <w:t>   </w:t>
      </w:r>
      <w:r>
        <w:rPr>
          <w:rFonts w:hint="eastAsia" w:ascii="仿宋" w:hAnsi="仿宋" w:eastAsia="仿宋" w:cs="仿宋"/>
        </w:rPr>
        <w:t xml:space="preserve"> 称：</w:t>
      </w:r>
      <w:r>
        <w:rPr>
          <w:rFonts w:hint="eastAsia" w:ascii="仿宋" w:eastAsia="仿宋"/>
        </w:rPr>
        <w:t> </w:t>
      </w:r>
      <w:r>
        <w:rPr>
          <w:rFonts w:hint="eastAsia" w:ascii="仿宋" w:hAnsi="仿宋" w:eastAsia="仿宋" w:cs="仿宋"/>
        </w:rPr>
        <w:t>建经投资咨询有限公司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地</w:t>
      </w:r>
      <w:r>
        <w:rPr>
          <w:rFonts w:hint="eastAsia" w:ascii="仿宋" w:eastAsia="仿宋"/>
        </w:rPr>
        <w:t>   </w:t>
      </w:r>
      <w:r>
        <w:rPr>
          <w:rFonts w:hint="eastAsia" w:ascii="仿宋" w:hAnsi="仿宋" w:eastAsia="仿宋" w:cs="仿宋"/>
        </w:rPr>
        <w:t xml:space="preserve"> 址：</w:t>
      </w:r>
      <w:r>
        <w:rPr>
          <w:rFonts w:hint="eastAsia" w:ascii="仿宋" w:eastAsia="仿宋"/>
        </w:rPr>
        <w:t> </w:t>
      </w:r>
      <w:r>
        <w:rPr>
          <w:rFonts w:hint="eastAsia" w:ascii="仿宋" w:hAnsi="仿宋" w:eastAsia="仿宋" w:cs="仿宋"/>
        </w:rPr>
        <w:t>杭州市富阳区富春街道康月路3号　</w:t>
      </w:r>
      <w:r>
        <w:rPr>
          <w:rFonts w:hint="eastAsia" w:ascii="仿宋" w:eastAsia="仿宋"/>
        </w:rPr>
        <w:t> </w:t>
      </w:r>
      <w:r>
        <w:rPr>
          <w:rFonts w:hint="eastAsia" w:ascii="仿宋" w:hAnsi="仿宋" w:eastAsia="仿宋" w:cs="仿宋"/>
        </w:rPr>
        <w:t xml:space="preserve"> </w:t>
      </w:r>
      <w:r>
        <w:rPr>
          <w:rFonts w:hint="eastAsia" w:ascii="仿宋" w:eastAsia="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邮       箱：  1216619716</w:t>
      </w:r>
      <w:r>
        <w:rPr>
          <w:rFonts w:ascii="仿宋" w:hAnsi="仿宋" w:eastAsia="仿宋" w:cs="仿宋"/>
        </w:rPr>
        <w:t>@qq.com</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项目联系人（询问）：陈飘红</w:t>
      </w:r>
      <w:r>
        <w:rPr>
          <w:rFonts w:hint="eastAsia" w:ascii="仿宋" w:eastAsia="仿宋"/>
        </w:rPr>
        <w:t> </w:t>
      </w:r>
      <w:r>
        <w:rPr>
          <w:rFonts w:hint="eastAsia" w:ascii="仿宋" w:hAnsi="仿宋" w:eastAsia="仿宋" w:cs="仿宋"/>
        </w:rPr>
        <w:t>　</w:t>
      </w:r>
      <w:r>
        <w:rPr>
          <w:rFonts w:hint="eastAsia" w:ascii="仿宋" w:eastAsia="仿宋"/>
        </w:rPr>
        <w:t>  </w:t>
      </w:r>
      <w:r>
        <w:rPr>
          <w:rFonts w:hint="eastAsia" w:ascii="仿宋" w:hAnsi="仿宋" w:eastAsia="仿宋" w:cs="仿宋"/>
        </w:rPr>
        <w:t xml:space="preserve">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项目联系方式（询问）：0571</w:t>
      </w:r>
      <w:r>
        <w:rPr>
          <w:rFonts w:ascii="仿宋" w:hAnsi="仿宋" w:eastAsia="仿宋" w:cs="仿宋"/>
        </w:rPr>
        <w:t>-63139263</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质疑联系人：蒋月蓉</w:t>
      </w:r>
      <w:r>
        <w:rPr>
          <w:rFonts w:hint="eastAsia" w:ascii="仿宋" w:eastAsia="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质疑联系方式： 0571-63139263</w:t>
      </w:r>
    </w:p>
    <w:p>
      <w:pPr>
        <w:snapToGrid w:val="0"/>
        <w:spacing w:before="156"/>
        <w:ind w:firstLine="480" w:firstLineChars="200"/>
        <w:rPr>
          <w:rFonts w:ascii="仿宋" w:hAnsi="仿宋" w:eastAsia="仿宋" w:cs="仿宋"/>
          <w:kern w:val="0"/>
          <w:sz w:val="24"/>
          <w:szCs w:val="24"/>
        </w:rPr>
      </w:pPr>
      <w:r>
        <w:rPr>
          <w:rFonts w:hint="eastAsia" w:ascii="仿宋" w:hAnsi="仿宋" w:eastAsia="仿宋" w:cs="仿宋"/>
          <w:kern w:val="0"/>
          <w:sz w:val="24"/>
          <w:szCs w:val="24"/>
        </w:rPr>
        <w:t>3、同级政府采购监督管理部门名称：杭州市富阳区财政局政府采购监管科</w:t>
      </w:r>
    </w:p>
    <w:p>
      <w:pPr>
        <w:pStyle w:val="81"/>
        <w:spacing w:before="78" w:beforeLines="25" w:beforeAutospacing="0" w:after="0" w:afterAutospacing="0"/>
        <w:ind w:firstLine="1200" w:firstLineChars="500"/>
        <w:rPr>
          <w:rFonts w:ascii="仿宋" w:hAnsi="仿宋" w:eastAsia="仿宋" w:cs="仿宋"/>
        </w:rPr>
      </w:pPr>
      <w:r>
        <w:rPr>
          <w:rFonts w:hint="eastAsia" w:ascii="仿宋" w:hAnsi="仿宋" w:eastAsia="仿宋" w:cs="仿宋"/>
        </w:rPr>
        <w:t>联系人：</w:t>
      </w:r>
      <w:r>
        <w:rPr>
          <w:rFonts w:hint="eastAsia" w:ascii="仿宋" w:hAnsi="仿宋" w:eastAsia="仿宋" w:cs="仿宋"/>
          <w:lang w:eastAsia="zh-CN"/>
        </w:rPr>
        <w:t>银霖</w:t>
      </w:r>
      <w:r>
        <w:rPr>
          <w:rFonts w:hint="eastAsia" w:ascii="仿宋" w:hAnsi="仿宋" w:eastAsia="仿宋" w:cs="仿宋"/>
        </w:rPr>
        <w:t xml:space="preserve">    </w:t>
      </w:r>
    </w:p>
    <w:p>
      <w:pPr>
        <w:pStyle w:val="81"/>
        <w:spacing w:before="78" w:beforeLines="25" w:beforeAutospacing="0" w:after="0" w:afterAutospacing="0"/>
        <w:ind w:firstLine="1200" w:firstLineChars="500"/>
        <w:rPr>
          <w:rFonts w:ascii="仿宋" w:hAnsi="仿宋" w:eastAsia="仿宋" w:cs="仿宋"/>
        </w:rPr>
      </w:pPr>
      <w:r>
        <w:rPr>
          <w:rFonts w:hint="eastAsia" w:ascii="仿宋" w:hAnsi="仿宋" w:eastAsia="仿宋" w:cs="仿宋"/>
        </w:rPr>
        <w:t xml:space="preserve">监督投诉电话：0571-61772959    </w:t>
      </w:r>
    </w:p>
    <w:p>
      <w:pPr>
        <w:pStyle w:val="81"/>
        <w:spacing w:before="78" w:beforeLines="25" w:beforeAutospacing="0" w:after="0" w:afterAutospacing="0"/>
        <w:ind w:firstLine="1200" w:firstLineChars="500"/>
        <w:rPr>
          <w:rFonts w:ascii="仿宋" w:hAnsi="仿宋" w:eastAsia="仿宋" w:cs="仿宋"/>
        </w:rPr>
      </w:pPr>
      <w:r>
        <w:rPr>
          <w:rFonts w:hint="eastAsia" w:ascii="仿宋" w:hAnsi="仿宋" w:eastAsia="仿宋" w:cs="仿宋"/>
        </w:rPr>
        <w:t>传真：0571-63324371</w:t>
      </w:r>
    </w:p>
    <w:p>
      <w:pPr>
        <w:snapToGrid w:val="0"/>
        <w:spacing w:before="156"/>
        <w:ind w:firstLine="482" w:firstLineChars="200"/>
        <w:rPr>
          <w:rFonts w:ascii="仿宋" w:hAnsi="仿宋" w:eastAsia="仿宋" w:cs="Arial"/>
          <w:b/>
          <w:bCs/>
          <w:sz w:val="24"/>
          <w:szCs w:val="24"/>
        </w:rPr>
      </w:pPr>
      <w:r>
        <w:rPr>
          <w:rFonts w:hint="eastAsia" w:ascii="仿宋" w:hAnsi="仿宋" w:eastAsia="仿宋" w:cs="Arial"/>
          <w:b/>
          <w:sz w:val="24"/>
          <w:szCs w:val="24"/>
        </w:rPr>
        <w:t>十二、本项目采购文件公告期限为：</w:t>
      </w:r>
      <w:r>
        <w:rPr>
          <w:rFonts w:hint="eastAsia" w:ascii="仿宋" w:hAnsi="仿宋" w:eastAsia="仿宋" w:cs="Arial"/>
          <w:b/>
          <w:bCs/>
          <w:sz w:val="24"/>
          <w:szCs w:val="24"/>
        </w:rPr>
        <w:t>本公告发布之日起五个工作日。</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十三、供应商认为采购文件使自己的权益受到损害的，可以自获取采购文件之日或者采购文件公告期限届满之日</w:t>
      </w:r>
      <w:r>
        <w:rPr>
          <w:rFonts w:hint="eastAsia" w:ascii="仿宋" w:hAnsi="仿宋" w:eastAsia="仿宋" w:cs="Arial"/>
          <w:b/>
          <w:bCs/>
          <w:sz w:val="24"/>
          <w:szCs w:val="24"/>
        </w:rPr>
        <w:t>（公告期限届满后获取采购文件的，以公告期限届满之日为准）</w:t>
      </w:r>
      <w:r>
        <w:rPr>
          <w:rFonts w:hint="eastAsia" w:ascii="仿宋" w:hAnsi="仿宋" w:eastAsia="仿宋" w:cs="Arial"/>
          <w:sz w:val="24"/>
          <w:szCs w:val="24"/>
        </w:rPr>
        <w:t>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before="156"/>
        <w:ind w:firstLine="482" w:firstLineChars="200"/>
        <w:rPr>
          <w:rFonts w:ascii="仿宋" w:hAnsi="仿宋" w:eastAsia="仿宋" w:cs="Arial"/>
          <w:b/>
          <w:bCs/>
          <w:sz w:val="24"/>
          <w:szCs w:val="24"/>
        </w:rPr>
      </w:pPr>
      <w:r>
        <w:rPr>
          <w:rFonts w:hint="eastAsia" w:ascii="仿宋" w:hAnsi="仿宋" w:eastAsia="仿宋" w:cs="Arial"/>
          <w:b/>
          <w:bCs/>
          <w:sz w:val="24"/>
          <w:szCs w:val="24"/>
        </w:rPr>
        <w:t>若对项目采购电子交易系统操作有疑问，可登录政采云（https://www.zcygov.cn/），点击右侧咨询小采，获取采小蜜智能服务管家帮助，或拨打政采云服务热线400-881-7190获取热线服务帮助。</w:t>
      </w:r>
      <w:r>
        <w:rPr>
          <w:rFonts w:hint="eastAsia" w:ascii="仿宋" w:hAnsi="仿宋" w:eastAsia="仿宋" w:cs="Arial"/>
          <w:b/>
          <w:bCs/>
          <w:sz w:val="24"/>
          <w:szCs w:val="24"/>
        </w:rPr>
        <w:br w:type="textWrapping"/>
      </w:r>
      <w:r>
        <w:rPr>
          <w:rFonts w:hint="eastAsia" w:ascii="仿宋" w:hAnsi="仿宋" w:eastAsia="仿宋" w:cs="Arial"/>
          <w:b/>
          <w:bCs/>
          <w:sz w:val="24"/>
          <w:szCs w:val="24"/>
        </w:rPr>
        <w:t xml:space="preserve">    CA问题联系电话（人工）：汇信CA 400-888-4636；天谷CA 400-087-8198。</w:t>
      </w:r>
    </w:p>
    <w:p>
      <w:pPr>
        <w:spacing w:line="500" w:lineRule="exact"/>
        <w:ind w:right="105" w:firstLine="482" w:firstLineChars="200"/>
        <w:jc w:val="right"/>
        <w:rPr>
          <w:rFonts w:ascii="仿宋" w:hAnsi="仿宋" w:eastAsia="仿宋"/>
          <w:sz w:val="24"/>
          <w:szCs w:val="24"/>
        </w:rPr>
      </w:pPr>
      <w:r>
        <w:rPr>
          <w:rFonts w:hint="eastAsia" w:ascii="仿宋" w:hAnsi="仿宋" w:eastAsia="仿宋"/>
          <w:b/>
          <w:bCs/>
          <w:sz w:val="24"/>
          <w:szCs w:val="24"/>
        </w:rPr>
        <w:t xml:space="preserve"> </w:t>
      </w:r>
      <w:r>
        <w:rPr>
          <w:rFonts w:hint="eastAsia" w:ascii="仿宋" w:hAnsi="仿宋" w:eastAsia="仿宋"/>
          <w:sz w:val="24"/>
          <w:szCs w:val="24"/>
        </w:rPr>
        <w:t xml:space="preserve">  </w:t>
      </w:r>
    </w:p>
    <w:p>
      <w:pPr>
        <w:spacing w:line="500" w:lineRule="exact"/>
        <w:ind w:right="105" w:firstLine="480" w:firstLineChars="200"/>
        <w:jc w:val="right"/>
        <w:rPr>
          <w:rFonts w:hint="eastAsia" w:ascii="仿宋" w:hAnsi="仿宋" w:eastAsia="仿宋"/>
          <w:sz w:val="24"/>
          <w:szCs w:val="24"/>
          <w:lang w:eastAsia="zh-CN"/>
        </w:rPr>
      </w:pPr>
      <w:r>
        <w:rPr>
          <w:rFonts w:hint="eastAsia" w:ascii="仿宋" w:hAnsi="仿宋" w:eastAsia="仿宋"/>
          <w:sz w:val="24"/>
          <w:szCs w:val="24"/>
          <w:lang w:eastAsia="zh-CN"/>
        </w:rPr>
        <w:t>杭州市富阳区交通运输管理服务中心</w:t>
      </w:r>
    </w:p>
    <w:p>
      <w:pPr>
        <w:spacing w:line="500" w:lineRule="exact"/>
        <w:ind w:right="105" w:firstLine="480" w:firstLineChars="200"/>
        <w:jc w:val="right"/>
        <w:rPr>
          <w:rFonts w:ascii="仿宋" w:hAnsi="仿宋" w:eastAsia="仿宋"/>
          <w:sz w:val="24"/>
          <w:szCs w:val="24"/>
        </w:rPr>
      </w:pPr>
      <w:r>
        <w:rPr>
          <w:rFonts w:hint="eastAsia" w:ascii="仿宋" w:hAnsi="仿宋" w:eastAsia="仿宋"/>
          <w:sz w:val="24"/>
          <w:szCs w:val="24"/>
        </w:rPr>
        <w:t xml:space="preserve">建经投资咨询有限公司                    </w:t>
      </w:r>
    </w:p>
    <w:p>
      <w:pPr>
        <w:spacing w:line="500" w:lineRule="exact"/>
        <w:ind w:right="105" w:firstLine="480" w:firstLineChars="200"/>
        <w:jc w:val="right"/>
        <w:rPr>
          <w:rFonts w:ascii="仿宋" w:hAnsi="仿宋" w:eastAsia="仿宋"/>
          <w:color w:val="FF0000"/>
          <w:sz w:val="24"/>
          <w:szCs w:val="24"/>
        </w:rPr>
      </w:pPr>
      <w:r>
        <w:rPr>
          <w:rFonts w:hint="eastAsia" w:ascii="仿宋" w:hAnsi="仿宋" w:eastAsia="仿宋"/>
          <w:color w:val="auto"/>
          <w:sz w:val="24"/>
          <w:szCs w:val="24"/>
        </w:rPr>
        <w:t>2021年</w:t>
      </w:r>
      <w:r>
        <w:rPr>
          <w:rFonts w:hint="eastAsia" w:ascii="仿宋" w:hAnsi="仿宋" w:eastAsia="仿宋"/>
          <w:color w:val="auto"/>
          <w:sz w:val="24"/>
          <w:szCs w:val="24"/>
          <w:lang w:val="en-US" w:eastAsia="zh-CN"/>
        </w:rPr>
        <w:t>11</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11</w:t>
      </w:r>
      <w:r>
        <w:rPr>
          <w:rFonts w:hint="eastAsia" w:ascii="仿宋" w:hAnsi="仿宋" w:eastAsia="仿宋"/>
          <w:color w:val="auto"/>
          <w:sz w:val="24"/>
          <w:szCs w:val="24"/>
        </w:rPr>
        <w:t>日</w:t>
      </w:r>
    </w:p>
    <w:p>
      <w:pPr>
        <w:spacing w:line="500" w:lineRule="exact"/>
        <w:ind w:firstLine="480" w:firstLineChars="200"/>
        <w:jc w:val="right"/>
        <w:rPr>
          <w:rFonts w:ascii="仿宋" w:hAnsi="仿宋" w:eastAsia="仿宋"/>
          <w:b/>
          <w:sz w:val="36"/>
          <w:szCs w:val="36"/>
        </w:rPr>
      </w:pPr>
      <w:r>
        <w:rPr>
          <w:rFonts w:hint="eastAsia" w:ascii="仿宋" w:hAnsi="仿宋" w:eastAsia="仿宋"/>
          <w:sz w:val="24"/>
          <w:szCs w:val="24"/>
        </w:rPr>
        <w:t xml:space="preserve">                                                </w:t>
      </w:r>
    </w:p>
    <w:p>
      <w:pPr>
        <w:pStyle w:val="1205"/>
        <w:spacing w:before="156"/>
        <w:ind w:firstLine="440"/>
      </w:pPr>
    </w:p>
    <w:p>
      <w:pPr>
        <w:pStyle w:val="1205"/>
        <w:spacing w:before="156"/>
        <w:ind w:firstLine="440"/>
      </w:pPr>
    </w:p>
    <w:p>
      <w:pPr>
        <w:widowControl/>
        <w:jc w:val="left"/>
        <w:rPr>
          <w:rFonts w:ascii="仿宋" w:hAnsi="仿宋" w:eastAsia="仿宋"/>
          <w:b/>
          <w:sz w:val="36"/>
          <w:szCs w:val="36"/>
        </w:rPr>
      </w:pPr>
    </w:p>
    <w:p>
      <w:pPr>
        <w:rPr>
          <w:rFonts w:hint="eastAsia" w:ascii="仿宋" w:hAnsi="仿宋" w:eastAsia="仿宋"/>
          <w:b/>
          <w:sz w:val="36"/>
          <w:szCs w:val="36"/>
        </w:rPr>
      </w:pPr>
      <w:r>
        <w:rPr>
          <w:rFonts w:hint="eastAsia" w:ascii="仿宋" w:hAnsi="仿宋" w:eastAsia="仿宋"/>
          <w:b/>
          <w:sz w:val="36"/>
          <w:szCs w:val="36"/>
        </w:rPr>
        <w:br w:type="page"/>
      </w:r>
    </w:p>
    <w:p>
      <w:pPr>
        <w:pStyle w:val="45"/>
        <w:snapToGrid w:val="0"/>
        <w:spacing w:beforeLines="0" w:afterLines="0" w:line="440" w:lineRule="exact"/>
        <w:jc w:val="center"/>
        <w:outlineLvl w:val="0"/>
        <w:rPr>
          <w:rFonts w:ascii="仿宋" w:hAnsi="仿宋" w:eastAsia="仿宋"/>
          <w:b/>
          <w:sz w:val="36"/>
          <w:szCs w:val="36"/>
        </w:rPr>
      </w:pPr>
      <w:r>
        <w:rPr>
          <w:rFonts w:hint="eastAsia" w:ascii="仿宋" w:hAnsi="仿宋" w:eastAsia="仿宋"/>
          <w:b/>
          <w:sz w:val="36"/>
          <w:szCs w:val="36"/>
        </w:rPr>
        <w:t>第二章  投标人须知</w:t>
      </w:r>
    </w:p>
    <w:p>
      <w:pPr>
        <w:snapToGrid w:val="0"/>
        <w:spacing w:before="120"/>
        <w:jc w:val="center"/>
        <w:rPr>
          <w:rFonts w:ascii="仿宋" w:hAnsi="仿宋" w:eastAsia="仿宋"/>
          <w:b/>
          <w:sz w:val="30"/>
          <w:szCs w:val="30"/>
        </w:rPr>
      </w:pPr>
      <w:r>
        <w:rPr>
          <w:rFonts w:hint="eastAsia" w:ascii="仿宋" w:hAnsi="仿宋" w:eastAsia="仿宋"/>
          <w:b/>
          <w:sz w:val="30"/>
          <w:szCs w:val="30"/>
        </w:rPr>
        <w:t>前附表</w:t>
      </w:r>
    </w:p>
    <w:tbl>
      <w:tblPr>
        <w:tblStyle w:val="88"/>
        <w:tblW w:w="91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8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序号</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rPr>
                <w:rFonts w:hint="eastAsia" w:ascii="仿宋" w:hAnsi="仿宋" w:eastAsia="仿宋" w:cs="仿宋_GB2312"/>
                <w:bCs/>
                <w:spacing w:val="40"/>
                <w:sz w:val="24"/>
                <w:szCs w:val="24"/>
                <w:lang w:eastAsia="zh-CN"/>
              </w:rPr>
            </w:pPr>
            <w:r>
              <w:rPr>
                <w:rFonts w:hint="eastAsia" w:ascii="仿宋" w:hAnsi="仿宋" w:eastAsia="仿宋"/>
                <w:sz w:val="24"/>
                <w:szCs w:val="24"/>
              </w:rPr>
              <w:t>项目名称：</w:t>
            </w:r>
            <w:r>
              <w:rPr>
                <w:rFonts w:hint="eastAsia" w:ascii="仿宋" w:hAnsi="仿宋" w:eastAsia="仿宋"/>
                <w:bCs/>
                <w:sz w:val="24"/>
                <w:szCs w:val="24"/>
                <w:lang w:eastAsia="zh-CN"/>
              </w:rPr>
              <w:t>杭州市富阳区农村公路（县、乡道）灾毁财产险保险服务采购项目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现场踏勘：自行踏勘。</w:t>
            </w:r>
          </w:p>
          <w:p>
            <w:pPr>
              <w:snapToGrid w:val="0"/>
              <w:rPr>
                <w:rFonts w:hint="default" w:ascii="仿宋" w:hAnsi="仿宋" w:eastAsia="仿宋"/>
                <w:sz w:val="24"/>
                <w:szCs w:val="24"/>
                <w:lang w:val="en-US" w:eastAsia="zh-CN"/>
              </w:rPr>
            </w:pPr>
            <w:r>
              <w:rPr>
                <w:rFonts w:hint="eastAsia" w:ascii="仿宋" w:hAnsi="仿宋" w:eastAsia="仿宋" w:cs="Arial"/>
                <w:sz w:val="24"/>
                <w:szCs w:val="24"/>
              </w:rPr>
              <w:t>联系人：</w:t>
            </w:r>
            <w:r>
              <w:rPr>
                <w:rFonts w:hint="eastAsia" w:ascii="仿宋" w:hAnsi="仿宋" w:eastAsia="仿宋" w:cs="Arial"/>
                <w:sz w:val="24"/>
                <w:szCs w:val="24"/>
                <w:lang w:eastAsia="zh-CN"/>
              </w:rPr>
              <w:t>沈康</w:t>
            </w:r>
            <w:r>
              <w:rPr>
                <w:rFonts w:hint="eastAsia" w:ascii="仿宋" w:hAnsi="仿宋" w:eastAsia="仿宋" w:cs="仿宋"/>
                <w:sz w:val="24"/>
                <w:lang w:val="en-US" w:eastAsia="zh-CN"/>
              </w:rPr>
              <w:t xml:space="preserve">  </w:t>
            </w:r>
            <w:r>
              <w:rPr>
                <w:rFonts w:hint="eastAsia" w:ascii="仿宋" w:hAnsi="仿宋" w:eastAsia="仿宋" w:cs="Arial"/>
                <w:sz w:val="24"/>
                <w:szCs w:val="24"/>
              </w:rPr>
              <w:t xml:space="preserve"> 联系电话：</w:t>
            </w:r>
            <w:r>
              <w:rPr>
                <w:rFonts w:hint="eastAsia" w:ascii="仿宋" w:hAnsi="仿宋" w:eastAsia="仿宋" w:cs="Arial"/>
                <w:sz w:val="24"/>
                <w:szCs w:val="24"/>
                <w:lang w:val="en-US" w:eastAsia="zh-CN"/>
              </w:rPr>
              <w:t xml:space="preserve">13906812761 </w:t>
            </w:r>
            <w:r>
              <w:rPr>
                <w:rFonts w:hint="eastAsia" w:ascii="仿宋" w:hAnsi="仿宋" w:eastAsia="仿宋" w:cs="仿宋"/>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项目属性：服务类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4</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投标截止时间和地点：</w:t>
            </w:r>
            <w:r>
              <w:rPr>
                <w:rFonts w:hint="eastAsia" w:ascii="仿宋" w:hAnsi="仿宋" w:eastAsia="仿宋" w:cs="Arial"/>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sz w:val="24"/>
                <w:szCs w:val="24"/>
              </w:rPr>
            </w:pPr>
            <w:r>
              <w:rPr>
                <w:rFonts w:hint="eastAsia" w:ascii="仿宋" w:hAnsi="仿宋" w:eastAsia="仿宋"/>
                <w:sz w:val="24"/>
                <w:szCs w:val="24"/>
              </w:rPr>
              <w:t>开标时间和地点：</w:t>
            </w:r>
            <w:r>
              <w:rPr>
                <w:rFonts w:hint="eastAsia" w:ascii="仿宋" w:hAnsi="仿宋" w:eastAsia="仿宋" w:cs="Arial"/>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6</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kern w:val="2"/>
                <w:sz w:val="24"/>
                <w:szCs w:val="24"/>
                <w:lang w:val="en-US" w:eastAsia="zh-CN" w:bidi="ar-SA"/>
              </w:rPr>
            </w:pPr>
            <w:r>
              <w:rPr>
                <w:rFonts w:hint="eastAsia" w:ascii="仿宋" w:hAnsi="仿宋" w:eastAsia="仿宋" w:cs="Arial"/>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szCs w:val="24"/>
              </w:rPr>
            </w:pPr>
            <w:r>
              <w:rPr>
                <w:rFonts w:hint="eastAsia" w:ascii="仿宋" w:hAnsi="仿宋" w:eastAsia="仿宋"/>
                <w:sz w:val="24"/>
                <w:szCs w:val="24"/>
              </w:rPr>
              <w:t>演示时间及地点：根据招标文件要求。</w:t>
            </w:r>
          </w:p>
          <w:p>
            <w:pPr>
              <w:snapToGrid w:val="0"/>
              <w:spacing w:line="360" w:lineRule="auto"/>
              <w:rPr>
                <w:rFonts w:ascii="仿宋" w:hAnsi="仿宋" w:eastAsia="仿宋" w:cs="Times New Roman"/>
                <w:kern w:val="2"/>
                <w:sz w:val="24"/>
                <w:szCs w:val="24"/>
                <w:lang w:val="en-US" w:eastAsia="zh-CN" w:bidi="ar-SA"/>
              </w:rPr>
            </w:pPr>
            <w:r>
              <w:rPr>
                <w:rFonts w:hint="eastAsia" w:ascii="仿宋" w:hAnsi="仿宋" w:eastAsia="仿宋"/>
                <w:sz w:val="24"/>
                <w:szCs w:val="24"/>
              </w:rPr>
              <w:t>样品递交时间及地点：根据招标文件要求。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before="156"/>
              <w:rPr>
                <w:rFonts w:ascii="仿宋" w:hAnsi="仿宋" w:eastAsia="仿宋" w:cs="仿宋"/>
                <w:sz w:val="24"/>
                <w:szCs w:val="24"/>
              </w:rPr>
            </w:pPr>
            <w:r>
              <w:rPr>
                <w:rFonts w:hint="eastAsia" w:ascii="仿宋" w:hAnsi="仿宋" w:eastAsia="仿宋" w:cs="仿宋"/>
                <w:sz w:val="24"/>
                <w:szCs w:val="24"/>
              </w:rPr>
              <w:t>本项目实行电子投标。电子投标文件，按政采云平台项目采购-电子招投标操作指南及本招标文件要求递交。投标文件均由资格文件、商务及技术文件、报价文件组成。投标人务必按时自行解密，规定时间内解密失败者作无效响应处理。</w:t>
            </w:r>
          </w:p>
          <w:p>
            <w:pPr>
              <w:snapToGrid w:val="0"/>
              <w:rPr>
                <w:rFonts w:ascii="仿宋" w:hAnsi="仿宋" w:eastAsia="仿宋" w:cs="Arial"/>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b/>
                <w:bCs/>
                <w:sz w:val="24"/>
                <w:szCs w:val="24"/>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9</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10</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sz w:val="24"/>
                <w:szCs w:val="24"/>
              </w:rPr>
              <w:t>评标结果公示、公告：评标结束后7个工作日内发布评标结果，公示于</w:t>
            </w:r>
            <w:r>
              <w:rPr>
                <w:rFonts w:hint="eastAsia" w:ascii="仿宋" w:hAnsi="仿宋" w:eastAsia="仿宋" w:cs="Arial"/>
                <w:sz w:val="24"/>
                <w:szCs w:val="24"/>
              </w:rPr>
              <w:t>浙江政府采购网(</w:t>
            </w:r>
            <w:r>
              <w:fldChar w:fldCharType="begin"/>
            </w:r>
            <w:r>
              <w:instrText xml:space="preserve"> HYPERLINK "http://www.zjzfcg.gov.cn/" </w:instrText>
            </w:r>
            <w:r>
              <w:fldChar w:fldCharType="separate"/>
            </w:r>
            <w:r>
              <w:rPr>
                <w:rStyle w:val="101"/>
                <w:rFonts w:hint="eastAsia" w:ascii="仿宋" w:hAnsi="仿宋" w:eastAsia="仿宋" w:cs="Arial"/>
                <w:color w:val="auto"/>
                <w:szCs w:val="24"/>
              </w:rPr>
              <w:t>http://www.zjzfcg.gov.cn</w:t>
            </w:r>
            <w:r>
              <w:rPr>
                <w:rStyle w:val="101"/>
                <w:rFonts w:hint="eastAsia" w:ascii="仿宋" w:hAnsi="仿宋" w:eastAsia="仿宋" w:cs="Arial"/>
                <w:color w:val="auto"/>
                <w:szCs w:val="24"/>
              </w:rPr>
              <w:fldChar w:fldCharType="end"/>
            </w:r>
            <w:r>
              <w:rPr>
                <w:rFonts w:hint="eastAsia" w:ascii="仿宋" w:hAnsi="仿宋" w:eastAsia="仿宋" w:cs="Arial"/>
                <w:sz w:val="24"/>
                <w:szCs w:val="24"/>
              </w:rPr>
              <w:t>)</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textAlignment w:val="bottom"/>
              <w:rPr>
                <w:rFonts w:ascii="仿宋" w:hAnsi="仿宋" w:eastAsia="仿宋"/>
                <w:sz w:val="24"/>
                <w:szCs w:val="24"/>
              </w:rPr>
            </w:pPr>
            <w:r>
              <w:rPr>
                <w:rFonts w:hint="eastAsia" w:ascii="仿宋" w:hAnsi="仿宋" w:eastAsia="仿宋"/>
                <w:b/>
                <w:sz w:val="24"/>
                <w:szCs w:val="24"/>
              </w:rPr>
              <w:t>信用信息查询渠道及截止时间：</w:t>
            </w:r>
            <w:r>
              <w:rPr>
                <w:rFonts w:hint="eastAsia" w:ascii="仿宋" w:hAnsi="仿宋" w:eastAsia="仿宋"/>
                <w:sz w:val="24"/>
                <w:szCs w:val="24"/>
              </w:rPr>
              <w:t>采购人代表或由采购人委托的采购代理机构将通过“信用中国”网站(www.creditchina.gov.cn)、中国政府采购网(www.ccgp.gov.cn)渠道查询投标人</w:t>
            </w:r>
            <w:r>
              <w:rPr>
                <w:rFonts w:hint="eastAsia" w:ascii="仿宋" w:hAnsi="仿宋" w:eastAsia="仿宋"/>
                <w:b/>
                <w:sz w:val="24"/>
                <w:szCs w:val="24"/>
              </w:rPr>
              <w:t>投标截止时间前</w:t>
            </w:r>
            <w:r>
              <w:rPr>
                <w:rFonts w:hint="eastAsia" w:ascii="仿宋" w:hAnsi="仿宋" w:eastAsia="仿宋"/>
                <w:sz w:val="24"/>
                <w:szCs w:val="24"/>
              </w:rPr>
              <w:t>的信用记录。</w:t>
            </w:r>
          </w:p>
          <w:p>
            <w:pPr>
              <w:autoSpaceDE w:val="0"/>
              <w:autoSpaceDN w:val="0"/>
              <w:snapToGrid w:val="0"/>
              <w:spacing w:before="120"/>
              <w:textAlignment w:val="bottom"/>
              <w:rPr>
                <w:rFonts w:ascii="仿宋" w:hAnsi="仿宋" w:eastAsia="仿宋"/>
                <w:sz w:val="24"/>
                <w:szCs w:val="24"/>
              </w:rPr>
            </w:pPr>
            <w:r>
              <w:rPr>
                <w:rFonts w:hint="eastAsia" w:ascii="仿宋" w:hAnsi="仿宋" w:eastAsia="仿宋"/>
                <w:b/>
                <w:sz w:val="24"/>
                <w:szCs w:val="24"/>
              </w:rPr>
              <w:t>信用信息查询记录和证据留存的具体方式：</w:t>
            </w:r>
            <w:r>
              <w:rPr>
                <w:rFonts w:hint="eastAsia" w:ascii="仿宋" w:hAnsi="仿宋" w:eastAsia="仿宋"/>
                <w:sz w:val="24"/>
                <w:szCs w:val="24"/>
              </w:rPr>
              <w:t>采购人代表或由采购人委托的采购代理机构现场查询投标人的信用记录，查询结果经确认后与采购文件一起存档。</w:t>
            </w:r>
          </w:p>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b/>
                <w:sz w:val="24"/>
                <w:szCs w:val="24"/>
              </w:rPr>
              <w:t>信用信息的使用规则：</w:t>
            </w:r>
            <w:r>
              <w:rPr>
                <w:rFonts w:hint="eastAsia" w:ascii="仿宋" w:hAnsi="仿宋" w:eastAsia="仿宋"/>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12</w:t>
            </w:r>
          </w:p>
        </w:tc>
        <w:tc>
          <w:tcPr>
            <w:tcW w:w="8405"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before="156" w:beforeLines="50"/>
              <w:jc w:val="left"/>
              <w:rPr>
                <w:rFonts w:ascii="仿宋" w:hAnsi="仿宋" w:eastAsia="仿宋" w:cs="仿宋"/>
                <w:sz w:val="24"/>
                <w:szCs w:val="24"/>
              </w:rPr>
            </w:pPr>
            <w:r>
              <w:rPr>
                <w:rFonts w:hint="eastAsia" w:ascii="仿宋" w:hAnsi="仿宋" w:eastAsia="仿宋" w:cs="仿宋"/>
                <w:b/>
                <w:bCs/>
                <w:sz w:val="24"/>
                <w:szCs w:val="24"/>
              </w:rPr>
              <w:t xml:space="preserve">根据财库【2020】46号的相关规定，在评审时对小型和微型企业的投标报价给予 </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%的扣除</w:t>
            </w:r>
            <w:r>
              <w:rPr>
                <w:rFonts w:hint="eastAsia" w:ascii="仿宋" w:hAnsi="仿宋" w:eastAsia="仿宋" w:cs="仿宋"/>
                <w:sz w:val="24"/>
                <w:szCs w:val="24"/>
              </w:rPr>
              <w:t>，取扣除后的价格作为最终投标报价（</w:t>
            </w:r>
            <w:r>
              <w:rPr>
                <w:rFonts w:hint="eastAsia" w:ascii="仿宋" w:hAnsi="仿宋" w:eastAsia="仿宋" w:cs="仿宋"/>
                <w:b/>
                <w:bCs/>
                <w:sz w:val="24"/>
                <w:szCs w:val="24"/>
              </w:rPr>
              <w:t>此最终投标报价仅作为价格分计算</w:t>
            </w:r>
            <w:r>
              <w:rPr>
                <w:rFonts w:hint="eastAsia" w:ascii="仿宋" w:hAnsi="仿宋" w:eastAsia="仿宋" w:cs="仿宋"/>
                <w:sz w:val="24"/>
                <w:szCs w:val="24"/>
              </w:rPr>
              <w:t>）。</w:t>
            </w:r>
          </w:p>
          <w:p>
            <w:pPr>
              <w:widowControl/>
              <w:spacing w:before="120"/>
              <w:jc w:val="left"/>
              <w:rPr>
                <w:rFonts w:ascii="仿宋" w:hAnsi="仿宋" w:eastAsia="仿宋" w:cs="仿宋"/>
                <w:sz w:val="24"/>
                <w:szCs w:val="24"/>
              </w:rPr>
            </w:pPr>
            <w:r>
              <w:rPr>
                <w:rFonts w:hint="eastAsia" w:ascii="仿宋" w:hAnsi="仿宋" w:eastAsia="仿宋" w:cs="仿宋"/>
                <w:sz w:val="24"/>
                <w:szCs w:val="24"/>
              </w:rPr>
              <w:t>小型、微型企业应当同时符合以下条件：</w:t>
            </w:r>
          </w:p>
          <w:p>
            <w:pPr>
              <w:widowControl/>
              <w:spacing w:before="120"/>
              <w:jc w:val="left"/>
              <w:rPr>
                <w:rFonts w:ascii="仿宋" w:hAnsi="仿宋" w:eastAsia="仿宋" w:cs="仿宋"/>
                <w:sz w:val="24"/>
                <w:szCs w:val="24"/>
              </w:rPr>
            </w:pPr>
            <w:r>
              <w:rPr>
                <w:rFonts w:hint="eastAsia" w:ascii="仿宋" w:hAnsi="仿宋" w:eastAsia="仿宋" w:cs="仿宋"/>
                <w:sz w:val="24"/>
                <w:szCs w:val="24"/>
              </w:rPr>
              <w:t>（1）符合中小企业划分标准，最终认定由货物制造商或者工程、服务供应商注册登记所在地的县级以上人民政府中小企业主管部门负责；</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（2）①在货物采购项目中，货物由中小企业制造，即货物由中小企业生产且使用该中小企业商号或者注册商标；</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②在工程采购项目中，工程由中小企业承建，即工程施工单位为中小企业；</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③在服务采购项目中，服务由中小企业承接，即提供服务的人员为中小企业依照《中华人民共和国劳动合同法》订立劳动合同的从业人员。</w:t>
            </w:r>
          </w:p>
          <w:p>
            <w:pPr>
              <w:widowControl/>
              <w:spacing w:before="120"/>
              <w:ind w:firstLine="482" w:firstLineChars="200"/>
              <w:jc w:val="left"/>
              <w:rPr>
                <w:rFonts w:ascii="仿宋" w:hAnsi="仿宋" w:eastAsia="仿宋" w:cs="仿宋"/>
                <w:sz w:val="24"/>
                <w:szCs w:val="24"/>
              </w:rPr>
            </w:pPr>
            <w:r>
              <w:rPr>
                <w:rFonts w:hint="eastAsia" w:ascii="仿宋" w:hAnsi="仿宋" w:eastAsia="仿宋" w:cs="仿宋"/>
                <w:b/>
                <w:bCs/>
                <w:sz w:val="24"/>
                <w:szCs w:val="24"/>
              </w:rPr>
              <w:t>符合上述情形的小微企业，对投标报价给予</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%的扣除，用扣除后的价格参与评审。</w:t>
            </w:r>
          </w:p>
          <w:p>
            <w:pPr>
              <w:widowControl/>
              <w:spacing w:before="120"/>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符合上述条件的，请填写中小企业声明函。投标人提供声明函内容不实的，属于提供虚假材料谋取中标、成交，依照《中华人民共和国政府采购法》等国家有关规定追究相应责任。</w:t>
            </w:r>
          </w:p>
          <w:p>
            <w:pPr>
              <w:autoSpaceDE w:val="0"/>
              <w:autoSpaceDN w:val="0"/>
              <w:snapToGrid w:val="0"/>
              <w:textAlignment w:val="bottom"/>
              <w:rPr>
                <w:rFonts w:ascii="仿宋" w:hAnsi="仿宋" w:eastAsia="仿宋" w:cs="仿宋"/>
                <w:sz w:val="24"/>
                <w:szCs w:val="24"/>
              </w:rPr>
            </w:pPr>
            <w:r>
              <w:rPr>
                <w:rFonts w:hint="eastAsia" w:ascii="仿宋" w:hAnsi="仿宋" w:eastAsia="仿宋" w:cs="仿宋"/>
                <w:sz w:val="24"/>
                <w:szCs w:val="24"/>
              </w:rPr>
              <w:t>2、符合《关于促进残疾人就业政府采购政策的通知》（财库〔2017〕141号）规定的条件并提供《残疾人福利性单位声明函》(格式见附件)的残疾人福利性单位视同小型、微型企业；</w:t>
            </w:r>
          </w:p>
          <w:p>
            <w:pPr>
              <w:widowControl/>
              <w:spacing w:before="120"/>
              <w:jc w:val="left"/>
              <w:rPr>
                <w:rFonts w:ascii="仿宋" w:hAnsi="仿宋" w:eastAsia="仿宋" w:cs="仿宋"/>
                <w:sz w:val="24"/>
                <w:szCs w:val="24"/>
              </w:rPr>
            </w:pPr>
            <w:r>
              <w:rPr>
                <w:rFonts w:hint="eastAsia" w:ascii="仿宋" w:hAnsi="仿宋" w:eastAsia="仿宋" w:cs="仿宋"/>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val="0"/>
              <w:autoSpaceDN w:val="0"/>
              <w:snapToGrid w:val="0"/>
              <w:textAlignment w:val="bottom"/>
              <w:rPr>
                <w:rFonts w:ascii="仿宋" w:hAnsi="仿宋" w:eastAsia="仿宋" w:cs="仿宋"/>
                <w:b/>
                <w:bCs/>
                <w:sz w:val="24"/>
                <w:szCs w:val="24"/>
              </w:rPr>
            </w:pPr>
            <w:r>
              <w:rPr>
                <w:rFonts w:hint="eastAsia" w:ascii="仿宋" w:hAnsi="仿宋" w:eastAsia="仿宋" w:cs="仿宋"/>
                <w:b/>
                <w:bCs/>
                <w:sz w:val="24"/>
                <w:szCs w:val="24"/>
              </w:rPr>
              <w:t>(注：未提供以上材料的，均不给予价格扣除）</w:t>
            </w:r>
          </w:p>
          <w:p>
            <w:pPr>
              <w:pStyle w:val="7"/>
              <w:spacing w:before="0" w:after="0" w:line="360" w:lineRule="auto"/>
              <w:ind w:left="0" w:firstLine="0"/>
              <w:rPr>
                <w:rFonts w:ascii="仿宋" w:hAnsi="仿宋" w:eastAsia="仿宋" w:cs="仿宋"/>
                <w:sz w:val="24"/>
                <w:szCs w:val="24"/>
              </w:rPr>
            </w:pPr>
            <w:r>
              <w:rPr>
                <w:rFonts w:hint="eastAsia" w:ascii="仿宋" w:hAnsi="仿宋" w:eastAsia="仿宋" w:cs="仿宋"/>
                <w:sz w:val="24"/>
                <w:szCs w:val="24"/>
              </w:rPr>
              <w:t>注：1.中标供应商为小微企业、监狱企业、残疾人福利性单位的，其《中小企业声明函》、《监狱企业声明函》、《残疾人福利性单位声明函》随中标结果同时公告，接受社会监督。</w:t>
            </w:r>
          </w:p>
          <w:p>
            <w:pPr>
              <w:pStyle w:val="7"/>
              <w:spacing w:before="0" w:after="0" w:line="360" w:lineRule="auto"/>
              <w:ind w:left="0" w:leftChars="0" w:firstLine="0" w:firstLineChars="0"/>
              <w:rPr>
                <w:rFonts w:ascii="仿宋" w:hAnsi="仿宋" w:eastAsia="仿宋" w:cs="仿宋"/>
                <w:b w:val="0"/>
                <w:bCs w:val="0"/>
                <w:kern w:val="2"/>
                <w:sz w:val="24"/>
                <w:szCs w:val="24"/>
                <w:lang w:val="en-US" w:eastAsia="zh-CN" w:bidi="ar-SA"/>
              </w:rPr>
            </w:pPr>
            <w:r>
              <w:rPr>
                <w:rFonts w:hint="eastAsia" w:ascii="仿宋" w:hAnsi="仿宋" w:eastAsia="仿宋" w:cs="仿宋"/>
                <w:sz w:val="24"/>
                <w:szCs w:val="24"/>
              </w:rPr>
              <w:t>2.供应商提供的《中小企业声明函》、《监狱企业声明函》、《残疾人福利性单位声明函》与事实不符的，依照《中华人民共和国政府采购法》等国家有关规定追究相应责任。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13</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cs="仿宋"/>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14</w:t>
            </w:r>
          </w:p>
        </w:tc>
        <w:tc>
          <w:tcPr>
            <w:tcW w:w="84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节能环保要求：</w:t>
            </w:r>
          </w:p>
          <w:p>
            <w:pPr>
              <w:rPr>
                <w:rFonts w:ascii="仿宋" w:hAnsi="仿宋" w:eastAsia="仿宋" w:cs="仿宋"/>
                <w:sz w:val="24"/>
                <w:szCs w:val="24"/>
              </w:rPr>
            </w:pPr>
            <w:r>
              <w:rPr>
                <w:rFonts w:hint="eastAsia" w:ascii="仿宋" w:hAnsi="仿宋" w:eastAsia="仿宋" w:cs="仿宋"/>
                <w:sz w:val="24"/>
                <w:szCs w:val="24"/>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cs="仿宋"/>
                <w:sz w:val="24"/>
                <w:szCs w:val="24"/>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15</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16</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sz w:val="24"/>
                <w:szCs w:val="24"/>
              </w:rPr>
              <w:t>履约保证金的收取及退还:</w:t>
            </w:r>
            <w:r>
              <w:rPr>
                <w:rFonts w:hint="eastAsia" w:ascii="仿宋" w:hAnsi="仿宋" w:eastAsia="仿宋"/>
              </w:rPr>
              <w:t xml:space="preserve"> </w:t>
            </w:r>
            <w:r>
              <w:rPr>
                <w:rFonts w:hint="eastAsia" w:ascii="仿宋" w:hAnsi="仿宋" w:eastAsia="仿宋"/>
                <w:sz w:val="24"/>
                <w:szCs w:val="24"/>
              </w:rPr>
              <w:t>按合同价5%收取，中标单位在合同签订后5日内交付至指定账户，待项目服务期结束且无质量问题，由甲方在5日内无息退还。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Times New Roman"/>
                <w:kern w:val="2"/>
                <w:sz w:val="24"/>
                <w:szCs w:val="24"/>
                <w:lang w:val="en-US" w:eastAsia="zh-CN" w:bidi="ar-SA"/>
              </w:rPr>
            </w:pPr>
            <w:r>
              <w:rPr>
                <w:rFonts w:hint="eastAsia" w:ascii="仿宋" w:hAnsi="仿宋" w:eastAsia="仿宋"/>
                <w:sz w:val="24"/>
                <w:szCs w:val="24"/>
              </w:rPr>
              <w:t>采购资金来源：预算资金。本项目预算</w:t>
            </w:r>
            <w:r>
              <w:rPr>
                <w:rFonts w:hint="eastAsia" w:ascii="仿宋" w:hAnsi="仿宋" w:eastAsia="仿宋"/>
                <w:sz w:val="24"/>
                <w:szCs w:val="24"/>
                <w:u w:val="single"/>
                <w:lang w:val="en-US" w:eastAsia="zh-CN"/>
              </w:rPr>
              <w:t xml:space="preserve"> 669</w:t>
            </w:r>
            <w:r>
              <w:rPr>
                <w:rFonts w:hint="eastAsia" w:ascii="仿宋" w:hAnsi="仿宋" w:eastAsia="仿宋"/>
                <w:sz w:val="24"/>
                <w:szCs w:val="24"/>
                <w:u w:val="single"/>
              </w:rPr>
              <w:t xml:space="preserve"> </w:t>
            </w:r>
            <w:r>
              <w:rPr>
                <w:rFonts w:hint="eastAsia" w:ascii="仿宋" w:hAnsi="仿宋" w:eastAsia="仿宋"/>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仿宋"/>
                <w:sz w:val="24"/>
                <w:szCs w:val="24"/>
              </w:rPr>
            </w:pPr>
            <w:r>
              <w:rPr>
                <w:rFonts w:hint="eastAsia" w:ascii="仿宋" w:hAnsi="仿宋" w:eastAsia="仿宋" w:cs="仿宋"/>
                <w:sz w:val="24"/>
                <w:szCs w:val="24"/>
              </w:rPr>
              <w:t>投标文件有效期：</w:t>
            </w:r>
            <w:r>
              <w:rPr>
                <w:rFonts w:hint="eastAsia" w:ascii="仿宋" w:hAnsi="仿宋" w:eastAsia="仿宋" w:cs="仿宋"/>
                <w:sz w:val="24"/>
                <w:szCs w:val="24"/>
                <w:u w:val="single"/>
              </w:rPr>
              <w:t>90</w:t>
            </w:r>
            <w:r>
              <w:rPr>
                <w:rFonts w:hint="eastAsia" w:ascii="仿宋" w:hAnsi="仿宋" w:eastAsia="仿宋" w:cs="仿宋"/>
                <w:sz w:val="24"/>
                <w:szCs w:val="24"/>
              </w:rPr>
              <w:t>日,本项目无需缴纳投标保证金。</w:t>
            </w:r>
          </w:p>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cs="仿宋"/>
                <w:sz w:val="24"/>
                <w:szCs w:val="24"/>
              </w:rPr>
              <w:t>根据《政府采购货物和服务招标投标管理办法》（财政部令第87号）规定：</w:t>
            </w:r>
            <w:r>
              <w:rPr>
                <w:rFonts w:hint="eastAsia" w:ascii="仿宋" w:hAnsi="仿宋" w:eastAsia="仿宋" w:cs="仿宋"/>
                <w:b/>
                <w:bCs/>
                <w:sz w:val="24"/>
                <w:szCs w:val="24"/>
              </w:rPr>
              <w:t>投标有效期从提交投标文件的截止之日起算。投标文件中承诺的投标有效期应当不少于招标文件中载明的投标有效期。投标有效期内投标人撤销投标文件的，采购人或采购代理机构可以不退还投标保证金。</w:t>
            </w:r>
            <w:r>
              <w:rPr>
                <w:rFonts w:hint="eastAsia" w:ascii="仿宋" w:hAnsi="仿宋" w:eastAsia="仿宋" w:cs="仿宋"/>
                <w:sz w:val="24"/>
                <w:szCs w:val="24"/>
              </w:rPr>
              <w:t>另根据《浙江省财政厅关于明确政府采购保证金管理工作的通知》浙财采监〔2019〕5号规定：</w:t>
            </w:r>
            <w:r>
              <w:rPr>
                <w:rFonts w:hint="eastAsia" w:ascii="仿宋" w:hAnsi="仿宋" w:eastAsia="仿宋" w:cs="仿宋"/>
                <w:b/>
                <w:bCs/>
                <w:sz w:val="24"/>
                <w:szCs w:val="24"/>
              </w:rPr>
              <w:t>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r>
              <w:rPr>
                <w:rFonts w:hint="eastAsia" w:ascii="仿宋" w:hAnsi="仿宋" w:eastAsia="仿宋" w:cs="仿宋"/>
                <w:sz w:val="24"/>
                <w:szCs w:val="24"/>
              </w:rPr>
              <w:t>赔偿标准：根据《中华人民共和国政府采购法实施条例》规定：</w:t>
            </w:r>
            <w:r>
              <w:rPr>
                <w:rFonts w:hint="eastAsia" w:ascii="仿宋" w:hAnsi="仿宋" w:eastAsia="仿宋" w:cs="仿宋"/>
                <w:b/>
                <w:bCs/>
                <w:sz w:val="24"/>
                <w:szCs w:val="24"/>
              </w:rPr>
              <w:t>招标文件要求投标人提交投标保证金的，投标保证金不得超过采购项目预算金额的2%。</w:t>
            </w:r>
            <w:r>
              <w:rPr>
                <w:rFonts w:hint="eastAsia" w:ascii="仿宋" w:hAnsi="仿宋" w:eastAsia="仿宋" w:cs="仿宋"/>
                <w:sz w:val="24"/>
                <w:szCs w:val="24"/>
                <w:u w:val="single"/>
              </w:rPr>
              <w:t>本项目投标截止时间后至投标有效期内，投标人撤销投标文件的，赔偿金额按不超过采购项目预算金额的</w:t>
            </w:r>
            <w:r>
              <w:rPr>
                <w:rFonts w:hint="eastAsia" w:ascii="仿宋" w:hAnsi="仿宋" w:eastAsia="仿宋" w:cs="仿宋"/>
                <w:b/>
                <w:bCs/>
                <w:sz w:val="24"/>
                <w:szCs w:val="24"/>
                <w:u w:val="single"/>
              </w:rPr>
              <w:t>2%</w:t>
            </w:r>
            <w:r>
              <w:rPr>
                <w:rFonts w:hint="eastAsia" w:ascii="仿宋" w:hAnsi="仿宋" w:eastAsia="仿宋" w:cs="仿宋"/>
                <w:sz w:val="24"/>
                <w:szCs w:val="24"/>
                <w:u w:val="single"/>
              </w:rPr>
              <w:t>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19</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kern w:val="2"/>
                <w:sz w:val="24"/>
                <w:szCs w:val="24"/>
                <w:lang w:val="en-US" w:eastAsia="zh-CN" w:bidi="ar-SA"/>
              </w:rPr>
            </w:pPr>
            <w:r>
              <w:rPr>
                <w:rFonts w:hint="eastAsia" w:ascii="仿宋" w:hAnsi="仿宋" w:eastAsia="仿宋"/>
                <w:bCs/>
                <w:sz w:val="24"/>
                <w:szCs w:val="24"/>
              </w:rPr>
              <w:t>本项目不得以任何形式进行转包及分包。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20</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Times New Roman"/>
                <w:b/>
                <w:kern w:val="2"/>
                <w:sz w:val="24"/>
                <w:szCs w:val="24"/>
                <w:lang w:val="en-US" w:eastAsia="zh-CN" w:bidi="ar-SA"/>
              </w:rPr>
            </w:pPr>
            <w:r>
              <w:rPr>
                <w:rFonts w:hint="eastAsia" w:ascii="仿宋" w:hAnsi="仿宋" w:eastAsia="仿宋" w:cs="仿宋"/>
                <w:sz w:val="24"/>
                <w:szCs w:val="24"/>
              </w:rPr>
              <w:t>如有现场演示环节，请携带《参与政府采购活动健康承诺书》(见附件）及法定代表人授权委托书原件一份。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21</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Times New Roman"/>
                <w:kern w:val="2"/>
                <w:sz w:val="24"/>
                <w:szCs w:val="24"/>
                <w:lang w:val="en-US" w:eastAsia="zh-CN" w:bidi="ar-SA"/>
              </w:rPr>
            </w:pPr>
            <w:r>
              <w:rPr>
                <w:rFonts w:hint="eastAsia" w:ascii="仿宋" w:hAnsi="仿宋" w:eastAsia="仿宋"/>
                <w:sz w:val="24"/>
                <w:szCs w:val="24"/>
              </w:rPr>
              <w:t>解释：本招标文件的解释权属于建经投资咨询有限公司和采购人。</w:t>
            </w:r>
          </w:p>
        </w:tc>
      </w:tr>
    </w:tbl>
    <w:p>
      <w:pPr>
        <w:snapToGrid w:val="0"/>
        <w:spacing w:line="440" w:lineRule="exact"/>
        <w:ind w:firstLine="444" w:firstLineChars="148"/>
        <w:jc w:val="left"/>
        <w:outlineLvl w:val="1"/>
        <w:rPr>
          <w:rFonts w:ascii="仿宋" w:hAnsi="仿宋" w:eastAsia="仿宋"/>
        </w:rPr>
      </w:pPr>
      <w:r>
        <w:rPr>
          <w:rFonts w:ascii="仿宋" w:hAnsi="仿宋" w:eastAsia="仿宋"/>
          <w:sz w:val="30"/>
          <w:szCs w:val="30"/>
        </w:rPr>
        <w:br w:type="page"/>
      </w:r>
      <w:r>
        <w:rPr>
          <w:rFonts w:hint="eastAsia" w:ascii="仿宋" w:hAnsi="仿宋" w:eastAsia="仿宋"/>
          <w:b/>
          <w:sz w:val="24"/>
          <w:szCs w:val="24"/>
        </w:rPr>
        <w:t>一、总  则</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（一）适用范围</w:t>
      </w:r>
    </w:p>
    <w:p>
      <w:pPr>
        <w:snapToGrid w:val="0"/>
        <w:spacing w:line="440" w:lineRule="exact"/>
        <w:ind w:firstLine="480" w:firstLineChars="200"/>
        <w:rPr>
          <w:rFonts w:ascii="仿宋" w:hAnsi="仿宋" w:eastAsia="仿宋" w:cs="Arial"/>
          <w:sz w:val="24"/>
          <w:szCs w:val="24"/>
        </w:rPr>
      </w:pPr>
      <w:r>
        <w:rPr>
          <w:rFonts w:hint="eastAsia" w:ascii="仿宋" w:hAnsi="仿宋" w:eastAsia="仿宋" w:cs="Arial"/>
          <w:sz w:val="24"/>
          <w:szCs w:val="24"/>
        </w:rPr>
        <w:t>仅适用于本次招标文件中采购项目的招标、投标、评标、定标、验收、合同履约、付款等行为（法律、法规另有规定的，从其规定）。</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（二）定义</w:t>
      </w:r>
    </w:p>
    <w:p>
      <w:pPr>
        <w:spacing w:line="440" w:lineRule="exact"/>
        <w:ind w:right="105" w:firstLine="480" w:firstLineChars="200"/>
        <w:rPr>
          <w:rFonts w:ascii="仿宋" w:hAnsi="仿宋" w:eastAsia="仿宋"/>
          <w:sz w:val="24"/>
          <w:szCs w:val="24"/>
        </w:rPr>
      </w:pPr>
      <w:r>
        <w:rPr>
          <w:rFonts w:hint="eastAsia" w:ascii="仿宋" w:hAnsi="仿宋" w:eastAsia="仿宋" w:cs="Arial"/>
          <w:sz w:val="24"/>
          <w:szCs w:val="24"/>
        </w:rPr>
        <w:t>1.“采购人”系指按政府采购有关规定，组织本次招标的</w:t>
      </w:r>
      <w:r>
        <w:rPr>
          <w:rFonts w:hint="eastAsia" w:ascii="仿宋" w:hAnsi="仿宋" w:eastAsia="仿宋"/>
          <w:sz w:val="24"/>
          <w:szCs w:val="24"/>
          <w:lang w:eastAsia="zh-CN"/>
        </w:rPr>
        <w:t>杭州市富阳区交通运输管理服务中心</w:t>
      </w:r>
      <w:r>
        <w:rPr>
          <w:rFonts w:hint="eastAsia" w:ascii="仿宋" w:hAnsi="仿宋" w:eastAsia="仿宋" w:cs="Arial"/>
          <w:sz w:val="24"/>
          <w:szCs w:val="24"/>
        </w:rPr>
        <w:t>。</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2.“投标人”系指向采购人提交投标文件的单位。</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3．“代理机构”系指建经投资咨询有限公司。</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4.“产品”系指供方按招标文件规定，须向采购人提供的一切货物、材料、设备、保险、税金及其它有关技术资料和材料。</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5.“服务”系指招标文件规定投标人须承担的城乡生活垃圾分类清运服务以及其他相关服务。</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6.“项目”系指投标人按招标文件规定向采购人提供的产品和服务。</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（三）投标委托</w:t>
      </w:r>
    </w:p>
    <w:p>
      <w:pPr>
        <w:snapToGrid w:val="0"/>
        <w:spacing w:before="156"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若存在现场演示环节，授权代表须携带有效身份证件。如授权代表不是法定代表人（负责人）（下同），须有法定代表人出具的授权委托书（格式见附件）。</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（四）投标费用</w:t>
      </w:r>
    </w:p>
    <w:p>
      <w:pPr>
        <w:snapToGrid w:val="0"/>
        <w:spacing w:line="440" w:lineRule="exact"/>
        <w:ind w:firstLine="480" w:firstLineChars="200"/>
        <w:rPr>
          <w:rFonts w:ascii="仿宋" w:hAnsi="仿宋" w:eastAsia="仿宋" w:cs="Arial"/>
          <w:sz w:val="24"/>
          <w:szCs w:val="24"/>
        </w:rPr>
      </w:pPr>
      <w:r>
        <w:rPr>
          <w:rFonts w:hint="eastAsia" w:ascii="仿宋" w:hAnsi="仿宋" w:eastAsia="仿宋" w:cs="Arial"/>
          <w:sz w:val="24"/>
          <w:szCs w:val="24"/>
        </w:rPr>
        <w:t>无论投标过程和结果如何，投标人均应自行承担所有与投标有关的全部费用。</w:t>
      </w:r>
    </w:p>
    <w:p>
      <w:pPr>
        <w:snapToGrid w:val="0"/>
        <w:spacing w:line="440" w:lineRule="exact"/>
        <w:ind w:firstLine="482" w:firstLineChars="200"/>
        <w:rPr>
          <w:rFonts w:ascii="仿宋" w:hAnsi="仿宋" w:eastAsia="仿宋" w:cs="Arial"/>
          <w:b/>
          <w:bCs/>
          <w:sz w:val="24"/>
          <w:szCs w:val="24"/>
        </w:rPr>
      </w:pPr>
      <w:r>
        <w:rPr>
          <w:rFonts w:hint="eastAsia" w:ascii="仿宋" w:hAnsi="仿宋" w:eastAsia="仿宋" w:cs="Arial"/>
          <w:b/>
          <w:bCs/>
          <w:sz w:val="24"/>
          <w:szCs w:val="24"/>
        </w:rPr>
        <w:t>本项目招标代理费由中标单位支付，根据“发改价格【2011】534号文件（服务类）”规定计取，中标单位在领取中标通知书时支付给招标代理机构。</w:t>
      </w:r>
    </w:p>
    <w:p>
      <w:pPr>
        <w:snapToGrid w:val="0"/>
        <w:spacing w:line="440" w:lineRule="exact"/>
        <w:ind w:firstLine="472" w:firstLineChars="196"/>
        <w:jc w:val="left"/>
        <w:outlineLvl w:val="1"/>
        <w:rPr>
          <w:rFonts w:ascii="仿宋" w:hAnsi="仿宋" w:eastAsia="仿宋"/>
          <w:b/>
          <w:sz w:val="24"/>
          <w:szCs w:val="24"/>
        </w:rPr>
      </w:pPr>
      <w:r>
        <w:rPr>
          <w:rFonts w:hint="eastAsia" w:ascii="仿宋" w:hAnsi="仿宋" w:eastAsia="仿宋"/>
          <w:b/>
          <w:sz w:val="24"/>
          <w:szCs w:val="24"/>
        </w:rPr>
        <w:t>（五）特别说明</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1.投标人应仔细阅读招标文件的所有内容，按照招标文件的要求提交投标文件，并对所提供的全部资料的真实性承担法律责任。</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价格是评标的重要因素之一，但最低报价不是中标的唯一依据。投标人应不得以低于产品的生产成本的报价，严禁企业低价恶意竞争，否则采购人有权拒绝投标报价明显低于成本价的投标。报价明显低于其他通过符合性审查投标人的报价，有可能影响服务质量或者不能诚信履约的，未能按要求提供书面说明或者提交相关证明材料，不能证明其报价合理性的，</w:t>
      </w:r>
      <w:r>
        <w:rPr>
          <w:rFonts w:hint="eastAsia" w:ascii="仿宋" w:hAnsi="仿宋" w:eastAsia="仿宋" w:cs="仿宋"/>
          <w:sz w:val="24"/>
          <w:szCs w:val="24"/>
          <w:lang w:val="zh-CN"/>
        </w:rPr>
        <w:t>投标无效。</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二、招标文件</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（一）招标文件的澄清</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人应认真阅读本招标文件，发现其中有误或有不合理要求的，投标人应当在前附表规定时间前以书面形式（加盖公章的纸质信件和数据电文，包括传真、电子数据交换和电子邮件）（下同）向采购代理机构提出。采购代理机构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 采购代理机构将视情况确定是否有必要在开标前对招标文件进行澄清，如有必要，将通过政采云平台通知所有已获取采购文件的潜在投标人。</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（二）招标文件的修改</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1.在投标截止期前任何时候，招标方无论是出于何种原因，均可对招标文件进行修改，并将修改的内容在浙江政府采购网上发布，投标人需自行关注。</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2.招标文件澄清、答复、修改、补充的内容为招标文件的组成部分。当招标文件与招标文件的答复、澄清、修改、补充通知就同一内容的表述不一致时，以最后发出的文件为准。</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3.为使投标人有足够的时间按招标文件修改要求修正投标文件，招标方可酌情推迟投标的截止日期和开标日期，并将具体变更情况在浙江政府采购网上发布。</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4.答疑或补充文件将作为招标文件的组成部分，对所有投标人均具有约束力。</w:t>
      </w:r>
    </w:p>
    <w:p>
      <w:pPr>
        <w:spacing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▲投标文件未按招标文件的澄清、修改的内容编制，又不符合实质性要求的，投标无效。</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三、投标文件的编制</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（一）投标文件的语言及计量</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before="156" w:line="44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（二）投标文件的组成</w:t>
      </w:r>
    </w:p>
    <w:p>
      <w:pPr>
        <w:snapToGrid w:val="0"/>
        <w:spacing w:before="156" w:line="440" w:lineRule="exact"/>
        <w:ind w:firstLine="482" w:firstLineChars="200"/>
        <w:jc w:val="left"/>
        <w:rPr>
          <w:rFonts w:ascii="仿宋" w:hAnsi="仿宋" w:eastAsia="仿宋" w:cs="仿宋"/>
          <w:sz w:val="24"/>
          <w:szCs w:val="24"/>
        </w:rPr>
      </w:pPr>
      <w:r>
        <w:rPr>
          <w:rFonts w:hint="eastAsia" w:ascii="仿宋" w:hAnsi="仿宋" w:eastAsia="仿宋" w:cs="仿宋"/>
          <w:b/>
          <w:sz w:val="24"/>
          <w:szCs w:val="24"/>
        </w:rPr>
        <w:t>投标文件为电子投标文件。电子投标文件，按“政采云供应商项目采购-电子招投标操作指南”及本招标文件要求制作、加密并递交。电子</w:t>
      </w:r>
      <w:r>
        <w:rPr>
          <w:rFonts w:hint="eastAsia" w:ascii="仿宋" w:hAnsi="仿宋" w:eastAsia="仿宋" w:cs="仿宋"/>
          <w:b/>
          <w:bCs/>
          <w:sz w:val="24"/>
          <w:szCs w:val="24"/>
        </w:rPr>
        <w:t>投标文件由资格文件、商务及技术文件和报价文件组成。电子投标文件中所须加盖公章部分均采用CA签章。</w:t>
      </w:r>
    </w:p>
    <w:p>
      <w:pPr>
        <w:snapToGrid w:val="0"/>
        <w:spacing w:before="156" w:line="440" w:lineRule="exact"/>
        <w:ind w:firstLine="472" w:firstLineChars="196"/>
        <w:jc w:val="left"/>
        <w:rPr>
          <w:rFonts w:ascii="仿宋" w:hAnsi="仿宋" w:eastAsia="仿宋" w:cs="仿宋"/>
          <w:b/>
          <w:sz w:val="24"/>
          <w:szCs w:val="24"/>
        </w:rPr>
      </w:pPr>
      <w:r>
        <w:rPr>
          <w:rFonts w:hint="eastAsia" w:ascii="仿宋" w:hAnsi="仿宋" w:eastAsia="仿宋" w:cs="仿宋"/>
          <w:b/>
          <w:sz w:val="24"/>
          <w:szCs w:val="24"/>
        </w:rPr>
        <w:t>1.资格文件</w:t>
      </w:r>
    </w:p>
    <w:p>
      <w:pPr>
        <w:snapToGrid w:val="0"/>
        <w:spacing w:before="156" w:line="440" w:lineRule="exact"/>
        <w:ind w:firstLine="470" w:firstLineChars="196"/>
        <w:jc w:val="left"/>
        <w:rPr>
          <w:rFonts w:ascii="仿宋" w:hAnsi="仿宋" w:eastAsia="仿宋" w:cs="仿宋"/>
          <w:sz w:val="24"/>
          <w:szCs w:val="20"/>
        </w:rPr>
      </w:pPr>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line="440" w:lineRule="exact"/>
        <w:ind w:firstLine="470" w:firstLineChars="196"/>
        <w:jc w:val="left"/>
        <w:rPr>
          <w:rFonts w:ascii="仿宋" w:hAnsi="仿宋" w:eastAsia="仿宋" w:cs="仿宋"/>
          <w:sz w:val="24"/>
        </w:rPr>
      </w:pPr>
      <w:r>
        <w:rPr>
          <w:rFonts w:hint="eastAsia" w:ascii="仿宋" w:hAnsi="仿宋" w:eastAsia="仿宋" w:cs="仿宋"/>
          <w:sz w:val="24"/>
        </w:rPr>
        <w:t>（2）法定代表人授权委托书</w:t>
      </w:r>
      <w:r>
        <w:rPr>
          <w:rFonts w:hint="eastAsia" w:ascii="仿宋" w:hAnsi="仿宋" w:eastAsia="仿宋" w:cs="仿宋"/>
          <w:sz w:val="24"/>
          <w:lang w:eastAsia="zh-CN"/>
        </w:rPr>
        <w:t>（格式见附件）</w:t>
      </w:r>
      <w:r>
        <w:rPr>
          <w:rFonts w:hint="eastAsia" w:ascii="仿宋" w:hAnsi="仿宋" w:eastAsia="仿宋" w:cs="仿宋"/>
          <w:sz w:val="24"/>
        </w:rPr>
        <w:t>；</w:t>
      </w:r>
    </w:p>
    <w:p>
      <w:pPr>
        <w:snapToGrid w:val="0"/>
        <w:spacing w:before="156" w:line="440" w:lineRule="exact"/>
        <w:ind w:firstLine="470" w:firstLineChars="196"/>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b/>
          <w:bCs/>
          <w:sz w:val="24"/>
        </w:rPr>
        <w:t>2019年度或2020年度</w:t>
      </w:r>
      <w:r>
        <w:rPr>
          <w:rFonts w:hint="eastAsia" w:ascii="仿宋" w:hAnsi="仿宋" w:eastAsia="仿宋" w:cs="仿宋"/>
          <w:sz w:val="24"/>
        </w:rPr>
        <w:t>资产负债表等财务报表资料文件(新成立的公司，必须提供情况说明)；</w:t>
      </w:r>
    </w:p>
    <w:p>
      <w:pPr>
        <w:pStyle w:val="45"/>
        <w:spacing w:before="156" w:after="156" w:line="440" w:lineRule="exact"/>
        <w:ind w:firstLine="480" w:firstLineChars="200"/>
        <w:rPr>
          <w:rFonts w:ascii="仿宋" w:hAnsi="仿宋" w:eastAsia="仿宋" w:cs="仿宋"/>
          <w:szCs w:val="20"/>
        </w:rPr>
      </w:pPr>
      <w:r>
        <w:rPr>
          <w:rFonts w:hint="eastAsia" w:ascii="仿宋" w:hAnsi="仿宋" w:eastAsia="仿宋" w:cs="仿宋"/>
          <w:szCs w:val="20"/>
        </w:rPr>
        <w:t>（4）具有履行合同所必需的设备和专业技术能力的承诺函（格式见附件）；</w:t>
      </w:r>
    </w:p>
    <w:p>
      <w:pPr>
        <w:pStyle w:val="45"/>
        <w:spacing w:before="156" w:after="156" w:line="440" w:lineRule="exact"/>
        <w:ind w:firstLine="480" w:firstLineChars="200"/>
        <w:rPr>
          <w:rFonts w:ascii="仿宋" w:hAnsi="仿宋" w:eastAsia="仿宋" w:cs="仿宋"/>
          <w:szCs w:val="20"/>
        </w:rPr>
      </w:pPr>
      <w:r>
        <w:rPr>
          <w:rFonts w:hint="eastAsia" w:ascii="仿宋" w:hAnsi="仿宋" w:eastAsia="仿宋" w:cs="仿宋"/>
          <w:szCs w:val="20"/>
        </w:rPr>
        <w:t>（5）参加政府采购活动前三年内在经营活动中没有重大违法记录的声明（格式见附件）；</w:t>
      </w:r>
    </w:p>
    <w:p>
      <w:pPr>
        <w:pStyle w:val="45"/>
        <w:spacing w:before="156" w:after="156" w:line="440" w:lineRule="exact"/>
        <w:ind w:firstLine="480" w:firstLineChars="200"/>
        <w:rPr>
          <w:rFonts w:ascii="仿宋" w:hAnsi="仿宋" w:eastAsia="仿宋" w:cs="仿宋"/>
          <w:szCs w:val="20"/>
        </w:rPr>
      </w:pPr>
      <w:r>
        <w:rPr>
          <w:rFonts w:hint="eastAsia" w:ascii="仿宋" w:hAnsi="仿宋" w:eastAsia="仿宋" w:cs="仿宋"/>
          <w:szCs w:val="20"/>
        </w:rPr>
        <w:t>（6）具有良好商业信誉特别声明（格式见附件）；</w:t>
      </w:r>
    </w:p>
    <w:p>
      <w:pPr>
        <w:pStyle w:val="45"/>
        <w:spacing w:before="156" w:after="156" w:line="440" w:lineRule="exact"/>
        <w:ind w:firstLine="480" w:firstLineChars="200"/>
        <w:rPr>
          <w:rFonts w:ascii="仿宋" w:hAnsi="仿宋" w:eastAsia="仿宋" w:cs="仿宋"/>
        </w:rPr>
      </w:pPr>
      <w:r>
        <w:rPr>
          <w:rFonts w:hint="eastAsia" w:ascii="仿宋" w:hAnsi="仿宋" w:eastAsia="仿宋" w:cs="仿宋"/>
          <w:szCs w:val="20"/>
        </w:rPr>
        <w:t>（7）符合特定资格条件的有</w:t>
      </w:r>
      <w:r>
        <w:rPr>
          <w:rFonts w:hint="eastAsia" w:ascii="仿宋" w:hAnsi="仿宋" w:eastAsia="仿宋" w:cs="仿宋"/>
        </w:rPr>
        <w:t>关证明材料（复印件）。</w:t>
      </w:r>
    </w:p>
    <w:p>
      <w:pPr>
        <w:pStyle w:val="50"/>
        <w:snapToGrid w:val="0"/>
        <w:spacing w:line="440" w:lineRule="exact"/>
        <w:ind w:left="0" w:leftChars="0" w:firstLine="482" w:firstLineChars="200"/>
        <w:rPr>
          <w:rFonts w:ascii="仿宋" w:hAnsi="仿宋" w:eastAsia="仿宋"/>
          <w:b/>
          <w:bCs/>
          <w:sz w:val="24"/>
          <w:szCs w:val="22"/>
        </w:rPr>
      </w:pPr>
      <w:r>
        <w:rPr>
          <w:rFonts w:hint="eastAsia" w:ascii="仿宋" w:hAnsi="仿宋" w:eastAsia="仿宋"/>
          <w:b/>
          <w:bCs/>
          <w:sz w:val="24"/>
          <w:szCs w:val="22"/>
        </w:rPr>
        <w:t>2、商务技术文件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（1）声明书（格式见附件）；</w:t>
      </w:r>
    </w:p>
    <w:p>
      <w:pPr>
        <w:snapToGrid w:val="0"/>
        <w:spacing w:before="156"/>
        <w:ind w:firstLine="470" w:firstLineChars="196"/>
        <w:jc w:val="left"/>
        <w:rPr>
          <w:rFonts w:ascii="仿宋_GB2312" w:hAnsi="宋体" w:eastAsia="仿宋_GB2312"/>
          <w:bCs/>
          <w:sz w:val="24"/>
          <w:szCs w:val="24"/>
          <w:u w:val="single"/>
        </w:rPr>
      </w:pPr>
      <w:r>
        <w:rPr>
          <w:rFonts w:hint="eastAsia" w:ascii="仿宋" w:hAnsi="仿宋" w:eastAsia="仿宋"/>
          <w:sz w:val="24"/>
          <w:szCs w:val="24"/>
        </w:rPr>
        <w:t>（2）社保部门盖章出具的在职员工社保缴纳清单复印件；</w:t>
      </w:r>
    </w:p>
    <w:p>
      <w:pPr>
        <w:snapToGrid w:val="0"/>
        <w:spacing w:line="440" w:lineRule="exact"/>
        <w:ind w:firstLine="470" w:firstLineChars="196"/>
        <w:jc w:val="left"/>
        <w:rPr>
          <w:rFonts w:hint="eastAsia" w:ascii="仿宋" w:hAnsi="仿宋" w:eastAsia="仿宋"/>
          <w:sz w:val="24"/>
          <w:szCs w:val="24"/>
        </w:rPr>
      </w:pPr>
      <w:r>
        <w:rPr>
          <w:rFonts w:hint="eastAsia" w:ascii="仿宋_GB2312" w:hAnsi="宋体" w:eastAsia="仿宋_GB2312"/>
          <w:bCs/>
          <w:sz w:val="24"/>
          <w:szCs w:val="24"/>
        </w:rPr>
        <w:t>（</w:t>
      </w:r>
      <w:r>
        <w:rPr>
          <w:rFonts w:hint="eastAsia" w:ascii="仿宋" w:hAnsi="仿宋" w:eastAsia="仿宋"/>
          <w:sz w:val="24"/>
          <w:szCs w:val="24"/>
        </w:rPr>
        <w:t>3）投标人情况介绍(格式见附件)；</w:t>
      </w:r>
    </w:p>
    <w:p>
      <w:pPr>
        <w:snapToGrid w:val="0"/>
        <w:spacing w:line="440" w:lineRule="exact"/>
        <w:ind w:firstLine="470" w:firstLineChars="196"/>
        <w:jc w:val="left"/>
        <w:rPr>
          <w:rFonts w:hint="eastAsia" w:ascii="仿宋" w:hAnsi="仿宋" w:eastAsia="仿宋"/>
          <w:sz w:val="24"/>
          <w:szCs w:val="24"/>
          <w:lang w:eastAsia="zh-CN"/>
        </w:rPr>
      </w:pPr>
      <w:r>
        <w:rPr>
          <w:rFonts w:hint="eastAsia" w:ascii="仿宋" w:hAnsi="仿宋" w:eastAsia="仿宋"/>
          <w:sz w:val="24"/>
          <w:szCs w:val="24"/>
        </w:rPr>
        <w:t>（4）投标人同类项目实施业绩一览表（格式见附件）</w:t>
      </w:r>
      <w:r>
        <w:rPr>
          <w:rFonts w:hint="eastAsia" w:ascii="仿宋" w:hAnsi="仿宋" w:eastAsia="仿宋"/>
          <w:sz w:val="24"/>
          <w:szCs w:val="24"/>
          <w:lang w:eastAsia="zh-CN"/>
        </w:rPr>
        <w:t>；</w:t>
      </w:r>
    </w:p>
    <w:p>
      <w:pPr>
        <w:snapToGrid w:val="0"/>
        <w:spacing w:line="440" w:lineRule="exact"/>
        <w:ind w:firstLine="470" w:firstLineChars="196"/>
        <w:jc w:val="left"/>
        <w:rPr>
          <w:rFonts w:hint="eastAsia" w:ascii="仿宋" w:hAnsi="仿宋" w:eastAsia="仿宋"/>
          <w:sz w:val="24"/>
          <w:szCs w:val="24"/>
          <w:lang w:eastAsia="zh-CN"/>
        </w:rPr>
      </w:pPr>
      <w:r>
        <w:rPr>
          <w:rFonts w:hint="eastAsia" w:ascii="仿宋" w:hAnsi="仿宋" w:eastAsia="仿宋"/>
          <w:sz w:val="24"/>
          <w:szCs w:val="24"/>
        </w:rPr>
        <w:t>（5）</w:t>
      </w:r>
      <w:r>
        <w:rPr>
          <w:rFonts w:hint="eastAsia" w:ascii="仿宋" w:hAnsi="仿宋" w:eastAsia="仿宋"/>
          <w:sz w:val="24"/>
          <w:szCs w:val="24"/>
          <w:lang w:eastAsia="zh-CN"/>
        </w:rPr>
        <w:t>投标人经营评价结果；</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rPr>
        <w:t>（6）</w:t>
      </w:r>
      <w:r>
        <w:rPr>
          <w:rFonts w:hint="eastAsia" w:ascii="仿宋" w:hAnsi="仿宋" w:eastAsia="仿宋"/>
          <w:sz w:val="24"/>
          <w:szCs w:val="24"/>
          <w:lang w:val="en-US" w:eastAsia="zh-CN"/>
        </w:rPr>
        <w:t>投标人偿付能力情况</w:t>
      </w:r>
      <w:r>
        <w:rPr>
          <w:rFonts w:hint="eastAsia" w:ascii="仿宋" w:hAnsi="仿宋" w:eastAsia="仿宋"/>
          <w:sz w:val="24"/>
          <w:szCs w:val="24"/>
        </w:rPr>
        <w:t>（格式自拟）；</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rPr>
        <w:t>（7）项目实施人员一览表（格式见附件）；</w:t>
      </w:r>
    </w:p>
    <w:p>
      <w:pPr>
        <w:snapToGrid w:val="0"/>
        <w:spacing w:line="440" w:lineRule="exact"/>
        <w:ind w:firstLine="470" w:firstLineChars="196"/>
        <w:jc w:val="left"/>
        <w:rPr>
          <w:rFonts w:hint="eastAsia" w:ascii="仿宋" w:hAnsi="仿宋" w:eastAsia="仿宋"/>
          <w:sz w:val="24"/>
          <w:szCs w:val="24"/>
          <w:lang w:val="en-US" w:eastAsia="zh-CN"/>
        </w:rPr>
      </w:pPr>
      <w:r>
        <w:rPr>
          <w:rFonts w:hint="eastAsia" w:ascii="仿宋" w:hAnsi="仿宋" w:eastAsia="仿宋"/>
          <w:sz w:val="24"/>
          <w:szCs w:val="24"/>
          <w:lang w:val="en-US" w:eastAsia="zh-CN"/>
        </w:rPr>
        <w:t>（8）预付赔款比例响应函</w:t>
      </w:r>
      <w:r>
        <w:rPr>
          <w:rFonts w:hint="eastAsia" w:ascii="仿宋" w:hAnsi="仿宋" w:eastAsia="仿宋"/>
          <w:sz w:val="24"/>
          <w:szCs w:val="24"/>
        </w:rPr>
        <w:t>（格式见附件）</w:t>
      </w:r>
      <w:r>
        <w:rPr>
          <w:rFonts w:hint="eastAsia" w:ascii="仿宋" w:hAnsi="仿宋" w:eastAsia="仿宋"/>
          <w:sz w:val="24"/>
          <w:szCs w:val="24"/>
          <w:lang w:val="en-US" w:eastAsia="zh-CN"/>
        </w:rPr>
        <w:t>；</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lang w:val="en-US" w:eastAsia="zh-CN"/>
        </w:rPr>
        <w:t>（9）投标保险方案</w:t>
      </w:r>
      <w:r>
        <w:rPr>
          <w:rFonts w:hint="eastAsia" w:ascii="仿宋" w:hAnsi="仿宋" w:eastAsia="仿宋"/>
          <w:sz w:val="24"/>
          <w:szCs w:val="24"/>
        </w:rPr>
        <w:t>（格式自拟）</w:t>
      </w:r>
      <w:r>
        <w:rPr>
          <w:rFonts w:hint="eastAsia" w:ascii="仿宋" w:hAnsi="仿宋" w:eastAsia="仿宋"/>
          <w:sz w:val="24"/>
          <w:szCs w:val="24"/>
          <w:lang w:val="en-US" w:eastAsia="zh-CN"/>
        </w:rPr>
        <w:t>；</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lang w:val="en-US" w:eastAsia="zh-CN"/>
        </w:rPr>
        <w:t>（10）管理制度、措施</w:t>
      </w:r>
      <w:r>
        <w:rPr>
          <w:rFonts w:hint="eastAsia" w:ascii="仿宋" w:hAnsi="仿宋" w:eastAsia="仿宋"/>
          <w:sz w:val="24"/>
          <w:szCs w:val="24"/>
        </w:rPr>
        <w:t>（格式自拟）；</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lang w:val="en-US" w:eastAsia="zh-CN"/>
        </w:rPr>
        <w:t>（11）理赔方案</w:t>
      </w:r>
      <w:r>
        <w:rPr>
          <w:rFonts w:hint="eastAsia" w:ascii="仿宋" w:hAnsi="仿宋" w:eastAsia="仿宋"/>
          <w:sz w:val="24"/>
          <w:szCs w:val="24"/>
        </w:rPr>
        <w:t>（格式自拟）；</w:t>
      </w:r>
    </w:p>
    <w:p>
      <w:pPr>
        <w:snapToGrid w:val="0"/>
        <w:spacing w:line="440" w:lineRule="exact"/>
        <w:ind w:firstLine="470" w:firstLineChars="196"/>
        <w:jc w:val="left"/>
        <w:rPr>
          <w:rFonts w:hint="eastAsia" w:ascii="仿宋" w:hAnsi="仿宋" w:eastAsia="仿宋"/>
          <w:sz w:val="24"/>
          <w:szCs w:val="24"/>
          <w:lang w:val="en-US" w:eastAsia="zh-CN"/>
        </w:rPr>
      </w:pPr>
      <w:r>
        <w:rPr>
          <w:rFonts w:hint="eastAsia" w:ascii="仿宋" w:hAnsi="仿宋" w:eastAsia="仿宋"/>
          <w:sz w:val="24"/>
          <w:szCs w:val="24"/>
        </w:rPr>
        <w:t>（</w:t>
      </w:r>
      <w:r>
        <w:rPr>
          <w:rFonts w:hint="eastAsia" w:ascii="仿宋" w:hAnsi="仿宋" w:eastAsia="仿宋"/>
          <w:sz w:val="24"/>
          <w:szCs w:val="24"/>
          <w:lang w:val="en-US" w:eastAsia="zh-CN"/>
        </w:rPr>
        <w:t>12</w:t>
      </w:r>
      <w:r>
        <w:rPr>
          <w:rFonts w:hint="eastAsia" w:ascii="仿宋" w:hAnsi="仿宋" w:eastAsia="仿宋"/>
          <w:sz w:val="24"/>
          <w:szCs w:val="24"/>
        </w:rPr>
        <w:t>）</w:t>
      </w:r>
      <w:r>
        <w:rPr>
          <w:rFonts w:hint="eastAsia" w:ascii="仿宋" w:hAnsi="仿宋" w:eastAsia="仿宋"/>
          <w:sz w:val="24"/>
          <w:szCs w:val="24"/>
          <w:lang w:val="en-US" w:eastAsia="zh-CN"/>
        </w:rPr>
        <w:t>投诉处理方案</w:t>
      </w:r>
      <w:r>
        <w:rPr>
          <w:rFonts w:hint="eastAsia" w:ascii="仿宋" w:hAnsi="仿宋" w:eastAsia="仿宋"/>
          <w:sz w:val="24"/>
          <w:szCs w:val="24"/>
        </w:rPr>
        <w:t>（格式自拟）</w:t>
      </w:r>
      <w:r>
        <w:rPr>
          <w:rFonts w:hint="eastAsia" w:ascii="仿宋" w:hAnsi="仿宋" w:eastAsia="仿宋"/>
          <w:sz w:val="24"/>
          <w:szCs w:val="24"/>
          <w:lang w:val="en-US" w:eastAsia="zh-CN"/>
        </w:rPr>
        <w:t>；</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13</w:t>
      </w:r>
      <w:r>
        <w:rPr>
          <w:rFonts w:hint="eastAsia" w:ascii="仿宋" w:hAnsi="仿宋" w:eastAsia="仿宋"/>
          <w:sz w:val="24"/>
          <w:szCs w:val="24"/>
        </w:rPr>
        <w:t>）</w:t>
      </w:r>
      <w:r>
        <w:rPr>
          <w:rFonts w:hint="eastAsia" w:ascii="仿宋" w:hAnsi="仿宋" w:eastAsia="仿宋"/>
          <w:sz w:val="24"/>
          <w:szCs w:val="24"/>
          <w:lang w:val="en-US" w:eastAsia="zh-CN"/>
        </w:rPr>
        <w:t>服务网点</w:t>
      </w:r>
      <w:r>
        <w:rPr>
          <w:rFonts w:hint="eastAsia" w:ascii="仿宋" w:hAnsi="仿宋" w:eastAsia="仿宋"/>
          <w:sz w:val="24"/>
          <w:szCs w:val="24"/>
        </w:rPr>
        <w:t>（格式自拟）；</w:t>
      </w:r>
    </w:p>
    <w:p>
      <w:pPr>
        <w:snapToGrid w:val="0"/>
        <w:spacing w:line="440" w:lineRule="exact"/>
        <w:ind w:firstLine="470" w:firstLineChars="196"/>
        <w:jc w:val="left"/>
        <w:rPr>
          <w:rFonts w:hint="eastAsia" w:ascii="仿宋" w:hAnsi="仿宋" w:eastAsia="仿宋"/>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）优惠条款、特色服务及增值服务（格式自拟）；</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5</w:t>
      </w:r>
      <w:r>
        <w:rPr>
          <w:rFonts w:hint="eastAsia" w:ascii="仿宋" w:hAnsi="仿宋" w:eastAsia="仿宋"/>
          <w:sz w:val="24"/>
          <w:szCs w:val="24"/>
        </w:rPr>
        <w:t>）</w:t>
      </w:r>
      <w:r>
        <w:rPr>
          <w:rFonts w:hint="eastAsia" w:ascii="仿宋" w:hAnsi="仿宋" w:eastAsia="仿宋"/>
          <w:sz w:val="24"/>
          <w:szCs w:val="24"/>
          <w:lang w:eastAsia="zh-CN"/>
        </w:rPr>
        <w:t>保险培训方案（格式自拟）；</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6</w:t>
      </w:r>
      <w:r>
        <w:rPr>
          <w:rFonts w:hint="eastAsia" w:ascii="仿宋" w:hAnsi="仿宋" w:eastAsia="仿宋"/>
          <w:sz w:val="24"/>
          <w:szCs w:val="24"/>
        </w:rPr>
        <w:t>）设备投入一览表(格式见附件)</w:t>
      </w:r>
      <w:r>
        <w:rPr>
          <w:rFonts w:hint="eastAsia" w:ascii="仿宋" w:hAnsi="仿宋" w:eastAsia="仿宋"/>
          <w:sz w:val="24"/>
          <w:szCs w:val="24"/>
          <w:lang w:eastAsia="zh-CN"/>
        </w:rPr>
        <w:t>（若有）</w:t>
      </w:r>
      <w:r>
        <w:rPr>
          <w:rFonts w:hint="eastAsia" w:ascii="仿宋" w:hAnsi="仿宋" w:eastAsia="仿宋"/>
          <w:sz w:val="24"/>
          <w:szCs w:val="24"/>
        </w:rPr>
        <w:t>；</w:t>
      </w:r>
    </w:p>
    <w:p>
      <w:pPr>
        <w:snapToGrid w:val="0"/>
        <w:spacing w:line="440" w:lineRule="exact"/>
        <w:ind w:firstLine="470" w:firstLineChars="196"/>
        <w:jc w:val="left"/>
        <w:rPr>
          <w:rFonts w:hint="eastAsia" w:ascii="仿宋" w:hAnsi="仿宋" w:eastAsia="仿宋"/>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7</w:t>
      </w:r>
      <w:r>
        <w:rPr>
          <w:rFonts w:hint="eastAsia" w:ascii="仿宋" w:hAnsi="仿宋" w:eastAsia="仿宋"/>
          <w:sz w:val="24"/>
          <w:szCs w:val="24"/>
        </w:rPr>
        <w:t>）服务条款偏离表（格式见附件）；</w:t>
      </w:r>
    </w:p>
    <w:p>
      <w:pPr>
        <w:snapToGrid w:val="0"/>
        <w:spacing w:line="440" w:lineRule="exact"/>
        <w:ind w:firstLine="470" w:firstLineChars="196"/>
        <w:jc w:val="left"/>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8</w:t>
      </w:r>
      <w:r>
        <w:rPr>
          <w:rFonts w:hint="eastAsia" w:ascii="仿宋" w:hAnsi="仿宋" w:eastAsia="仿宋"/>
          <w:sz w:val="24"/>
          <w:szCs w:val="24"/>
        </w:rPr>
        <w:t>）投标人认为有必要提供的其他文件和说明（格式自拟）。</w:t>
      </w:r>
    </w:p>
    <w:p>
      <w:pPr>
        <w:snapToGrid w:val="0"/>
        <w:spacing w:line="440" w:lineRule="exact"/>
        <w:ind w:firstLine="472" w:firstLineChars="196"/>
        <w:jc w:val="left"/>
        <w:rPr>
          <w:rFonts w:ascii="仿宋" w:hAnsi="仿宋" w:eastAsia="仿宋"/>
          <w:b/>
          <w:sz w:val="24"/>
          <w:szCs w:val="24"/>
        </w:rPr>
      </w:pPr>
      <w:r>
        <w:rPr>
          <w:rFonts w:hint="eastAsia" w:ascii="仿宋" w:hAnsi="仿宋" w:eastAsia="仿宋"/>
          <w:b/>
          <w:sz w:val="24"/>
          <w:szCs w:val="24"/>
        </w:rPr>
        <w:t>3.报价文件：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（1）投标响应函（格式见附件）；</w:t>
      </w:r>
    </w:p>
    <w:p>
      <w:pPr>
        <w:snapToGrid w:val="0"/>
        <w:spacing w:line="440" w:lineRule="exact"/>
        <w:ind w:firstLine="470" w:firstLineChars="196"/>
        <w:jc w:val="left"/>
        <w:rPr>
          <w:rFonts w:ascii="仿宋" w:hAnsi="仿宋" w:eastAsia="仿宋"/>
          <w:b/>
          <w:sz w:val="24"/>
          <w:szCs w:val="24"/>
        </w:rPr>
      </w:pPr>
      <w:r>
        <w:rPr>
          <w:rFonts w:hint="eastAsia" w:ascii="仿宋" w:hAnsi="仿宋" w:eastAsia="仿宋"/>
          <w:sz w:val="24"/>
        </w:rPr>
        <w:t>（2）</w:t>
      </w:r>
      <w:r>
        <w:rPr>
          <w:rFonts w:hint="eastAsia" w:ascii="仿宋" w:hAnsi="仿宋" w:eastAsia="仿宋"/>
          <w:sz w:val="24"/>
          <w:szCs w:val="24"/>
        </w:rPr>
        <w:t>中小企业声明函(若有，格式见附件)；</w:t>
      </w:r>
    </w:p>
    <w:p>
      <w:pPr>
        <w:snapToGrid w:val="0"/>
        <w:spacing w:line="440" w:lineRule="exact"/>
        <w:ind w:firstLine="480" w:firstLineChars="200"/>
        <w:jc w:val="left"/>
        <w:rPr>
          <w:rFonts w:ascii="仿宋" w:hAnsi="仿宋" w:eastAsia="仿宋"/>
          <w:sz w:val="24"/>
          <w:szCs w:val="24"/>
        </w:rPr>
      </w:pPr>
      <w:r>
        <w:rPr>
          <w:rFonts w:hint="eastAsia" w:ascii="仿宋" w:hAnsi="仿宋" w:eastAsia="仿宋"/>
          <w:sz w:val="24"/>
        </w:rPr>
        <w:t>（3）</w:t>
      </w:r>
      <w:r>
        <w:rPr>
          <w:rFonts w:hint="eastAsia" w:ascii="仿宋" w:hAnsi="仿宋" w:eastAsia="仿宋"/>
          <w:sz w:val="24"/>
          <w:szCs w:val="24"/>
        </w:rPr>
        <w:t>残疾人福利性单位声明函、监狱企业证明文件（若有）；</w:t>
      </w:r>
    </w:p>
    <w:p>
      <w:pPr>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（4）报价一览表（格式见附件）；</w:t>
      </w:r>
    </w:p>
    <w:p>
      <w:pPr>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5</w:t>
      </w:r>
      <w:r>
        <w:rPr>
          <w:rFonts w:hint="eastAsia" w:ascii="仿宋" w:hAnsi="仿宋" w:eastAsia="仿宋"/>
          <w:bCs/>
          <w:sz w:val="24"/>
          <w:szCs w:val="24"/>
        </w:rPr>
        <w:t>）投标人针对报价需要说明的其他文件和资料（格式自拟）。</w:t>
      </w:r>
    </w:p>
    <w:p>
      <w:pPr>
        <w:spacing w:before="156" w:line="440" w:lineRule="exact"/>
        <w:ind w:firstLine="482" w:firstLineChars="200"/>
        <w:rPr>
          <w:rFonts w:ascii="仿宋" w:hAnsi="仿宋" w:eastAsia="仿宋" w:cs="仿宋"/>
          <w:b/>
          <w:kern w:val="0"/>
          <w:sz w:val="24"/>
          <w:szCs w:val="20"/>
        </w:rPr>
      </w:pPr>
      <w:r>
        <w:rPr>
          <w:rFonts w:hint="eastAsia" w:ascii="仿宋" w:hAnsi="仿宋" w:eastAsia="仿宋" w:cs="仿宋"/>
          <w:b/>
          <w:kern w:val="0"/>
          <w:sz w:val="24"/>
        </w:rPr>
        <w:t>（三）投标文件的编制、签署</w:t>
      </w:r>
    </w:p>
    <w:p>
      <w:pPr>
        <w:widowControl/>
        <w:snapToGrid w:val="0"/>
        <w:spacing w:before="156" w:line="440" w:lineRule="exact"/>
        <w:ind w:firstLine="460" w:firstLineChars="192"/>
        <w:rPr>
          <w:rFonts w:ascii="仿宋" w:hAnsi="仿宋" w:eastAsia="仿宋" w:cs="仿宋"/>
          <w:kern w:val="0"/>
          <w:sz w:val="24"/>
        </w:rPr>
      </w:pPr>
      <w:r>
        <w:rPr>
          <w:rFonts w:hint="eastAsia" w:ascii="仿宋" w:hAnsi="仿宋" w:eastAsia="仿宋" w:cs="仿宋"/>
          <w:kern w:val="0"/>
          <w:sz w:val="24"/>
        </w:rPr>
        <w:t>组成投标文件的各项资料均应遵守本条：</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1.投标文件的签署、盖章：</w:t>
      </w:r>
    </w:p>
    <w:p>
      <w:pPr>
        <w:widowControl/>
        <w:snapToGrid w:val="0"/>
        <w:spacing w:before="156" w:line="440" w:lineRule="exact"/>
        <w:ind w:firstLine="480" w:firstLineChars="200"/>
        <w:rPr>
          <w:rFonts w:ascii="仿宋" w:hAnsi="仿宋" w:eastAsia="仿宋" w:cs="仿宋"/>
          <w:b/>
          <w:bCs/>
          <w:kern w:val="0"/>
          <w:sz w:val="24"/>
        </w:rPr>
      </w:pPr>
      <w:r>
        <w:rPr>
          <w:rFonts w:hint="eastAsia" w:ascii="仿宋" w:hAnsi="仿宋" w:eastAsia="仿宋" w:cs="仿宋"/>
          <w:kern w:val="0"/>
          <w:sz w:val="24"/>
        </w:rPr>
        <w:t>投标文件按照招标文件格式要求进行签署、盖章。投标人的投标文件未按照招标文件要求签署、盖章的，其投标无效；</w:t>
      </w:r>
      <w:r>
        <w:rPr>
          <w:rFonts w:hint="eastAsia" w:ascii="仿宋" w:hAnsi="仿宋" w:eastAsia="仿宋" w:cs="仿宋"/>
          <w:b/>
          <w:bCs/>
          <w:kern w:val="0"/>
          <w:sz w:val="24"/>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before="156" w:line="440" w:lineRule="exact"/>
        <w:ind w:firstLine="460" w:firstLineChars="192"/>
        <w:rPr>
          <w:rFonts w:ascii="仿宋" w:hAnsi="仿宋" w:eastAsia="仿宋" w:cs="仿宋"/>
          <w:kern w:val="0"/>
          <w:sz w:val="24"/>
          <w:szCs w:val="20"/>
        </w:rPr>
      </w:pPr>
      <w:r>
        <w:rPr>
          <w:rFonts w:hint="eastAsia" w:ascii="仿宋" w:hAnsi="仿宋" w:eastAsia="仿宋" w:cs="仿宋"/>
          <w:kern w:val="0"/>
          <w:sz w:val="24"/>
        </w:rPr>
        <w:t>2.投标文件必须由法定代表人或其授权代表签署。投标人法定代表人或授权代表的签字须用不褪色墨水，</w:t>
      </w:r>
      <w:r>
        <w:rPr>
          <w:rFonts w:hint="eastAsia" w:ascii="仿宋" w:hAnsi="仿宋" w:eastAsia="仿宋" w:cs="仿宋"/>
          <w:b/>
          <w:kern w:val="0"/>
          <w:sz w:val="24"/>
        </w:rPr>
        <w:t>否则按无效标处理。</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b/>
          <w:kern w:val="0"/>
          <w:sz w:val="24"/>
        </w:rPr>
        <w:t>资格文件、商务及技术文件中不得出现投标报价等价格信息，否则按无效标处理。</w:t>
      </w:r>
    </w:p>
    <w:p>
      <w:pPr>
        <w:snapToGrid w:val="0"/>
        <w:spacing w:before="156" w:line="440" w:lineRule="exact"/>
        <w:ind w:firstLine="470" w:firstLineChars="196"/>
        <w:jc w:val="left"/>
        <w:outlineLvl w:val="0"/>
        <w:rPr>
          <w:rFonts w:ascii="仿宋" w:hAnsi="仿宋" w:eastAsia="仿宋" w:cs="仿宋"/>
          <w:sz w:val="24"/>
          <w:szCs w:val="24"/>
        </w:rPr>
      </w:pPr>
      <w:r>
        <w:rPr>
          <w:rFonts w:hint="eastAsia" w:ascii="仿宋" w:hAnsi="仿宋" w:eastAsia="仿宋" w:cs="仿宋"/>
          <w:kern w:val="0"/>
          <w:sz w:val="24"/>
        </w:rPr>
        <w:t>4.投标文件应字迹清楚、内容齐全、格式规范，如有修改，</w:t>
      </w:r>
      <w:r>
        <w:rPr>
          <w:rFonts w:hint="eastAsia" w:ascii="仿宋" w:hAnsi="仿宋" w:eastAsia="仿宋" w:cs="仿宋"/>
          <w:sz w:val="24"/>
          <w:szCs w:val="24"/>
        </w:rPr>
        <w:t>修改处须有法定代表人或其授权代表不褪色墨水或电子签名并加盖公章</w:t>
      </w:r>
      <w:r>
        <w:rPr>
          <w:rFonts w:hint="eastAsia" w:ascii="仿宋" w:hAnsi="仿宋" w:eastAsia="仿宋" w:cs="仿宋"/>
          <w:kern w:val="0"/>
          <w:sz w:val="24"/>
        </w:rPr>
        <w:t>。投标文件因字迹潦草或表达不清所引起的后果由投标人负责。</w:t>
      </w:r>
    </w:p>
    <w:p>
      <w:pPr>
        <w:widowControl/>
        <w:snapToGrid w:val="0"/>
        <w:spacing w:before="156" w:line="440" w:lineRule="exact"/>
        <w:ind w:firstLine="460" w:firstLineChars="192"/>
        <w:rPr>
          <w:rFonts w:ascii="仿宋" w:hAnsi="仿宋" w:eastAsia="仿宋" w:cs="仿宋"/>
          <w:kern w:val="0"/>
          <w:sz w:val="24"/>
          <w:szCs w:val="20"/>
        </w:rPr>
      </w:pPr>
      <w:r>
        <w:rPr>
          <w:rFonts w:hint="eastAsia" w:ascii="仿宋" w:hAnsi="仿宋" w:eastAsia="仿宋" w:cs="仿宋"/>
          <w:kern w:val="0"/>
          <w:sz w:val="24"/>
        </w:rPr>
        <w:t>因未按照招标文件要求编制而导致的投标文件被误读或按无效标处理等不利后果由投标人承担。</w:t>
      </w:r>
    </w:p>
    <w:p>
      <w:pPr>
        <w:widowControl/>
        <w:snapToGrid w:val="0"/>
        <w:spacing w:before="156" w:line="440" w:lineRule="exact"/>
        <w:ind w:firstLine="474"/>
        <w:outlineLvl w:val="0"/>
        <w:rPr>
          <w:rFonts w:ascii="仿宋" w:hAnsi="仿宋" w:eastAsia="仿宋" w:cs="仿宋"/>
          <w:b/>
          <w:kern w:val="0"/>
          <w:sz w:val="24"/>
        </w:rPr>
      </w:pPr>
      <w:r>
        <w:rPr>
          <w:rFonts w:hint="eastAsia" w:ascii="仿宋" w:hAnsi="仿宋" w:eastAsia="仿宋" w:cs="仿宋"/>
          <w:b/>
          <w:kern w:val="0"/>
          <w:sz w:val="24"/>
        </w:rPr>
        <w:t>（四）投标报价</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1.所有投标报价均以人民币元为计算单位。</w:t>
      </w:r>
      <w:r>
        <w:rPr>
          <w:rFonts w:hint="eastAsia" w:ascii="仿宋" w:hAnsi="仿宋" w:eastAsia="仿宋" w:cs="仿宋"/>
          <w:sz w:val="24"/>
          <w:szCs w:val="24"/>
        </w:rPr>
        <w:t>投标报价应是唯一的，采购人将拒绝有选择的报价，投标报价应按招标文件中相关附表格式填报</w:t>
      </w:r>
      <w:r>
        <w:rPr>
          <w:rFonts w:hint="eastAsia" w:ascii="仿宋" w:hAnsi="仿宋" w:eastAsia="仿宋" w:cs="仿宋"/>
          <w:kern w:val="0"/>
          <w:sz w:val="24"/>
        </w:rPr>
        <w:t>。</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2.投标价格应该已经扣除所有同业折扣以及现金折扣。投标报价应包括所需缴纳的所有税费、项目实施所需的一切费用。</w:t>
      </w:r>
    </w:p>
    <w:p>
      <w:pPr>
        <w:widowControl/>
        <w:snapToGrid w:val="0"/>
        <w:spacing w:before="156" w:line="440" w:lineRule="exact"/>
        <w:ind w:firstLine="482" w:firstLineChars="200"/>
        <w:rPr>
          <w:rFonts w:ascii="仿宋" w:hAnsi="仿宋" w:eastAsia="仿宋" w:cs="仿宋"/>
          <w:b/>
          <w:bCs/>
          <w:kern w:val="0"/>
          <w:sz w:val="24"/>
        </w:rPr>
      </w:pPr>
      <w:r>
        <w:rPr>
          <w:rFonts w:hint="eastAsia" w:ascii="仿宋" w:hAnsi="仿宋" w:eastAsia="仿宋" w:cs="仿宋"/>
          <w:b/>
          <w:bCs/>
          <w:kern w:val="0"/>
          <w:sz w:val="24"/>
        </w:rPr>
        <w:t>3.投标人若有方案和报价未被唱标的（采购机构在政采云网站“项目采购-开标评标-开标记录（报价）”模块进行开启报价文件操作视同唱标），应在开标时及时声明或提请采购人注意，投标人</w:t>
      </w:r>
      <w:r>
        <w:rPr>
          <w:rFonts w:hint="eastAsia" w:ascii="仿宋" w:hAnsi="仿宋" w:eastAsia="仿宋" w:cs="仿宋"/>
          <w:b/>
          <w:bCs/>
          <w:sz w:val="24"/>
          <w:szCs w:val="24"/>
        </w:rPr>
        <w:t>法定代表人或其</w:t>
      </w:r>
      <w:r>
        <w:rPr>
          <w:rFonts w:hint="eastAsia" w:ascii="仿宋" w:hAnsi="仿宋" w:eastAsia="仿宋" w:cs="仿宋"/>
          <w:b/>
          <w:bCs/>
          <w:kern w:val="0"/>
          <w:sz w:val="24"/>
        </w:rPr>
        <w:t>授权代表未在开放在线签字确认环节10分钟内进行在线核实的，视作同意报价，不影响评标过程和结果，否则由投标人自己负责，采购机构对此不承担任何责任。</w:t>
      </w:r>
    </w:p>
    <w:p>
      <w:pPr>
        <w:widowControl/>
        <w:snapToGrid w:val="0"/>
        <w:spacing w:before="156" w:line="440" w:lineRule="exact"/>
        <w:ind w:firstLine="489" w:firstLineChars="203"/>
        <w:outlineLvl w:val="0"/>
        <w:rPr>
          <w:rFonts w:ascii="仿宋" w:hAnsi="仿宋" w:eastAsia="仿宋" w:cs="仿宋"/>
          <w:b/>
          <w:kern w:val="0"/>
          <w:sz w:val="24"/>
        </w:rPr>
      </w:pPr>
      <w:r>
        <w:rPr>
          <w:rFonts w:hint="eastAsia" w:ascii="仿宋" w:hAnsi="仿宋" w:eastAsia="仿宋" w:cs="仿宋"/>
          <w:b/>
          <w:kern w:val="0"/>
          <w:sz w:val="24"/>
        </w:rPr>
        <w:t>四、投标文件的递交</w:t>
      </w:r>
    </w:p>
    <w:p>
      <w:pPr>
        <w:widowControl/>
        <w:snapToGrid w:val="0"/>
        <w:spacing w:before="156" w:line="440" w:lineRule="exact"/>
        <w:ind w:firstLine="475" w:firstLineChars="198"/>
        <w:jc w:val="left"/>
        <w:rPr>
          <w:rFonts w:ascii="仿宋" w:hAnsi="仿宋" w:eastAsia="仿宋" w:cs="仿宋"/>
          <w:kern w:val="0"/>
          <w:sz w:val="24"/>
        </w:rPr>
      </w:pPr>
      <w:r>
        <w:rPr>
          <w:rFonts w:hint="eastAsia" w:ascii="仿宋" w:hAnsi="仿宋" w:eastAsia="仿宋" w:cs="仿宋"/>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widowControl/>
        <w:snapToGrid w:val="0"/>
        <w:spacing w:before="156" w:line="440" w:lineRule="exact"/>
        <w:ind w:firstLine="475" w:firstLineChars="198"/>
        <w:jc w:val="left"/>
        <w:rPr>
          <w:rFonts w:ascii="仿宋" w:hAnsi="仿宋" w:eastAsia="仿宋" w:cs="仿宋"/>
          <w:kern w:val="0"/>
          <w:sz w:val="24"/>
        </w:rPr>
      </w:pPr>
      <w:r>
        <w:rPr>
          <w:rFonts w:hint="eastAsia" w:ascii="仿宋" w:hAnsi="仿宋" w:eastAsia="仿宋" w:cs="仿宋"/>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156" w:line="440" w:lineRule="exact"/>
        <w:ind w:firstLine="475" w:firstLineChars="198"/>
        <w:jc w:val="left"/>
        <w:rPr>
          <w:rFonts w:ascii="仿宋" w:hAnsi="仿宋" w:eastAsia="仿宋" w:cs="仿宋"/>
          <w:kern w:val="0"/>
          <w:sz w:val="24"/>
        </w:rPr>
      </w:pPr>
      <w:r>
        <w:rPr>
          <w:rFonts w:hint="eastAsia" w:ascii="仿宋" w:hAnsi="仿宋" w:eastAsia="仿宋" w:cs="仿宋"/>
          <w:kern w:val="0"/>
          <w:sz w:val="24"/>
        </w:rPr>
        <w:t>（二）投标文件的补充和修改</w:t>
      </w:r>
    </w:p>
    <w:p>
      <w:pPr>
        <w:widowControl/>
        <w:snapToGrid w:val="0"/>
        <w:spacing w:before="156" w:line="440" w:lineRule="exact"/>
        <w:ind w:firstLine="477" w:firstLineChars="198"/>
        <w:jc w:val="left"/>
        <w:rPr>
          <w:rFonts w:ascii="仿宋" w:hAnsi="仿宋" w:eastAsia="仿宋" w:cs="仿宋"/>
          <w:b/>
          <w:bCs/>
          <w:kern w:val="0"/>
          <w:sz w:val="24"/>
          <w:u w:val="single"/>
        </w:rPr>
      </w:pPr>
      <w:r>
        <w:rPr>
          <w:rFonts w:hint="eastAsia" w:ascii="仿宋" w:hAnsi="仿宋" w:eastAsia="仿宋" w:cs="仿宋"/>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widowControl/>
        <w:snapToGrid w:val="0"/>
        <w:spacing w:before="156" w:line="44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（三）投标截止时间和有效时间</w:t>
      </w:r>
    </w:p>
    <w:p>
      <w:pPr>
        <w:widowControl/>
        <w:snapToGrid w:val="0"/>
        <w:spacing w:before="156" w:line="440" w:lineRule="exact"/>
        <w:ind w:firstLine="475" w:firstLineChars="198"/>
        <w:jc w:val="left"/>
        <w:rPr>
          <w:rFonts w:ascii="仿宋" w:hAnsi="仿宋" w:eastAsia="仿宋" w:cs="仿宋"/>
          <w:b/>
          <w:kern w:val="0"/>
          <w:sz w:val="24"/>
        </w:rPr>
      </w:pPr>
      <w:r>
        <w:rPr>
          <w:rFonts w:hint="eastAsia" w:ascii="仿宋" w:hAnsi="仿宋" w:eastAsia="仿宋" w:cs="仿宋"/>
          <w:kern w:val="0"/>
          <w:sz w:val="24"/>
        </w:rPr>
        <w:t>1.投标截止时间后，投标人登录政采云平台，用“项目采购-开标评标”功能对电子投标文件进行在线解密。</w:t>
      </w:r>
      <w:r>
        <w:rPr>
          <w:rFonts w:hint="eastAsia" w:ascii="仿宋" w:hAnsi="仿宋" w:eastAsia="仿宋" w:cs="仿宋"/>
          <w:b/>
          <w:kern w:val="0"/>
          <w:sz w:val="24"/>
        </w:rPr>
        <w:t>在线解密电子投标文件时间为开标时间起30分钟内。</w:t>
      </w:r>
    </w:p>
    <w:p>
      <w:pPr>
        <w:snapToGrid w:val="0"/>
        <w:spacing w:before="156" w:line="440" w:lineRule="exact"/>
        <w:ind w:firstLine="480" w:firstLineChars="200"/>
        <w:jc w:val="left"/>
        <w:outlineLvl w:val="0"/>
        <w:rPr>
          <w:rFonts w:ascii="仿宋" w:hAnsi="仿宋" w:eastAsia="仿宋" w:cs="仿宋"/>
          <w:sz w:val="24"/>
          <w:szCs w:val="24"/>
        </w:rPr>
      </w:pPr>
      <w:r>
        <w:rPr>
          <w:rFonts w:hint="eastAsia" w:ascii="仿宋" w:hAnsi="仿宋" w:eastAsia="仿宋" w:cs="仿宋"/>
          <w:sz w:val="24"/>
          <w:szCs w:val="24"/>
        </w:rPr>
        <w:t>2.投标有效期应保持自投标截止日起90天。有效期不足的投标文件将被拒绝。</w:t>
      </w:r>
    </w:p>
    <w:p>
      <w:pPr>
        <w:snapToGrid w:val="0"/>
        <w:spacing w:before="156" w:line="440" w:lineRule="exact"/>
        <w:ind w:firstLine="480" w:firstLineChars="200"/>
        <w:jc w:val="left"/>
        <w:outlineLvl w:val="0"/>
        <w:rPr>
          <w:rFonts w:ascii="仿宋" w:hAnsi="仿宋" w:eastAsia="仿宋" w:cs="仿宋"/>
          <w:sz w:val="24"/>
          <w:szCs w:val="24"/>
        </w:rPr>
      </w:pPr>
      <w:r>
        <w:rPr>
          <w:rFonts w:hint="eastAsia" w:ascii="仿宋" w:hAnsi="仿宋" w:eastAsia="仿宋" w:cs="仿宋"/>
          <w:sz w:val="24"/>
          <w:szCs w:val="24"/>
        </w:rPr>
        <w:t>3.中标人的投标文件自开标之日起至合同履行完毕止均应保持有效。</w:t>
      </w:r>
    </w:p>
    <w:p>
      <w:pPr>
        <w:snapToGrid w:val="0"/>
        <w:spacing w:before="156" w:line="440" w:lineRule="exact"/>
        <w:ind w:firstLine="477" w:firstLineChars="198"/>
        <w:rPr>
          <w:rFonts w:ascii="仿宋" w:hAnsi="仿宋" w:eastAsia="仿宋" w:cs="仿宋"/>
          <w:sz w:val="24"/>
          <w:szCs w:val="24"/>
        </w:rPr>
      </w:pPr>
      <w:r>
        <w:rPr>
          <w:rFonts w:hint="eastAsia" w:ascii="仿宋" w:hAnsi="仿宋" w:eastAsia="仿宋" w:cs="仿宋"/>
          <w:b/>
          <w:kern w:val="0"/>
          <w:sz w:val="24"/>
        </w:rPr>
        <w:t>五、开标</w:t>
      </w:r>
    </w:p>
    <w:p>
      <w:pPr>
        <w:pStyle w:val="45"/>
        <w:snapToGrid w:val="0"/>
        <w:spacing w:before="156" w:after="156" w:line="440" w:lineRule="exact"/>
        <w:ind w:left="420" w:firstLine="472" w:firstLineChars="196"/>
        <w:rPr>
          <w:rFonts w:ascii="仿宋" w:hAnsi="仿宋" w:eastAsia="仿宋" w:cs="仿宋"/>
          <w:b/>
        </w:rPr>
      </w:pPr>
      <w:r>
        <w:rPr>
          <w:rFonts w:hint="eastAsia" w:ascii="仿宋" w:hAnsi="仿宋" w:eastAsia="仿宋" w:cs="仿宋"/>
          <w:b/>
        </w:rPr>
        <w:t>（一）开标准备</w:t>
      </w:r>
    </w:p>
    <w:p>
      <w:pPr>
        <w:pStyle w:val="45"/>
        <w:snapToGrid w:val="0"/>
        <w:spacing w:before="156" w:after="156" w:line="440" w:lineRule="exact"/>
        <w:ind w:left="420" w:firstLine="480" w:firstLineChars="200"/>
        <w:rPr>
          <w:rFonts w:ascii="仿宋" w:hAnsi="仿宋" w:eastAsia="仿宋" w:cs="仿宋"/>
          <w:bCs/>
        </w:rPr>
      </w:pPr>
      <w:r>
        <w:rPr>
          <w:rFonts w:hint="eastAsia" w:ascii="仿宋" w:hAnsi="仿宋" w:eastAsia="仿宋" w:cs="仿宋"/>
          <w:bCs/>
        </w:rPr>
        <w:t>各投标人法定代表人（负责人）或其授权代表应准时参与在线电子投标，事后不得对采购相关人员、开标过程和开标结果提出异议。</w:t>
      </w:r>
    </w:p>
    <w:p>
      <w:pPr>
        <w:pStyle w:val="45"/>
        <w:snapToGrid w:val="0"/>
        <w:spacing w:before="156" w:after="156" w:line="440" w:lineRule="exact"/>
        <w:ind w:left="420" w:firstLine="472" w:firstLineChars="196"/>
        <w:rPr>
          <w:rFonts w:ascii="仿宋" w:hAnsi="仿宋" w:eastAsia="仿宋" w:cs="仿宋"/>
          <w:b/>
        </w:rPr>
      </w:pPr>
      <w:r>
        <w:rPr>
          <w:rFonts w:hint="eastAsia" w:ascii="仿宋" w:hAnsi="仿宋" w:eastAsia="仿宋" w:cs="仿宋"/>
          <w:b/>
        </w:rPr>
        <w:t>（二）开标程序</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电子招投标开标及评审程序：</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1.开标会由采购代理机构主持，主持人宣布开标会议开始；</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2.主持人介绍参加开标会的成员，宣布开标期间的有关事项、开标纪律、应当回避的情形等注意事项；</w:t>
      </w:r>
      <w:r>
        <w:rPr>
          <w:rFonts w:hint="eastAsia" w:ascii="仿宋" w:hAnsi="仿宋" w:eastAsia="仿宋" w:cs="仿宋"/>
          <w:b/>
          <w:bCs/>
        </w:rPr>
        <w:t>代理机构会将政府采购现场确认声明书通过邮箱（获取采购文件时提供的邮箱）发送给各投标人，投标人需在15分钟内签署并扫描传回代理机构邮箱，逾时未提供将视为放弃投标。</w:t>
      </w:r>
    </w:p>
    <w:p>
      <w:pPr>
        <w:pStyle w:val="45"/>
        <w:snapToGrid w:val="0"/>
        <w:spacing w:before="156" w:afterLines="0" w:line="440" w:lineRule="exact"/>
        <w:ind w:firstLine="480" w:firstLineChars="200"/>
        <w:rPr>
          <w:rFonts w:ascii="仿宋" w:hAnsi="仿宋" w:eastAsia="仿宋" w:cs="仿宋"/>
          <w:b/>
          <w:bCs/>
        </w:rPr>
      </w:pPr>
      <w:r>
        <w:rPr>
          <w:rFonts w:hint="eastAsia" w:ascii="仿宋" w:hAnsi="仿宋" w:eastAsia="仿宋" w:cs="仿宋"/>
        </w:rPr>
        <w:t>3.投标截止时间后，电子交易平台按开标时间自动提取所有投标文件，</w:t>
      </w:r>
      <w:r>
        <w:rPr>
          <w:rFonts w:hint="eastAsia" w:ascii="仿宋" w:hAnsi="仿宋" w:eastAsia="仿宋" w:cs="仿宋_GB2312"/>
        </w:rPr>
        <w:t>采购机构依托电子交易平台发起开始解密指令，</w:t>
      </w:r>
      <w:r>
        <w:rPr>
          <w:rFonts w:hint="eastAsia" w:ascii="仿宋" w:hAnsi="仿宋" w:eastAsia="仿宋" w:cs="仿宋"/>
        </w:rPr>
        <w:t>主持人宣读在线递交电子投标文件的投标人名单。投标人登录政采云平台，用“项目采购-开标评标”功能对电子投标文件进行在线解密。</w:t>
      </w:r>
      <w:r>
        <w:rPr>
          <w:rFonts w:hint="eastAsia" w:ascii="仿宋" w:hAnsi="仿宋" w:eastAsia="仿宋" w:cs="仿宋"/>
          <w:b/>
          <w:bCs/>
        </w:rPr>
        <w:t>在线解密电子投标文件时间为开标时间起30分钟内。所有投标人均应当准时在线参加，投标人不足3家的，不得开标。</w:t>
      </w:r>
    </w:p>
    <w:p>
      <w:pPr>
        <w:pStyle w:val="45"/>
        <w:snapToGrid w:val="0"/>
        <w:spacing w:before="156" w:afterLines="0" w:line="440" w:lineRule="exact"/>
        <w:ind w:firstLine="480" w:firstLineChars="200"/>
        <w:rPr>
          <w:rFonts w:ascii="仿宋" w:hAnsi="仿宋" w:eastAsia="仿宋" w:cs="仿宋_GB2312"/>
          <w:kern w:val="0"/>
          <w:szCs w:val="22"/>
        </w:rPr>
      </w:pPr>
      <w:r>
        <w:rPr>
          <w:rFonts w:hint="eastAsia" w:ascii="仿宋" w:hAnsi="仿宋" w:eastAsia="仿宋" w:cs="仿宋"/>
        </w:rPr>
        <w:t>4.</w:t>
      </w:r>
      <w:r>
        <w:rPr>
          <w:rFonts w:hint="eastAsia" w:ascii="仿宋" w:hAnsi="仿宋" w:eastAsia="仿宋" w:cs="仿宋_GB2312"/>
          <w:kern w:val="0"/>
          <w:szCs w:val="22"/>
        </w:rPr>
        <w:t>开标解密后，</w:t>
      </w:r>
      <w:r>
        <w:rPr>
          <w:rFonts w:hint="eastAsia" w:ascii="仿宋" w:hAnsi="仿宋" w:eastAsia="仿宋" w:cs="仿宋"/>
        </w:rPr>
        <w:t>采购代理机构</w:t>
      </w:r>
      <w:r>
        <w:rPr>
          <w:rFonts w:hint="eastAsia" w:ascii="仿宋" w:hAnsi="仿宋" w:eastAsia="仿宋" w:cs="仿宋_GB2312"/>
          <w:kern w:val="0"/>
          <w:szCs w:val="22"/>
        </w:rPr>
        <w:t>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采购人或采购代理机构告知其未通过的原因。评标委员会对通过资格审查的投标人的</w:t>
      </w:r>
      <w:r>
        <w:rPr>
          <w:rFonts w:hint="eastAsia" w:ascii="仿宋" w:hAnsi="仿宋" w:eastAsia="仿宋" w:cs="仿宋"/>
        </w:rPr>
        <w:t>商务技术响应文件进行评审。</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5.在电子交易平台系统上公开资格和商务技术评审结果，由代理机构公布无效投标的投标人名单、投标无效的原因及有效投标的评分结果；</w:t>
      </w:r>
      <w:r>
        <w:rPr>
          <w:rFonts w:hint="eastAsia" w:ascii="仿宋" w:hAnsi="仿宋" w:eastAsia="仿宋" w:cs="仿宋"/>
          <w:b/>
          <w:bCs/>
        </w:rPr>
        <w:t>如投标有效供应商不足三家，评标委员会确定为废标；</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6.在电子交易平台系统上公开报价开标情况，采购人和代理机构做开标记录，主持人进行公开唱标，唱标内容为报价文件中“报价一览表”内容，以及采购人认为合适的其他内容与记录。</w:t>
      </w:r>
      <w:r>
        <w:rPr>
          <w:rFonts w:hint="eastAsia" w:ascii="仿宋" w:hAnsi="仿宋" w:eastAsia="仿宋" w:cs="仿宋_GB2312"/>
          <w:kern w:val="0"/>
          <w:szCs w:val="22"/>
        </w:rPr>
        <w:t>采购代理机构在政采云电子交易平台-开标记录模块开放供应商在线签字确认环节，</w:t>
      </w:r>
      <w:r>
        <w:rPr>
          <w:rFonts w:hint="eastAsia" w:ascii="仿宋" w:hAnsi="仿宋" w:eastAsia="仿宋" w:cs="仿宋"/>
        </w:rPr>
        <w:t>投标人法定代表人或其授权代表对开标记录进行在线核实，投标人法定代表人或其授权代表未在10分钟内进行在线核实的，视作同意报价，不影响评标过程和结果；同时由唱标人、监督人当场签字确认。</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7.评标委员会对报价情况进行评审；</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8.在电子交易平台系统上公布评审结果。评标结束，公布有效投标人的评分结果和推荐的中标候选人，主持人宣布本次开标会议结束。</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特别说明：</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1、政采云公司如对电子化开标及评审程序有调整的，按调整后的程序操作。</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2、目前政府采购全流程电子化交易，投标人须在规定时间内自行解密。</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3、本项目原则上采用政采云电子招投标开标及评审程序，但有下情形之一的，按以下情况处理：</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3.1若个别投标人在规定时间内无法解密或解密失败的，作无效投标处理。解密成功的投标人不足三家的，本项目重新组织采购活动。</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3.2若因政采云平台原因无法读取或电子开评标无法正常进行，代理机构将情况上报行业监管部门同意后，重新组织采购活动。</w:t>
      </w:r>
    </w:p>
    <w:p>
      <w:pPr>
        <w:pStyle w:val="45"/>
        <w:snapToGrid w:val="0"/>
        <w:spacing w:beforeLines="0" w:after="156" w:line="440" w:lineRule="exact"/>
        <w:ind w:left="720" w:leftChars="228" w:hanging="241" w:hangingChars="100"/>
        <w:rPr>
          <w:rFonts w:ascii="仿宋" w:hAnsi="仿宋" w:eastAsia="仿宋" w:cs="仿宋"/>
          <w:b/>
        </w:rPr>
      </w:pPr>
      <w:r>
        <w:rPr>
          <w:rFonts w:hint="eastAsia" w:ascii="仿宋" w:hAnsi="仿宋" w:eastAsia="仿宋" w:cs="仿宋"/>
          <w:b/>
        </w:rPr>
        <w:t>（三）错误修正</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投标文件如果出现计算或表达上的错误，修正错误的原则如下：</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1.投标文件中报价一览表内容与投标文件中相应内容不一致的，以报价一览表为准；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2.大写金额和小写金额不一致的，以大写金额为准；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3.单价金额小数点或者百分比有明显错位的，以报价一览表的总价为准，并修改单价；</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4.总价金额与按单价汇总金额不一致的，以单价金额计算结果为准；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5.政采云电子交易平台-开标记录模块的报价与投标响应文件中的报价不一致的，以投标响应文件中的报价为准。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pPr>
        <w:pStyle w:val="45"/>
        <w:snapToGrid w:val="0"/>
        <w:spacing w:before="156" w:after="156" w:line="440" w:lineRule="exact"/>
        <w:ind w:left="420" w:firstLine="482" w:firstLineChars="200"/>
        <w:rPr>
          <w:rFonts w:ascii="仿宋" w:hAnsi="仿宋" w:eastAsia="仿宋" w:cs="仿宋"/>
          <w:b/>
        </w:rPr>
      </w:pPr>
      <w:r>
        <w:rPr>
          <w:rFonts w:hint="eastAsia" w:ascii="仿宋" w:hAnsi="仿宋" w:eastAsia="仿宋" w:cs="仿宋"/>
          <w:b/>
        </w:rPr>
        <w:t>六、评标</w:t>
      </w:r>
    </w:p>
    <w:p>
      <w:pPr>
        <w:pStyle w:val="45"/>
        <w:snapToGrid w:val="0"/>
        <w:spacing w:beforeLines="0" w:after="156" w:line="440" w:lineRule="exact"/>
        <w:ind w:left="720" w:leftChars="228" w:hanging="241" w:hangingChars="100"/>
        <w:rPr>
          <w:rFonts w:ascii="仿宋" w:hAnsi="仿宋" w:eastAsia="仿宋" w:cs="仿宋"/>
          <w:b/>
        </w:rPr>
      </w:pPr>
      <w:r>
        <w:rPr>
          <w:rFonts w:hint="eastAsia" w:ascii="仿宋" w:hAnsi="仿宋" w:eastAsia="仿宋" w:cs="仿宋"/>
          <w:b/>
        </w:rPr>
        <w:t>（一）评标委员会</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评标委员会依法由相关专家和采购人代表组成，人数为</w:t>
      </w:r>
      <w:r>
        <w:rPr>
          <w:rFonts w:ascii="仿宋" w:hAnsi="仿宋" w:eastAsia="仿宋" w:cs="仿宋"/>
        </w:rPr>
        <w:t>7</w:t>
      </w:r>
      <w:r>
        <w:rPr>
          <w:rFonts w:hint="eastAsia" w:ascii="仿宋" w:hAnsi="仿宋" w:eastAsia="仿宋" w:cs="仿宋"/>
        </w:rPr>
        <w:t>人（含）以上奇数，评标委员会对投标文件进行审查、质询、评估和比较。如需在线询标，投标人法人代表或授权代表必须在规定时间内提交询标澄清。</w:t>
      </w:r>
    </w:p>
    <w:p>
      <w:pPr>
        <w:pStyle w:val="45"/>
        <w:tabs>
          <w:tab w:val="left" w:pos="630"/>
        </w:tabs>
        <w:snapToGrid w:val="0"/>
        <w:spacing w:before="156" w:after="156" w:line="440" w:lineRule="exact"/>
        <w:ind w:left="420" w:firstLine="472" w:firstLineChars="196"/>
        <w:rPr>
          <w:rFonts w:ascii="仿宋" w:hAnsi="仿宋" w:eastAsia="仿宋" w:cs="仿宋"/>
          <w:b/>
        </w:rPr>
      </w:pPr>
      <w:r>
        <w:rPr>
          <w:rFonts w:hint="eastAsia" w:ascii="仿宋" w:hAnsi="仿宋" w:eastAsia="仿宋" w:cs="仿宋"/>
          <w:b/>
        </w:rPr>
        <w:t>（二）评标原则</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1.评标委员会必须公平、公正、客观，不带任何倾向性和启发性；按照招标文件的要求和条件进行评标；客观、公正地对待所有投标人，对所有投标评审，均采用相同的程序和标准。</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3.在评标过程中，评标委员会及有关工作人员不得私下与投标人接触，在招标工作结束后，凡与评标情况有接触的人不得向外界透露任何与评标有关的内容。采购人不向落标方解释落标原因。</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4.在开标、评标期间，任何单位和个人不得干扰、影响评标的正常进行，投标人不得向评标委员会成员询问评标情况，不得进行旨在影响评标结果的活动，否则将废除其投标资格。</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5.电子交易活动的中止</w:t>
      </w:r>
    </w:p>
    <w:p>
      <w:pPr>
        <w:pStyle w:val="206"/>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采购过程中出现以下情形，导致电子交易平台无法正常运行，或者无法保证电子交易的公平、公正和安全时，采购机构可中止电子交易活动：</w:t>
      </w:r>
    </w:p>
    <w:p>
      <w:pPr>
        <w:pStyle w:val="206"/>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 xml:space="preserve">电子交易平台发生故障而无法登录访问的； </w:t>
      </w:r>
    </w:p>
    <w:p>
      <w:pPr>
        <w:pStyle w:val="206"/>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电子交易平台应用或数据库出现错误，不能进行正常操作的；</w:t>
      </w:r>
    </w:p>
    <w:p>
      <w:pPr>
        <w:pStyle w:val="206"/>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电子交易平台发现严重安全漏洞，有潜在泄密危险的；</w:t>
      </w:r>
    </w:p>
    <w:p>
      <w:pPr>
        <w:pStyle w:val="206"/>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 xml:space="preserve">病毒发作导致不能进行正常操作的； </w:t>
      </w:r>
    </w:p>
    <w:p>
      <w:pPr>
        <w:pStyle w:val="206"/>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其他无法保证电子交易的公平、公正和安全的情况。</w:t>
      </w:r>
    </w:p>
    <w:p>
      <w:pPr>
        <w:pStyle w:val="206"/>
        <w:snapToGrid w:val="0"/>
        <w:spacing w:before="0" w:line="440" w:lineRule="exact"/>
        <w:ind w:firstLine="480"/>
        <w:rPr>
          <w:rFonts w:ascii="仿宋" w:hAnsi="仿宋" w:eastAsia="仿宋" w:cs="仿宋"/>
          <w:b/>
          <w:bCs/>
        </w:rPr>
      </w:pPr>
      <w:r>
        <w:rPr>
          <w:rFonts w:hint="eastAsia" w:ascii="仿宋" w:hAnsi="仿宋" w:eastAsia="仿宋" w:cs="仿宋_GB2312"/>
          <w:kern w:val="0"/>
          <w:szCs w:val="22"/>
        </w:rPr>
        <w:t>出现以上情形，不影响采购公平、公正性的，采购组织机构可以待上述情形消除后继续组织电子交易活动，也可以决定某些环节以纸质形式进行；影响或可能影响采购公平、公正性的，应当重新采购。</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6、评标方法及评分标准等，详见招标文件“第三章  评标办法及评分标准”。</w:t>
      </w:r>
    </w:p>
    <w:p>
      <w:pPr>
        <w:pStyle w:val="45"/>
        <w:snapToGrid w:val="0"/>
        <w:spacing w:beforeLines="0" w:after="156" w:line="440" w:lineRule="exact"/>
        <w:ind w:left="720" w:leftChars="228" w:hanging="241" w:hangingChars="100"/>
        <w:rPr>
          <w:rFonts w:ascii="仿宋" w:hAnsi="仿宋" w:eastAsia="仿宋" w:cs="仿宋"/>
          <w:b/>
        </w:rPr>
      </w:pPr>
      <w:r>
        <w:rPr>
          <w:rFonts w:hint="eastAsia" w:ascii="仿宋" w:hAnsi="仿宋" w:eastAsia="仿宋" w:cs="仿宋"/>
          <w:b/>
          <w:bCs/>
        </w:rPr>
        <w:t>（三）评标程序</w:t>
      </w:r>
    </w:p>
    <w:p>
      <w:pPr>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本项目评标一般将按以下程序进行：投标文件初审、澄清有关问题、投标文件资格资信审查、商务技术部分的比较与评价、报价文件的比较与评审、推荐中标候选人和编写评标报告等。</w:t>
      </w:r>
    </w:p>
    <w:p>
      <w:pPr>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1.投标文件初审分为资格性检查和符合性检查。</w:t>
      </w:r>
    </w:p>
    <w:p>
      <w:pPr>
        <w:pStyle w:val="206"/>
        <w:spacing w:before="0" w:line="440" w:lineRule="exact"/>
        <w:ind w:firstLine="480"/>
        <w:rPr>
          <w:rFonts w:ascii="仿宋" w:hAnsi="仿宋" w:eastAsia="仿宋" w:cs="仿宋"/>
          <w:b/>
          <w:bCs/>
          <w:szCs w:val="24"/>
          <w:u w:val="double"/>
        </w:rPr>
      </w:pPr>
      <w:r>
        <w:rPr>
          <w:rFonts w:hint="eastAsia" w:ascii="仿宋" w:hAnsi="仿宋" w:eastAsia="仿宋" w:cs="仿宋"/>
          <w:b/>
          <w:bCs/>
          <w:szCs w:val="24"/>
        </w:rPr>
        <w:t>（1）资格性检查：采购人代表或由采购人委托的采购代理机构对投标人资格文件进行审查，并以开标当日为准对投标人“信用中国”网站（www.creditchina.gov.cn）、中国政府采购网（www.ccgp.gov.cn）信用记录情况进行核实，</w:t>
      </w:r>
      <w:r>
        <w:rPr>
          <w:rFonts w:hint="eastAsia" w:ascii="仿宋" w:hAnsi="仿宋" w:eastAsia="仿宋" w:cs="仿宋_GB2312"/>
          <w:b/>
          <w:bCs/>
          <w:kern w:val="0"/>
          <w:szCs w:val="22"/>
        </w:rPr>
        <w:t>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w:t>
      </w:r>
      <w:r>
        <w:rPr>
          <w:rFonts w:hint="eastAsia" w:ascii="仿宋" w:hAnsi="仿宋" w:eastAsia="仿宋" w:cs="仿宋"/>
          <w:b/>
          <w:bCs/>
          <w:szCs w:val="24"/>
        </w:rPr>
        <w:t>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before="156"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符合性检查：依据招标文件的规定，从投标文件的商务及技术文件和报价文件有效性、完整性和对招标文件的响应程度进行审查、比较和评估，以确定是否对招标文件的实质性要求作出响应。符合性检查不合格的投标人，投标文件初审结论不合格。</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.比较与评审。按招标文件中规定的评标方法和标准，对资格性检查和符合性检查合格的投标文件进行商务和技术评估，综合比较与评价。</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.推荐中标候选人。评标委员会完成评标后,评标委员会按评标原则、标准和方法推荐中标候选人同时起草评标报告。</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.供应商拒绝澄清或者澄清的内容改变了投标文件的实质性内容或者需要现场演示的授权代表未到场的，评标委员会有权对该投标文件作出不利于投标人的评判。</w:t>
      </w:r>
    </w:p>
    <w:p>
      <w:pPr>
        <w:spacing w:before="156" w:line="440" w:lineRule="exact"/>
        <w:ind w:firstLine="482" w:firstLineChars="200"/>
        <w:outlineLvl w:val="0"/>
        <w:rPr>
          <w:rFonts w:ascii="仿宋" w:hAnsi="仿宋" w:eastAsia="仿宋" w:cs="仿宋"/>
          <w:b/>
          <w:kern w:val="0"/>
          <w:sz w:val="24"/>
          <w:szCs w:val="20"/>
        </w:rPr>
      </w:pPr>
      <w:r>
        <w:rPr>
          <w:rFonts w:hint="eastAsia" w:ascii="仿宋" w:hAnsi="仿宋" w:eastAsia="仿宋" w:cs="仿宋"/>
          <w:b/>
          <w:kern w:val="0"/>
          <w:sz w:val="24"/>
        </w:rPr>
        <w:t>七、无效的投标</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（一）投标报价超过本项目采购预算或者最高限价的；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（二）投标报价明显高于市场价，低于成本价或其他通过符合性审查投标人的报价，有可能影响产品质量或者不能诚信履约的，未能按要求提供书面说明或者提交相关证明材料，不能证明其报价合理性的;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（三）报价文件中有0报价的；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（四）投标人对根据修正原则修正后的报价不确认的；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（五）商务及技术文件和报价文件中的投标产品或服务不一致的；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（六）单位负责人为同一人或者存在直接控股、管理关系的不同供应商参加同一合同项下的政府采购活动的（均无效）；</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 xml:space="preserve">（七）为采购项目提供整体设计、规范编制或者项目管理、监理、检测等服务的供应商再参加该采购项目的其他采购活动的； </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（八）采购人拟采购的产品属于政府强制采购的节能产品品目清单范围的，投标人未按招标文件要求提供国家确定的认证机构出具的、处于有效期之内的节能产品认证证书的；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（九）投标人提供虚假材料投标的（包括但不限于以下情节）：</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1.使用伪造、变造的许可证件的；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2.提供虚假的财务状况或者业绩的；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3.提供虚假的项目负责人或者主要技术人员简历、劳动关系证明的；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4.提供虚假的信用状况的；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5.其他弄虚作假的行为的。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（十）投标人有恶意串通、妨碍其他投标人的竞争行为、损害采购人或者其他投标人的合法权益情形的，有下列情形之一的，属于或视为恶意串通，其投标无效：</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1.供应商直接或者间接从采购人或者采购机构处获得其他供应商的相关情况并修改其投标文件或者响应文件的；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2.供应商按照采购人或者采购机构的授意撤换、修改投标文件或者响应文件的；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3.供应商之间协商报价、技术方案等投标文件或者响应文件的实质性内容的；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4.属于同一集团、协会、商会等组织成员的供应商按照该组织要求协同参加政府采购活动的；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5.供应商之间事先约定由某一特定供应商中标、成交的；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6.供应商之间商定部分供应商放弃参加政府采购活动或者放弃中标、成交的；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7.供应商与采购人或者采购机构之间、供应商相互之间，为谋求特定供应商中标、成交或者排斥其他供应商的其他串通行为的。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8.不同投标人的投标文件由同一单位或者个人编制的；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9.不同投标人委托同一单位或者个人办理投标事宜的；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10.不同投标人的投标文件载明的项目管理成员或者联系人员为同一人的；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11.不同投标人的投标文件异常一致或者投标报价呈规律性差异的；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12.不同投标人的投标文件相互混装的；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（十一）根据招标文件要求，评标委员会认为应当作无效投标的其他情况；</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（十二）出现影响采购公正的违法违规行为；</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（十三）投标文件含有采购人不能接受的附加条件的；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（十四）不符合法律、法规和本招标文件规定的其他实质性要求的。</w:t>
      </w:r>
    </w:p>
    <w:p>
      <w:pPr>
        <w:spacing w:before="156" w:line="440" w:lineRule="exact"/>
        <w:ind w:firstLine="482" w:firstLineChars="200"/>
        <w:outlineLvl w:val="0"/>
        <w:rPr>
          <w:rFonts w:ascii="仿宋" w:hAnsi="仿宋" w:eastAsia="仿宋" w:cs="仿宋"/>
          <w:b/>
          <w:kern w:val="0"/>
          <w:sz w:val="24"/>
        </w:rPr>
      </w:pPr>
      <w:r>
        <w:rPr>
          <w:rFonts w:hint="eastAsia" w:ascii="仿宋" w:hAnsi="仿宋" w:eastAsia="仿宋" w:cs="仿宋"/>
          <w:b/>
          <w:kern w:val="0"/>
          <w:sz w:val="24"/>
        </w:rPr>
        <w:t>八、废标</w:t>
      </w:r>
    </w:p>
    <w:p>
      <w:pPr>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在采购中，出现下列情形之一的，应予废标：</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（一）符合专业条件的供应商或者对采购文件作实质响应的供应商不足三家的；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（二）出现影响采购公正的违法、违规行为的；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（三）投标人的报价均超过了采购预算，采购人不能支付的；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（四）因重大变故，采购任务取消的；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（五）违反采购流程的。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废标后，采购机构应当将废标理由通知所有投标人。</w:t>
      </w:r>
    </w:p>
    <w:p>
      <w:pPr>
        <w:spacing w:line="440" w:lineRule="exact"/>
        <w:ind w:firstLine="482" w:firstLineChars="200"/>
        <w:rPr>
          <w:rFonts w:ascii="仿宋" w:hAnsi="仿宋" w:eastAsia="仿宋" w:cs="仿宋_GB2312"/>
          <w:b/>
          <w:sz w:val="24"/>
        </w:rPr>
      </w:pPr>
      <w:r>
        <w:rPr>
          <w:rFonts w:hint="eastAsia" w:ascii="仿宋" w:hAnsi="仿宋" w:eastAsia="仿宋" w:cs="仿宋_GB2312"/>
          <w:b/>
          <w:sz w:val="24"/>
        </w:rPr>
        <w:t>九、重新组织采购</w:t>
      </w:r>
    </w:p>
    <w:p>
      <w:pPr>
        <w:spacing w:line="440" w:lineRule="exact"/>
        <w:ind w:firstLine="480" w:firstLineChars="200"/>
        <w:rPr>
          <w:rFonts w:ascii="仿宋" w:hAnsi="仿宋" w:eastAsia="仿宋" w:cs="仿宋_GB2312"/>
          <w:bCs/>
          <w:sz w:val="24"/>
        </w:rPr>
      </w:pPr>
      <w:r>
        <w:rPr>
          <w:rFonts w:hint="eastAsia" w:ascii="仿宋" w:hAnsi="仿宋" w:eastAsia="仿宋" w:cs="仿宋"/>
          <w:kern w:val="0"/>
          <w:sz w:val="24"/>
        </w:rPr>
        <w:t>（一）</w:t>
      </w:r>
      <w:r>
        <w:rPr>
          <w:rFonts w:hint="eastAsia" w:ascii="仿宋" w:hAnsi="仿宋" w:eastAsia="仿宋" w:cs="仿宋_GB2312"/>
          <w:bCs/>
          <w:sz w:val="24"/>
        </w:rPr>
        <w:t>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
          <w:kern w:val="0"/>
          <w:sz w:val="24"/>
        </w:rPr>
        <w:t>（二）</w:t>
      </w:r>
      <w:r>
        <w:rPr>
          <w:rFonts w:hint="eastAsia" w:ascii="仿宋" w:hAnsi="仿宋" w:eastAsia="仿宋" w:cs="仿宋_GB2312"/>
          <w:bCs/>
          <w:sz w:val="24"/>
        </w:rPr>
        <w:t>重新开展采购。有政府采购法第七十一条、第七十二条规定的违法行为之一，影响或者可能影响中标、成交结果的，依照下列规定处理：</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1.未确定中标或者成交供应商的，终止本次政府采购活动，重新开展政府采购活动。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3.政府采购合同已签订但尚未履行的，撤销合同，从合格的中标或者成交候选人中另行确定中标或者成交供应商；没有合格的中标或者成交候选人的，重新开展政府采购活动。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4.政府采购合同已经履行，给采购人、供应商造成损失的，由责任人承担赔偿责任。</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5.因质疑答复，改变原中标结果，重新开展政府采购活动。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6.政府采购当事人有其他违反政府采购法或者本条例规定的行为，经改正后仍然影响或者可能影响中标、成交结果或者依法被认定为中标、成交无效的，依照1-5条规定处理。</w:t>
      </w:r>
    </w:p>
    <w:p>
      <w:pPr>
        <w:spacing w:line="440" w:lineRule="exact"/>
        <w:ind w:firstLine="482" w:firstLineChars="200"/>
        <w:rPr>
          <w:rFonts w:ascii="仿宋" w:hAnsi="仿宋" w:eastAsia="仿宋" w:cs="仿宋_GB2312"/>
          <w:b/>
          <w:sz w:val="24"/>
        </w:rPr>
      </w:pPr>
      <w:r>
        <w:rPr>
          <w:rFonts w:hint="eastAsia" w:ascii="仿宋" w:hAnsi="仿宋" w:eastAsia="仿宋" w:cs="仿宋_GB2312"/>
          <w:b/>
          <w:sz w:val="24"/>
        </w:rPr>
        <w:t>十、定标</w:t>
      </w:r>
    </w:p>
    <w:p>
      <w:pPr>
        <w:pStyle w:val="45"/>
        <w:snapToGrid w:val="0"/>
        <w:spacing w:before="156" w:after="156" w:line="440" w:lineRule="exact"/>
        <w:ind w:firstLine="480" w:firstLineChars="200"/>
        <w:rPr>
          <w:rFonts w:ascii="仿宋" w:hAnsi="仿宋" w:eastAsia="仿宋" w:cs="仿宋"/>
        </w:rPr>
      </w:pPr>
      <w:r>
        <w:rPr>
          <w:rFonts w:hint="eastAsia" w:ascii="仿宋" w:hAnsi="仿宋" w:eastAsia="仿宋" w:cs="仿宋"/>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（三）中标通知书发出后，若中标供应商放弃中标，应当承担相应的法律责任，中标通知书对采购人和中标供应商具有同等法律效力。</w:t>
      </w:r>
    </w:p>
    <w:p>
      <w:pPr>
        <w:pStyle w:val="45"/>
        <w:snapToGrid w:val="0"/>
        <w:spacing w:before="156" w:after="156" w:line="440" w:lineRule="exact"/>
        <w:ind w:left="420" w:firstLine="477" w:firstLineChars="198"/>
        <w:outlineLvl w:val="1"/>
        <w:rPr>
          <w:rFonts w:ascii="仿宋" w:hAnsi="仿宋" w:eastAsia="仿宋" w:cs="仿宋"/>
          <w:b/>
        </w:rPr>
      </w:pPr>
      <w:r>
        <w:rPr>
          <w:rFonts w:hint="eastAsia" w:ascii="仿宋" w:hAnsi="仿宋" w:eastAsia="仿宋" w:cs="仿宋"/>
          <w:b/>
        </w:rPr>
        <w:t>十一、合同签订及其他</w:t>
      </w:r>
    </w:p>
    <w:p>
      <w:pPr>
        <w:snapToGrid w:val="0"/>
        <w:spacing w:before="156" w:line="440" w:lineRule="exact"/>
        <w:ind w:firstLine="472" w:firstLineChars="196"/>
        <w:rPr>
          <w:rFonts w:ascii="仿宋" w:hAnsi="仿宋" w:eastAsia="仿宋" w:cs="仿宋"/>
          <w:b/>
          <w:bCs/>
          <w:sz w:val="24"/>
          <w:szCs w:val="24"/>
        </w:rPr>
      </w:pPr>
      <w:r>
        <w:rPr>
          <w:rFonts w:hint="eastAsia" w:ascii="仿宋" w:hAnsi="仿宋" w:eastAsia="仿宋" w:cs="仿宋"/>
          <w:b/>
          <w:bCs/>
          <w:sz w:val="24"/>
          <w:szCs w:val="24"/>
        </w:rPr>
        <w:t>（一）签订合同</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1.采购人与中标人应当在《中标通知书》发出之日起30日内按照招标文件及投标文件确定的事项尽快签订政府采购合同，并在规定时间内依法发布合同公告。</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2.招标文件、中标人的投标文件、澄清文件及中标通知书等，均为签订合同的依据。</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3.中标人拖延、拒签合同的，或提出采购人不能接受的条件，致使合同无法签订，除按照合同条款处理外，采购人将书面报告财政部门。采购人将取消其中标资格，按照评审报告推荐的中标或者成交候选人名单排序，确定下一次序中标候选人签订合同或另行组织采购，也可以重新开展政府采购活动。</w:t>
      </w:r>
    </w:p>
    <w:p>
      <w:pPr>
        <w:pStyle w:val="45"/>
        <w:snapToGrid w:val="0"/>
        <w:spacing w:before="156" w:after="156" w:line="440" w:lineRule="exact"/>
        <w:ind w:firstLine="472" w:firstLineChars="196"/>
        <w:rPr>
          <w:rFonts w:ascii="仿宋" w:hAnsi="仿宋" w:eastAsia="仿宋" w:cs="仿宋"/>
          <w:b/>
        </w:rPr>
      </w:pPr>
      <w:r>
        <w:rPr>
          <w:rFonts w:hint="eastAsia" w:ascii="仿宋" w:hAnsi="仿宋" w:eastAsia="仿宋" w:cs="仿宋"/>
          <w:b/>
        </w:rPr>
        <w:t>（二）履约保证金</w:t>
      </w:r>
    </w:p>
    <w:p>
      <w:pPr>
        <w:pStyle w:val="45"/>
        <w:snapToGrid w:val="0"/>
        <w:spacing w:before="156" w:after="156" w:line="440" w:lineRule="exact"/>
        <w:ind w:left="420" w:firstLine="475" w:firstLineChars="198"/>
        <w:rPr>
          <w:rFonts w:ascii="仿宋" w:hAnsi="仿宋" w:eastAsia="仿宋" w:cs="仿宋"/>
        </w:rPr>
      </w:pPr>
      <w:r>
        <w:rPr>
          <w:rFonts w:hint="eastAsia" w:ascii="仿宋" w:hAnsi="仿宋" w:eastAsia="仿宋" w:cs="仿宋"/>
        </w:rPr>
        <w:t>签订合同时中标人应向采购人缴纳不超过合同金额的5%作为履约保证金。履约期结束，采购人退付履约保证金。</w:t>
      </w:r>
    </w:p>
    <w:p>
      <w:pPr>
        <w:pStyle w:val="45"/>
        <w:snapToGrid w:val="0"/>
        <w:spacing w:before="156" w:after="156" w:line="440" w:lineRule="exact"/>
        <w:ind w:left="420" w:firstLine="475" w:firstLineChars="198"/>
        <w:rPr>
          <w:rFonts w:ascii="仿宋" w:hAnsi="仿宋" w:eastAsia="仿宋" w:cs="仿宋"/>
        </w:rPr>
      </w:pPr>
      <w:r>
        <w:rPr>
          <w:rFonts w:hint="eastAsia" w:ascii="仿宋" w:hAnsi="仿宋" w:eastAsia="仿宋" w:cs="仿宋"/>
        </w:rPr>
        <w:t>缴纳方式：可采用转账或履约保函形式。</w:t>
      </w:r>
    </w:p>
    <w:p>
      <w:pPr>
        <w:pStyle w:val="45"/>
        <w:snapToGrid w:val="0"/>
        <w:spacing w:before="156" w:after="156" w:line="440" w:lineRule="exact"/>
        <w:ind w:firstLine="472" w:firstLineChars="196"/>
        <w:rPr>
          <w:rFonts w:ascii="仿宋" w:hAnsi="仿宋" w:eastAsia="仿宋" w:cs="仿宋"/>
          <w:b/>
        </w:rPr>
      </w:pPr>
      <w:r>
        <w:rPr>
          <w:rFonts w:hint="eastAsia" w:ascii="仿宋" w:hAnsi="仿宋" w:eastAsia="仿宋" w:cs="仿宋"/>
          <w:b/>
        </w:rPr>
        <w:t>（三）货款的结算</w:t>
      </w:r>
    </w:p>
    <w:p>
      <w:pPr>
        <w:spacing w:before="156" w:line="440" w:lineRule="exact"/>
        <w:ind w:firstLine="460" w:firstLineChars="192"/>
        <w:rPr>
          <w:rFonts w:ascii="仿宋" w:hAnsi="仿宋" w:eastAsia="仿宋" w:cs="仿宋"/>
          <w:sz w:val="24"/>
          <w:szCs w:val="24"/>
        </w:rPr>
      </w:pPr>
      <w:r>
        <w:rPr>
          <w:rFonts w:hint="eastAsia" w:ascii="仿宋" w:hAnsi="仿宋" w:eastAsia="仿宋" w:cs="仿宋"/>
          <w:sz w:val="24"/>
          <w:szCs w:val="24"/>
        </w:rPr>
        <w:t>合同履行完毕，验收合格后供应商按财政结算要求办理资金结算手续。</w:t>
      </w:r>
    </w:p>
    <w:p>
      <w:pPr>
        <w:numPr>
          <w:ilvl w:val="0"/>
          <w:numId w:val="4"/>
        </w:numPr>
        <w:spacing w:before="156" w:beforeLines="50" w:line="440" w:lineRule="exact"/>
        <w:ind w:firstLine="482" w:firstLineChars="200"/>
        <w:outlineLvl w:val="0"/>
        <w:rPr>
          <w:rFonts w:ascii="仿宋" w:hAnsi="仿宋" w:eastAsia="仿宋" w:cs="仿宋"/>
          <w:b/>
          <w:kern w:val="0"/>
          <w:sz w:val="24"/>
          <w:szCs w:val="20"/>
        </w:rPr>
      </w:pPr>
      <w:r>
        <w:rPr>
          <w:rFonts w:hint="eastAsia" w:ascii="仿宋" w:hAnsi="仿宋" w:eastAsia="仿宋" w:cs="仿宋"/>
          <w:b/>
          <w:kern w:val="0"/>
          <w:sz w:val="24"/>
        </w:rPr>
        <w:t>验收</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由采购人组织，成立验收工作小组进行验收。投标人应在投标文件中提供明确的验收方案。</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2.采购人可以邀请参加本项目的其他投标人或者第三方机构参与验收。参与验收的投标人或者第三方机构的意见作为验收书的参考资料一并存档。</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spacing w:before="156" w:line="440" w:lineRule="exact"/>
        <w:ind w:firstLine="482" w:firstLineChars="200"/>
        <w:outlineLvl w:val="0"/>
        <w:rPr>
          <w:rFonts w:ascii="仿宋" w:hAnsi="仿宋" w:eastAsia="仿宋" w:cs="仿宋"/>
          <w:b/>
          <w:kern w:val="0"/>
          <w:sz w:val="24"/>
          <w:szCs w:val="20"/>
        </w:rPr>
      </w:pPr>
      <w:r>
        <w:rPr>
          <w:rFonts w:hint="eastAsia" w:ascii="仿宋" w:hAnsi="仿宋" w:eastAsia="仿宋" w:cs="仿宋"/>
          <w:b/>
          <w:kern w:val="0"/>
          <w:sz w:val="24"/>
        </w:rPr>
        <w:t>（五）质疑和投诉</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1.供应商对政府采购活动事项有疑问的，可以向采购机构提出询问。</w:t>
      </w:r>
    </w:p>
    <w:p>
      <w:pPr>
        <w:widowControl/>
        <w:spacing w:before="156" w:line="440" w:lineRule="exact"/>
        <w:ind w:firstLine="482" w:firstLineChars="200"/>
        <w:jc w:val="left"/>
        <w:rPr>
          <w:rFonts w:ascii="仿宋" w:hAnsi="仿宋" w:eastAsia="仿宋" w:cs="仿宋"/>
          <w:sz w:val="24"/>
        </w:rPr>
      </w:pPr>
      <w:r>
        <w:rPr>
          <w:rFonts w:hint="eastAsia" w:ascii="仿宋" w:hAnsi="仿宋" w:eastAsia="仿宋" w:cs="仿宋"/>
          <w:b/>
          <w:bCs/>
          <w:sz w:val="24"/>
        </w:rPr>
        <w:t>2.供应商认为招标文件、采购过程和中标结果使自己的合法权益受到损害的，可以自知道或者应知其权益受到损害之日起七个工作日内，即获取采购文件之日或者采购文件公告期限届满之日（公告期限届满后获取采购文件的，以公告期限届满之日为准）起七个工作日内，以书面形式向采购人提出质疑。质疑函范本、投诉书范本请到浙江政府采购网下载专区下载。</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3.供应商提交的质疑书需一式三份，由法定代表人签字（或盖章）并加盖单位公章。质疑书至少应包括下列主要内容：</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（1）质疑人的名称、地址、邮政编码、联系人、联系电话，以及被质疑人名称及联系方式；</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（2）被质疑采购项目名称、编号及采购内容；</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（3）具体的质疑事项及事实依据；</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（4）认为自己合法权益受到损害或可能受到损害的相关证据材料；</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（5）提出质疑的日期</w:t>
      </w:r>
    </w:p>
    <w:p>
      <w:pPr>
        <w:widowControl/>
        <w:snapToGrid w:val="0"/>
        <w:spacing w:before="156" w:line="440" w:lineRule="exact"/>
        <w:ind w:firstLine="475" w:firstLineChars="198"/>
        <w:jc w:val="left"/>
        <w:rPr>
          <w:rFonts w:ascii="仿宋" w:hAnsi="仿宋" w:eastAsia="仿宋" w:cs="仿宋"/>
          <w:sz w:val="24"/>
          <w:szCs w:val="24"/>
        </w:rPr>
      </w:pPr>
      <w:r>
        <w:rPr>
          <w:rFonts w:hint="eastAsia" w:ascii="仿宋" w:hAnsi="仿宋" w:eastAsia="仿宋" w:cs="仿宋"/>
          <w:kern w:val="0"/>
          <w:sz w:val="24"/>
        </w:rPr>
        <w:t>4.采购人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156" w:line="440" w:lineRule="exact"/>
        <w:ind w:firstLine="475" w:firstLineChars="198"/>
        <w:jc w:val="left"/>
        <w:rPr>
          <w:rFonts w:ascii="仿宋" w:hAnsi="仿宋" w:eastAsia="仿宋" w:cs="仿宋"/>
          <w:sz w:val="24"/>
          <w:szCs w:val="24"/>
        </w:rPr>
      </w:pPr>
      <w:r>
        <w:rPr>
          <w:rFonts w:hint="eastAsia" w:ascii="仿宋" w:hAnsi="仿宋" w:eastAsia="仿宋" w:cs="仿宋"/>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采购人将不予受理。</w:t>
      </w:r>
    </w:p>
    <w:p>
      <w:pPr>
        <w:widowControl/>
        <w:snapToGrid w:val="0"/>
        <w:spacing w:before="156" w:line="440" w:lineRule="exact"/>
        <w:ind w:firstLine="475" w:firstLineChars="198"/>
        <w:jc w:val="left"/>
        <w:rPr>
          <w:rFonts w:ascii="仿宋" w:hAnsi="仿宋" w:eastAsia="仿宋" w:cs="仿宋"/>
          <w:sz w:val="24"/>
          <w:szCs w:val="24"/>
        </w:rPr>
      </w:pPr>
      <w:r>
        <w:rPr>
          <w:rFonts w:hint="eastAsia" w:ascii="仿宋" w:hAnsi="仿宋" w:eastAsia="仿宋" w:cs="仿宋"/>
          <w:sz w:val="24"/>
          <w:szCs w:val="24"/>
        </w:rPr>
        <w:t>6.质疑投标人对采购人的答复不满意或采购人未在规定的时间内做出答复的，可以在答复期满后15个工作日内向本区政府采购监督管理部门投诉。</w:t>
      </w:r>
    </w:p>
    <w:p>
      <w:pPr>
        <w:rPr>
          <w:rFonts w:hint="eastAsia" w:ascii="仿宋" w:hAnsi="仿宋" w:eastAsia="仿宋"/>
          <w:b/>
          <w:bCs/>
          <w:sz w:val="36"/>
          <w:szCs w:val="36"/>
        </w:rPr>
      </w:pPr>
      <w:r>
        <w:rPr>
          <w:rFonts w:hint="eastAsia" w:ascii="仿宋" w:hAnsi="仿宋" w:eastAsia="仿宋"/>
          <w:b/>
          <w:bCs/>
          <w:sz w:val="36"/>
          <w:szCs w:val="36"/>
        </w:rPr>
        <w:br w:type="page"/>
      </w:r>
    </w:p>
    <w:p>
      <w:pPr>
        <w:pStyle w:val="45"/>
        <w:snapToGrid w:val="0"/>
        <w:spacing w:before="156" w:after="156" w:line="460" w:lineRule="exact"/>
        <w:jc w:val="center"/>
        <w:outlineLvl w:val="0"/>
        <w:rPr>
          <w:rFonts w:ascii="仿宋" w:hAnsi="仿宋" w:eastAsia="仿宋"/>
          <w:b/>
          <w:bCs/>
          <w:sz w:val="36"/>
          <w:szCs w:val="36"/>
        </w:rPr>
      </w:pPr>
      <w:r>
        <w:rPr>
          <w:rFonts w:hint="eastAsia" w:ascii="仿宋" w:hAnsi="仿宋" w:eastAsia="仿宋"/>
          <w:b/>
          <w:bCs/>
          <w:sz w:val="36"/>
          <w:szCs w:val="36"/>
        </w:rPr>
        <w:t>第三章  评标办法及评分标准</w:t>
      </w:r>
    </w:p>
    <w:p>
      <w:pPr>
        <w:snapToGrid w:val="0"/>
        <w:spacing w:before="156" w:beforeLines="50"/>
        <w:ind w:firstLine="420"/>
        <w:rPr>
          <w:rFonts w:ascii="仿宋" w:hAnsi="仿宋" w:eastAsia="仿宋"/>
          <w:sz w:val="24"/>
          <w:szCs w:val="24"/>
        </w:rPr>
      </w:pPr>
      <w:r>
        <w:rPr>
          <w:rFonts w:hint="eastAsia" w:ascii="仿宋" w:hAnsi="仿宋" w:eastAsia="仿宋"/>
          <w:sz w:val="24"/>
          <w:szCs w:val="24"/>
        </w:rPr>
        <w:t>根据《中华人民共和国政府采购法》等有关法律法规，遵循“公开、公平、公正”的原则，结合本项目的实际需求，制定本办法。</w:t>
      </w:r>
    </w:p>
    <w:p>
      <w:pPr>
        <w:snapToGrid w:val="0"/>
        <w:spacing w:before="156" w:beforeLines="50"/>
        <w:ind w:firstLine="472" w:firstLineChars="196"/>
        <w:rPr>
          <w:rFonts w:ascii="仿宋" w:hAnsi="仿宋" w:eastAsia="仿宋"/>
          <w:b/>
          <w:sz w:val="24"/>
          <w:szCs w:val="24"/>
        </w:rPr>
      </w:pPr>
      <w:r>
        <w:rPr>
          <w:rFonts w:hint="eastAsia" w:ascii="仿宋" w:hAnsi="仿宋" w:eastAsia="仿宋"/>
          <w:b/>
          <w:sz w:val="24"/>
          <w:szCs w:val="24"/>
        </w:rPr>
        <w:t>一、总则</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1.本次评标采用综合评分法，总分为100分。</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2.各合格投标人综合得分的计算公式为：</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投标人评标</w:t>
      </w:r>
      <w:r>
        <w:rPr>
          <w:rFonts w:hint="eastAsia" w:ascii="仿宋" w:hAnsi="仿宋" w:eastAsia="仿宋"/>
          <w:bCs/>
          <w:sz w:val="24"/>
          <w:szCs w:val="24"/>
        </w:rPr>
        <w:t>综合得分=商务技术得分＋投标价格得分。</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4.综合得分排名第一的投标人为中标候选人，次高分的投标人为候补中标人，依次类推。</w:t>
      </w:r>
    </w:p>
    <w:p>
      <w:pPr>
        <w:pStyle w:val="21"/>
        <w:snapToGrid w:val="0"/>
        <w:spacing w:before="156" w:beforeLines="50" w:after="124"/>
        <w:ind w:firstLineChars="175"/>
        <w:rPr>
          <w:rFonts w:ascii="仿宋" w:hAnsi="仿宋" w:eastAsia="仿宋"/>
          <w:b/>
          <w:sz w:val="24"/>
        </w:rPr>
      </w:pPr>
      <w:r>
        <w:rPr>
          <w:rFonts w:hint="eastAsia" w:ascii="仿宋" w:hAnsi="仿宋" w:eastAsia="仿宋"/>
          <w:sz w:val="24"/>
          <w:szCs w:val="24"/>
        </w:rPr>
        <w:t>5.评分过程中采用四舍五入法，</w:t>
      </w:r>
      <w:r>
        <w:rPr>
          <w:rFonts w:hint="eastAsia" w:ascii="仿宋" w:hAnsi="仿宋" w:eastAsia="仿宋"/>
          <w:bCs/>
          <w:sz w:val="24"/>
          <w:szCs w:val="24"/>
        </w:rPr>
        <w:t>并保留小数2位。</w:t>
      </w:r>
    </w:p>
    <w:p>
      <w:pPr>
        <w:spacing w:line="400" w:lineRule="exact"/>
        <w:ind w:firstLine="472" w:firstLineChars="196"/>
        <w:rPr>
          <w:rFonts w:ascii="仿宋" w:hAnsi="仿宋" w:eastAsia="仿宋"/>
          <w:b/>
          <w:bCs/>
          <w:sz w:val="24"/>
          <w:szCs w:val="24"/>
        </w:rPr>
      </w:pPr>
      <w:r>
        <w:rPr>
          <w:rFonts w:hint="eastAsia" w:ascii="仿宋" w:hAnsi="仿宋" w:eastAsia="仿宋"/>
          <w:b/>
          <w:bCs/>
          <w:sz w:val="24"/>
          <w:szCs w:val="24"/>
        </w:rPr>
        <w:t>二、评分内容及标准</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（一）价格评分(</w:t>
      </w:r>
      <w:r>
        <w:rPr>
          <w:rFonts w:hint="eastAsia" w:ascii="仿宋" w:hAnsi="仿宋" w:eastAsia="仿宋"/>
          <w:b/>
          <w:sz w:val="24"/>
          <w:szCs w:val="24"/>
          <w:lang w:val="en-US" w:eastAsia="zh-CN"/>
        </w:rPr>
        <w:t>10</w:t>
      </w:r>
      <w:r>
        <w:rPr>
          <w:rFonts w:hint="eastAsia" w:ascii="仿宋" w:hAnsi="仿宋" w:eastAsia="仿宋"/>
          <w:b/>
          <w:sz w:val="24"/>
          <w:szCs w:val="24"/>
        </w:rPr>
        <w:t>分)</w:t>
      </w:r>
    </w:p>
    <w:p>
      <w:pPr>
        <w:spacing w:line="400" w:lineRule="exact"/>
        <w:ind w:firstLine="482" w:firstLineChars="200"/>
        <w:rPr>
          <w:rFonts w:ascii="仿宋" w:hAnsi="仿宋" w:eastAsia="仿宋"/>
          <w:sz w:val="24"/>
          <w:szCs w:val="24"/>
        </w:rPr>
      </w:pPr>
      <w:r>
        <w:rPr>
          <w:rFonts w:hint="eastAsia" w:ascii="仿宋" w:hAnsi="仿宋" w:eastAsia="仿宋"/>
          <w:b/>
          <w:sz w:val="24"/>
          <w:szCs w:val="24"/>
        </w:rPr>
        <w:t>1.报价的合理性：</w:t>
      </w:r>
      <w:r>
        <w:rPr>
          <w:rFonts w:hint="eastAsia" w:ascii="仿宋" w:hAnsi="仿宋" w:eastAsia="仿宋"/>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exact"/>
        <w:ind w:firstLine="482" w:firstLineChars="200"/>
        <w:rPr>
          <w:rFonts w:ascii="仿宋" w:hAnsi="仿宋" w:eastAsia="仿宋"/>
          <w:sz w:val="24"/>
          <w:szCs w:val="24"/>
        </w:rPr>
      </w:pPr>
      <w:r>
        <w:rPr>
          <w:rFonts w:hint="eastAsia" w:ascii="仿宋" w:hAnsi="仿宋" w:eastAsia="仿宋"/>
          <w:b/>
          <w:sz w:val="24"/>
          <w:szCs w:val="24"/>
        </w:rPr>
        <w:t>2.</w:t>
      </w:r>
      <w:r>
        <w:rPr>
          <w:rFonts w:hint="eastAsia" w:ascii="仿宋" w:hAnsi="仿宋" w:eastAsia="仿宋"/>
          <w:b/>
          <w:sz w:val="24"/>
          <w:lang w:val="zh-CN"/>
        </w:rPr>
        <w:t>价格</w:t>
      </w:r>
      <w:r>
        <w:rPr>
          <w:rFonts w:hint="eastAsia" w:ascii="仿宋" w:hAnsi="仿宋" w:eastAsia="仿宋" w:cs="仿宋_GB2312"/>
          <w:b/>
          <w:sz w:val="24"/>
          <w:lang w:val="zh-CN"/>
        </w:rPr>
        <w:t>分的计算：</w:t>
      </w:r>
      <w:r>
        <w:rPr>
          <w:rFonts w:ascii="仿宋" w:hAnsi="仿宋" w:eastAsia="仿宋"/>
          <w:b/>
          <w:bCs/>
          <w:sz w:val="24"/>
          <w:szCs w:val="24"/>
        </w:rPr>
        <w:t xml:space="preserve"> </w:t>
      </w:r>
      <w:r>
        <w:rPr>
          <w:rFonts w:hint="eastAsia" w:ascii="仿宋" w:hAnsi="仿宋" w:eastAsia="仿宋"/>
          <w:sz w:val="24"/>
        </w:rPr>
        <w:t>根据各投标人的有效投标报价，</w:t>
      </w:r>
      <w:r>
        <w:rPr>
          <w:rFonts w:hint="eastAsia" w:ascii="仿宋" w:hAnsi="仿宋" w:eastAsia="仿宋"/>
          <w:sz w:val="24"/>
          <w:szCs w:val="24"/>
        </w:rPr>
        <w:t>满足招标文件要求且投标价格最低的投标报价为评标基准价，其价格分为满分。其他投标人的价格分统一按照下列公式计算：投标报价得分=(评标基准价／有效投标报价)×</w:t>
      </w:r>
      <w:r>
        <w:rPr>
          <w:rFonts w:hint="eastAsia" w:ascii="仿宋" w:hAnsi="仿宋" w:eastAsia="仿宋"/>
          <w:sz w:val="24"/>
          <w:szCs w:val="24"/>
          <w:lang w:val="en-US" w:eastAsia="zh-CN"/>
        </w:rPr>
        <w:t>1</w:t>
      </w:r>
      <w:r>
        <w:rPr>
          <w:rFonts w:hint="eastAsia" w:ascii="仿宋" w:hAnsi="仿宋" w:eastAsia="仿宋"/>
          <w:sz w:val="24"/>
          <w:szCs w:val="24"/>
        </w:rPr>
        <w:t>0%×100；</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（二）商务及技术评分（</w:t>
      </w:r>
      <w:r>
        <w:rPr>
          <w:rFonts w:hint="eastAsia" w:ascii="仿宋" w:hAnsi="仿宋" w:eastAsia="仿宋"/>
          <w:b/>
          <w:sz w:val="24"/>
          <w:szCs w:val="24"/>
          <w:lang w:val="en-US" w:eastAsia="zh-CN"/>
        </w:rPr>
        <w:t>90</w:t>
      </w:r>
      <w:r>
        <w:rPr>
          <w:rFonts w:hint="eastAsia" w:ascii="仿宋" w:hAnsi="仿宋" w:eastAsia="仿宋"/>
          <w:b/>
          <w:sz w:val="24"/>
          <w:szCs w:val="24"/>
        </w:rPr>
        <w:t>分）</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1.商务及技术分的计算。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商务及技术评分按照评标委员会成员的独立评分结果汇总后的算术平均分计算，计算公式为：商务及技术评分＝评标委员会所有成员评分合计数/评标委员会组成人员数。</w:t>
      </w:r>
    </w:p>
    <w:p>
      <w:pPr>
        <w:pStyle w:val="7"/>
      </w:pPr>
      <w:r>
        <w:br w:type="page"/>
      </w:r>
    </w:p>
    <w:p>
      <w:pPr>
        <w:adjustRightInd w:val="0"/>
        <w:snapToGrid w:val="0"/>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评分细则</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294"/>
        <w:gridCol w:w="6281"/>
        <w:gridCol w:w="57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85"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709" w:type="pct"/>
            <w:shd w:val="clear" w:color="000000" w:fill="FFFFFF"/>
            <w:vAlign w:val="center"/>
          </w:tcPr>
          <w:p>
            <w:pPr>
              <w:widowControl/>
              <w:jc w:val="left"/>
              <w:rPr>
                <w:rFonts w:ascii="仿宋" w:hAnsi="仿宋" w:eastAsia="仿宋" w:cs="宋体"/>
                <w:b/>
                <w:bCs/>
                <w:kern w:val="0"/>
                <w:sz w:val="24"/>
                <w:szCs w:val="24"/>
              </w:rPr>
            </w:pPr>
            <w:r>
              <w:rPr>
                <w:rFonts w:hint="eastAsia" w:ascii="仿宋" w:hAnsi="仿宋" w:eastAsia="仿宋" w:cs="宋体"/>
                <w:b/>
                <w:bCs/>
                <w:kern w:val="0"/>
                <w:sz w:val="24"/>
                <w:szCs w:val="24"/>
              </w:rPr>
              <w:t>评分项目</w:t>
            </w:r>
          </w:p>
        </w:tc>
        <w:tc>
          <w:tcPr>
            <w:tcW w:w="3445"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评分内容</w:t>
            </w:r>
          </w:p>
        </w:tc>
        <w:tc>
          <w:tcPr>
            <w:tcW w:w="312"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分值</w:t>
            </w:r>
          </w:p>
        </w:tc>
        <w:tc>
          <w:tcPr>
            <w:tcW w:w="246"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285" w:type="pct"/>
            <w:vMerge w:val="restart"/>
            <w:shd w:val="clear" w:color="000000" w:fill="FFFFFF"/>
            <w:vAlign w:val="center"/>
          </w:tcPr>
          <w:p>
            <w:pPr>
              <w:widowControl/>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1</w:t>
            </w:r>
          </w:p>
        </w:tc>
        <w:tc>
          <w:tcPr>
            <w:tcW w:w="709" w:type="pct"/>
            <w:vMerge w:val="restar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类似项目经验</w:t>
            </w:r>
          </w:p>
        </w:tc>
        <w:tc>
          <w:tcPr>
            <w:tcW w:w="344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2018年1月1日以来（以保单或保险合同签订时间为准）投标人具有农村公路财产保险相关承保经验的，每个项目得1分，本项最高得6分。（提供保单或保险合同并加盖公章，同一项目不同年度业绩不重复计分）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备注：投标人母公司（总机构）或者同一母公司下属的其他子公司（同一总机构下属的其他分支机构）的业绩不予认可，投标人下属分支机构的业绩予以认可。</w:t>
            </w:r>
          </w:p>
        </w:tc>
        <w:tc>
          <w:tcPr>
            <w:tcW w:w="312" w:type="pct"/>
            <w:vMerge w:val="restart"/>
            <w:shd w:val="clear" w:color="000000" w:fill="FFFFFF"/>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12</w:t>
            </w:r>
          </w:p>
        </w:tc>
        <w:tc>
          <w:tcPr>
            <w:tcW w:w="246" w:type="pct"/>
            <w:vMerge w:val="restar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85" w:type="pct"/>
            <w:vMerge w:val="continue"/>
            <w:shd w:val="clear" w:color="000000" w:fill="FFFFFF"/>
            <w:vAlign w:val="center"/>
          </w:tcPr>
          <w:p>
            <w:pPr>
              <w:widowControl/>
              <w:jc w:val="center"/>
              <w:rPr>
                <w:rFonts w:hint="eastAsia" w:ascii="仿宋" w:hAnsi="仿宋" w:eastAsia="仿宋" w:cs="宋体"/>
                <w:kern w:val="0"/>
                <w:sz w:val="24"/>
                <w:szCs w:val="24"/>
                <w:lang w:val="en-US" w:eastAsia="zh-CN"/>
              </w:rPr>
            </w:pPr>
          </w:p>
        </w:tc>
        <w:tc>
          <w:tcPr>
            <w:tcW w:w="709" w:type="pct"/>
            <w:vMerge w:val="continue"/>
            <w:shd w:val="clear" w:color="000000" w:fill="FFFFFF"/>
            <w:vAlign w:val="center"/>
          </w:tcPr>
          <w:p>
            <w:pPr>
              <w:widowControl/>
              <w:jc w:val="left"/>
              <w:rPr>
                <w:rFonts w:hint="eastAsia" w:ascii="仿宋" w:hAnsi="仿宋" w:eastAsia="仿宋" w:cs="宋体"/>
                <w:kern w:val="0"/>
                <w:sz w:val="24"/>
                <w:szCs w:val="24"/>
              </w:rPr>
            </w:pPr>
          </w:p>
        </w:tc>
        <w:tc>
          <w:tcPr>
            <w:tcW w:w="344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2018年1月1日以来（以赔款计算书落款时间为准）投标人具有农村公路财产保险相关</w:t>
            </w:r>
            <w:r>
              <w:rPr>
                <w:rFonts w:hint="eastAsia" w:ascii="仿宋_GB2312" w:hAnsi="宋体" w:eastAsia="仿宋_GB2312" w:cs="Times New Roman"/>
                <w:color w:val="auto"/>
                <w:sz w:val="24"/>
                <w:szCs w:val="24"/>
                <w:lang w:val="en-US" w:eastAsia="zh-Hans"/>
              </w:rPr>
              <w:t>理赔</w:t>
            </w:r>
            <w:r>
              <w:rPr>
                <w:rFonts w:hint="eastAsia" w:ascii="仿宋_GB2312" w:hAnsi="宋体" w:eastAsia="仿宋_GB2312" w:cs="Times New Roman"/>
                <w:color w:val="auto"/>
                <w:sz w:val="24"/>
                <w:szCs w:val="24"/>
                <w:lang w:val="en-US" w:eastAsia="zh-CN"/>
              </w:rPr>
              <w:t>经验的，每个项目得1分，本项最高得6分（提供赔款计算书并加盖公章，同一项目不同年度业绩不重复计分）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备注：投标人母公司（总机构）或者同一母公司下属的其他子公司（同一总机构下属的其他分支机构）的业绩不予认可，投标人下属分支机构的业绩予以认可。</w:t>
            </w:r>
          </w:p>
        </w:tc>
        <w:tc>
          <w:tcPr>
            <w:tcW w:w="312" w:type="pct"/>
            <w:vMerge w:val="continue"/>
            <w:shd w:val="clear" w:color="000000" w:fill="FFFFFF"/>
            <w:vAlign w:val="center"/>
          </w:tcPr>
          <w:p>
            <w:pPr>
              <w:widowControl/>
              <w:jc w:val="center"/>
              <w:rPr>
                <w:rFonts w:hint="eastAsia" w:ascii="仿宋" w:hAnsi="仿宋" w:eastAsia="仿宋" w:cs="宋体"/>
                <w:kern w:val="0"/>
                <w:sz w:val="24"/>
                <w:szCs w:val="24"/>
                <w:lang w:val="en-US" w:eastAsia="zh-CN"/>
              </w:rPr>
            </w:pPr>
          </w:p>
        </w:tc>
        <w:tc>
          <w:tcPr>
            <w:tcW w:w="246" w:type="pct"/>
            <w:vMerge w:val="continue"/>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285"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2</w:t>
            </w:r>
          </w:p>
        </w:tc>
        <w:tc>
          <w:tcPr>
            <w:tcW w:w="709"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 w:cs="Times New Roman"/>
                <w:color w:val="auto"/>
                <w:sz w:val="24"/>
                <w:szCs w:val="24"/>
                <w:lang w:val="en-US" w:eastAsia="zh-CN"/>
              </w:rPr>
            </w:pPr>
            <w:r>
              <w:rPr>
                <w:rFonts w:hint="eastAsia" w:ascii="仿宋_GB2312" w:hAnsi="宋体" w:eastAsia="仿宋" w:cs="Times New Roman"/>
                <w:color w:val="auto"/>
                <w:sz w:val="24"/>
                <w:szCs w:val="24"/>
                <w:lang w:val="en-US" w:eastAsia="zh-CN"/>
              </w:rPr>
              <w:t>投标人</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 w:cs="Times New Roman"/>
                <w:color w:val="auto"/>
                <w:sz w:val="24"/>
                <w:szCs w:val="24"/>
                <w:lang w:val="en-US" w:eastAsia="zh-CN"/>
              </w:rPr>
            </w:pPr>
            <w:r>
              <w:rPr>
                <w:rFonts w:hint="eastAsia" w:ascii="仿宋_GB2312" w:hAnsi="宋体" w:eastAsia="仿宋" w:cs="Times New Roman"/>
                <w:color w:val="auto"/>
                <w:sz w:val="24"/>
                <w:szCs w:val="24"/>
                <w:lang w:val="en-US" w:eastAsia="zh-CN"/>
              </w:rPr>
              <w:t>履约能力</w:t>
            </w:r>
          </w:p>
        </w:tc>
        <w:tc>
          <w:tcPr>
            <w:tcW w:w="344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投标人（或其总公司）（2017年、2018年、2019年）的经营评价结果评分：年度每得一次A级得1分，每得一次B级得0.5分，C级及以下不得分，本项最高得3分。（证明材料以中国保险行业协会网站发布的年度财产险公司经营评级结果网页截图为准，加盖单位公章）。</w:t>
            </w:r>
          </w:p>
        </w:tc>
        <w:tc>
          <w:tcPr>
            <w:tcW w:w="312" w:type="pct"/>
            <w:vMerge w:val="restart"/>
            <w:shd w:val="clear" w:color="000000" w:fill="FFFFFF"/>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8</w:t>
            </w:r>
          </w:p>
        </w:tc>
        <w:tc>
          <w:tcPr>
            <w:tcW w:w="246" w:type="pct"/>
            <w:vMerge w:val="restar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85"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pPr>
          </w:p>
        </w:tc>
        <w:tc>
          <w:tcPr>
            <w:tcW w:w="709"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pPr>
          </w:p>
        </w:tc>
        <w:tc>
          <w:tcPr>
            <w:tcW w:w="344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根据保险企业在2020年度综合偿付能力充足率进行评审：</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①  综合偿付能力充足率≥280%，得5分；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②  270%≤综合偿付能力充足率＜280%，得3分；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③  260%≤综合偿付能力充足率＜270%，得2分；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④  250%≤综合偿付能力充足率＜260%，得1分；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⑤  综合偿付能力充足率＜250%，不得分。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注：以2020年末总公司偿付能力财务审计报告为准。至少应在投标文件中提供注册会计师签字页面复印件及偿付能力相关页面截图并加盖单位公章。</w:t>
            </w:r>
          </w:p>
        </w:tc>
        <w:tc>
          <w:tcPr>
            <w:tcW w:w="312"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p>
        </w:tc>
        <w:tc>
          <w:tcPr>
            <w:tcW w:w="246" w:type="pct"/>
            <w:vMerge w:val="continue"/>
            <w:shd w:val="clear" w:color="000000" w:fill="FFFFFF"/>
            <w:noWrap/>
            <w:vAlign w:val="bottom"/>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285"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3</w:t>
            </w:r>
          </w:p>
        </w:tc>
        <w:tc>
          <w:tcPr>
            <w:tcW w:w="709"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投标人成立的保险理赔服务专业团队</w:t>
            </w:r>
          </w:p>
        </w:tc>
        <w:tc>
          <w:tcPr>
            <w:tcW w:w="3445" w:type="pct"/>
            <w:shd w:val="clear" w:color="000000" w:fill="FFFFFF"/>
            <w:vAlign w:val="top"/>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人员构成：项目总指挥（项目负责人）、项目总协调、承保、理赔、落地服务人员（日常联系人）等五类人员。人员构成齐全得4分，缺一类扣0.8分。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default" w:ascii="仿宋_GB2312" w:hAnsi="宋体" w:eastAsia="仿宋_GB2312" w:cs="Times New Roman"/>
                <w:color w:val="auto"/>
                <w:sz w:val="24"/>
                <w:szCs w:val="24"/>
                <w:lang w:val="en-US" w:eastAsia="zh-CN"/>
              </w:rPr>
            </w:pPr>
            <w:r>
              <w:rPr>
                <w:rFonts w:hint="default" w:ascii="仿宋_GB2312" w:hAnsi="宋体" w:eastAsia="仿宋_GB2312" w:cs="Times New Roman"/>
                <w:color w:val="auto"/>
                <w:sz w:val="24"/>
                <w:szCs w:val="24"/>
                <w:lang w:val="en-US" w:eastAsia="zh-CN"/>
              </w:rPr>
              <w:t>专业团队中</w:t>
            </w:r>
            <w:r>
              <w:rPr>
                <w:rFonts w:hint="eastAsia" w:ascii="仿宋_GB2312" w:hAnsi="宋体" w:eastAsia="仿宋_GB2312" w:cs="Times New Roman"/>
                <w:color w:val="auto"/>
                <w:sz w:val="24"/>
                <w:szCs w:val="24"/>
                <w:lang w:val="en-US" w:eastAsia="zh-CN"/>
              </w:rPr>
              <w:t>具有</w:t>
            </w:r>
            <w:r>
              <w:rPr>
                <w:rFonts w:hint="default" w:ascii="仿宋_GB2312" w:hAnsi="宋体" w:eastAsia="仿宋_GB2312" w:cs="Times New Roman"/>
                <w:color w:val="auto"/>
                <w:sz w:val="24"/>
                <w:szCs w:val="24"/>
                <w:lang w:val="en-US" w:eastAsia="zh-CN"/>
              </w:rPr>
              <w:t>公路工程专业</w:t>
            </w:r>
            <w:r>
              <w:rPr>
                <w:rFonts w:hint="eastAsia" w:ascii="仿宋_GB2312" w:hAnsi="宋体" w:eastAsia="仿宋_GB2312" w:cs="Times New Roman"/>
                <w:color w:val="auto"/>
                <w:sz w:val="24"/>
                <w:szCs w:val="24"/>
                <w:lang w:val="en-US" w:eastAsia="zh-CN"/>
              </w:rPr>
              <w:t>人员</w:t>
            </w:r>
            <w:r>
              <w:rPr>
                <w:rFonts w:hint="default" w:ascii="仿宋_GB2312" w:hAnsi="宋体" w:eastAsia="仿宋_GB2312" w:cs="Times New Roman"/>
                <w:color w:val="auto"/>
                <w:sz w:val="24"/>
                <w:szCs w:val="24"/>
                <w:lang w:val="en-US" w:eastAsia="zh-CN"/>
              </w:rPr>
              <w:t>，且具有工程类中级及以上职称的人员，</w:t>
            </w:r>
            <w:r>
              <w:rPr>
                <w:rFonts w:hint="eastAsia" w:ascii="仿宋_GB2312" w:hAnsi="宋体" w:eastAsia="仿宋_GB2312" w:cs="Times New Roman"/>
                <w:color w:val="auto"/>
                <w:sz w:val="24"/>
                <w:szCs w:val="24"/>
                <w:lang w:val="en-US" w:eastAsia="zh-CN"/>
              </w:rPr>
              <w:t>得</w:t>
            </w:r>
            <w:r>
              <w:rPr>
                <w:rFonts w:hint="default" w:ascii="仿宋_GB2312" w:hAnsi="宋体" w:eastAsia="仿宋_GB2312" w:cs="Times New Roman"/>
                <w:color w:val="auto"/>
                <w:sz w:val="24"/>
                <w:szCs w:val="24"/>
                <w:lang w:val="en-US" w:eastAsia="zh-CN"/>
              </w:rPr>
              <w:t>1分</w:t>
            </w:r>
          </w:p>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（公路工程专业人员需提供提供学历证书、职称证书、社保缴纳证明，其余人员需提供社保缴纳证明，否则不得分）。</w:t>
            </w:r>
          </w:p>
        </w:tc>
        <w:tc>
          <w:tcPr>
            <w:tcW w:w="312"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5</w:t>
            </w:r>
          </w:p>
        </w:tc>
        <w:tc>
          <w:tcPr>
            <w:tcW w:w="246" w:type="pc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85"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p>
        </w:tc>
        <w:tc>
          <w:tcPr>
            <w:tcW w:w="709"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p>
        </w:tc>
        <w:tc>
          <w:tcPr>
            <w:tcW w:w="3445" w:type="pct"/>
            <w:shd w:val="clear" w:color="000000" w:fill="FFFFFF"/>
            <w:vAlign w:val="top"/>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组织结构：包括总公司，省级分公司，市级分公司（或市级中心支公司），区县支公司：组织结构完整得2分，缺一项扣0.5分。</w:t>
            </w:r>
          </w:p>
        </w:tc>
        <w:tc>
          <w:tcPr>
            <w:tcW w:w="312"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2</w:t>
            </w:r>
          </w:p>
        </w:tc>
        <w:tc>
          <w:tcPr>
            <w:tcW w:w="246" w:type="pc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85"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p>
        </w:tc>
        <w:tc>
          <w:tcPr>
            <w:tcW w:w="709"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p>
        </w:tc>
        <w:tc>
          <w:tcPr>
            <w:tcW w:w="3445" w:type="pct"/>
            <w:shd w:val="clear" w:color="000000" w:fill="FFFFFF"/>
            <w:vAlign w:val="top"/>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人数：8人，满足要求得4分，少1人扣0.5分。（以上人员需提供提供社保缴纳证明，否则不得分）。</w:t>
            </w:r>
          </w:p>
        </w:tc>
        <w:tc>
          <w:tcPr>
            <w:tcW w:w="312"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4</w:t>
            </w:r>
          </w:p>
        </w:tc>
        <w:tc>
          <w:tcPr>
            <w:tcW w:w="246" w:type="pc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28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4</w:t>
            </w:r>
          </w:p>
        </w:tc>
        <w:tc>
          <w:tcPr>
            <w:tcW w:w="709"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eastAsia="zh-CN"/>
              </w:rPr>
              <w:t>预付赔款比例</w:t>
            </w:r>
          </w:p>
        </w:tc>
        <w:tc>
          <w:tcPr>
            <w:tcW w:w="344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根据各投标人所承诺的预付赔款比例打分，承诺80%及以上的，得8分；70%及以上，得7分；60%及以上，得6分；以此类推，10%以下不得分。</w:t>
            </w:r>
          </w:p>
        </w:tc>
        <w:tc>
          <w:tcPr>
            <w:tcW w:w="312"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8</w:t>
            </w:r>
          </w:p>
        </w:tc>
        <w:tc>
          <w:tcPr>
            <w:tcW w:w="246" w:type="pc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8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5</w:t>
            </w:r>
          </w:p>
        </w:tc>
        <w:tc>
          <w:tcPr>
            <w:tcW w:w="709" w:type="pct"/>
            <w:shd w:val="clear" w:color="000000" w:fill="FFFFFF"/>
            <w:vAlign w:val="center"/>
          </w:tcPr>
          <w:p>
            <w:pPr>
              <w:spacing w:line="260" w:lineRule="atLeas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保险方案</w:t>
            </w:r>
          </w:p>
        </w:tc>
        <w:tc>
          <w:tcPr>
            <w:tcW w:w="3445" w:type="pct"/>
            <w:shd w:val="clear" w:color="000000" w:fill="FFFFFF"/>
            <w:vAlign w:val="center"/>
          </w:tcPr>
          <w:p>
            <w:pPr>
              <w:spacing w:before="120" w:line="260" w:lineRule="atLeas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保险方案响应招标文件要求，并完善具体、合理可行的得</w:t>
            </w:r>
            <w:r>
              <w:rPr>
                <w:rFonts w:hint="eastAsia" w:ascii="仿宋" w:hAnsi="仿宋" w:eastAsia="仿宋" w:cs="仿宋"/>
                <w:color w:val="auto"/>
                <w:sz w:val="24"/>
                <w:szCs w:val="24"/>
                <w:highlight w:val="none"/>
                <w:lang w:val="en-US" w:eastAsia="zh-CN"/>
              </w:rPr>
              <w:t>4（含）</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5（含）</w:t>
            </w:r>
            <w:r>
              <w:rPr>
                <w:rFonts w:hint="eastAsia" w:ascii="仿宋" w:hAnsi="仿宋" w:eastAsia="仿宋" w:cs="仿宋"/>
                <w:color w:val="auto"/>
                <w:sz w:val="24"/>
                <w:szCs w:val="24"/>
                <w:highlight w:val="none"/>
              </w:rPr>
              <w:t>分，内容不完善，实施性一般的得</w:t>
            </w:r>
            <w:r>
              <w:rPr>
                <w:rFonts w:hint="eastAsia" w:ascii="仿宋" w:hAnsi="仿宋" w:eastAsia="仿宋" w:cs="仿宋"/>
                <w:color w:val="auto"/>
                <w:sz w:val="24"/>
                <w:szCs w:val="24"/>
                <w:highlight w:val="none"/>
                <w:lang w:val="en-US" w:eastAsia="zh-CN"/>
              </w:rPr>
              <w:t>2（含）</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3（含）</w:t>
            </w:r>
            <w:r>
              <w:rPr>
                <w:rFonts w:hint="eastAsia" w:ascii="仿宋" w:hAnsi="仿宋" w:eastAsia="仿宋" w:cs="仿宋"/>
                <w:color w:val="auto"/>
                <w:sz w:val="24"/>
                <w:szCs w:val="24"/>
                <w:highlight w:val="none"/>
              </w:rPr>
              <w:t>分，内容缺失严重，实施性差的得</w:t>
            </w:r>
            <w:r>
              <w:rPr>
                <w:rFonts w:hint="eastAsia" w:ascii="仿宋" w:hAnsi="仿宋" w:eastAsia="仿宋" w:cs="仿宋"/>
                <w:color w:val="auto"/>
                <w:sz w:val="24"/>
                <w:szCs w:val="24"/>
                <w:highlight w:val="none"/>
                <w:lang w:val="en-US" w:eastAsia="zh-CN"/>
              </w:rPr>
              <w:t>0（含）</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2（不含）</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不描述不得分</w:t>
            </w:r>
            <w:r>
              <w:rPr>
                <w:rFonts w:hint="eastAsia" w:ascii="仿宋" w:hAnsi="仿宋" w:eastAsia="仿宋" w:cs="仿宋"/>
                <w:color w:val="auto"/>
                <w:sz w:val="24"/>
                <w:szCs w:val="24"/>
                <w:highlight w:val="none"/>
              </w:rPr>
              <w:t>。</w:t>
            </w:r>
          </w:p>
        </w:tc>
        <w:tc>
          <w:tcPr>
            <w:tcW w:w="312"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5</w:t>
            </w:r>
          </w:p>
        </w:tc>
        <w:tc>
          <w:tcPr>
            <w:tcW w:w="246" w:type="pc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5"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6</w:t>
            </w:r>
          </w:p>
        </w:tc>
        <w:tc>
          <w:tcPr>
            <w:tcW w:w="709" w:type="pct"/>
            <w:shd w:val="clear" w:color="000000" w:fill="FFFFFF"/>
            <w:vAlign w:val="center"/>
          </w:tcPr>
          <w:p>
            <w:pPr>
              <w:spacing w:line="260" w:lineRule="atLeas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管理制度、措施</w:t>
            </w:r>
          </w:p>
        </w:tc>
        <w:tc>
          <w:tcPr>
            <w:tcW w:w="3445" w:type="pct"/>
            <w:shd w:val="clear" w:color="000000" w:fill="FFFFFF"/>
            <w:vAlign w:val="center"/>
          </w:tcPr>
          <w:p>
            <w:pPr>
              <w:spacing w:before="120" w:line="260" w:lineRule="atLeas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根据投标人组织管理体系的完善性，项目管理、管理事项的明确性，评委进行独立打分（0-4分）。</w:t>
            </w:r>
          </w:p>
        </w:tc>
        <w:tc>
          <w:tcPr>
            <w:tcW w:w="312" w:type="pc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4</w:t>
            </w:r>
          </w:p>
        </w:tc>
        <w:tc>
          <w:tcPr>
            <w:tcW w:w="246" w:type="pc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5"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7</w:t>
            </w:r>
          </w:p>
        </w:tc>
        <w:tc>
          <w:tcPr>
            <w:tcW w:w="709"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eastAsia="zh-CN"/>
              </w:rPr>
              <w:t>理赔方案</w:t>
            </w:r>
          </w:p>
        </w:tc>
        <w:tc>
          <w:tcPr>
            <w:tcW w:w="3445" w:type="pct"/>
            <w:shd w:val="clear" w:color="000000" w:fill="FFFFFF"/>
            <w:vAlign w:val="center"/>
          </w:tcPr>
          <w:p>
            <w:pPr>
              <w:spacing w:before="120" w:line="260" w:lineRule="atLeas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投标人整体理赔服务方案是否全面便捷高效</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0-4分</w:t>
            </w:r>
            <w:r>
              <w:rPr>
                <w:rFonts w:hint="eastAsia" w:ascii="仿宋" w:hAnsi="仿宋" w:eastAsia="仿宋" w:cs="仿宋"/>
                <w:color w:val="auto"/>
                <w:kern w:val="0"/>
                <w:sz w:val="24"/>
                <w:szCs w:val="24"/>
                <w:highlight w:val="none"/>
                <w:lang w:eastAsia="zh-CN"/>
              </w:rPr>
              <w:t>）</w:t>
            </w:r>
          </w:p>
        </w:tc>
        <w:tc>
          <w:tcPr>
            <w:tcW w:w="312" w:type="pct"/>
            <w:vMerge w:val="restart"/>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szCs w:val="24"/>
                <w:lang w:val="en-US" w:eastAsia="zh-CN"/>
              </w:rPr>
              <w:t>20</w:t>
            </w:r>
          </w:p>
        </w:tc>
        <w:tc>
          <w:tcPr>
            <w:tcW w:w="246" w:type="pct"/>
            <w:vMerge w:val="restart"/>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85" w:type="pct"/>
            <w:vMerge w:val="continue"/>
            <w:shd w:val="clear" w:color="000000" w:fill="FFFFFF"/>
            <w:vAlign w:val="center"/>
          </w:tcPr>
          <w:p>
            <w:pPr>
              <w:widowControl/>
              <w:jc w:val="center"/>
              <w:rPr>
                <w:rFonts w:hint="eastAsia" w:ascii="仿宋" w:hAnsi="仿宋" w:eastAsia="仿宋" w:cs="宋体"/>
                <w:kern w:val="0"/>
                <w:sz w:val="24"/>
                <w:szCs w:val="24"/>
              </w:rPr>
            </w:pPr>
          </w:p>
        </w:tc>
        <w:tc>
          <w:tcPr>
            <w:tcW w:w="709" w:type="pct"/>
            <w:vMerge w:val="continue"/>
            <w:shd w:val="clear" w:color="000000" w:fill="FFFFFF"/>
            <w:vAlign w:val="center"/>
          </w:tcPr>
          <w:p>
            <w:pPr>
              <w:widowControl/>
              <w:jc w:val="left"/>
              <w:rPr>
                <w:rFonts w:hint="eastAsia" w:ascii="仿宋" w:hAnsi="仿宋" w:eastAsia="仿宋" w:cs="宋体"/>
                <w:kern w:val="0"/>
                <w:sz w:val="24"/>
                <w:szCs w:val="24"/>
              </w:rPr>
            </w:pPr>
          </w:p>
        </w:tc>
        <w:tc>
          <w:tcPr>
            <w:tcW w:w="3445" w:type="pct"/>
            <w:shd w:val="clear" w:color="000000" w:fill="FFFFFF"/>
            <w:vAlign w:val="center"/>
          </w:tcPr>
          <w:p>
            <w:pPr>
              <w:spacing w:before="120" w:line="260" w:lineRule="atLeas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投标人接报案及现场查勘时效是否高效、及时</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0-4分</w:t>
            </w:r>
            <w:r>
              <w:rPr>
                <w:rFonts w:hint="eastAsia" w:ascii="仿宋" w:hAnsi="仿宋" w:eastAsia="仿宋" w:cs="仿宋"/>
                <w:color w:val="auto"/>
                <w:kern w:val="0"/>
                <w:sz w:val="24"/>
                <w:szCs w:val="24"/>
                <w:highlight w:val="none"/>
                <w:lang w:eastAsia="zh-CN"/>
              </w:rPr>
              <w:t>）</w:t>
            </w:r>
          </w:p>
        </w:tc>
        <w:tc>
          <w:tcPr>
            <w:tcW w:w="312" w:type="pct"/>
            <w:vMerge w:val="continue"/>
            <w:shd w:val="clear" w:color="000000" w:fill="FFFFFF"/>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kern w:val="2"/>
                <w:sz w:val="24"/>
                <w:szCs w:val="24"/>
                <w:lang w:val="en-US" w:eastAsia="zh-CN" w:bidi="ar-SA"/>
              </w:rPr>
            </w:pPr>
          </w:p>
        </w:tc>
        <w:tc>
          <w:tcPr>
            <w:tcW w:w="246" w:type="pct"/>
            <w:vMerge w:val="continue"/>
            <w:shd w:val="clear" w:color="000000" w:fill="FFFFFF"/>
            <w:noWrap/>
            <w:vAlign w:val="bottom"/>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85" w:type="pct"/>
            <w:vMerge w:val="continue"/>
          </w:tcPr>
          <w:p>
            <w:pPr>
              <w:widowControl/>
              <w:jc w:val="center"/>
              <w:rPr>
                <w:rFonts w:hint="eastAsia" w:ascii="仿宋" w:hAnsi="仿宋" w:eastAsia="仿宋" w:cs="宋体"/>
                <w:kern w:val="0"/>
                <w:sz w:val="24"/>
                <w:szCs w:val="24"/>
              </w:rPr>
            </w:pPr>
          </w:p>
        </w:tc>
        <w:tc>
          <w:tcPr>
            <w:tcW w:w="709" w:type="pct"/>
            <w:vMerge w:val="continue"/>
          </w:tcPr>
          <w:p>
            <w:pPr>
              <w:widowControl/>
              <w:jc w:val="left"/>
              <w:rPr>
                <w:rFonts w:hint="eastAsia" w:ascii="仿宋" w:hAnsi="仿宋" w:eastAsia="仿宋" w:cs="宋体"/>
                <w:kern w:val="0"/>
                <w:sz w:val="24"/>
                <w:szCs w:val="24"/>
              </w:rPr>
            </w:pPr>
          </w:p>
        </w:tc>
        <w:tc>
          <w:tcPr>
            <w:tcW w:w="3445" w:type="pct"/>
            <w:vAlign w:val="center"/>
          </w:tcPr>
          <w:p>
            <w:pPr>
              <w:spacing w:before="120" w:line="260" w:lineRule="atLeas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投标人预付赔款方案是否完整、可行</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0-4分</w:t>
            </w:r>
            <w:r>
              <w:rPr>
                <w:rFonts w:hint="eastAsia" w:ascii="仿宋" w:hAnsi="仿宋" w:eastAsia="仿宋" w:cs="仿宋"/>
                <w:color w:val="auto"/>
                <w:kern w:val="0"/>
                <w:sz w:val="24"/>
                <w:szCs w:val="24"/>
                <w:highlight w:val="none"/>
                <w:lang w:eastAsia="zh-CN"/>
              </w:rPr>
              <w:t>）</w:t>
            </w:r>
          </w:p>
        </w:tc>
        <w:tc>
          <w:tcPr>
            <w:tcW w:w="312" w:type="pct"/>
            <w:vMerge w:val="continue"/>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kern w:val="2"/>
                <w:sz w:val="24"/>
                <w:szCs w:val="24"/>
                <w:lang w:val="en-US" w:eastAsia="zh-CN" w:bidi="ar-SA"/>
              </w:rPr>
            </w:pPr>
          </w:p>
        </w:tc>
        <w:tc>
          <w:tcPr>
            <w:tcW w:w="246" w:type="pct"/>
            <w:vMerge w:val="continue"/>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85" w:type="pct"/>
            <w:vMerge w:val="continue"/>
          </w:tcPr>
          <w:p>
            <w:pPr>
              <w:widowControl/>
              <w:jc w:val="center"/>
              <w:rPr>
                <w:rFonts w:hint="eastAsia" w:ascii="仿宋" w:hAnsi="仿宋" w:eastAsia="仿宋" w:cs="宋体"/>
                <w:kern w:val="0"/>
                <w:sz w:val="24"/>
                <w:szCs w:val="24"/>
              </w:rPr>
            </w:pPr>
          </w:p>
        </w:tc>
        <w:tc>
          <w:tcPr>
            <w:tcW w:w="709" w:type="pct"/>
            <w:vMerge w:val="continue"/>
          </w:tcPr>
          <w:p>
            <w:pPr>
              <w:widowControl/>
              <w:jc w:val="left"/>
              <w:rPr>
                <w:rFonts w:hint="eastAsia" w:ascii="仿宋" w:hAnsi="仿宋" w:eastAsia="仿宋" w:cs="宋体"/>
                <w:kern w:val="0"/>
                <w:sz w:val="24"/>
                <w:szCs w:val="24"/>
              </w:rPr>
            </w:pPr>
          </w:p>
        </w:tc>
        <w:tc>
          <w:tcPr>
            <w:tcW w:w="3445" w:type="pct"/>
            <w:vAlign w:val="center"/>
          </w:tcPr>
          <w:p>
            <w:pPr>
              <w:spacing w:before="120" w:line="260" w:lineRule="atLeas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投标人理赔时效是否高效、及时</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0-4分</w:t>
            </w:r>
            <w:r>
              <w:rPr>
                <w:rFonts w:hint="eastAsia" w:ascii="仿宋" w:hAnsi="仿宋" w:eastAsia="仿宋" w:cs="仿宋"/>
                <w:color w:val="auto"/>
                <w:kern w:val="0"/>
                <w:sz w:val="24"/>
                <w:szCs w:val="24"/>
                <w:highlight w:val="none"/>
                <w:lang w:eastAsia="zh-CN"/>
              </w:rPr>
              <w:t>）</w:t>
            </w:r>
          </w:p>
        </w:tc>
        <w:tc>
          <w:tcPr>
            <w:tcW w:w="312" w:type="pct"/>
            <w:vMerge w:val="continue"/>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p>
        </w:tc>
        <w:tc>
          <w:tcPr>
            <w:tcW w:w="246" w:type="pct"/>
            <w:vMerge w:val="continue"/>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85" w:type="pct"/>
            <w:vMerge w:val="continue"/>
          </w:tcPr>
          <w:p>
            <w:pPr>
              <w:widowControl/>
              <w:jc w:val="center"/>
              <w:rPr>
                <w:rFonts w:hint="eastAsia" w:ascii="仿宋" w:hAnsi="仿宋" w:eastAsia="仿宋" w:cs="宋体"/>
                <w:kern w:val="0"/>
                <w:sz w:val="24"/>
                <w:szCs w:val="24"/>
              </w:rPr>
            </w:pPr>
          </w:p>
        </w:tc>
        <w:tc>
          <w:tcPr>
            <w:tcW w:w="709" w:type="pct"/>
            <w:vMerge w:val="continue"/>
          </w:tcPr>
          <w:p>
            <w:pPr>
              <w:widowControl/>
              <w:jc w:val="left"/>
              <w:rPr>
                <w:rFonts w:hint="eastAsia" w:ascii="仿宋" w:hAnsi="仿宋" w:eastAsia="仿宋" w:cs="宋体"/>
                <w:kern w:val="0"/>
                <w:sz w:val="24"/>
                <w:szCs w:val="24"/>
              </w:rPr>
            </w:pPr>
          </w:p>
        </w:tc>
        <w:tc>
          <w:tcPr>
            <w:tcW w:w="3445" w:type="pct"/>
            <w:vAlign w:val="center"/>
          </w:tcPr>
          <w:p>
            <w:pPr>
              <w:spacing w:before="120" w:line="260" w:lineRule="atLeas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投标人重大灾害应急预案是否具有科学性、合理性和可操作性</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0-4分</w:t>
            </w:r>
            <w:r>
              <w:rPr>
                <w:rFonts w:hint="eastAsia" w:ascii="仿宋" w:hAnsi="仿宋" w:eastAsia="仿宋" w:cs="仿宋"/>
                <w:color w:val="auto"/>
                <w:kern w:val="0"/>
                <w:sz w:val="24"/>
                <w:szCs w:val="24"/>
                <w:highlight w:val="none"/>
                <w:lang w:eastAsia="zh-CN"/>
              </w:rPr>
              <w:t>）</w:t>
            </w:r>
          </w:p>
        </w:tc>
        <w:tc>
          <w:tcPr>
            <w:tcW w:w="312" w:type="pct"/>
            <w:vMerge w:val="continue"/>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p>
        </w:tc>
        <w:tc>
          <w:tcPr>
            <w:tcW w:w="246" w:type="pct"/>
            <w:vMerge w:val="continue"/>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85"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 w:hAnsi="仿宋" w:eastAsia="仿宋" w:cs="宋体"/>
                <w:kern w:val="0"/>
                <w:sz w:val="24"/>
                <w:szCs w:val="24"/>
              </w:rPr>
            </w:pPr>
            <w:r>
              <w:rPr>
                <w:rFonts w:hint="eastAsia" w:ascii="仿宋_GB2312" w:hAnsi="宋体" w:eastAsia="仿宋_GB2312" w:cs="Times New Roman"/>
                <w:color w:val="auto"/>
                <w:sz w:val="24"/>
                <w:szCs w:val="24"/>
                <w:lang w:val="en-US" w:eastAsia="zh-CN"/>
              </w:rPr>
              <w:t>8</w:t>
            </w:r>
          </w:p>
        </w:tc>
        <w:tc>
          <w:tcPr>
            <w:tcW w:w="709"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 w:hAnsi="仿宋" w:eastAsia="仿宋" w:cs="宋体"/>
                <w:kern w:val="0"/>
                <w:sz w:val="24"/>
                <w:szCs w:val="24"/>
              </w:rPr>
            </w:pPr>
            <w:r>
              <w:rPr>
                <w:rFonts w:hint="eastAsia" w:ascii="仿宋" w:hAnsi="仿宋" w:eastAsia="仿宋" w:cs="仿宋"/>
                <w:sz w:val="24"/>
                <w:szCs w:val="24"/>
                <w:lang w:val="en-US" w:eastAsia="zh-CN"/>
              </w:rPr>
              <w:t>投诉处理方案</w:t>
            </w:r>
          </w:p>
        </w:tc>
        <w:tc>
          <w:tcPr>
            <w:tcW w:w="3445" w:type="pct"/>
            <w:vAlign w:val="center"/>
          </w:tcPr>
          <w:p>
            <w:pPr>
              <w:keepNext w:val="0"/>
              <w:keepLines w:val="0"/>
              <w:pageBreakBefore w:val="0"/>
              <w:kinsoku/>
              <w:wordWrap/>
              <w:overflowPunct/>
              <w:topLinePunct w:val="0"/>
              <w:autoSpaceDE/>
              <w:autoSpaceDN/>
              <w:bidi w:val="0"/>
              <w:adjustRightInd/>
              <w:spacing w:before="109" w:beforeLines="35" w:line="300" w:lineRule="exact"/>
              <w:jc w:val="left"/>
              <w:textAlignment w:val="auto"/>
              <w:rPr>
                <w:rFonts w:hint="eastAsia" w:ascii="仿宋_GB2312" w:hAnsi="宋体" w:eastAsia="仿宋_GB2312" w:cs="Times New Roman"/>
                <w:color w:val="auto"/>
                <w:sz w:val="24"/>
                <w:szCs w:val="24"/>
                <w:lang w:eastAsia="zh-CN"/>
              </w:rPr>
            </w:pPr>
            <w:r>
              <w:rPr>
                <w:rFonts w:hint="eastAsia" w:ascii="仿宋" w:hAnsi="仿宋" w:eastAsia="仿宋" w:cs="仿宋"/>
                <w:sz w:val="24"/>
                <w:szCs w:val="24"/>
                <w:lang w:val="en-US" w:eastAsia="zh-CN"/>
              </w:rPr>
              <w:t>根据投标人投诉渠道、处理、反馈、评价、考核等相关制度或办法等情况，</w:t>
            </w:r>
            <w:r>
              <w:rPr>
                <w:rFonts w:hint="eastAsia" w:ascii="仿宋" w:hAnsi="仿宋" w:eastAsia="仿宋" w:cs="仿宋"/>
                <w:color w:val="auto"/>
                <w:kern w:val="0"/>
                <w:sz w:val="24"/>
                <w:szCs w:val="24"/>
                <w:highlight w:val="none"/>
              </w:rPr>
              <w:t>评委进行独立打分</w:t>
            </w:r>
            <w:r>
              <w:rPr>
                <w:rFonts w:hint="eastAsia" w:ascii="仿宋" w:hAnsi="仿宋" w:eastAsia="仿宋" w:cs="仿宋"/>
                <w:sz w:val="24"/>
                <w:szCs w:val="24"/>
                <w:lang w:val="en-US" w:eastAsia="zh-CN"/>
              </w:rPr>
              <w:t>（0-4分）。</w:t>
            </w:r>
          </w:p>
        </w:tc>
        <w:tc>
          <w:tcPr>
            <w:tcW w:w="312"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4</w:t>
            </w:r>
          </w:p>
        </w:tc>
        <w:tc>
          <w:tcPr>
            <w:tcW w:w="246" w:type="pct"/>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85"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 w:hAnsi="仿宋" w:eastAsia="仿宋" w:cs="宋体"/>
                <w:kern w:val="0"/>
                <w:sz w:val="24"/>
                <w:szCs w:val="24"/>
                <w:lang w:val="en-US"/>
              </w:rPr>
            </w:pPr>
            <w:r>
              <w:rPr>
                <w:rFonts w:hint="eastAsia" w:ascii="仿宋_GB2312" w:hAnsi="宋体" w:eastAsia="仿宋_GB2312" w:cs="Times New Roman"/>
                <w:color w:val="auto"/>
                <w:sz w:val="24"/>
                <w:szCs w:val="24"/>
                <w:lang w:val="en-US" w:eastAsia="zh-CN"/>
              </w:rPr>
              <w:t>9</w:t>
            </w:r>
          </w:p>
        </w:tc>
        <w:tc>
          <w:tcPr>
            <w:tcW w:w="709"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 w:hAnsi="仿宋" w:eastAsia="仿宋" w:cs="宋体"/>
                <w:kern w:val="0"/>
                <w:sz w:val="24"/>
                <w:szCs w:val="24"/>
              </w:rPr>
            </w:pPr>
            <w:r>
              <w:rPr>
                <w:rFonts w:hint="eastAsia" w:ascii="仿宋" w:hAnsi="仿宋" w:eastAsia="仿宋" w:cs="仿宋"/>
                <w:sz w:val="24"/>
                <w:szCs w:val="24"/>
                <w:lang w:val="en-US" w:eastAsia="zh-CN"/>
              </w:rPr>
              <w:t>服务网点</w:t>
            </w:r>
          </w:p>
        </w:tc>
        <w:tc>
          <w:tcPr>
            <w:tcW w:w="3445" w:type="pct"/>
            <w:vAlign w:val="center"/>
          </w:tcPr>
          <w:p>
            <w:pPr>
              <w:pStyle w:val="5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宋体" w:eastAsia="仿宋_GB2312" w:cs="Times New Roman"/>
                <w:color w:val="auto"/>
                <w:sz w:val="24"/>
                <w:szCs w:val="24"/>
                <w:lang w:eastAsia="zh-CN"/>
              </w:rPr>
            </w:pPr>
            <w:r>
              <w:rPr>
                <w:rFonts w:hint="eastAsia" w:ascii="仿宋" w:hAnsi="仿宋" w:eastAsia="仿宋" w:cs="仿宋"/>
                <w:sz w:val="24"/>
                <w:szCs w:val="24"/>
              </w:rPr>
              <w:t>投标人在本项目服务范围内的服务网点配备情况，每一网点得1分，最高得</w:t>
            </w:r>
            <w:r>
              <w:rPr>
                <w:rFonts w:hint="eastAsia" w:ascii="仿宋" w:hAnsi="仿宋" w:eastAsia="仿宋" w:cs="仿宋"/>
                <w:sz w:val="24"/>
                <w:szCs w:val="24"/>
                <w:lang w:val="en-US" w:eastAsia="zh-CN"/>
              </w:rPr>
              <w:t>4</w:t>
            </w:r>
            <w:r>
              <w:rPr>
                <w:rFonts w:hint="eastAsia" w:ascii="仿宋" w:hAnsi="仿宋" w:eastAsia="仿宋" w:cs="仿宋"/>
                <w:sz w:val="24"/>
                <w:szCs w:val="24"/>
              </w:rPr>
              <w:t>分（需提供网点营业执照及经营保险业务许可证，不提供不得分）。</w:t>
            </w:r>
          </w:p>
        </w:tc>
        <w:tc>
          <w:tcPr>
            <w:tcW w:w="312"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4</w:t>
            </w:r>
          </w:p>
        </w:tc>
        <w:tc>
          <w:tcPr>
            <w:tcW w:w="246" w:type="pct"/>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85"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 w:hAnsi="仿宋" w:eastAsia="仿宋" w:cs="宋体"/>
                <w:kern w:val="0"/>
                <w:sz w:val="24"/>
                <w:szCs w:val="24"/>
                <w:lang w:val="en-US"/>
              </w:rPr>
            </w:pPr>
            <w:r>
              <w:rPr>
                <w:rFonts w:hint="eastAsia" w:ascii="仿宋_GB2312" w:hAnsi="宋体" w:eastAsia="仿宋_GB2312" w:cs="Times New Roman"/>
                <w:color w:val="auto"/>
                <w:sz w:val="24"/>
                <w:szCs w:val="24"/>
                <w:lang w:val="en-US" w:eastAsia="zh-CN"/>
              </w:rPr>
              <w:t>10</w:t>
            </w:r>
          </w:p>
        </w:tc>
        <w:tc>
          <w:tcPr>
            <w:tcW w:w="709" w:type="pct"/>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 w:hAnsi="仿宋" w:eastAsia="仿宋" w:cs="宋体"/>
                <w:kern w:val="0"/>
                <w:sz w:val="24"/>
                <w:szCs w:val="24"/>
              </w:rPr>
            </w:pPr>
            <w:r>
              <w:rPr>
                <w:rFonts w:hint="eastAsia" w:ascii="仿宋_GB2312" w:hAnsi="宋体" w:eastAsia="仿宋_GB2312" w:cs="Times New Roman"/>
                <w:color w:val="auto"/>
                <w:sz w:val="24"/>
                <w:szCs w:val="24"/>
              </w:rPr>
              <w:t>优惠条款、特色服务及增值服务</w:t>
            </w:r>
          </w:p>
        </w:tc>
        <w:tc>
          <w:tcPr>
            <w:tcW w:w="3445" w:type="pct"/>
            <w:vAlign w:val="center"/>
          </w:tcPr>
          <w:p>
            <w:pPr>
              <w:keepNext w:val="0"/>
              <w:keepLines w:val="0"/>
              <w:pageBreakBefore w:val="0"/>
              <w:kinsoku/>
              <w:wordWrap/>
              <w:overflowPunct/>
              <w:topLinePunct w:val="0"/>
              <w:autoSpaceDE/>
              <w:autoSpaceDN/>
              <w:bidi w:val="0"/>
              <w:adjustRightInd/>
              <w:spacing w:before="109" w:beforeLines="35" w:line="300" w:lineRule="exact"/>
              <w:textAlignment w:val="auto"/>
              <w:rPr>
                <w:rFonts w:hint="eastAsia" w:ascii="仿宋_GB2312" w:hAnsi="宋体" w:eastAsia="仿宋_GB2312" w:cs="Times New Roman"/>
                <w:color w:val="auto"/>
                <w:sz w:val="24"/>
                <w:szCs w:val="24"/>
                <w:lang w:eastAsia="zh-CN"/>
              </w:rPr>
            </w:pPr>
            <w:r>
              <w:rPr>
                <w:rFonts w:hint="eastAsia" w:ascii="仿宋" w:hAnsi="仿宋" w:eastAsia="仿宋" w:cs="仿宋"/>
                <w:color w:val="auto"/>
                <w:sz w:val="24"/>
                <w:szCs w:val="24"/>
                <w:highlight w:val="none"/>
              </w:rPr>
              <w:t>优惠条款、特色服务及增值服务的得</w:t>
            </w:r>
            <w:r>
              <w:rPr>
                <w:rFonts w:hint="eastAsia" w:ascii="仿宋" w:hAnsi="仿宋" w:eastAsia="仿宋" w:cs="仿宋"/>
                <w:color w:val="auto"/>
                <w:sz w:val="24"/>
                <w:szCs w:val="24"/>
                <w:highlight w:val="none"/>
                <w:lang w:val="en-US" w:eastAsia="zh-CN"/>
              </w:rPr>
              <w:t>每增加一项得1分，最高得4分。</w:t>
            </w:r>
          </w:p>
        </w:tc>
        <w:tc>
          <w:tcPr>
            <w:tcW w:w="312"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4</w:t>
            </w:r>
          </w:p>
        </w:tc>
        <w:tc>
          <w:tcPr>
            <w:tcW w:w="246" w:type="pct"/>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85"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 w:hAnsi="仿宋" w:eastAsia="仿宋" w:cs="宋体"/>
                <w:kern w:val="0"/>
                <w:sz w:val="24"/>
                <w:szCs w:val="24"/>
                <w:lang w:val="en-US"/>
              </w:rPr>
            </w:pPr>
            <w:r>
              <w:rPr>
                <w:rFonts w:hint="eastAsia" w:ascii="仿宋_GB2312" w:hAnsi="宋体" w:eastAsia="仿宋_GB2312" w:cs="Times New Roman"/>
                <w:color w:val="auto"/>
                <w:sz w:val="24"/>
                <w:szCs w:val="24"/>
                <w:lang w:val="en-US" w:eastAsia="zh-CN"/>
              </w:rPr>
              <w:t>11</w:t>
            </w:r>
          </w:p>
        </w:tc>
        <w:tc>
          <w:tcPr>
            <w:tcW w:w="709" w:type="pct"/>
            <w:vAlign w:val="center"/>
          </w:tcPr>
          <w:p>
            <w:pPr>
              <w:pStyle w:val="1214"/>
              <w:keepNext w:val="0"/>
              <w:keepLines w:val="0"/>
              <w:widowControl w:val="0"/>
              <w:shd w:val="clear" w:color="auto" w:fill="auto"/>
              <w:bidi w:val="0"/>
              <w:spacing w:before="0" w:after="0" w:line="240" w:lineRule="auto"/>
              <w:ind w:left="0" w:leftChars="0" w:right="0" w:rightChars="0" w:firstLine="0" w:firstLineChars="0"/>
              <w:jc w:val="left"/>
              <w:rPr>
                <w:rFonts w:hint="eastAsia" w:ascii="仿宋" w:hAnsi="仿宋" w:eastAsia="仿宋" w:cs="宋体"/>
                <w:kern w:val="0"/>
                <w:sz w:val="24"/>
                <w:szCs w:val="24"/>
              </w:rPr>
            </w:pPr>
            <w:r>
              <w:rPr>
                <w:rFonts w:hint="eastAsia" w:ascii="仿宋" w:hAnsi="仿宋" w:eastAsia="仿宋" w:cs="仿宋"/>
                <w:color w:val="auto"/>
                <w:kern w:val="2"/>
                <w:sz w:val="24"/>
                <w:szCs w:val="24"/>
                <w:highlight w:val="none"/>
                <w:u w:val="none"/>
                <w:shd w:val="clear"/>
                <w:lang w:val="en-US" w:eastAsia="zh-CN" w:bidi="ar-SA"/>
              </w:rPr>
              <w:t>社会责任</w:t>
            </w:r>
          </w:p>
        </w:tc>
        <w:tc>
          <w:tcPr>
            <w:tcW w:w="3445" w:type="pct"/>
            <w:vAlign w:val="top"/>
          </w:tcPr>
          <w:p>
            <w:pPr>
              <w:pStyle w:val="1214"/>
              <w:keepNext w:val="0"/>
              <w:keepLines w:val="0"/>
              <w:widowControl w:val="0"/>
              <w:shd w:val="clear" w:color="auto" w:fill="auto"/>
              <w:bidi w:val="0"/>
              <w:spacing w:before="0" w:after="0" w:line="390" w:lineRule="exact"/>
              <w:ind w:left="0" w:leftChars="0" w:right="0" w:rightChars="0" w:firstLine="0" w:firstLineChars="0"/>
              <w:jc w:val="both"/>
              <w:rPr>
                <w:rFonts w:hint="eastAsia" w:ascii="仿宋_GB2312" w:hAnsi="宋体" w:eastAsia="仿宋_GB2312" w:cs="Times New Roman"/>
                <w:color w:val="auto"/>
                <w:sz w:val="24"/>
                <w:szCs w:val="24"/>
                <w:lang w:eastAsia="zh-CN"/>
              </w:rPr>
            </w:pPr>
            <w:r>
              <w:rPr>
                <w:rFonts w:hint="eastAsia" w:ascii="仿宋" w:hAnsi="仿宋" w:eastAsia="仿宋" w:cs="仿宋"/>
                <w:color w:val="auto"/>
                <w:kern w:val="2"/>
                <w:sz w:val="24"/>
                <w:szCs w:val="24"/>
                <w:highlight w:val="none"/>
                <w:u w:val="none"/>
                <w:shd w:val="clear"/>
                <w:lang w:val="en-US" w:eastAsia="zh-CN" w:bidi="ar-SA"/>
              </w:rPr>
              <w:t>根据投标人开展社会公益志愿活动承担社会公益责任得1分；参与社会公益、救灾、扶贫等捐赠得2分（需提供相关证明资料，否则不得分）。</w:t>
            </w:r>
          </w:p>
        </w:tc>
        <w:tc>
          <w:tcPr>
            <w:tcW w:w="312" w:type="pct"/>
            <w:vAlign w:val="center"/>
          </w:tcPr>
          <w:p>
            <w:pPr>
              <w:pStyle w:val="1214"/>
              <w:keepNext w:val="0"/>
              <w:keepLines w:val="0"/>
              <w:widowControl w:val="0"/>
              <w:shd w:val="clear" w:color="auto" w:fill="auto"/>
              <w:bidi w:val="0"/>
              <w:spacing w:before="0" w:after="0" w:line="240" w:lineRule="auto"/>
              <w:ind w:left="0" w:leftChars="0" w:right="0" w:rightChars="0" w:firstLine="0" w:firstLineChars="0"/>
              <w:jc w:val="center"/>
              <w:rPr>
                <w:rFonts w:hint="eastAsia" w:ascii="仿宋_GB2312" w:hAnsi="宋体" w:eastAsia="仿宋_GB2312" w:cs="Times New Roman"/>
                <w:color w:val="auto"/>
                <w:sz w:val="24"/>
                <w:szCs w:val="24"/>
                <w:lang w:val="en-US" w:eastAsia="zh-CN"/>
              </w:rPr>
            </w:pPr>
            <w:r>
              <w:rPr>
                <w:rFonts w:hint="eastAsia" w:ascii="仿宋" w:hAnsi="仿宋" w:eastAsia="仿宋" w:cs="仿宋"/>
                <w:color w:val="auto"/>
                <w:kern w:val="2"/>
                <w:sz w:val="24"/>
                <w:szCs w:val="24"/>
                <w:highlight w:val="none"/>
                <w:u w:val="none"/>
                <w:shd w:val="clear"/>
                <w:lang w:val="en-US" w:eastAsia="zh-CN" w:bidi="ar-SA"/>
              </w:rPr>
              <w:t>2</w:t>
            </w:r>
          </w:p>
        </w:tc>
        <w:tc>
          <w:tcPr>
            <w:tcW w:w="246" w:type="pct"/>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85"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12</w:t>
            </w:r>
          </w:p>
        </w:tc>
        <w:tc>
          <w:tcPr>
            <w:tcW w:w="709" w:type="pct"/>
            <w:vAlign w:val="center"/>
          </w:tcPr>
          <w:p>
            <w:pPr>
              <w:snapToGrid w:val="0"/>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kern w:val="2"/>
                <w:sz w:val="24"/>
                <w:szCs w:val="24"/>
                <w:highlight w:val="none"/>
                <w:u w:val="none"/>
                <w:shd w:val="clear" w:color="auto" w:fill="auto"/>
                <w:lang w:val="en-US" w:eastAsia="zh-CN" w:bidi="ar-SA"/>
              </w:rPr>
              <w:t>保险培训</w:t>
            </w:r>
          </w:p>
        </w:tc>
        <w:tc>
          <w:tcPr>
            <w:tcW w:w="3445" w:type="pct"/>
            <w:vAlign w:val="center"/>
          </w:tcPr>
          <w:p>
            <w:pPr>
              <w:numPr>
                <w:ilvl w:val="0"/>
                <w:numId w:val="5"/>
              </w:numPr>
              <w:snapToGrid w:val="0"/>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kern w:val="2"/>
                <w:sz w:val="24"/>
                <w:szCs w:val="24"/>
                <w:highlight w:val="none"/>
                <w:u w:val="none"/>
                <w:shd w:val="clear" w:color="auto" w:fill="auto"/>
                <w:lang w:val="en-US" w:eastAsia="zh-CN" w:bidi="ar-SA"/>
              </w:rPr>
              <w:t>投标人拟提供培训次数满足招标文件要求得1分，每少1次扣0.5分；</w:t>
            </w:r>
          </w:p>
          <w:p>
            <w:pPr>
              <w:numPr>
                <w:ilvl w:val="0"/>
                <w:numId w:val="5"/>
              </w:numPr>
              <w:snapToGrid w:val="0"/>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kern w:val="2"/>
                <w:sz w:val="24"/>
                <w:szCs w:val="24"/>
                <w:highlight w:val="none"/>
                <w:u w:val="none"/>
                <w:shd w:val="clear" w:color="auto" w:fill="auto"/>
                <w:lang w:val="en-US" w:eastAsia="zh-CN" w:bidi="ar-SA"/>
              </w:rPr>
              <w:t>培训内容及形式满足招标文件要求得2分，否则不得分。</w:t>
            </w:r>
          </w:p>
        </w:tc>
        <w:tc>
          <w:tcPr>
            <w:tcW w:w="312" w:type="pct"/>
            <w:vAlign w:val="center"/>
          </w:tcPr>
          <w:p>
            <w:pPr>
              <w:spacing w:line="320" w:lineRule="exact"/>
              <w:jc w:val="center"/>
              <w:rPr>
                <w:rFonts w:hint="eastAsia" w:ascii="宋体" w:hAnsi="宋体" w:eastAsia="宋体" w:cs="Times New Roman"/>
                <w:color w:val="auto"/>
                <w:kern w:val="2"/>
                <w:sz w:val="21"/>
                <w:szCs w:val="21"/>
                <w:highlight w:val="none"/>
                <w:shd w:val="clear" w:color="auto" w:fill="FFFFFF"/>
                <w:lang w:val="en-US" w:eastAsia="zh-CN" w:bidi="ar-SA"/>
              </w:rPr>
            </w:pPr>
            <w:r>
              <w:rPr>
                <w:rFonts w:hint="eastAsia" w:ascii="宋体" w:hAnsi="宋体"/>
                <w:color w:val="auto"/>
                <w:szCs w:val="21"/>
                <w:highlight w:val="none"/>
                <w:shd w:val="clear" w:color="auto" w:fill="FFFFFF"/>
                <w:lang w:val="en-US" w:eastAsia="zh-CN"/>
              </w:rPr>
              <w:t>3</w:t>
            </w:r>
          </w:p>
        </w:tc>
        <w:tc>
          <w:tcPr>
            <w:tcW w:w="246" w:type="pct"/>
          </w:tcPr>
          <w:p>
            <w:pPr>
              <w:widowControl/>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5" w:type="pct"/>
            <w:vAlign w:val="center"/>
          </w:tcPr>
          <w:p>
            <w:pPr>
              <w:keepNext w:val="0"/>
              <w:keepLines w:val="0"/>
              <w:pageBreakBefore w:val="0"/>
              <w:kinsoku/>
              <w:wordWrap/>
              <w:overflowPunct/>
              <w:topLinePunct w:val="0"/>
              <w:autoSpaceDE/>
              <w:autoSpaceDN/>
              <w:bidi w:val="0"/>
              <w:adjustRightInd/>
              <w:spacing w:before="109" w:beforeLines="35" w:line="300" w:lineRule="exact"/>
              <w:jc w:val="center"/>
              <w:textAlignment w:val="auto"/>
              <w:rPr>
                <w:rFonts w:hint="default" w:ascii="仿宋_GB2312" w:hAnsi="宋体" w:eastAsia="仿宋_GB2312" w:cs="Times New Roman"/>
                <w:color w:val="auto"/>
                <w:sz w:val="24"/>
                <w:szCs w:val="24"/>
                <w:lang w:val="en-US" w:eastAsia="zh-CN"/>
              </w:rPr>
            </w:pPr>
            <w:bookmarkStart w:id="4" w:name="_GoBack" w:colFirst="1" w:colLast="2"/>
            <w:r>
              <w:rPr>
                <w:rFonts w:hint="eastAsia" w:ascii="仿宋_GB2312" w:hAnsi="宋体" w:eastAsia="仿宋_GB2312" w:cs="Times New Roman"/>
                <w:color w:val="auto"/>
                <w:sz w:val="24"/>
                <w:szCs w:val="24"/>
                <w:lang w:val="en-US" w:eastAsia="zh-CN"/>
              </w:rPr>
              <w:t>13</w:t>
            </w:r>
          </w:p>
        </w:tc>
        <w:tc>
          <w:tcPr>
            <w:tcW w:w="709" w:type="pct"/>
            <w:vAlign w:val="center"/>
          </w:tcPr>
          <w:p>
            <w:pPr>
              <w:snapToGrid w:val="0"/>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kern w:val="2"/>
                <w:sz w:val="24"/>
                <w:szCs w:val="24"/>
                <w:highlight w:val="none"/>
                <w:u w:val="none"/>
                <w:shd w:val="clear" w:color="auto" w:fill="auto"/>
                <w:lang w:val="en-US" w:eastAsia="zh-CN" w:bidi="ar-SA"/>
              </w:rPr>
              <w:t>服务设施</w:t>
            </w:r>
          </w:p>
        </w:tc>
        <w:tc>
          <w:tcPr>
            <w:tcW w:w="3445" w:type="pct"/>
            <w:vAlign w:val="center"/>
          </w:tcPr>
          <w:p>
            <w:pPr>
              <w:numPr>
                <w:ilvl w:val="0"/>
                <w:numId w:val="0"/>
              </w:numPr>
              <w:snapToGrid w:val="0"/>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kern w:val="2"/>
                <w:sz w:val="24"/>
                <w:szCs w:val="24"/>
                <w:highlight w:val="none"/>
                <w:u w:val="none"/>
                <w:shd w:val="clear" w:color="auto" w:fill="auto"/>
                <w:lang w:val="en-US" w:eastAsia="zh-CN" w:bidi="ar-SA"/>
              </w:rPr>
              <w:t>服务范围内投标人可用于本项目的理赔、查勘车达每辆得1分,最高得5分。（需提供车辆行驶证，否则不得分。）</w:t>
            </w:r>
          </w:p>
        </w:tc>
        <w:tc>
          <w:tcPr>
            <w:tcW w:w="312" w:type="pct"/>
            <w:vAlign w:val="center"/>
          </w:tcPr>
          <w:p>
            <w:pPr>
              <w:spacing w:line="320" w:lineRule="exact"/>
              <w:jc w:val="center"/>
              <w:rPr>
                <w:rFonts w:hint="default" w:ascii="宋体" w:hAnsi="宋体"/>
                <w:color w:val="FF0000"/>
                <w:szCs w:val="21"/>
                <w:highlight w:val="none"/>
                <w:shd w:val="clear" w:color="auto" w:fill="FFFFFF"/>
                <w:lang w:val="en-US" w:eastAsia="zh-CN"/>
              </w:rPr>
            </w:pPr>
            <w:r>
              <w:rPr>
                <w:rFonts w:hint="eastAsia" w:ascii="宋体" w:hAnsi="宋体"/>
                <w:color w:val="auto"/>
                <w:szCs w:val="21"/>
                <w:highlight w:val="none"/>
                <w:shd w:val="clear" w:color="auto" w:fill="FFFFFF"/>
                <w:lang w:val="en-US" w:eastAsia="zh-CN"/>
              </w:rPr>
              <w:t>5</w:t>
            </w:r>
          </w:p>
        </w:tc>
        <w:tc>
          <w:tcPr>
            <w:tcW w:w="246" w:type="pct"/>
          </w:tcPr>
          <w:p>
            <w:pPr>
              <w:widowControl/>
              <w:jc w:val="center"/>
              <w:rPr>
                <w:rFonts w:hint="eastAsia" w:ascii="仿宋" w:hAnsi="仿宋" w:eastAsia="仿宋" w:cs="宋体"/>
                <w:kern w:val="0"/>
                <w:sz w:val="24"/>
                <w:szCs w:val="24"/>
              </w:rPr>
            </w:pPr>
          </w:p>
        </w:tc>
      </w:tr>
      <w:bookmarkEnd w:id="4"/>
    </w:tbl>
    <w:p>
      <w:pPr>
        <w:spacing w:before="156"/>
        <w:rPr>
          <w:rFonts w:ascii="仿宋" w:hAnsi="仿宋" w:eastAsia="仿宋" w:cs="宋体"/>
          <w:kern w:val="0"/>
          <w:sz w:val="24"/>
          <w:szCs w:val="24"/>
        </w:rPr>
      </w:pPr>
      <w:r>
        <w:rPr>
          <w:rFonts w:hint="eastAsia" w:ascii="仿宋" w:hAnsi="仿宋" w:eastAsia="仿宋"/>
          <w:b/>
          <w:sz w:val="24"/>
          <w:szCs w:val="24"/>
        </w:rPr>
        <w:t>注：</w:t>
      </w:r>
      <w:r>
        <w:rPr>
          <w:rFonts w:hint="eastAsia" w:ascii="仿宋" w:hAnsi="仿宋" w:eastAsia="仿宋" w:cs="宋体"/>
          <w:kern w:val="0"/>
          <w:sz w:val="24"/>
          <w:szCs w:val="24"/>
        </w:rPr>
        <w:t>投标人弄虚作假的，报政府采购监督部门查处；</w:t>
      </w:r>
    </w:p>
    <w:p>
      <w:pPr>
        <w:rPr>
          <w:rFonts w:ascii="仿宋" w:hAnsi="仿宋" w:eastAsia="仿宋"/>
          <w:b/>
          <w:spacing w:val="40"/>
          <w:sz w:val="32"/>
          <w:szCs w:val="32"/>
        </w:rPr>
      </w:pPr>
      <w:r>
        <w:rPr>
          <w:rFonts w:hint="eastAsia" w:ascii="仿宋" w:hAnsi="仿宋" w:eastAsia="仿宋"/>
          <w:b/>
          <w:spacing w:val="40"/>
          <w:sz w:val="32"/>
          <w:szCs w:val="32"/>
        </w:rPr>
        <w:br w:type="page"/>
      </w:r>
    </w:p>
    <w:p>
      <w:pPr>
        <w:pStyle w:val="45"/>
        <w:snapToGrid w:val="0"/>
        <w:spacing w:before="156" w:after="156" w:line="460" w:lineRule="exact"/>
        <w:jc w:val="center"/>
        <w:outlineLvl w:val="0"/>
        <w:rPr>
          <w:rFonts w:ascii="仿宋" w:hAnsi="仿宋" w:eastAsia="仿宋"/>
          <w:b/>
          <w:spacing w:val="40"/>
          <w:sz w:val="32"/>
          <w:szCs w:val="32"/>
        </w:rPr>
      </w:pPr>
      <w:r>
        <w:rPr>
          <w:rFonts w:hint="eastAsia" w:ascii="仿宋" w:hAnsi="仿宋" w:eastAsia="仿宋"/>
          <w:b/>
          <w:spacing w:val="40"/>
          <w:sz w:val="32"/>
          <w:szCs w:val="32"/>
        </w:rPr>
        <w:t>第四章 采购需求</w:t>
      </w:r>
    </w:p>
    <w:p>
      <w:pPr>
        <w:spacing w:line="360" w:lineRule="auto"/>
        <w:outlineLvl w:val="1"/>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一、项目基本情况</w:t>
      </w:r>
    </w:p>
    <w:p>
      <w:pPr>
        <w:spacing w:line="360" w:lineRule="auto"/>
        <w:outlineLvl w:val="1"/>
        <w:rPr>
          <w:rFonts w:hint="eastAsia" w:cs="宋体"/>
          <w:b/>
          <w:bCs/>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项目背景</w:t>
      </w:r>
    </w:p>
    <w:p>
      <w:pPr>
        <w:snapToGrid w:val="0"/>
        <w:spacing w:line="360" w:lineRule="auto"/>
        <w:ind w:firstLine="51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我区年平均降雨量约1477.9毫米，属多雨、多台风地区，年降水量大，具有梅雨季节降雨集中的气候特点，每年因山洪、洪涝、滑坡、泥石流等自然灾害损毁农村公路，给各级地方财政带来极大的压力。为进一步防范灾害风险，提高农村公路灾后修复力度，通过商业保险模式转嫁灾害风险，可以有效减轻各地财政压力，同时也能达到快速修复的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投保标的：</w:t>
      </w:r>
      <w:r>
        <w:rPr>
          <w:rFonts w:hint="eastAsia" w:ascii="仿宋" w:hAnsi="仿宋" w:eastAsia="仿宋" w:cs="仿宋"/>
          <w:kern w:val="0"/>
          <w:sz w:val="24"/>
          <w:szCs w:val="24"/>
          <w:lang w:val="en-US" w:eastAsia="zh-CN"/>
        </w:rPr>
        <w:t>全区实际管养县道396.932公里及乡道335.219公里，包括但不局限于路基、边坡、路面、桥梁、涵洞、隧道、防护工程、机电工程、附属房屋建筑工程、交通安全设施、排水设施及公路附属设施等，线路明细详见附件1、2里程明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b/>
          <w:bCs/>
          <w:sz w:val="24"/>
          <w:szCs w:val="24"/>
          <w:lang w:val="en-US" w:eastAsia="zh-CN"/>
        </w:rPr>
        <w:t>3.灾害赔付：</w:t>
      </w:r>
      <w:r>
        <w:rPr>
          <w:rFonts w:hint="eastAsia" w:ascii="仿宋" w:hAnsi="仿宋" w:eastAsia="仿宋" w:cs="仿宋"/>
          <w:kern w:val="0"/>
          <w:sz w:val="24"/>
          <w:szCs w:val="24"/>
          <w:lang w:val="en-US" w:eastAsia="zh-CN"/>
        </w:rPr>
        <w:t>按照恢复原状，通行能力和通行效率不降低，市场水平计量赔付资金，具体保险方案另行制定。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4.预计受益：</w:t>
      </w:r>
      <w:r>
        <w:rPr>
          <w:rFonts w:hint="eastAsia" w:ascii="仿宋" w:hAnsi="仿宋" w:eastAsia="仿宋" w:cs="仿宋"/>
          <w:kern w:val="0"/>
          <w:sz w:val="24"/>
          <w:szCs w:val="24"/>
          <w:lang w:val="en-US" w:eastAsia="zh-CN"/>
        </w:rPr>
        <w:t>根据历年灾毁修复情况和相邻地市的保险经验，按照富阳地区现有农村公路的行政等级、技术等级、近几年灾毁损失等要素测算，出险后累计最高可获得保险赔偿约4000万元。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二、重要商务要求</w:t>
      </w:r>
    </w:p>
    <w:tbl>
      <w:tblPr>
        <w:tblStyle w:val="88"/>
        <w:tblW w:w="93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40"/>
        <w:gridCol w:w="6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0"/>
                <w:sz w:val="24"/>
                <w:szCs w:val="24"/>
                <w:lang w:val="en-US" w:eastAsia="zh-CN"/>
              </w:rPr>
            </w:pPr>
            <w:bookmarkStart w:id="1" w:name="_Toc513103337"/>
            <w:r>
              <w:rPr>
                <w:rFonts w:hint="eastAsia" w:ascii="仿宋" w:hAnsi="仿宋" w:eastAsia="仿宋" w:cs="仿宋"/>
                <w:kern w:val="0"/>
                <w:sz w:val="24"/>
                <w:szCs w:val="24"/>
                <w:lang w:val="en-US" w:eastAsia="zh-CN"/>
              </w:rPr>
              <w:t>项目</w:t>
            </w:r>
          </w:p>
        </w:tc>
        <w:tc>
          <w:tcPr>
            <w:tcW w:w="6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7"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1.服务期限（合同履约期限）</w:t>
            </w:r>
          </w:p>
        </w:tc>
        <w:tc>
          <w:tcPr>
            <w:tcW w:w="6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服务期限共三年，合同按单年签订。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2.付款方式</w:t>
            </w:r>
          </w:p>
        </w:tc>
        <w:tc>
          <w:tcPr>
            <w:tcW w:w="6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在合同生效以及具备实施条件后15日内支付合同金额的100%。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3.合同终止</w:t>
            </w:r>
          </w:p>
        </w:tc>
        <w:tc>
          <w:tcPr>
            <w:tcW w:w="6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政府采购合同继续履行将损害国家利益和社会公共利益的，双方当事人应当变更、中止或者终止合同。有过错的一方应当承担赔偿责任，双方都有过错的，各自承担相应的责任。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kern w:val="0"/>
                <w:sz w:val="24"/>
                <w:szCs w:val="24"/>
                <w:lang w:val="en-US" w:eastAsia="zh-CN"/>
              </w:rPr>
            </w:pPr>
            <w:r>
              <w:rPr>
                <w:rFonts w:hint="eastAsia" w:ascii="仿宋" w:hAnsi="仿宋" w:eastAsia="仿宋" w:cs="宋体"/>
                <w:kern w:val="0"/>
                <w:sz w:val="24"/>
                <w:szCs w:val="24"/>
                <w:lang w:val="en-US" w:eastAsia="zh-CN" w:bidi="ar-SA"/>
              </w:rPr>
              <w:t>4.履约保证金</w:t>
            </w:r>
          </w:p>
        </w:tc>
        <w:tc>
          <w:tcPr>
            <w:tcW w:w="6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宋体"/>
                <w:kern w:val="0"/>
                <w:sz w:val="24"/>
                <w:szCs w:val="24"/>
                <w:lang w:val="en-US" w:eastAsia="zh-CN" w:bidi="ar-SA"/>
              </w:rPr>
              <w:t>合同签订前，中标人向采购人缴纳合同总价5%的履约保证金，履约保证金可采用电汇或银行汇票或保函。服务合同期结束后无质量问题5日内退回（不计息）。</w:t>
            </w:r>
          </w:p>
        </w:tc>
      </w:tr>
      <w:bookmarkEnd w:id="1"/>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p>
    <w:p>
      <w:pPr>
        <w:rPr>
          <w:rFonts w:hint="eastAsia" w:ascii="仿宋" w:hAnsi="仿宋" w:eastAsia="仿宋" w:cs="仿宋"/>
          <w:b/>
          <w:bCs/>
          <w:sz w:val="24"/>
          <w:szCs w:val="24"/>
          <w:lang w:val="en-US" w:eastAsia="zh-CN"/>
        </w:rPr>
      </w:pPr>
      <w:bookmarkStart w:id="2" w:name="_Toc41421925"/>
      <w:bookmarkStart w:id="3" w:name="_Toc40738750"/>
      <w:r>
        <w:rPr>
          <w:rFonts w:hint="eastAsia" w:ascii="仿宋" w:hAnsi="仿宋" w:eastAsia="仿宋" w:cs="仿宋"/>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三、保险方案</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1.保险标的：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全区实际管养县道396.932公里及乡道335.219公里，包括但不局限于路基、边坡、路面、桥梁、涵洞、隧道、防护工程、机电工程、附属房屋建筑工程、交通安全设施、排水设施及公路附属设施等。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2.保险责任：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在保险期间内，保险标的因自然灾害或意外事故以及保险合同约定的其他原因造成的直接损坏或灭失，保险人按照本保险合同的约定负责赔偿。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3.保险金额</w:t>
      </w:r>
    </w:p>
    <w:p>
      <w:pPr>
        <w:pStyle w:val="104"/>
        <w:ind w:firstLine="480" w:firstLineChars="200"/>
        <w:jc w:val="both"/>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总保险金额为RMB</w:t>
      </w:r>
      <w:r>
        <w:rPr>
          <w:rFonts w:hint="eastAsia" w:ascii="仿宋" w:hAnsi="仿宋" w:eastAsia="仿宋" w:cs="宋体"/>
          <w:kern w:val="0"/>
          <w:sz w:val="24"/>
          <w:szCs w:val="24"/>
          <w:u w:val="single"/>
          <w:lang w:val="en-US" w:eastAsia="zh-CN" w:bidi="ar-SA"/>
        </w:rPr>
        <w:t xml:space="preserve">  669  </w:t>
      </w:r>
      <w:r>
        <w:rPr>
          <w:rFonts w:hint="eastAsia" w:ascii="仿宋" w:hAnsi="仿宋" w:eastAsia="仿宋" w:cs="宋体"/>
          <w:kern w:val="0"/>
          <w:sz w:val="24"/>
          <w:szCs w:val="24"/>
          <w:lang w:val="en-US" w:eastAsia="zh-CN" w:bidi="ar-SA"/>
        </w:rPr>
        <w:t>万元，明细如下：</w:t>
      </w:r>
    </w:p>
    <w:tbl>
      <w:tblPr>
        <w:tblStyle w:val="88"/>
        <w:tblW w:w="5172" w:type="pct"/>
        <w:tblInd w:w="0" w:type="dxa"/>
        <w:tblLayout w:type="fixed"/>
        <w:tblCellMar>
          <w:top w:w="0" w:type="dxa"/>
          <w:left w:w="108" w:type="dxa"/>
          <w:bottom w:w="0" w:type="dxa"/>
          <w:right w:w="108" w:type="dxa"/>
        </w:tblCellMar>
      </w:tblPr>
      <w:tblGrid>
        <w:gridCol w:w="1168"/>
        <w:gridCol w:w="1463"/>
        <w:gridCol w:w="1365"/>
        <w:gridCol w:w="1496"/>
        <w:gridCol w:w="3939"/>
      </w:tblGrid>
      <w:tr>
        <w:trPr>
          <w:trHeight w:val="390" w:hRule="atLeast"/>
        </w:trPr>
        <w:tc>
          <w:tcPr>
            <w:tcW w:w="619" w:type="pct"/>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区县</w:t>
            </w:r>
          </w:p>
        </w:tc>
        <w:tc>
          <w:tcPr>
            <w:tcW w:w="775" w:type="pct"/>
            <w:tcBorders>
              <w:top w:val="single" w:color="000000" w:sz="8" w:space="0"/>
              <w:left w:val="nil"/>
              <w:bottom w:val="nil"/>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县道（km）</w:t>
            </w:r>
          </w:p>
        </w:tc>
        <w:tc>
          <w:tcPr>
            <w:tcW w:w="723" w:type="pct"/>
            <w:tcBorders>
              <w:top w:val="single" w:color="000000" w:sz="8" w:space="0"/>
              <w:left w:val="nil"/>
              <w:bottom w:val="nil"/>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乡道（km）</w:t>
            </w:r>
          </w:p>
        </w:tc>
        <w:tc>
          <w:tcPr>
            <w:tcW w:w="79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总里程（km）</w:t>
            </w:r>
          </w:p>
        </w:tc>
        <w:tc>
          <w:tcPr>
            <w:tcW w:w="208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保险金额（万元）</w:t>
            </w:r>
          </w:p>
        </w:tc>
      </w:tr>
      <w:tr>
        <w:tblPrEx>
          <w:tblCellMar>
            <w:top w:w="0" w:type="dxa"/>
            <w:left w:w="108" w:type="dxa"/>
            <w:bottom w:w="0" w:type="dxa"/>
            <w:right w:w="108" w:type="dxa"/>
          </w:tblCellMar>
        </w:tblPrEx>
        <w:trPr>
          <w:trHeight w:val="390" w:hRule="atLeast"/>
        </w:trPr>
        <w:tc>
          <w:tcPr>
            <w:tcW w:w="61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富阳区</w:t>
            </w:r>
          </w:p>
        </w:tc>
        <w:tc>
          <w:tcPr>
            <w:tcW w:w="775"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396.932</w:t>
            </w:r>
          </w:p>
        </w:tc>
        <w:tc>
          <w:tcPr>
            <w:tcW w:w="72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335.219</w:t>
            </w:r>
          </w:p>
        </w:tc>
        <w:tc>
          <w:tcPr>
            <w:tcW w:w="793"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732.151</w:t>
            </w:r>
          </w:p>
        </w:tc>
        <w:tc>
          <w:tcPr>
            <w:tcW w:w="2088"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186123.4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采购人根据公路行政等级确认每公里保额：县道保险金额按平均 300万元/公里估价，乡道保险金额按平均200万元/公里估价，上述每公里估价不得被视为每公里保险金额。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4.相对免赔额、赔偿限额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（1）免赔额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县道每条路每次事故相对免赔额：0.5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乡道每条路每次事故相对免赔额：0.3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（2）每次事故赔偿限额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①道路长度≥10KM的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每条道路每次事故赔偿限额为道路保险金额的25%；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②道路长度＜10KM的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县道每条路每次事故赔偿限额 700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乡道每条路每次事故赔偿限额 400 万元；</w:t>
      </w:r>
    </w:p>
    <w:p>
      <w:pPr>
        <w:adjustRightInd w:val="0"/>
        <w:snapToGrid w:val="0"/>
        <w:spacing w:line="360" w:lineRule="auto"/>
        <w:rPr>
          <w:rFonts w:hint="eastAsia"/>
          <w:color w:val="auto"/>
          <w:szCs w:val="21"/>
          <w:highlight w:val="none"/>
        </w:rPr>
      </w:pPr>
      <w:r>
        <w:rPr>
          <w:rFonts w:hint="eastAsia" w:ascii="仿宋" w:hAnsi="仿宋" w:eastAsia="仿宋" w:cs="宋体"/>
          <w:kern w:val="0"/>
          <w:sz w:val="24"/>
          <w:szCs w:val="24"/>
          <w:lang w:val="en-US" w:eastAsia="zh-CN" w:bidi="ar-SA"/>
        </w:rPr>
        <w:t>（3）累计赔偿限额</w:t>
      </w:r>
    </w:p>
    <w:p>
      <w:pPr>
        <w:adjustRightInd w:val="0"/>
        <w:snapToGrid w:val="0"/>
        <w:spacing w:line="360" w:lineRule="auto"/>
        <w:ind w:firstLine="480" w:firstLineChars="200"/>
        <w:rPr>
          <w:rFonts w:hint="eastAsia"/>
          <w:color w:val="auto"/>
          <w:szCs w:val="21"/>
          <w:highlight w:val="none"/>
        </w:rPr>
      </w:pPr>
      <w:r>
        <w:rPr>
          <w:rFonts w:hint="eastAsia" w:ascii="仿宋" w:hAnsi="仿宋" w:eastAsia="仿宋" w:cs="宋体"/>
          <w:kern w:val="0"/>
          <w:sz w:val="24"/>
          <w:szCs w:val="24"/>
          <w:lang w:val="en-US" w:eastAsia="zh-CN" w:bidi="ar-SA"/>
        </w:rPr>
        <w:t>累计赔偿限额4000万元。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5.理赔条件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（1）理赔标准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①乙方赔偿清除塌方和残留物的费用不以造成公路损失为前提条件，24小时之内报案的清除滑坡土石方及残骸费用的赔偿每次事故以每区县市300万元为限（含所有县、乡、村道），24小时作为一个时间节点，在此时间内报案的算一个赔案。清除塌方和残留物费用参照现行《浙江省公路养护工程定额》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②路基边坡损失，以将路基边坡财产修复或重建至其恢复受损前状态（根据实际情况，可适当放宽修复范围），并能确保使用安全所发生的费用为限。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③受损公路的损失费用计算方式，根据现场勘查经双方确认工程数量，按双方约定的单价来核定损失金额；现场无法确定工程数量的，也可以按实际完成并经验收合格的工程量计算。工程结算按双方约定单价计算（详见附件），约定单价中没有的项目按照当年甲方同类工程项目中标价计算，当年没有同类工程项目中标价的参照近年同类项目中标价或参照公路养护工程定额计算。勘察设计、审查咨询、监理及管理费用按照公路养护工程定额另行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④受损公路实际损失无法根据现场的工程数量来核定的，根据以将受损的公路及构筑物修复或重建至其满足受损前该公路等级的技术标准和安全使用功能，经有资质的设计单位设计，并经主管部门审查通过的修复方案，按现行公路工程施工技术规范组织施工所发生的费用为限（含临时便道、勘察设计、审查咨询、监理、检测、交通组织及管理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⑤保险人对特别费用的赔偿以公路财产物质损失的 10％为限（特别费用指：加班费、夜班费、节假日加班费以及快运费(不包括空运费)，但该特别费用须与本保险合同项下予以赔偿的保险财产的损失有关）。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（2）理赔服务要求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①承保人应成立保险理赔服务专业团队，并明确各自职责分工。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专业团队人员要求如下：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a.组织结构：包括总公司，省级分公司，市级分公司（或市级中心支公司），区县支公司；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b.人数：8人；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c.人员构成：包括项目总指挥（项目负责人）1人、项目总协调1人、承保和理赔5人、落地服务人员（日常联系人）1人等五类人员。专业团队中具有公路工程专业人员，且具有工程类中级及以上职称的人员；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d.项目总指挥（项目负责人）：1人（含在团队人员中）；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e.项目日常联系人：1人，（含在团队人员中）；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②承保人应制定本次项目范围内公路综合保险理赔服务方案（含预付赔款方案）和重大灾害应急理赔预案，建立覆盖全区承保道路的应急勘险理赔队伍，形成覆盖全区承保道路的报灾、勘险、理赔网络和灾害发生后的应急响应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③承保人应设立全天候不中断服务专线电话，受理保险事故报案。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④承保人应在案发或接到报案的1小时内前往案发现场开展勘查、理赔服务，并严格执行24小时接报案制度。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⑤承保人应积极运用现代技术手段，改进查勘定损方式，提供优质、高效的理赔服务措施。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⑥</w:t>
      </w:r>
      <w:r>
        <w:rPr>
          <w:rFonts w:hint="default" w:ascii="仿宋" w:hAnsi="仿宋" w:eastAsia="仿宋" w:cs="宋体"/>
          <w:kern w:val="0"/>
          <w:sz w:val="24"/>
          <w:szCs w:val="24"/>
          <w:lang w:val="en-US" w:eastAsia="zh-CN" w:bidi="ar-SA"/>
        </w:rPr>
        <w:t>承保人</w:t>
      </w:r>
      <w:r>
        <w:rPr>
          <w:rFonts w:hint="eastAsia" w:ascii="仿宋" w:hAnsi="仿宋" w:eastAsia="仿宋" w:cs="宋体"/>
          <w:kern w:val="0"/>
          <w:sz w:val="24"/>
          <w:szCs w:val="24"/>
          <w:lang w:val="en-US" w:eastAsia="zh-CN" w:bidi="ar-SA"/>
        </w:rPr>
        <w:t>需</w:t>
      </w:r>
      <w:r>
        <w:rPr>
          <w:rFonts w:hint="default" w:ascii="仿宋" w:hAnsi="仿宋" w:eastAsia="仿宋" w:cs="宋体"/>
          <w:kern w:val="0"/>
          <w:sz w:val="24"/>
          <w:szCs w:val="24"/>
          <w:lang w:val="en-US" w:eastAsia="zh-CN" w:bidi="ar-SA"/>
        </w:rPr>
        <w:t>在本项目</w:t>
      </w:r>
      <w:r>
        <w:rPr>
          <w:rFonts w:hint="eastAsia" w:ascii="仿宋" w:hAnsi="仿宋" w:eastAsia="仿宋" w:cs="宋体"/>
          <w:kern w:val="0"/>
          <w:sz w:val="24"/>
          <w:szCs w:val="24"/>
          <w:lang w:val="en-US" w:eastAsia="zh-CN" w:bidi="ar-SA"/>
        </w:rPr>
        <w:t>服务范围内有</w:t>
      </w:r>
      <w:r>
        <w:rPr>
          <w:rFonts w:hint="default" w:ascii="仿宋" w:hAnsi="仿宋" w:eastAsia="仿宋" w:cs="宋体"/>
          <w:kern w:val="0"/>
          <w:sz w:val="24"/>
          <w:szCs w:val="24"/>
          <w:lang w:val="en-US" w:eastAsia="zh-CN" w:bidi="ar-SA"/>
        </w:rPr>
        <w:t>服务网点，</w:t>
      </w:r>
      <w:r>
        <w:rPr>
          <w:rFonts w:hint="eastAsia" w:ascii="仿宋" w:hAnsi="仿宋" w:eastAsia="仿宋" w:cs="宋体"/>
          <w:kern w:val="0"/>
          <w:sz w:val="24"/>
          <w:szCs w:val="24"/>
          <w:lang w:val="en-US" w:eastAsia="zh-CN" w:bidi="ar-SA"/>
        </w:rPr>
        <w:t>并</w:t>
      </w:r>
      <w:r>
        <w:rPr>
          <w:rFonts w:hint="default" w:ascii="仿宋" w:hAnsi="仿宋" w:eastAsia="仿宋" w:cs="宋体"/>
          <w:kern w:val="0"/>
          <w:sz w:val="24"/>
          <w:szCs w:val="24"/>
          <w:lang w:val="en-US" w:eastAsia="zh-CN" w:bidi="ar-SA"/>
        </w:rPr>
        <w:t>提供网点名单、注册地址列表</w:t>
      </w:r>
      <w:r>
        <w:rPr>
          <w:rFonts w:hint="eastAsia" w:ascii="仿宋" w:hAnsi="仿宋" w:eastAsia="仿宋" w:cs="宋体"/>
          <w:kern w:val="0"/>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⑦</w:t>
      </w:r>
      <w:r>
        <w:rPr>
          <w:rFonts w:hint="default" w:ascii="仿宋" w:hAnsi="仿宋" w:eastAsia="仿宋" w:cs="宋体"/>
          <w:kern w:val="0"/>
          <w:sz w:val="24"/>
          <w:szCs w:val="24"/>
          <w:lang w:val="en-US" w:eastAsia="zh-CN" w:bidi="ar-SA"/>
        </w:rPr>
        <w:t>承保人需具有普通公路或农村公路财产保险财产保险相关承保经验和理赔经验</w:t>
      </w:r>
      <w:r>
        <w:rPr>
          <w:rFonts w:hint="eastAsia" w:ascii="仿宋" w:hAnsi="仿宋" w:eastAsia="仿宋" w:cs="宋体"/>
          <w:kern w:val="0"/>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⑧</w:t>
      </w:r>
      <w:r>
        <w:rPr>
          <w:rFonts w:hint="default" w:ascii="仿宋" w:hAnsi="仿宋" w:eastAsia="仿宋" w:cs="宋体"/>
          <w:kern w:val="0"/>
          <w:sz w:val="24"/>
          <w:szCs w:val="24"/>
          <w:lang w:val="en-US" w:eastAsia="zh-CN" w:bidi="ar-SA"/>
        </w:rPr>
        <w:t>鼓励承保人（或其总公司）积极参与中国保险行业协会年度财产险公司经营评级</w:t>
      </w:r>
      <w:r>
        <w:rPr>
          <w:rFonts w:hint="eastAsia" w:ascii="仿宋" w:hAnsi="仿宋" w:eastAsia="仿宋" w:cs="宋体"/>
          <w:kern w:val="0"/>
          <w:sz w:val="24"/>
          <w:szCs w:val="24"/>
          <w:lang w:val="en-US" w:eastAsia="zh-CN" w:bidi="ar-SA"/>
        </w:rPr>
        <w:t>，</w:t>
      </w:r>
      <w:r>
        <w:rPr>
          <w:rFonts w:hint="default" w:ascii="仿宋" w:hAnsi="仿宋" w:eastAsia="仿宋" w:cs="宋体"/>
          <w:kern w:val="0"/>
          <w:sz w:val="24"/>
          <w:szCs w:val="24"/>
          <w:lang w:val="en-US" w:eastAsia="zh-CN" w:bidi="ar-SA"/>
        </w:rPr>
        <w:t>努力提高综合偿付能力</w:t>
      </w:r>
      <w:r>
        <w:rPr>
          <w:rFonts w:hint="eastAsia" w:ascii="仿宋" w:hAnsi="仿宋" w:eastAsia="仿宋" w:cs="宋体"/>
          <w:kern w:val="0"/>
          <w:sz w:val="24"/>
          <w:szCs w:val="24"/>
          <w:lang w:val="en-US" w:eastAsia="zh-CN" w:bidi="ar-SA"/>
        </w:rPr>
        <w:t>，</w:t>
      </w:r>
      <w:r>
        <w:rPr>
          <w:rFonts w:hint="default" w:ascii="仿宋" w:hAnsi="仿宋" w:eastAsia="仿宋" w:cs="宋体"/>
          <w:kern w:val="0"/>
          <w:sz w:val="24"/>
          <w:szCs w:val="24"/>
          <w:lang w:val="en-US" w:eastAsia="zh-CN" w:bidi="ar-SA"/>
        </w:rPr>
        <w:t>努力降低万张保单投诉量；鼓励承保人提高预付赔款比例；鼓励承保人作出社会贡献，积极支持经济社会发展</w:t>
      </w:r>
      <w:r>
        <w:rPr>
          <w:rFonts w:hint="eastAsia" w:ascii="仿宋" w:hAnsi="仿宋" w:eastAsia="仿宋" w:cs="宋体"/>
          <w:kern w:val="0"/>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（3）其它服务要求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①</w:t>
      </w:r>
      <w:r>
        <w:rPr>
          <w:rFonts w:hint="default" w:ascii="仿宋" w:hAnsi="仿宋" w:eastAsia="仿宋" w:cs="宋体"/>
          <w:kern w:val="0"/>
          <w:sz w:val="24"/>
          <w:szCs w:val="24"/>
          <w:lang w:val="en-US" w:eastAsia="zh-CN" w:bidi="ar-SA"/>
        </w:rPr>
        <w:t>承保人应向投保人提供保险知识的培训，</w:t>
      </w:r>
      <w:r>
        <w:rPr>
          <w:rFonts w:hint="eastAsia" w:ascii="仿宋" w:hAnsi="仿宋" w:eastAsia="仿宋" w:cs="宋体"/>
          <w:kern w:val="0"/>
          <w:sz w:val="24"/>
          <w:szCs w:val="24"/>
          <w:lang w:val="en-US" w:eastAsia="zh-CN" w:bidi="ar-SA"/>
        </w:rPr>
        <w:t>拟提供培训次数要求：4次；培训内容及形式：</w:t>
      </w:r>
      <w:r>
        <w:rPr>
          <w:rFonts w:hint="default" w:ascii="仿宋" w:hAnsi="仿宋" w:eastAsia="仿宋" w:cs="宋体"/>
          <w:kern w:val="0"/>
          <w:sz w:val="24"/>
          <w:szCs w:val="24"/>
          <w:lang w:val="en-US" w:eastAsia="zh-CN" w:bidi="ar-SA"/>
        </w:rPr>
        <w:t>包括条款解释、保险索赔等方面的内容。同时还应组织承保、理赔、防灾防损等相关专家，按期开展各类保险培训、风险管理讲座、调研研讨会或安全管控主题宣导等活动。</w:t>
      </w:r>
      <w:r>
        <w:rPr>
          <w:rFonts w:hint="eastAsia" w:ascii="仿宋" w:hAnsi="仿宋" w:eastAsia="仿宋" w:cs="宋体"/>
          <w:kern w:val="0"/>
          <w:sz w:val="24"/>
          <w:szCs w:val="24"/>
          <w:lang w:val="en-US" w:eastAsia="zh-CN" w:bidi="ar-SA"/>
        </w:rPr>
        <w:t>以上活动自接到投保人通知后一周内由承保人组织实施。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②</w:t>
      </w:r>
      <w:r>
        <w:rPr>
          <w:rFonts w:hint="default" w:ascii="仿宋" w:hAnsi="仿宋" w:eastAsia="仿宋" w:cs="宋体"/>
          <w:kern w:val="0"/>
          <w:sz w:val="24"/>
          <w:szCs w:val="24"/>
          <w:lang w:val="en-US" w:eastAsia="zh-CN" w:bidi="ar-SA"/>
        </w:rPr>
        <w:t>承保人不得将本项目非法分包或转包给任何单位和个人，否则，采购人有权即刻终止合同，并要求承保人赔偿相应损失。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（4）风险管控要求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①承保人应对本项目风险有全面的认知和精准的判断，主动回避项目风险。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②承保人应向投保人提出建设性的风险管控措施及防灾防损建议，以提高投保人的风险管控能力。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③承保人应向投保人提供风险管控服务计划，并按计划及时、稳妥实施。</w:t>
      </w:r>
    </w:p>
    <w:p>
      <w:pPr>
        <w:pStyle w:val="35"/>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0"/>
        <w:textAlignment w:val="auto"/>
        <w:rPr>
          <w:rFonts w:hint="eastAsia" w:ascii="仿宋" w:hAnsi="仿宋" w:eastAsia="仿宋" w:cs="宋体"/>
          <w:b/>
          <w:bCs/>
          <w:spacing w:val="0"/>
          <w:kern w:val="0"/>
          <w:sz w:val="24"/>
          <w:szCs w:val="24"/>
          <w:lang w:val="en-US" w:eastAsia="zh-CN" w:bidi="ar-SA"/>
        </w:rPr>
      </w:pPr>
      <w:r>
        <w:rPr>
          <w:rFonts w:hint="eastAsia" w:ascii="仿宋" w:hAnsi="仿宋" w:eastAsia="仿宋" w:cs="宋体"/>
          <w:b/>
          <w:bCs/>
          <w:spacing w:val="0"/>
          <w:kern w:val="0"/>
          <w:sz w:val="24"/>
          <w:szCs w:val="24"/>
          <w:lang w:val="en-US" w:eastAsia="zh-CN" w:bidi="ar-SA"/>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本项目总保险期限为三年，合同与保单按单年签订，若富阳区被纳入杭州农村公路灾毁财产险保险服务的投保人中，本项目自动终止，合同不再进行续签。</w:t>
      </w:r>
    </w:p>
    <w:p>
      <w:pPr>
        <w:snapToGrid w:val="0"/>
        <w:spacing w:line="360" w:lineRule="auto"/>
        <w:ind w:firstLine="420" w:firstLineChars="200"/>
        <w:rPr>
          <w:rFonts w:hint="default"/>
          <w:lang w:val="en-US" w:eastAsia="zh-CN"/>
        </w:rPr>
      </w:pPr>
    </w:p>
    <w:p>
      <w:pPr>
        <w:spacing w:line="360" w:lineRule="auto"/>
        <w:outlineLvl w:val="1"/>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附件</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县道里程明细表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 w:hAnsi="楷体" w:eastAsia="楷体" w:cs="楷体"/>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b/>
          <w:bCs/>
          <w:sz w:val="24"/>
          <w:szCs w:val="24"/>
          <w:lang w:val="en-US" w:eastAsia="zh-CN"/>
        </w:rPr>
        <w:t>富阳区县道里程明细表</w:t>
      </w:r>
    </w:p>
    <w:tbl>
      <w:tblPr>
        <w:tblStyle w:val="88"/>
        <w:tblW w:w="8738" w:type="dxa"/>
        <w:tblInd w:w="93" w:type="dxa"/>
        <w:shd w:val="clear" w:color="auto" w:fill="auto"/>
        <w:tblLayout w:type="autofit"/>
        <w:tblCellMar>
          <w:top w:w="0" w:type="dxa"/>
          <w:left w:w="108" w:type="dxa"/>
          <w:bottom w:w="0" w:type="dxa"/>
          <w:right w:w="108" w:type="dxa"/>
        </w:tblCellMar>
      </w:tblPr>
      <w:tblGrid>
        <w:gridCol w:w="1406"/>
        <w:gridCol w:w="1974"/>
        <w:gridCol w:w="2308"/>
        <w:gridCol w:w="3050"/>
      </w:tblGrid>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路线编码</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简称</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管养里程（公里）</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X108</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徐西线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6.556</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X402</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后江线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5.223</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X403</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永青线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9.777</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X404</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东上线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8.82</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X405</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春店线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2.991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X407</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永湘线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3.801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X408</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汽觃线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6.968</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X410</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东舒线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2.24</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X413</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新中线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3.081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X414</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环金线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28.539</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X415</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汤横线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10.963</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X416</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胥高线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28.751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X417</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俞毕线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10.533</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X418</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蒋大线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13.785</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X419</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南新线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18.545</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X420</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潭三线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24.599</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X421</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万牧线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14.959</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X422</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南洪线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6.062</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X423</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高泰线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14.331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X424</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孙油线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3.855</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X425</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横桐线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24.183</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X426</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高桦线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9.799</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X427</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大后线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14.521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X428</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新莲线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13.562</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X429</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富南线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9.06</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X430</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新龙线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12.194</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X431</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乘七线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3.367</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X432</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徐樟线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16.01</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X434</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永乘线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5.494</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X435</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洞太线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5.55</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X436</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汤马线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5.384</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X437</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双宝线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6.87</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X438</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汤程线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6.206</w:t>
            </w:r>
          </w:p>
        </w:tc>
      </w:tr>
      <w:tr>
        <w:tblPrEx>
          <w:shd w:val="clear" w:color="auto" w:fill="auto"/>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X439</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渔葛线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9.208</w:t>
            </w:r>
          </w:p>
        </w:tc>
      </w:tr>
      <w:tr>
        <w:tblPrEx>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X440</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小上线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8.521</w:t>
            </w:r>
          </w:p>
        </w:tc>
      </w:tr>
      <w:tr>
        <w:tblPrEx>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X441</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方菖线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8.548</w:t>
            </w:r>
          </w:p>
        </w:tc>
      </w:tr>
      <w:tr>
        <w:tblPrEx>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X501</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桐常线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7.762</w:t>
            </w:r>
          </w:p>
        </w:tc>
      </w:tr>
      <w:tr>
        <w:tblPrEx>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X510</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法横线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4.697</w:t>
            </w:r>
          </w:p>
        </w:tc>
      </w:tr>
      <w:tr>
        <w:tblPrEx>
          <w:tblCellMar>
            <w:top w:w="0" w:type="dxa"/>
            <w:left w:w="108" w:type="dxa"/>
            <w:bottom w:w="0" w:type="dxa"/>
            <w:right w:w="108" w:type="dxa"/>
          </w:tblCellMar>
        </w:tblPrEx>
        <w:trPr>
          <w:trHeight w:val="363" w:hRule="atLeast"/>
        </w:trPr>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X521</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方香线</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1.617</w:t>
            </w:r>
          </w:p>
        </w:tc>
      </w:tr>
      <w:tr>
        <w:tblPrEx>
          <w:tblCellMar>
            <w:top w:w="0" w:type="dxa"/>
            <w:left w:w="108" w:type="dxa"/>
            <w:bottom w:w="0" w:type="dxa"/>
            <w:right w:w="108" w:type="dxa"/>
          </w:tblCellMar>
        </w:tblPrEx>
        <w:trPr>
          <w:trHeight w:val="393" w:hRule="atLeast"/>
        </w:trPr>
        <w:tc>
          <w:tcPr>
            <w:tcW w:w="56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396.932</w:t>
            </w:r>
          </w:p>
        </w:tc>
      </w:tr>
    </w:tbl>
    <w:p>
      <w:pPr>
        <w:rPr>
          <w:rFonts w:hint="eastAsia"/>
          <w:bCs/>
          <w:sz w:val="24"/>
          <w:szCs w:val="32"/>
          <w:lang w:val="en-US" w:eastAsia="zh-CN"/>
        </w:rPr>
      </w:pPr>
      <w:r>
        <w:rPr>
          <w:rFonts w:hint="eastAsia"/>
          <w:bCs/>
          <w:sz w:val="24"/>
          <w:szCs w:val="32"/>
          <w:lang w:val="en-US" w:eastAsia="zh-CN"/>
        </w:rPr>
        <w:br w:type="page"/>
      </w:r>
    </w:p>
    <w:p>
      <w:pPr>
        <w:keepNext w:val="0"/>
        <w:keepLines w:val="0"/>
        <w:pageBreakBefore w:val="0"/>
        <w:tabs>
          <w:tab w:val="left" w:pos="5515"/>
        </w:tabs>
        <w:kinsoku/>
        <w:overflowPunct/>
        <w:topLinePunct w:val="0"/>
        <w:autoSpaceDE/>
        <w:autoSpaceDN/>
        <w:bidi w:val="0"/>
        <w:adjustRightInd/>
        <w:snapToGrid/>
        <w:spacing w:before="0" w:beforeAutospacing="0" w:after="0" w:afterAutospacing="0" w:line="560" w:lineRule="exact"/>
        <w:jc w:val="left"/>
        <w:textAlignment w:val="baseline"/>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附件2：</w:t>
      </w:r>
      <w:r>
        <w:rPr>
          <w:rFonts w:hint="eastAsia" w:ascii="仿宋" w:hAnsi="仿宋" w:eastAsia="仿宋" w:cs="仿宋"/>
          <w:b/>
          <w:bCs/>
          <w:sz w:val="24"/>
          <w:szCs w:val="24"/>
          <w:lang w:eastAsia="zh-CN"/>
        </w:rPr>
        <w:t>乡道里程明细表</w:t>
      </w:r>
    </w:p>
    <w:p>
      <w:pPr>
        <w:keepNext w:val="0"/>
        <w:keepLines w:val="0"/>
        <w:pageBreakBefore w:val="0"/>
        <w:tabs>
          <w:tab w:val="left" w:pos="5515"/>
        </w:tabs>
        <w:kinsoku/>
        <w:overflowPunct/>
        <w:topLinePunct w:val="0"/>
        <w:autoSpaceDE/>
        <w:autoSpaceDN/>
        <w:bidi w:val="0"/>
        <w:adjustRightInd/>
        <w:snapToGrid/>
        <w:spacing w:before="0" w:beforeAutospacing="0" w:after="0" w:afterAutospacing="0" w:line="560" w:lineRule="exact"/>
        <w:jc w:val="center"/>
        <w:textAlignment w:val="baseline"/>
        <w:rPr>
          <w:rFonts w:hint="eastAsia" w:ascii="楷体" w:hAnsi="楷体" w:eastAsia="楷体" w:cs="楷体"/>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b/>
          <w:bCs/>
          <w:sz w:val="24"/>
          <w:szCs w:val="24"/>
          <w:lang w:val="en-US" w:eastAsia="zh-CN"/>
        </w:rPr>
        <w:t>富阳区乡道里程明细表</w:t>
      </w:r>
    </w:p>
    <w:tbl>
      <w:tblPr>
        <w:tblStyle w:val="88"/>
        <w:tblW w:w="8818" w:type="dxa"/>
        <w:tblInd w:w="93" w:type="dxa"/>
        <w:shd w:val="clear" w:color="auto" w:fill="auto"/>
        <w:tblLayout w:type="autofit"/>
        <w:tblCellMar>
          <w:top w:w="0" w:type="dxa"/>
          <w:left w:w="108" w:type="dxa"/>
          <w:bottom w:w="0" w:type="dxa"/>
          <w:right w:w="108" w:type="dxa"/>
        </w:tblCellMar>
      </w:tblPr>
      <w:tblGrid>
        <w:gridCol w:w="1245"/>
        <w:gridCol w:w="1927"/>
        <w:gridCol w:w="3680"/>
        <w:gridCol w:w="1966"/>
      </w:tblGrid>
      <w:tr>
        <w:tblPrEx>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线路编号</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线路名称</w:t>
            </w:r>
          </w:p>
        </w:tc>
        <w:tc>
          <w:tcPr>
            <w:tcW w:w="1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管养里程</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环桥头-赤松</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民建-齐家沙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华墅沙-木桥头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青云桥-沈家山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方家井-贝山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唐家桥-东叙坞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彭家-渚源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彭家-何家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方里-古羊岭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万市-石门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万市-里源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洞桥-上林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洞桥-黄头岭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叶家-巨龙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叶家-吕公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洗马桥-岩石岭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新崤桥-青家桥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佛鲁-石山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汪家-长垅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湘主-梅岭脚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潭山头－外官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大塔地-何家坞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澡山-唐家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松溪-官山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上山-万泉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青何-朱家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岘口-桥里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五四-上叶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坞口-尖山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巧溪-下唐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上浒-周家潭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邵村-虎尾坞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环桥头-荒地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军民桥-峡岭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坑西-筱岭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唐家坞桥-高唐坎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郜村-白龙寺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泗洲桥-羊岩岭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施家园-东坞山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上宋-上大庄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宫前-稠溪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新关-庄家坞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骆村-勤功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虹赤-史家山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倪家滩-蔡家坞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里山桥-安顶山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大章村-黄弹村里黄弹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长佳-黄岭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袁家-诸佳坞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环山-新畈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叶盛-华丰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汤村庙-场口大桥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东山桥-苍头桥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大田-项家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四堡-深里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小樟村-李家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双江口-下南坞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窈口-塔坞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百庄-石龙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华共-丁家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亭山-横河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店口-鸡肝坞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查村-大岭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回龙庙-西坞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杨清庙-粟柴坞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佛鲁-杨家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坞口—仙源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五丰埠-吴家埠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塘华埠-上沙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前寺山-甄山坞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桥头-墩堰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2.659</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断坎桥-唐坞里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堰头-大坞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上村-下图山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石岭-长盘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青柴顶上-西石岭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潘家东-潘家西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草上-天使链罩厂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黄宅-镇头桥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下陈家-上陈家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木鱼岭-白石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白石-唐家桥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横凉亭-鹿山村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陆家村-蒋家村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上练—大乐坞口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雷山大塔地-三溪梦盘山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渔山村-曙光村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徐村-剡溪村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同兴塔-龙门寺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3.088</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中樟线-瑶坞龙门山脚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2.893</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柏树下-双林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3.867</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新中线-建华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横槎-大项线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17.322</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横槎荞麦岭-泥舍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五胜-幸福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化竹村-安禾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大溪-查口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5.416</w:t>
            </w:r>
          </w:p>
        </w:tc>
      </w:tr>
      <w:tr>
        <w:tblPrEx>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雷山二房里-三溪村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w:t>
            </w:r>
          </w:p>
        </w:tc>
      </w:tr>
      <w:tr>
        <w:tblPrEx>
          <w:tblCellMar>
            <w:top w:w="0" w:type="dxa"/>
            <w:left w:w="108" w:type="dxa"/>
            <w:bottom w:w="0" w:type="dxa"/>
            <w:right w:w="108" w:type="dxa"/>
          </w:tblCellMar>
        </w:tblPrEx>
        <w:trPr>
          <w:trHeight w:val="270" w:hRule="atLeast"/>
        </w:trPr>
        <w:tc>
          <w:tcPr>
            <w:tcW w:w="68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 sum(D2:D99) \* MERGEFORMAT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335.219</w:t>
            </w:r>
            <w:r>
              <w:rPr>
                <w:rFonts w:hint="eastAsia" w:ascii="宋体" w:hAnsi="宋体" w:eastAsia="宋体" w:cs="宋体"/>
                <w:i w:val="0"/>
                <w:iCs w:val="0"/>
                <w:color w:val="000000"/>
                <w:kern w:val="0"/>
                <w:sz w:val="22"/>
                <w:szCs w:val="22"/>
                <w:u w:val="none"/>
                <w:lang w:val="en-US" w:eastAsia="zh-CN" w:bidi="ar"/>
              </w:rPr>
              <w:fldChar w:fldCharType="end"/>
            </w:r>
          </w:p>
        </w:tc>
      </w:tr>
    </w:tbl>
    <w:p>
      <w:pPr>
        <w:pStyle w:val="107"/>
        <w:ind w:firstLine="482" w:firstLineChars="200"/>
        <w:rPr>
          <w:rFonts w:ascii="仿宋" w:hAnsi="仿宋" w:eastAsia="仿宋"/>
          <w:b/>
          <w:bCs/>
          <w:kern w:val="2"/>
          <w:szCs w:val="24"/>
          <w:lang w:val="en-US"/>
        </w:rPr>
      </w:pPr>
    </w:p>
    <w:p>
      <w:pPr>
        <w:pStyle w:val="107"/>
        <w:ind w:firstLine="482" w:firstLineChars="200"/>
        <w:rPr>
          <w:rFonts w:ascii="仿宋" w:hAnsi="仿宋" w:eastAsia="仿宋"/>
          <w:b/>
          <w:bCs/>
          <w:kern w:val="2"/>
          <w:szCs w:val="24"/>
          <w:lang w:val="en-US"/>
        </w:rPr>
      </w:pPr>
    </w:p>
    <w:p>
      <w:pPr>
        <w:rPr>
          <w:rFonts w:ascii="仿宋_GB2312" w:hAnsi="仿宋" w:eastAsia="仿宋_GB2312"/>
          <w:b/>
          <w:bCs/>
          <w:color w:val="000000"/>
          <w:sz w:val="36"/>
          <w:szCs w:val="36"/>
        </w:rPr>
      </w:pPr>
      <w:r>
        <w:rPr>
          <w:rFonts w:hint="eastAsia" w:ascii="仿宋_GB2312" w:hAnsi="仿宋" w:eastAsia="仿宋_GB2312"/>
          <w:b/>
          <w:bCs/>
          <w:color w:val="000000"/>
          <w:sz w:val="36"/>
          <w:szCs w:val="36"/>
        </w:rPr>
        <w:br w:type="page"/>
      </w:r>
    </w:p>
    <w:p>
      <w:pPr>
        <w:snapToGrid w:val="0"/>
        <w:spacing w:before="156" w:line="360" w:lineRule="auto"/>
        <w:jc w:val="center"/>
        <w:rPr>
          <w:rFonts w:ascii="仿宋_GB2312" w:hAnsi="仿宋" w:eastAsia="仿宋_GB2312"/>
          <w:b/>
          <w:bCs/>
          <w:color w:val="000000"/>
          <w:sz w:val="36"/>
          <w:szCs w:val="36"/>
        </w:rPr>
      </w:pPr>
      <w:r>
        <w:rPr>
          <w:rFonts w:hint="eastAsia" w:ascii="仿宋_GB2312" w:hAnsi="仿宋" w:eastAsia="仿宋_GB2312"/>
          <w:b/>
          <w:bCs/>
          <w:color w:val="000000"/>
          <w:sz w:val="36"/>
          <w:szCs w:val="36"/>
        </w:rPr>
        <w:t>第五章  杭州市富阳区政府采购合同主要条款</w:t>
      </w:r>
    </w:p>
    <w:p>
      <w:pPr>
        <w:widowControl/>
        <w:overflowPunct w:val="0"/>
        <w:autoSpaceDE w:val="0"/>
        <w:autoSpaceDN w:val="0"/>
        <w:adjustRightInd w:val="0"/>
        <w:snapToGrid w:val="0"/>
        <w:spacing w:before="156" w:line="360" w:lineRule="auto"/>
        <w:jc w:val="center"/>
        <w:textAlignment w:val="baseline"/>
        <w:rPr>
          <w:rFonts w:ascii="仿宋_GB2312" w:hAnsi="仿宋" w:eastAsia="仿宋_GB2312" w:cs="仿宋_GB2312"/>
          <w:b/>
          <w:bCs/>
          <w:color w:val="000000"/>
          <w:kern w:val="0"/>
          <w:sz w:val="28"/>
          <w:szCs w:val="28"/>
        </w:rPr>
      </w:pPr>
      <w:r>
        <w:rPr>
          <w:rFonts w:hint="eastAsia" w:ascii="仿宋_GB2312" w:hAnsi="仿宋" w:eastAsia="仿宋_GB2312" w:cs="仿宋_GB2312"/>
          <w:b/>
          <w:bCs/>
          <w:color w:val="000000"/>
          <w:kern w:val="0"/>
          <w:sz w:val="28"/>
          <w:szCs w:val="28"/>
        </w:rPr>
        <w:t>（本合同为合同样稿，最终稿协商后确定）</w:t>
      </w:r>
    </w:p>
    <w:p>
      <w:pPr>
        <w:widowControl/>
        <w:overflowPunct w:val="0"/>
        <w:autoSpaceDE w:val="0"/>
        <w:autoSpaceDN w:val="0"/>
        <w:adjustRightInd w:val="0"/>
        <w:snapToGrid w:val="0"/>
        <w:spacing w:before="156" w:line="440" w:lineRule="exact"/>
        <w:ind w:firstLine="470" w:firstLineChars="196"/>
        <w:jc w:val="left"/>
        <w:textAlignment w:val="baseline"/>
        <w:rPr>
          <w:rFonts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甲  方（</w:t>
      </w:r>
      <w:r>
        <w:rPr>
          <w:rFonts w:hint="eastAsia" w:ascii="仿宋_GB2312" w:hAnsi="仿宋" w:eastAsia="仿宋_GB2312" w:cs="仿宋_GB2312"/>
          <w:bCs/>
          <w:color w:val="000000"/>
          <w:kern w:val="0"/>
          <w:sz w:val="24"/>
          <w:szCs w:val="24"/>
          <w:lang w:eastAsia="zh-CN"/>
        </w:rPr>
        <w:t>被保险人</w:t>
      </w:r>
      <w:r>
        <w:rPr>
          <w:rFonts w:hint="eastAsia" w:ascii="仿宋_GB2312" w:hAnsi="仿宋" w:eastAsia="仿宋_GB2312" w:cs="仿宋_GB2312"/>
          <w:bCs/>
          <w:color w:val="000000"/>
          <w:kern w:val="0"/>
          <w:sz w:val="24"/>
          <w:szCs w:val="24"/>
        </w:rPr>
        <w:t>）：</w:t>
      </w:r>
      <w:r>
        <w:rPr>
          <w:rFonts w:hint="eastAsia" w:ascii="仿宋_GB2312" w:hAnsi="仿宋" w:eastAsia="仿宋_GB2312" w:cs="仿宋_GB2312"/>
          <w:bCs/>
          <w:color w:val="000000"/>
          <w:kern w:val="0"/>
          <w:sz w:val="24"/>
          <w:szCs w:val="24"/>
          <w:lang w:eastAsia="zh-CN"/>
        </w:rPr>
        <w:t>杭州市富阳区交通运输管理服务中心</w:t>
      </w:r>
    </w:p>
    <w:p>
      <w:pPr>
        <w:widowControl/>
        <w:overflowPunct w:val="0"/>
        <w:autoSpaceDE w:val="0"/>
        <w:autoSpaceDN w:val="0"/>
        <w:adjustRightInd w:val="0"/>
        <w:snapToGrid w:val="0"/>
        <w:spacing w:before="156" w:line="440" w:lineRule="exact"/>
        <w:ind w:firstLine="470" w:firstLineChars="196"/>
        <w:jc w:val="left"/>
        <w:textAlignment w:val="baseline"/>
        <w:rPr>
          <w:rFonts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 xml:space="preserve">乙  方（保险人）： </w:t>
      </w:r>
    </w:p>
    <w:p>
      <w:pPr>
        <w:widowControl/>
        <w:overflowPunct w:val="0"/>
        <w:autoSpaceDE w:val="0"/>
        <w:autoSpaceDN w:val="0"/>
        <w:adjustRightInd w:val="0"/>
        <w:snapToGrid w:val="0"/>
        <w:spacing w:before="156" w:line="440" w:lineRule="exact"/>
        <w:ind w:firstLine="470" w:firstLineChars="196"/>
        <w:jc w:val="left"/>
        <w:textAlignment w:val="baseline"/>
        <w:rPr>
          <w:rFonts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鉴证方：</w:t>
      </w:r>
      <w:r>
        <w:rPr>
          <w:rFonts w:hint="eastAsia" w:ascii="仿宋_GB2312" w:hAnsi="仿宋" w:eastAsia="仿宋_GB2312"/>
          <w:color w:val="000000"/>
          <w:kern w:val="0"/>
          <w:sz w:val="24"/>
        </w:rPr>
        <w:t>建经投资咨询有限公司</w:t>
      </w:r>
    </w:p>
    <w:p>
      <w:pPr>
        <w:widowControl/>
        <w:overflowPunct w:val="0"/>
        <w:autoSpaceDE w:val="0"/>
        <w:autoSpaceDN w:val="0"/>
        <w:adjustRightInd w:val="0"/>
        <w:snapToGrid w:val="0"/>
        <w:spacing w:before="156" w:line="440" w:lineRule="exact"/>
        <w:ind w:firstLine="470" w:firstLineChars="196"/>
        <w:jc w:val="left"/>
        <w:textAlignment w:val="baseline"/>
        <w:rPr>
          <w:rFonts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lang w:eastAsia="zh-CN"/>
        </w:rPr>
        <w:t>杭州市富阳区农村公路（县、乡道）灾毁财产险保险服务采购项目</w:t>
      </w:r>
      <w:r>
        <w:rPr>
          <w:rFonts w:hint="eastAsia" w:ascii="仿宋_GB2312" w:hAnsi="仿宋" w:eastAsia="仿宋_GB2312" w:cs="仿宋_GB2312"/>
          <w:bCs/>
          <w:color w:val="000000"/>
          <w:kern w:val="0"/>
          <w:sz w:val="24"/>
          <w:szCs w:val="24"/>
        </w:rPr>
        <w:t>经过公开招标采购（编号：</w:t>
      </w:r>
      <w:r>
        <w:rPr>
          <w:rFonts w:hint="eastAsia" w:ascii="仿宋_GB2312" w:hAnsi="仿宋" w:eastAsia="仿宋_GB2312" w:cs="仿宋_GB2312"/>
          <w:bCs/>
          <w:color w:val="000000"/>
          <w:kern w:val="0"/>
          <w:sz w:val="24"/>
          <w:szCs w:val="24"/>
          <w:lang w:val="en-US" w:eastAsia="zh-CN"/>
        </w:rPr>
        <w:t xml:space="preserve">          </w:t>
      </w:r>
      <w:r>
        <w:rPr>
          <w:rFonts w:hint="eastAsia" w:ascii="仿宋_GB2312" w:hAnsi="仿宋" w:eastAsia="仿宋_GB2312" w:cs="仿宋_GB2312"/>
          <w:bCs/>
          <w:color w:val="000000"/>
          <w:kern w:val="0"/>
          <w:sz w:val="24"/>
          <w:szCs w:val="24"/>
        </w:rPr>
        <w:t>），确定***********为中标单位，甲、乙双方经自愿平等协商一致，达成以下条款：</w:t>
      </w:r>
    </w:p>
    <w:p>
      <w:pPr>
        <w:pStyle w:val="45"/>
        <w:adjustRightInd w:val="0"/>
        <w:snapToGrid w:val="0"/>
        <w:spacing w:beforeLines="0" w:afterLines="0" w:line="440" w:lineRule="exact"/>
        <w:ind w:firstLine="477" w:firstLineChars="198"/>
        <w:rPr>
          <w:rFonts w:ascii="仿宋_GB2312" w:hAnsi="仿宋" w:eastAsia="仿宋_GB2312"/>
          <w:b/>
          <w:color w:val="000000"/>
        </w:rPr>
      </w:pPr>
      <w:r>
        <w:rPr>
          <w:rFonts w:hint="eastAsia" w:ascii="仿宋_GB2312" w:hAnsi="仿宋" w:eastAsia="仿宋_GB2312"/>
          <w:b/>
          <w:color w:val="000000"/>
        </w:rPr>
        <w:t>第一条：服务内容及合同价格</w:t>
      </w:r>
    </w:p>
    <w:tbl>
      <w:tblPr>
        <w:tblStyle w:val="8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仿宋" w:eastAsia="仿宋_GB2312" w:cs="仿宋_GB2312"/>
                <w:color w:val="000000"/>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仿宋" w:eastAsia="仿宋_GB2312" w:cs="仿宋_GB2312"/>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ascii="仿宋_GB2312" w:hAnsi="仿宋" w:eastAsia="仿宋_GB2312" w:cs="仿宋_GB2312"/>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ascii="仿宋_GB2312" w:hAnsi="仿宋" w:eastAsia="仿宋_GB2312" w:cs="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spacing w:before="156" w:line="360" w:lineRule="exact"/>
              <w:ind w:left="-108"/>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left="-170"/>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spacing w:before="156" w:line="360" w:lineRule="exact"/>
              <w:ind w:left="-1" w:leftChars="-29" w:hanging="60" w:hangingChars="25"/>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合同总价（人民币大写）：            元整</w:t>
            </w:r>
          </w:p>
        </w:tc>
      </w:tr>
    </w:tbl>
    <w:p>
      <w:pPr>
        <w:widowControl/>
        <w:overflowPunct w:val="0"/>
        <w:autoSpaceDE w:val="0"/>
        <w:autoSpaceDN w:val="0"/>
        <w:adjustRightInd w:val="0"/>
        <w:snapToGrid w:val="0"/>
        <w:spacing w:line="440" w:lineRule="exact"/>
        <w:ind w:firstLine="480" w:firstLineChars="200"/>
        <w:jc w:val="left"/>
        <w:textAlignment w:val="baseline"/>
        <w:rPr>
          <w:rFonts w:ascii="仿宋_GB2312" w:eastAsia="仿宋_GB2312"/>
          <w:b/>
          <w:sz w:val="24"/>
          <w:szCs w:val="24"/>
        </w:rPr>
      </w:pPr>
      <w:r>
        <w:rPr>
          <w:rFonts w:hint="eastAsia" w:ascii="仿宋_GB2312" w:hAnsi="仿宋" w:eastAsia="仿宋_GB2312" w:cs="仿宋_GB2312"/>
          <w:color w:val="000000"/>
          <w:kern w:val="0"/>
          <w:sz w:val="24"/>
          <w:szCs w:val="24"/>
        </w:rPr>
        <w:t>备注：以上合同总价包括项目实施及后续服务所需的一切费用。</w:t>
      </w:r>
    </w:p>
    <w:p>
      <w:pPr>
        <w:shd w:val="clear" w:color="auto" w:fill="FFFFFF"/>
        <w:snapToGrid w:val="0"/>
        <w:spacing w:before="156" w:line="440" w:lineRule="exact"/>
        <w:ind w:firstLine="482" w:firstLineChars="200"/>
        <w:rPr>
          <w:rFonts w:hint="eastAsia" w:ascii="仿宋_GB2312" w:eastAsia="仿宋_GB2312"/>
          <w:b/>
          <w:bCs/>
          <w:sz w:val="24"/>
          <w:szCs w:val="24"/>
          <w:lang w:eastAsia="zh-CN"/>
        </w:rPr>
      </w:pPr>
      <w:r>
        <w:rPr>
          <w:rFonts w:hint="eastAsia" w:ascii="仿宋_GB2312" w:eastAsia="仿宋_GB2312"/>
          <w:b/>
          <w:bCs/>
          <w:sz w:val="24"/>
          <w:szCs w:val="24"/>
        </w:rPr>
        <w:t>第二条：</w:t>
      </w:r>
      <w:r>
        <w:rPr>
          <w:rFonts w:hint="eastAsia" w:ascii="仿宋_GB2312" w:eastAsia="仿宋_GB2312"/>
          <w:b/>
          <w:bCs/>
          <w:sz w:val="24"/>
          <w:szCs w:val="24"/>
          <w:lang w:eastAsia="zh-CN"/>
        </w:rPr>
        <w:t>保险标的</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lang w:val="en-US" w:eastAsia="zh-CN"/>
        </w:rPr>
        <w:t>全区实际管养县道396.932公里及乡道335.219公里，包括但不局限于路基、边坡、路面、桥梁、涵洞、隧道、防护工程、机电工程、附属房屋建筑工程、交通安全设施、排水设施及公路附属设施等。</w:t>
      </w:r>
    </w:p>
    <w:p>
      <w:pPr>
        <w:widowControl/>
        <w:overflowPunct w:val="0"/>
        <w:autoSpaceDE w:val="0"/>
        <w:autoSpaceDN w:val="0"/>
        <w:adjustRightInd w:val="0"/>
        <w:snapToGrid w:val="0"/>
        <w:spacing w:before="156" w:line="440" w:lineRule="exact"/>
        <w:ind w:firstLine="472" w:firstLineChars="196"/>
        <w:jc w:val="left"/>
        <w:textAlignment w:val="baseline"/>
        <w:rPr>
          <w:rFonts w:hint="eastAsia" w:ascii="仿宋_GB2312" w:hAnsi="宋体" w:eastAsia="仿宋_GB2312" w:cs="仿宋_GB2312"/>
          <w:b/>
          <w:bCs/>
          <w:kern w:val="0"/>
          <w:sz w:val="24"/>
          <w:szCs w:val="24"/>
          <w:lang w:eastAsia="zh-CN"/>
        </w:rPr>
      </w:pPr>
      <w:r>
        <w:rPr>
          <w:rFonts w:hint="eastAsia" w:ascii="仿宋_GB2312" w:hAnsi="宋体" w:eastAsia="仿宋_GB2312" w:cs="仿宋_GB2312"/>
          <w:b/>
          <w:bCs/>
          <w:kern w:val="0"/>
          <w:sz w:val="24"/>
          <w:szCs w:val="24"/>
        </w:rPr>
        <w:t>第三条：</w:t>
      </w:r>
      <w:r>
        <w:rPr>
          <w:rFonts w:hint="eastAsia" w:ascii="仿宋_GB2312" w:hAnsi="宋体" w:eastAsia="仿宋_GB2312" w:cs="仿宋_GB2312"/>
          <w:b/>
          <w:bCs/>
          <w:kern w:val="0"/>
          <w:sz w:val="24"/>
          <w:szCs w:val="24"/>
          <w:lang w:eastAsia="zh-CN"/>
        </w:rPr>
        <w:t>保险金额</w:t>
      </w:r>
    </w:p>
    <w:p>
      <w:pPr>
        <w:pStyle w:val="104"/>
        <w:ind w:firstLine="480" w:firstLineChars="200"/>
        <w:jc w:val="both"/>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总保险金额为RMB</w:t>
      </w:r>
      <w:r>
        <w:rPr>
          <w:rFonts w:hint="eastAsia" w:ascii="仿宋" w:hAnsi="仿宋" w:eastAsia="仿宋" w:cs="宋体"/>
          <w:kern w:val="0"/>
          <w:sz w:val="24"/>
          <w:szCs w:val="24"/>
          <w:u w:val="single"/>
          <w:lang w:val="en-US" w:eastAsia="zh-CN" w:bidi="ar-SA"/>
        </w:rPr>
        <w:t xml:space="preserve">  669  </w:t>
      </w:r>
      <w:r>
        <w:rPr>
          <w:rFonts w:hint="eastAsia" w:ascii="仿宋" w:hAnsi="仿宋" w:eastAsia="仿宋" w:cs="宋体"/>
          <w:kern w:val="0"/>
          <w:sz w:val="24"/>
          <w:szCs w:val="24"/>
          <w:lang w:val="en-US" w:eastAsia="zh-CN" w:bidi="ar-SA"/>
        </w:rPr>
        <w:t>万元，明细如下：</w:t>
      </w:r>
    </w:p>
    <w:tbl>
      <w:tblPr>
        <w:tblStyle w:val="88"/>
        <w:tblW w:w="5172" w:type="pct"/>
        <w:tblInd w:w="0" w:type="dxa"/>
        <w:tblLayout w:type="fixed"/>
        <w:tblCellMar>
          <w:top w:w="0" w:type="dxa"/>
          <w:left w:w="108" w:type="dxa"/>
          <w:bottom w:w="0" w:type="dxa"/>
          <w:right w:w="108" w:type="dxa"/>
        </w:tblCellMar>
      </w:tblPr>
      <w:tblGrid>
        <w:gridCol w:w="1168"/>
        <w:gridCol w:w="1463"/>
        <w:gridCol w:w="1365"/>
        <w:gridCol w:w="1496"/>
        <w:gridCol w:w="3939"/>
      </w:tblGrid>
      <w:tr>
        <w:tblPrEx>
          <w:tblCellMar>
            <w:top w:w="0" w:type="dxa"/>
            <w:left w:w="108" w:type="dxa"/>
            <w:bottom w:w="0" w:type="dxa"/>
            <w:right w:w="108" w:type="dxa"/>
          </w:tblCellMar>
        </w:tblPrEx>
        <w:trPr>
          <w:trHeight w:val="390" w:hRule="atLeast"/>
        </w:trPr>
        <w:tc>
          <w:tcPr>
            <w:tcW w:w="619" w:type="pct"/>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区县</w:t>
            </w:r>
          </w:p>
        </w:tc>
        <w:tc>
          <w:tcPr>
            <w:tcW w:w="775" w:type="pct"/>
            <w:tcBorders>
              <w:top w:val="single" w:color="000000" w:sz="8" w:space="0"/>
              <w:left w:val="nil"/>
              <w:bottom w:val="nil"/>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县道（km）</w:t>
            </w:r>
          </w:p>
        </w:tc>
        <w:tc>
          <w:tcPr>
            <w:tcW w:w="723" w:type="pct"/>
            <w:tcBorders>
              <w:top w:val="single" w:color="000000" w:sz="8" w:space="0"/>
              <w:left w:val="nil"/>
              <w:bottom w:val="nil"/>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乡道（km）</w:t>
            </w:r>
          </w:p>
        </w:tc>
        <w:tc>
          <w:tcPr>
            <w:tcW w:w="79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总里程（km）</w:t>
            </w:r>
          </w:p>
        </w:tc>
        <w:tc>
          <w:tcPr>
            <w:tcW w:w="208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保险金额（万元）</w:t>
            </w:r>
          </w:p>
        </w:tc>
      </w:tr>
      <w:tr>
        <w:tblPrEx>
          <w:tblCellMar>
            <w:top w:w="0" w:type="dxa"/>
            <w:left w:w="108" w:type="dxa"/>
            <w:bottom w:w="0" w:type="dxa"/>
            <w:right w:w="108" w:type="dxa"/>
          </w:tblCellMar>
        </w:tblPrEx>
        <w:trPr>
          <w:trHeight w:val="390" w:hRule="atLeast"/>
        </w:trPr>
        <w:tc>
          <w:tcPr>
            <w:tcW w:w="61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富阳区</w:t>
            </w:r>
          </w:p>
        </w:tc>
        <w:tc>
          <w:tcPr>
            <w:tcW w:w="775"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396.932</w:t>
            </w:r>
          </w:p>
        </w:tc>
        <w:tc>
          <w:tcPr>
            <w:tcW w:w="72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335.219</w:t>
            </w:r>
          </w:p>
        </w:tc>
        <w:tc>
          <w:tcPr>
            <w:tcW w:w="793"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732.151</w:t>
            </w:r>
          </w:p>
        </w:tc>
        <w:tc>
          <w:tcPr>
            <w:tcW w:w="2088"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186123.4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采购人根据公路行政等级确认每公里保额：县道保险金额按平均 300万元/公里估价，乡道保险金额按平均200万元/公里估价，上述每公里估价不得被视为每公里保险金额。</w:t>
      </w:r>
    </w:p>
    <w:p>
      <w:pPr>
        <w:shd w:val="clear" w:color="auto" w:fill="FFFFFF"/>
        <w:snapToGrid w:val="0"/>
        <w:spacing w:before="156" w:line="440" w:lineRule="exact"/>
        <w:ind w:firstLine="482" w:firstLineChars="200"/>
        <w:rPr>
          <w:rFonts w:hint="eastAsia" w:ascii="仿宋" w:hAnsi="仿宋" w:eastAsia="仿宋" w:cs="宋体"/>
          <w:kern w:val="0"/>
          <w:sz w:val="24"/>
          <w:szCs w:val="24"/>
          <w:lang w:val="en-US" w:eastAsia="zh-CN" w:bidi="ar-SA"/>
        </w:rPr>
      </w:pPr>
      <w:r>
        <w:rPr>
          <w:rFonts w:hint="eastAsia" w:ascii="仿宋_GB2312" w:eastAsia="仿宋_GB2312"/>
          <w:b/>
          <w:bCs/>
          <w:sz w:val="24"/>
          <w:szCs w:val="24"/>
        </w:rPr>
        <w:t>第四条：</w:t>
      </w:r>
      <w:r>
        <w:rPr>
          <w:rFonts w:hint="eastAsia" w:ascii="仿宋" w:hAnsi="仿宋" w:eastAsia="仿宋" w:cs="宋体"/>
          <w:kern w:val="0"/>
          <w:sz w:val="24"/>
          <w:szCs w:val="24"/>
          <w:lang w:val="en-US" w:eastAsia="zh-CN" w:bidi="ar-SA"/>
        </w:rPr>
        <w:t>保险责任：在保险期间内，保险标的因自然灾害或意外事故以及保险合同约定的其他原因造成的直接损坏或灭失，保险人按照本保险合同的约定负责赔偿。（详见保险条款、扩展条款及特别约定）</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6" w:firstLineChars="200"/>
        <w:textAlignment w:val="auto"/>
        <w:rPr>
          <w:rFonts w:hint="eastAsia" w:ascii="仿宋" w:hAnsi="仿宋" w:eastAsia="仿宋" w:cs="宋体"/>
          <w:b/>
          <w:bCs/>
          <w:spacing w:val="0"/>
          <w:kern w:val="0"/>
          <w:sz w:val="24"/>
          <w:szCs w:val="24"/>
          <w:lang w:val="en-US" w:eastAsia="zh-CN" w:bidi="ar-SA"/>
        </w:rPr>
      </w:pPr>
      <w:r>
        <w:rPr>
          <w:rFonts w:hint="eastAsia" w:ascii="仿宋_GB2312" w:eastAsia="仿宋_GB2312"/>
          <w:b/>
          <w:bCs/>
          <w:sz w:val="24"/>
          <w:szCs w:val="24"/>
        </w:rPr>
        <w:t>第五条：</w:t>
      </w:r>
      <w:r>
        <w:rPr>
          <w:rFonts w:hint="eastAsia" w:ascii="仿宋_GB2312" w:eastAsia="仿宋_GB2312"/>
          <w:b w:val="0"/>
          <w:bCs w:val="0"/>
          <w:sz w:val="24"/>
          <w:szCs w:val="24"/>
        </w:rPr>
        <w:t>除另有约定外，本</w:t>
      </w:r>
      <w:r>
        <w:rPr>
          <w:rFonts w:hint="eastAsia" w:ascii="仿宋_GB2312" w:eastAsia="仿宋_GB2312"/>
          <w:b w:val="0"/>
          <w:bCs w:val="0"/>
          <w:sz w:val="24"/>
          <w:szCs w:val="24"/>
          <w:lang w:eastAsia="zh-CN"/>
        </w:rPr>
        <w:t>合同</w:t>
      </w:r>
      <w:r>
        <w:rPr>
          <w:rFonts w:hint="eastAsia" w:ascii="仿宋_GB2312" w:eastAsia="仿宋_GB2312"/>
          <w:b w:val="0"/>
          <w:bCs w:val="0"/>
          <w:sz w:val="24"/>
          <w:szCs w:val="24"/>
        </w:rPr>
        <w:t>保险期限为一年。自2021年   月    日 0 时起至2022年   月   日 24 时止。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b w:val="0"/>
          <w:bCs w:val="0"/>
          <w:sz w:val="24"/>
          <w:szCs w:val="24"/>
        </w:rPr>
      </w:pPr>
      <w:r>
        <w:rPr>
          <w:rFonts w:hint="eastAsia" w:ascii="仿宋" w:hAnsi="仿宋" w:eastAsia="仿宋" w:cs="宋体"/>
          <w:kern w:val="0"/>
          <w:sz w:val="24"/>
          <w:szCs w:val="24"/>
          <w:lang w:val="en-US" w:eastAsia="zh-CN" w:bidi="ar-SA"/>
        </w:rPr>
        <w:t>本项目总保险期限为三年，合同与保单按单年签订，若富阳区被纳入杭州农村公路灾毁财产险保险服务的投保人中，本项目自动终止，合同不再进行续签。</w:t>
      </w:r>
    </w:p>
    <w:p>
      <w:pPr>
        <w:shd w:val="clear" w:color="auto" w:fill="FFFFFF"/>
        <w:snapToGrid w:val="0"/>
        <w:spacing w:before="156" w:line="440" w:lineRule="exact"/>
        <w:ind w:firstLine="482" w:firstLineChars="200"/>
        <w:rPr>
          <w:rFonts w:hint="eastAsia" w:ascii="仿宋_GB2312" w:eastAsia="仿宋_GB2312"/>
          <w:b w:val="0"/>
          <w:bCs w:val="0"/>
          <w:sz w:val="24"/>
          <w:szCs w:val="24"/>
          <w:lang w:eastAsia="zh-CN"/>
        </w:rPr>
      </w:pPr>
      <w:r>
        <w:rPr>
          <w:rFonts w:hint="eastAsia" w:ascii="仿宋_GB2312" w:eastAsia="仿宋_GB2312"/>
          <w:b/>
          <w:bCs/>
          <w:sz w:val="24"/>
          <w:szCs w:val="24"/>
        </w:rPr>
        <w:t>第六条：</w:t>
      </w:r>
      <w:r>
        <w:rPr>
          <w:rFonts w:hint="eastAsia" w:ascii="仿宋_GB2312" w:eastAsia="仿宋_GB2312"/>
          <w:b w:val="0"/>
          <w:bCs w:val="0"/>
          <w:sz w:val="24"/>
          <w:szCs w:val="24"/>
        </w:rPr>
        <w:t>总保险费：    元</w:t>
      </w:r>
    </w:p>
    <w:p>
      <w:pPr>
        <w:shd w:val="clear" w:color="auto" w:fill="FFFFFF"/>
        <w:snapToGrid w:val="0"/>
        <w:spacing w:before="156" w:line="440" w:lineRule="exact"/>
        <w:ind w:firstLine="482" w:firstLineChars="200"/>
        <w:rPr>
          <w:rFonts w:ascii="仿宋_GB2312" w:eastAsia="仿宋_GB2312"/>
          <w:b/>
          <w:bCs/>
          <w:sz w:val="24"/>
          <w:szCs w:val="24"/>
        </w:rPr>
      </w:pPr>
      <w:r>
        <w:rPr>
          <w:rFonts w:hint="eastAsia" w:ascii="仿宋_GB2312" w:eastAsia="仿宋_GB2312"/>
          <w:b/>
          <w:bCs/>
          <w:sz w:val="24"/>
          <w:szCs w:val="24"/>
        </w:rPr>
        <w:t>第七条：税费</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本合同执行中相关的一切税费均由乙方负担。</w:t>
      </w:r>
    </w:p>
    <w:p>
      <w:pPr>
        <w:shd w:val="clear" w:color="auto" w:fill="FFFFFF"/>
        <w:snapToGrid w:val="0"/>
        <w:spacing w:before="156" w:line="440" w:lineRule="exact"/>
        <w:ind w:firstLine="482" w:firstLineChars="200"/>
        <w:rPr>
          <w:rFonts w:hint="eastAsia" w:ascii="仿宋_GB2312" w:eastAsia="仿宋_GB2312"/>
          <w:b/>
          <w:bCs/>
          <w:sz w:val="24"/>
          <w:szCs w:val="24"/>
          <w:lang w:eastAsia="zh-CN"/>
        </w:rPr>
      </w:pPr>
      <w:r>
        <w:rPr>
          <w:rFonts w:hint="eastAsia" w:ascii="仿宋_GB2312" w:eastAsia="仿宋_GB2312"/>
          <w:b/>
          <w:bCs/>
          <w:sz w:val="24"/>
          <w:szCs w:val="24"/>
        </w:rPr>
        <w:t>第八条：</w:t>
      </w:r>
      <w:r>
        <w:rPr>
          <w:rFonts w:hint="eastAsia" w:ascii="仿宋_GB2312" w:eastAsia="仿宋_GB2312"/>
          <w:b/>
          <w:bCs/>
          <w:sz w:val="24"/>
          <w:szCs w:val="24"/>
          <w:lang w:eastAsia="zh-CN"/>
        </w:rPr>
        <w:t>履约保证金</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合同签订前，中标人向采购人缴纳合同总价5%的履约保证金，履约保证金可采用电汇或银行汇票或保函。服务合同期结束后无质量问题5日内退回（不计息）。</w:t>
      </w:r>
    </w:p>
    <w:p>
      <w:pPr>
        <w:shd w:val="clear" w:color="auto" w:fill="FFFFFF"/>
        <w:snapToGrid w:val="0"/>
        <w:spacing w:before="156"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第九条：合同价款的支付方式</w:t>
      </w:r>
    </w:p>
    <w:p>
      <w:pPr>
        <w:pStyle w:val="104"/>
        <w:ind w:firstLine="480" w:firstLineChars="200"/>
        <w:jc w:val="both"/>
        <w:rPr>
          <w:rFonts w:hint="eastAsia" w:ascii="仿宋_GB2312" w:hAnsi="Times New Roman" w:eastAsia="仿宋_GB2312" w:cs="Times New Roman"/>
          <w:bCs/>
          <w:kern w:val="2"/>
          <w:sz w:val="24"/>
          <w:szCs w:val="24"/>
          <w:lang w:val="en-US" w:eastAsia="zh-CN" w:bidi="ar-SA"/>
        </w:rPr>
      </w:pPr>
      <w:r>
        <w:rPr>
          <w:rFonts w:hint="eastAsia" w:ascii="仿宋_GB2312" w:hAnsi="Times New Roman" w:eastAsia="仿宋_GB2312" w:cs="Times New Roman"/>
          <w:bCs/>
          <w:kern w:val="2"/>
          <w:sz w:val="24"/>
          <w:szCs w:val="24"/>
          <w:lang w:val="en-US" w:eastAsia="zh-CN" w:bidi="ar-SA"/>
        </w:rPr>
        <w:t>合同生效以及具备实施条件后15日内投保人向保险人支付总保险费的100%。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第十条：相对免赔额、赔偿限额</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（一）免赔额</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县道每条路每次事故相对免赔额：0.5 万元；</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乡道每条路每次事故相对免赔额：0.3 万元。</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（二）每次事故赔偿限额</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①道路长度≥10KM的</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每条道路每次事故赔偿限额为道路保险金额的25%；</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②道路长度＜10KM的</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县道每条路每次事故赔偿限额 700 万元；</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乡道每条路每次事故赔偿限额 400 万元；</w:t>
      </w:r>
    </w:p>
    <w:p>
      <w:pPr>
        <w:shd w:val="clear" w:color="auto" w:fill="FFFFFF"/>
        <w:snapToGrid w:val="0"/>
        <w:spacing w:before="156" w:line="440" w:lineRule="exact"/>
        <w:ind w:firstLine="480" w:firstLineChars="200"/>
        <w:rPr>
          <w:rFonts w:hint="eastAsia" w:ascii="仿宋_GB2312" w:eastAsia="仿宋_GB2312"/>
          <w:bCs/>
          <w:sz w:val="24"/>
          <w:szCs w:val="24"/>
        </w:rPr>
      </w:pPr>
      <w:r>
        <w:rPr>
          <w:rFonts w:hint="eastAsia" w:ascii="仿宋_GB2312" w:eastAsia="仿宋_GB2312"/>
          <w:bCs/>
          <w:sz w:val="24"/>
          <w:szCs w:val="24"/>
          <w:lang w:val="en-US" w:eastAsia="zh-CN"/>
        </w:rPr>
        <w:t>（三）累计赔偿限额</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累计赔偿限额4000万元。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第十一条：特别约定：</w:t>
      </w:r>
    </w:p>
    <w:p>
      <w:pPr>
        <w:shd w:val="clear" w:color="auto" w:fill="FFFFFF"/>
        <w:snapToGrid w:val="0"/>
        <w:spacing w:before="156" w:line="440" w:lineRule="exact"/>
        <w:ind w:firstLine="480" w:firstLineChars="200"/>
        <w:rPr>
          <w:rFonts w:hint="eastAsia" w:ascii="仿宋_GB2312" w:eastAsia="仿宋_GB2312"/>
          <w:bCs/>
          <w:sz w:val="24"/>
          <w:szCs w:val="24"/>
          <w:lang w:val="en-US" w:eastAsia="zh-CN"/>
        </w:rPr>
      </w:pPr>
      <w:r>
        <w:rPr>
          <w:rFonts w:hint="eastAsia" w:ascii="仿宋_GB2312" w:eastAsia="仿宋_GB2312"/>
          <w:bCs/>
          <w:sz w:val="24"/>
          <w:szCs w:val="24"/>
          <w:lang w:val="en-US" w:eastAsia="zh-CN"/>
        </w:rPr>
        <w:t>1、乙方认可本合同按重置价值足额投保，出险理赔时不得以不足额投保为由实行比例赔付。</w:t>
      </w:r>
    </w:p>
    <w:p>
      <w:pPr>
        <w:keepNext w:val="0"/>
        <w:keepLines w:val="0"/>
        <w:pageBreakBefore w:val="0"/>
        <w:widowControl w:val="0"/>
        <w:shd w:val="clear" w:color="auto" w:fill="FFFFFF"/>
        <w:kinsoku/>
        <w:wordWrap/>
        <w:overflowPunct/>
        <w:topLinePunct w:val="0"/>
        <w:autoSpaceDE/>
        <w:autoSpaceDN/>
        <w:bidi w:val="0"/>
        <w:adjustRightInd/>
        <w:snapToGrid w:val="0"/>
        <w:spacing w:before="156"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_GB2312" w:eastAsia="仿宋_GB2312"/>
          <w:bCs/>
          <w:sz w:val="24"/>
          <w:szCs w:val="24"/>
          <w:lang w:val="en-US" w:eastAsia="zh-CN"/>
        </w:rPr>
        <w:t>2、乙方赔偿清除塌方和残留物的费用不以造成公路损失为前提条件，24小时之内报案的清除滑坡土石方及残骸费用的赔偿每次事故以300万元为限（含所有县、乡道），24小时作为一个时间节点，在此时间内报案的算一个赔</w:t>
      </w:r>
      <w:r>
        <w:rPr>
          <w:rFonts w:hint="eastAsia" w:ascii="仿宋" w:hAnsi="仿宋" w:eastAsia="仿宋" w:cs="宋体"/>
          <w:kern w:val="0"/>
          <w:sz w:val="24"/>
          <w:szCs w:val="24"/>
          <w:lang w:val="en-US" w:eastAsia="zh-CN" w:bidi="ar-SA"/>
        </w:rPr>
        <w:t>案。清除塌方和残留物费用参照现行《浙江省公路养护工程定额》计算。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3、路基边坡损失，以将路基边坡财产修复或重建至其恢复受损前状态（根据实际情况，可适当放宽修复范围），并能确保安全使用所发生的费用为限。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4、受损公路的损失费用计算方式，根据现场勘查经双方确认工程数量，按双方约定的单价来核定损失金额；现场无法确定工程数量的，也可以按实际完成并经验收合格的工程量计算。工程结算按双方约定单价计算（详见附件），约定单价中没有的项目按照当年甲方同类工程项目中标价计算，当年没有同类工程项目中标价的参照近年同类项目中标价或参照公路养护工程定额计算。勘察设计、审查咨询、监理及管理费用按照公路养护工程定额另行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5、受损公路实际损失无法根据现场的工程数量来核定的，根据以将受损的公路及构筑物修复或重建至其满足受损前该公路等级的技术标准和安全使用功能，经有资质的设计单位设计，并经主管部门审查通过的修复方案，按现行公路工程施工技术规范组织施工所发生的费用为限（含临时便道、勘察设计、审查咨询、监理、检测、交通组织及管理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6、自然灾害无法获得第三方证明的赔案，根据甲方书面或路面监控资料作为理赔依据。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7、考虑到公路保险项目有其特殊性，对遇到公路出险需要马上组织抢修道路的，原则上尊重公路管养单位处理方法，公路管养单位需对抢修路段进行拍照留底作为理赔依据，并及时告知保险公司服务人员。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8、保险人应为本项目提供事前、事中风险防控服务的人力、物力支持。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9、本保险合同项下保险标的在72小时内遭受连续降雨、雷电、暴雨、洪水、龙卷风、冰雹、暴雪、台风、洪水及其他非人为所造成的损失均视为一单独事件，在计算赔偿时视为一次保险事故，72小时的起始时间可由被保险人确定，但若在连续72个小时时间内发生损失，任何两个或两个以上72小时期限不得重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10、保险人对特别费用的赔偿以公路财产物质损失的 10％为限（特别费用指：加班费、夜班费、节假日加班费以及快运费(不包括空运费)，但该特别费用须与本保险合同项下予以赔偿的保险财产的损失有关）。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仿宋" w:hAnsi="仿宋" w:eastAsia="仿宋" w:cs="宋体"/>
          <w:kern w:val="0"/>
          <w:sz w:val="24"/>
          <w:szCs w:val="24"/>
          <w:lang w:val="en-US" w:eastAsia="zh-CN" w:bidi="ar-SA"/>
        </w:rPr>
        <w:t>11、现场查勘时限：保险人严格执行全年、全天24 小时的全天候接报案制度。接到甲方电话或书面报案通知后，保险人应立即答复是否需要保留现场。若需要，保险人或其代表应在接到事故通知后 1小时之内赶到进行现场勘查。否则，被保险人有权对受损财产进行处理，事故现场在拍照或摄像后不再保留，且保险人不得以未进行现场勘查为由拒绝赔偿或降低赔偿责任。但在紧急情况下，若被保险人为进行施救或减少损失，或因抢险需要，或保险人或其代表未按照上述规定时间到达出险现场进行查勘，乙方允许并认可被保险人自行处理现场，恢复道路通行。乙方将根据被保险人拍摄的事故现场的有关照片或录像及受损财产实物等处理保险理赔事宜，无论何种情况下，被保险人应做好对第一现场拍照或录像的工作。</w:t>
      </w:r>
    </w:p>
    <w:p>
      <w:pPr>
        <w:pageBreakBefore w:val="0"/>
        <w:kinsoku/>
        <w:wordWrap/>
        <w:overflowPunct/>
        <w:topLinePunct w:val="0"/>
        <w:autoSpaceDE/>
        <w:autoSpaceDN/>
        <w:bidi w:val="0"/>
        <w:adjustRightInd w:val="0"/>
        <w:snapToGrid w:val="0"/>
        <w:spacing w:line="360" w:lineRule="auto"/>
        <w:ind w:left="0" w:leftChars="0" w:right="0" w:rightChars="0"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第十二条：服务承诺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1、保证被保险人获得优先服务的权利。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2、设有全国统一的服务专线（       ）以及成立乙方工作小组，指定专人2小时为被保险人提供承保、报案、出险索赔、保险知识咨询、投诉等服务。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在接到被保险人的出险报案后，保险公司理赔人员应于2小时内赶到赔案现场，并派专人协助被保险人办理相关索赔手续。若情况较为特殊，甲方在告知乙方后相关情况后，并对现场进行拍照之后可以对现场进行处理，乙方不得以此理由提供拒赔或比例赔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4、保险人以合同约定事宜为赔偿标准，按条款的约定，在责任限额内予以赔付。保险人必须每月5日之前提交上月赔案清单，包括已发生、已处理、未处理、赔款金额、未处理原因等相关细节问题，便于被保险人及时、全面掌握赔案发生及进展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宋体"/>
          <w:kern w:val="0"/>
          <w:sz w:val="24"/>
          <w:szCs w:val="24"/>
          <w:lang w:val="en-US" w:eastAsia="zh-CN" w:bidi="ar-SA"/>
        </w:rPr>
        <w:t>5、保险人在索赔单证齐全并与被保险人达成赔偿协议后，在以下时限内履行上门赔付：</w:t>
      </w:r>
      <w:r>
        <w:rPr>
          <w:rFonts w:hint="eastAsia" w:ascii="仿宋" w:hAnsi="仿宋" w:eastAsia="仿宋" w:cs="仿宋"/>
          <w:kern w:val="0"/>
          <w:sz w:val="24"/>
          <w:szCs w:val="24"/>
        </w:rPr>
        <w:t>1万元以下的赔款1个工作日内；1万元以上至</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万元以下的赔款3个工作日内；</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万元以上至</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0万元赔款5个工作日内支付；</w:t>
      </w:r>
      <w:r>
        <w:rPr>
          <w:rFonts w:hint="eastAsia" w:ascii="仿宋" w:hAnsi="仿宋" w:eastAsia="仿宋" w:cs="仿宋"/>
          <w:kern w:val="0"/>
          <w:sz w:val="24"/>
          <w:szCs w:val="24"/>
          <w:lang w:val="en-US" w:eastAsia="zh-CN"/>
        </w:rPr>
        <w:t>50万元以上赔款十个工作日内支付。</w:t>
      </w:r>
    </w:p>
    <w:p>
      <w:pPr>
        <w:pStyle w:val="104"/>
        <w:jc w:val="both"/>
        <w:rPr>
          <w:rFonts w:hint="eastAsia"/>
          <w:lang w:val="en-US" w:eastAsia="zh-CN"/>
        </w:rPr>
      </w:pPr>
    </w:p>
    <w:p>
      <w:pPr>
        <w:shd w:val="clear" w:color="auto" w:fill="FFFFFF"/>
        <w:snapToGrid w:val="0"/>
        <w:spacing w:before="156" w:line="440" w:lineRule="exact"/>
        <w:ind w:firstLine="482" w:firstLineChars="200"/>
        <w:rPr>
          <w:rFonts w:ascii="仿宋_GB2312" w:eastAsia="仿宋_GB2312"/>
          <w:b/>
          <w:bCs/>
          <w:sz w:val="24"/>
          <w:szCs w:val="24"/>
        </w:rPr>
      </w:pPr>
      <w:r>
        <w:rPr>
          <w:rFonts w:hint="eastAsia" w:ascii="仿宋_GB2312" w:eastAsia="仿宋_GB2312"/>
          <w:b/>
          <w:bCs/>
          <w:sz w:val="24"/>
          <w:szCs w:val="24"/>
        </w:rPr>
        <w:t>第十</w:t>
      </w:r>
      <w:r>
        <w:rPr>
          <w:rFonts w:hint="eastAsia" w:ascii="仿宋_GB2312" w:eastAsia="仿宋_GB2312"/>
          <w:b/>
          <w:bCs/>
          <w:sz w:val="24"/>
          <w:szCs w:val="24"/>
          <w:lang w:eastAsia="zh-CN"/>
        </w:rPr>
        <w:t>三</w:t>
      </w:r>
      <w:r>
        <w:rPr>
          <w:rFonts w:hint="eastAsia" w:ascii="仿宋_GB2312" w:eastAsia="仿宋_GB2312"/>
          <w:b/>
          <w:bCs/>
          <w:sz w:val="24"/>
          <w:szCs w:val="24"/>
        </w:rPr>
        <w:t>条：违约责任</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1.甲方无正当理由拒绝接收服务的，甲方向乙方偿付合同款项百分之</w:t>
      </w:r>
      <w:r>
        <w:rPr>
          <w:rFonts w:hint="eastAsia" w:ascii="仿宋_GB2312" w:eastAsia="仿宋_GB2312"/>
          <w:bCs/>
          <w:sz w:val="24"/>
          <w:szCs w:val="24"/>
          <w:u w:val="single"/>
        </w:rPr>
        <w:t xml:space="preserve"> 五 </w:t>
      </w:r>
      <w:r>
        <w:rPr>
          <w:rFonts w:hint="eastAsia" w:ascii="仿宋_GB2312" w:eastAsia="仿宋_GB2312"/>
          <w:bCs/>
          <w:sz w:val="24"/>
          <w:szCs w:val="24"/>
        </w:rPr>
        <w:t>作为违约金。</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2.甲方无故逾期验收和办理款项支付手续的，甲方应按逾期付款总额每日万分之 五向乙方支付违约金。</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3.乙方未能如期提供服务的，每日向甲方支付合同款项的千分之</w:t>
      </w:r>
      <w:r>
        <w:rPr>
          <w:rFonts w:hint="eastAsia" w:ascii="仿宋_GB2312" w:eastAsia="仿宋_GB2312"/>
          <w:bCs/>
          <w:sz w:val="24"/>
          <w:szCs w:val="24"/>
          <w:u w:val="single"/>
        </w:rPr>
        <w:t xml:space="preserve"> 六 </w:t>
      </w:r>
      <w:r>
        <w:rPr>
          <w:rFonts w:hint="eastAsia" w:ascii="仿宋_GB2312" w:eastAsia="仿宋_GB2312"/>
          <w:bCs/>
          <w:sz w:val="24"/>
          <w:szCs w:val="24"/>
        </w:rPr>
        <w:t>作为违约金。乙方超过约定日期10个工作日仍不能提供服务的，甲方可解除本合同，不予退还履约保证金，如造成甲方损失超过履约保证金的，超出部分由乙方继续承担赔偿责任。</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4.供方在服务项目验收合格之日起保修期内违反本合同有关承诺保证的，需方采购人将有权不予退还质量保证金，损失赔偿不足部分，由乙方承担赔偿。</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5.如发现乙方违反招投标文件和合同的有关规定，甲方有权根据约定和《杭州市政府采购供应商合同履行和售后服务考核暂行办法》，对乙方进行处罚，并有权提前终止合同。</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6、乙方在履行合同期间有弄虚作假现象，由乙方承担一切损失并承担相应后果。</w:t>
      </w:r>
    </w:p>
    <w:p>
      <w:pPr>
        <w:shd w:val="clear" w:color="auto" w:fill="FFFFFF"/>
        <w:snapToGrid w:val="0"/>
        <w:spacing w:before="156" w:line="440" w:lineRule="exact"/>
        <w:ind w:firstLine="482" w:firstLineChars="200"/>
        <w:rPr>
          <w:rFonts w:ascii="仿宋_GB2312" w:eastAsia="仿宋_GB2312"/>
          <w:b/>
          <w:bCs/>
          <w:sz w:val="24"/>
          <w:szCs w:val="24"/>
        </w:rPr>
      </w:pPr>
      <w:r>
        <w:rPr>
          <w:rFonts w:hint="eastAsia" w:ascii="仿宋_GB2312" w:eastAsia="仿宋_GB2312"/>
          <w:b/>
          <w:bCs/>
          <w:sz w:val="24"/>
          <w:szCs w:val="24"/>
        </w:rPr>
        <w:t>第十</w:t>
      </w:r>
      <w:r>
        <w:rPr>
          <w:rFonts w:hint="eastAsia" w:ascii="仿宋_GB2312" w:eastAsia="仿宋_GB2312"/>
          <w:b/>
          <w:bCs/>
          <w:sz w:val="24"/>
          <w:szCs w:val="24"/>
          <w:lang w:eastAsia="zh-CN"/>
        </w:rPr>
        <w:t>四</w:t>
      </w:r>
      <w:r>
        <w:rPr>
          <w:rFonts w:hint="eastAsia" w:ascii="仿宋_GB2312" w:eastAsia="仿宋_GB2312"/>
          <w:b/>
          <w:bCs/>
          <w:sz w:val="24"/>
          <w:szCs w:val="24"/>
        </w:rPr>
        <w:t>条：不可抗力事件处理</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1.在合同有效期内，任何一方因不可抗力事件导致不能履行合同，则合同履行期可延长，其延长期与不可抗力影响期相同。</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2.不可抗力事件发生后，应立即通知对方，并寄送有关权威机构出具的证明。</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3.不可抗力事件延续120天以上，双方应通过友好协商，确定是否继续履行合同。</w:t>
      </w:r>
    </w:p>
    <w:p>
      <w:pPr>
        <w:shd w:val="clear" w:color="auto" w:fill="FFFFFF"/>
        <w:snapToGrid w:val="0"/>
        <w:spacing w:before="156" w:line="440" w:lineRule="exact"/>
        <w:ind w:firstLine="482" w:firstLineChars="200"/>
        <w:rPr>
          <w:rFonts w:ascii="仿宋_GB2312" w:eastAsia="仿宋_GB2312"/>
          <w:b/>
          <w:bCs/>
          <w:sz w:val="24"/>
          <w:szCs w:val="24"/>
        </w:rPr>
      </w:pPr>
      <w:r>
        <w:rPr>
          <w:rFonts w:hint="eastAsia" w:ascii="仿宋_GB2312" w:eastAsia="仿宋_GB2312"/>
          <w:b/>
          <w:bCs/>
          <w:sz w:val="24"/>
          <w:szCs w:val="24"/>
        </w:rPr>
        <w:t>第十</w:t>
      </w:r>
      <w:r>
        <w:rPr>
          <w:rFonts w:hint="eastAsia" w:ascii="仿宋_GB2312" w:eastAsia="仿宋_GB2312"/>
          <w:b/>
          <w:bCs/>
          <w:sz w:val="24"/>
          <w:szCs w:val="24"/>
          <w:lang w:eastAsia="zh-CN"/>
        </w:rPr>
        <w:t>五</w:t>
      </w:r>
      <w:r>
        <w:rPr>
          <w:rFonts w:hint="eastAsia" w:ascii="仿宋_GB2312" w:eastAsia="仿宋_GB2312"/>
          <w:b/>
          <w:bCs/>
          <w:sz w:val="24"/>
          <w:szCs w:val="24"/>
        </w:rPr>
        <w:t>条：争议的解决</w:t>
      </w:r>
    </w:p>
    <w:p>
      <w:pPr>
        <w:shd w:val="clear" w:color="auto" w:fill="FFFFFF"/>
        <w:snapToGrid w:val="0"/>
        <w:spacing w:before="156" w:line="440" w:lineRule="exact"/>
        <w:ind w:firstLine="480" w:firstLineChars="200"/>
        <w:rPr>
          <w:rFonts w:ascii="仿宋_GB2312" w:eastAsia="仿宋_GB2312"/>
          <w:bCs/>
          <w:sz w:val="24"/>
          <w:szCs w:val="24"/>
        </w:rPr>
      </w:pPr>
      <w:r>
        <w:rPr>
          <w:rFonts w:hint="eastAsia" w:ascii="仿宋_GB2312" w:eastAsia="仿宋_GB2312"/>
          <w:bCs/>
          <w:sz w:val="24"/>
          <w:szCs w:val="24"/>
        </w:rPr>
        <w:t>本合同为政府采购之合同，本合同中所指甲方与鉴证方享有同等权力，在发生所供商品的质量、售后服务等问题时，甲方有权直接向乙方索赔，签订必要的书面处理协议。如协商不成，任何一方有权在合同签约地选择仲裁或诉讼的途径解决。</w:t>
      </w:r>
    </w:p>
    <w:p>
      <w:pPr>
        <w:widowControl/>
        <w:snapToGrid w:val="0"/>
        <w:spacing w:line="440" w:lineRule="exact"/>
        <w:ind w:firstLine="487" w:firstLineChars="203"/>
        <w:rPr>
          <w:rFonts w:hint="eastAsia" w:ascii="仿宋_GB2312" w:hAnsi="仿宋" w:eastAsia="仿宋_GB2312"/>
          <w:color w:val="000000"/>
          <w:kern w:val="0"/>
          <w:sz w:val="24"/>
        </w:rPr>
      </w:pPr>
    </w:p>
    <w:p>
      <w:pPr>
        <w:widowControl/>
        <w:snapToGrid w:val="0"/>
        <w:spacing w:line="440" w:lineRule="exact"/>
        <w:ind w:firstLine="487" w:firstLineChars="203"/>
        <w:rPr>
          <w:rFonts w:ascii="仿宋_GB2312" w:hAnsi="仿宋" w:eastAsia="仿宋_GB2312"/>
          <w:color w:val="000000"/>
          <w:kern w:val="0"/>
          <w:sz w:val="24"/>
        </w:rPr>
      </w:pPr>
      <w:r>
        <w:rPr>
          <w:rFonts w:hint="eastAsia" w:ascii="仿宋_GB2312" w:hAnsi="仿宋" w:eastAsia="仿宋_GB2312"/>
          <w:color w:val="000000"/>
          <w:kern w:val="0"/>
          <w:sz w:val="24"/>
        </w:rPr>
        <w:t>本合同经甲方、乙方和建经投资咨询有限公司法定代表人或其委托人签字并加盖三方公章后生效。</w:t>
      </w:r>
    </w:p>
    <w:p>
      <w:pPr>
        <w:widowControl/>
        <w:snapToGrid w:val="0"/>
        <w:spacing w:line="440" w:lineRule="exact"/>
        <w:ind w:firstLine="487" w:firstLineChars="203"/>
        <w:rPr>
          <w:rFonts w:ascii="仿宋_GB2312" w:hAnsi="仿宋" w:eastAsia="仿宋_GB2312"/>
          <w:color w:val="000000"/>
          <w:kern w:val="0"/>
          <w:sz w:val="24"/>
        </w:rPr>
      </w:pPr>
      <w:r>
        <w:rPr>
          <w:rFonts w:hint="eastAsia" w:ascii="仿宋_GB2312" w:hAnsi="仿宋" w:eastAsia="仿宋_GB2312"/>
          <w:color w:val="000000"/>
          <w:kern w:val="0"/>
          <w:sz w:val="24"/>
        </w:rPr>
        <w:t>本合同一式肆份，甲乙双方各执壹份，杭州市富阳区财政局政府采购监督管理科执壹份，建经投资咨询有限公司执壹份。</w:t>
      </w:r>
    </w:p>
    <w:p>
      <w:pPr>
        <w:shd w:val="clear" w:color="auto" w:fill="FFFFFF"/>
        <w:snapToGrid w:val="0"/>
        <w:spacing w:before="156" w:line="440" w:lineRule="exact"/>
        <w:ind w:firstLine="495"/>
        <w:rPr>
          <w:rFonts w:hint="eastAsia" w:ascii="仿宋_GB2312" w:hAnsi="仿宋" w:eastAsia="仿宋_GB2312"/>
          <w:color w:val="000000"/>
          <w:kern w:val="0"/>
          <w:sz w:val="24"/>
        </w:rPr>
      </w:pPr>
      <w:r>
        <w:rPr>
          <w:rFonts w:hint="eastAsia" w:ascii="仿宋_GB2312" w:hAnsi="仿宋" w:eastAsia="仿宋_GB2312"/>
          <w:color w:val="000000"/>
          <w:kern w:val="0"/>
          <w:sz w:val="24"/>
        </w:rPr>
        <w:t>与本合同有关标书及记录同本合同具有同等法律效果。</w:t>
      </w:r>
    </w:p>
    <w:p>
      <w:pPr>
        <w:shd w:val="clear" w:color="auto" w:fill="FFFFFF"/>
        <w:snapToGrid w:val="0"/>
        <w:spacing w:before="156" w:line="440" w:lineRule="exact"/>
        <w:ind w:firstLine="482" w:firstLineChars="200"/>
        <w:rPr>
          <w:rFonts w:hint="eastAsia" w:ascii="仿宋_GB2312" w:eastAsia="仿宋_GB2312"/>
          <w:b/>
          <w:bCs/>
          <w:sz w:val="24"/>
          <w:szCs w:val="24"/>
          <w:lang w:eastAsia="zh-CN"/>
        </w:rPr>
      </w:pPr>
      <w:r>
        <w:rPr>
          <w:rFonts w:hint="eastAsia" w:ascii="仿宋_GB2312" w:eastAsia="仿宋_GB2312"/>
          <w:b/>
          <w:bCs/>
          <w:sz w:val="24"/>
          <w:szCs w:val="24"/>
          <w:lang w:eastAsia="zh-CN"/>
        </w:rPr>
        <w:t>第十六条：合同附件</w:t>
      </w:r>
    </w:p>
    <w:p>
      <w:pPr>
        <w:shd w:val="clear" w:color="auto" w:fill="FFFFFF"/>
        <w:snapToGrid w:val="0"/>
        <w:spacing w:before="156" w:line="440" w:lineRule="exact"/>
        <w:ind w:firstLine="495"/>
        <w:rPr>
          <w:rFonts w:ascii="仿宋_GB2312" w:hAnsi="仿宋" w:eastAsia="仿宋_GB2312" w:cs="仿宋_GB2312"/>
          <w:b/>
          <w:bCs/>
          <w:color w:val="000000"/>
          <w:kern w:val="0"/>
          <w:sz w:val="24"/>
          <w:szCs w:val="24"/>
        </w:rPr>
      </w:pPr>
      <w:r>
        <w:rPr>
          <w:rFonts w:hint="eastAsia" w:ascii="仿宋_GB2312" w:hAnsi="仿宋" w:eastAsia="仿宋_GB2312"/>
          <w:color w:val="000000"/>
          <w:kern w:val="0"/>
          <w:sz w:val="24"/>
        </w:rPr>
        <w:t>附件</w:t>
      </w:r>
      <w:r>
        <w:rPr>
          <w:rFonts w:hint="eastAsia" w:ascii="仿宋_GB2312" w:hAnsi="仿宋" w:eastAsia="仿宋_GB2312"/>
          <w:color w:val="000000"/>
          <w:kern w:val="0"/>
          <w:sz w:val="24"/>
          <w:lang w:eastAsia="zh-CN"/>
        </w:rPr>
        <w:t>一</w:t>
      </w:r>
      <w:r>
        <w:rPr>
          <w:rFonts w:hint="eastAsia" w:ascii="仿宋_GB2312" w:hAnsi="仿宋" w:eastAsia="仿宋_GB2312"/>
          <w:color w:val="000000"/>
          <w:kern w:val="0"/>
          <w:sz w:val="24"/>
        </w:rPr>
        <w:t>：            财产一切险条款</w:t>
      </w:r>
      <w:r>
        <w:rPr>
          <w:rFonts w:hint="eastAsia" w:ascii="仿宋_GB2312" w:hAnsi="仿宋" w:eastAsia="仿宋_GB2312"/>
          <w:color w:val="000000"/>
          <w:kern w:val="0"/>
          <w:sz w:val="24"/>
          <w:lang w:val="en-US" w:eastAsia="zh-CN"/>
        </w:rPr>
        <w:t>及附加条款</w:t>
      </w: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甲方（公章）：</w:t>
      </w:r>
      <w:r>
        <w:rPr>
          <w:rFonts w:hint="eastAsia" w:ascii="仿宋_GB2312" w:hAnsi="仿宋" w:eastAsia="仿宋_GB2312" w:cs="仿宋_GB2312"/>
          <w:b/>
          <w:bCs/>
          <w:color w:val="000000"/>
          <w:kern w:val="0"/>
          <w:sz w:val="24"/>
        </w:rPr>
        <w:t xml:space="preserve">                       </w:t>
      </w:r>
      <w:r>
        <w:rPr>
          <w:rFonts w:hint="eastAsia" w:ascii="仿宋_GB2312" w:hAnsi="仿宋" w:eastAsia="仿宋_GB2312" w:cs="仿宋_GB2312"/>
          <w:b/>
          <w:bCs/>
          <w:color w:val="000000"/>
          <w:kern w:val="0"/>
          <w:sz w:val="24"/>
          <w:szCs w:val="24"/>
        </w:rPr>
        <w:t>乙方（公章）：</w:t>
      </w: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地址：</w:t>
      </w:r>
    </w:p>
    <w:p>
      <w:pPr>
        <w:widowControl/>
        <w:overflowPunct w:val="0"/>
        <w:autoSpaceDE w:val="0"/>
        <w:autoSpaceDN w:val="0"/>
        <w:adjustRightInd w:val="0"/>
        <w:snapToGrid w:val="0"/>
        <w:spacing w:line="440" w:lineRule="exact"/>
        <w:ind w:left="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电话：</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电话：</w:t>
      </w:r>
    </w:p>
    <w:p>
      <w:pPr>
        <w:widowControl/>
        <w:overflowPunct w:val="0"/>
        <w:autoSpaceDE w:val="0"/>
        <w:autoSpaceDN w:val="0"/>
        <w:adjustRightInd w:val="0"/>
        <w:snapToGrid w:val="0"/>
        <w:spacing w:line="440" w:lineRule="exact"/>
        <w:ind w:left="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开户银行：</w:t>
      </w:r>
    </w:p>
    <w:p>
      <w:pPr>
        <w:widowControl/>
        <w:overflowPunct w:val="0"/>
        <w:autoSpaceDE w:val="0"/>
        <w:autoSpaceDN w:val="0"/>
        <w:adjustRightInd w:val="0"/>
        <w:snapToGrid w:val="0"/>
        <w:spacing w:line="440" w:lineRule="exact"/>
        <w:ind w:left="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账号：</w:t>
      </w: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鉴证方（公章）：</w:t>
      </w:r>
    </w:p>
    <w:p>
      <w:pPr>
        <w:widowControl/>
        <w:overflowPunct w:val="0"/>
        <w:autoSpaceDE w:val="0"/>
        <w:autoSpaceDN w:val="0"/>
        <w:adjustRightInd w:val="0"/>
        <w:snapToGrid w:val="0"/>
        <w:spacing w:line="440" w:lineRule="exact"/>
        <w:ind w:leftChars="-1" w:hanging="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line="440" w:lineRule="exact"/>
        <w:ind w:leftChars="-1" w:hanging="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地址：杭州市富阳区富春街道康月路3号建经咨询 </w:t>
      </w:r>
    </w:p>
    <w:p>
      <w:pPr>
        <w:widowControl/>
        <w:overflowPunct w:val="0"/>
        <w:autoSpaceDE w:val="0"/>
        <w:autoSpaceDN w:val="0"/>
        <w:adjustRightInd w:val="0"/>
        <w:snapToGrid w:val="0"/>
        <w:spacing w:line="440" w:lineRule="exact"/>
        <w:ind w:leftChars="-1" w:hanging="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电话：0571-63139263                </w:t>
      </w:r>
    </w:p>
    <w:p>
      <w:pPr>
        <w:widowControl/>
        <w:overflowPunct w:val="0"/>
        <w:autoSpaceDE w:val="0"/>
        <w:autoSpaceDN w:val="0"/>
        <w:adjustRightInd w:val="0"/>
        <w:snapToGrid w:val="0"/>
        <w:spacing w:line="440" w:lineRule="exact"/>
        <w:ind w:leftChars="-1" w:hanging="2"/>
        <w:jc w:val="left"/>
        <w:textAlignment w:val="baseline"/>
        <w:rPr>
          <w:rFonts w:ascii="仿宋_GB2312" w:hAnsi="仿宋" w:eastAsia="仿宋_GB2312" w:cs="仿宋_GB2312"/>
          <w:bCs/>
          <w:color w:val="000000"/>
          <w:kern w:val="0"/>
          <w:sz w:val="24"/>
          <w:szCs w:val="24"/>
        </w:rPr>
      </w:pPr>
      <w:r>
        <w:rPr>
          <w:rFonts w:hint="eastAsia" w:ascii="仿宋_GB2312" w:hAnsi="仿宋" w:eastAsia="仿宋_GB2312" w:cs="仿宋_GB2312"/>
          <w:color w:val="000000"/>
          <w:kern w:val="0"/>
          <w:sz w:val="24"/>
          <w:szCs w:val="24"/>
        </w:rPr>
        <w:t>传真：/</w:t>
      </w:r>
    </w:p>
    <w:p>
      <w:pPr>
        <w:widowControl/>
        <w:overflowPunct w:val="0"/>
        <w:autoSpaceDE w:val="0"/>
        <w:autoSpaceDN w:val="0"/>
        <w:adjustRightInd w:val="0"/>
        <w:snapToGrid w:val="0"/>
        <w:spacing w:line="440" w:lineRule="exact"/>
        <w:jc w:val="left"/>
        <w:textAlignment w:val="baseline"/>
        <w:rPr>
          <w:rFonts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line="440" w:lineRule="exact"/>
        <w:ind w:left="-59" w:leftChars="-28" w:firstLine="4320" w:firstLineChars="1800"/>
        <w:jc w:val="left"/>
        <w:textAlignment w:val="baseline"/>
        <w:rPr>
          <w:rFonts w:ascii="仿宋_GB2312" w:hAnsi="仿宋" w:eastAsia="仿宋_GB2312" w:cs="仿宋_GB2312"/>
          <w:color w:val="000000"/>
          <w:kern w:val="0"/>
          <w:sz w:val="24"/>
          <w:szCs w:val="24"/>
        </w:rPr>
      </w:pPr>
    </w:p>
    <w:p>
      <w:pPr>
        <w:widowControl/>
        <w:overflowPunct w:val="0"/>
        <w:autoSpaceDE w:val="0"/>
        <w:autoSpaceDN w:val="0"/>
        <w:adjustRightInd w:val="0"/>
        <w:snapToGrid w:val="0"/>
        <w:spacing w:line="440" w:lineRule="exact"/>
        <w:ind w:left="-59" w:leftChars="-28" w:firstLine="4320" w:firstLineChars="1800"/>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签约时间：   年  月  日</w:t>
      </w:r>
    </w:p>
    <w:p>
      <w:pPr>
        <w:widowControl/>
        <w:overflowPunct w:val="0"/>
        <w:autoSpaceDE w:val="0"/>
        <w:autoSpaceDN w:val="0"/>
        <w:adjustRightInd w:val="0"/>
        <w:snapToGrid w:val="0"/>
        <w:spacing w:line="440" w:lineRule="exact"/>
        <w:ind w:left="-2" w:leftChars="-1"/>
        <w:jc w:val="left"/>
        <w:textAlignment w:val="baseline"/>
        <w:rPr>
          <w:rFonts w:ascii="仿宋" w:hAnsi="仿宋" w:eastAsia="仿宋" w:cs="仿宋_GB2312"/>
          <w:b/>
          <w:bCs/>
          <w:kern w:val="0"/>
          <w:sz w:val="24"/>
          <w:szCs w:val="24"/>
        </w:rPr>
      </w:pPr>
      <w:r>
        <w:rPr>
          <w:rFonts w:hint="eastAsia" w:ascii="仿宋_GB2312" w:hAnsi="仿宋" w:eastAsia="仿宋_GB2312" w:cs="仿宋_GB2312"/>
          <w:color w:val="000000"/>
          <w:kern w:val="0"/>
          <w:sz w:val="24"/>
          <w:szCs w:val="24"/>
        </w:rPr>
        <w:t xml:space="preserve">                                    签约地点：</w:t>
      </w:r>
      <w:r>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t xml:space="preserve"> </w:t>
      </w:r>
    </w:p>
    <w:p>
      <w:pPr>
        <w:rPr>
          <w:rFonts w:ascii="仿宋" w:hAnsi="仿宋" w:eastAsia="仿宋"/>
        </w:rPr>
      </w:pPr>
    </w:p>
    <w:p>
      <w:pPr>
        <w:widowControl/>
        <w:overflowPunct w:val="0"/>
        <w:autoSpaceDE w:val="0"/>
        <w:autoSpaceDN w:val="0"/>
        <w:adjustRightInd w:val="0"/>
        <w:snapToGrid w:val="0"/>
        <w:spacing w:line="400" w:lineRule="exact"/>
        <w:jc w:val="left"/>
        <w:textAlignment w:val="baseline"/>
        <w:rPr>
          <w:rFonts w:ascii="仿宋" w:hAnsi="仿宋" w:eastAsia="仿宋" w:cs="仿宋"/>
          <w:b/>
          <w:kern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58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eastAsia="宋体"/>
          <w:b/>
          <w:bCs/>
          <w:color w:val="auto"/>
          <w:sz w:val="24"/>
          <w:szCs w:val="24"/>
          <w:highlight w:val="none"/>
        </w:rPr>
      </w:pPr>
      <w:r>
        <w:rPr>
          <w:rFonts w:hint="eastAsia" w:ascii="仿宋" w:hAnsi="仿宋" w:eastAsia="仿宋"/>
          <w:snapToGrid w:val="0"/>
          <w:sz w:val="36"/>
          <w:szCs w:val="36"/>
        </w:rPr>
        <w:br w:type="page"/>
      </w:r>
      <w:r>
        <w:rPr>
          <w:rFonts w:hint="eastAsia" w:ascii="仿宋_GB2312" w:eastAsia="仿宋_GB2312"/>
          <w:b/>
          <w:bCs/>
          <w:sz w:val="24"/>
          <w:szCs w:val="24"/>
          <w:lang w:eastAsia="zh-CN"/>
        </w:rPr>
        <w:t>附件一：</w:t>
      </w:r>
      <w:r>
        <w:rPr>
          <w:rFonts w:hint="eastAsia" w:ascii="仿宋_GB2312" w:eastAsia="仿宋_GB2312"/>
          <w:b/>
          <w:bCs/>
          <w:sz w:val="24"/>
          <w:szCs w:val="24"/>
          <w:u w:val="single"/>
          <w:lang w:eastAsia="zh-CN"/>
        </w:rPr>
        <w:t xml:space="preserve">            </w:t>
      </w:r>
      <w:r>
        <w:rPr>
          <w:rFonts w:hint="eastAsia" w:ascii="仿宋_GB2312" w:eastAsia="仿宋_GB2312"/>
          <w:b/>
          <w:bCs/>
          <w:sz w:val="24"/>
          <w:szCs w:val="24"/>
          <w:lang w:eastAsia="zh-CN"/>
        </w:rPr>
        <w:t>财产一切险条款</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财产一切险条款</w:t>
      </w:r>
    </w:p>
    <w:p>
      <w:pPr>
        <w:spacing w:line="400" w:lineRule="exact"/>
        <w:ind w:left="420" w:firstLine="453" w:firstLineChars="188"/>
        <w:jc w:val="center"/>
        <w:rPr>
          <w:rFonts w:hint="eastAsia" w:ascii="仿宋" w:hAnsi="仿宋" w:eastAsia="仿宋" w:cs="仿宋"/>
          <w:b/>
          <w:color w:val="auto"/>
          <w:sz w:val="24"/>
          <w:szCs w:val="24"/>
          <w:highlight w:val="none"/>
        </w:rPr>
      </w:pP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总则</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第一条  本保险合同由保险条款、投保单、保险单或其他保险凭证以及批单组成。凡涉及本保险合同的约定，均应采用书面形式。</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保险标的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第二条  本保险合同载明地址内的下列财产可作为保险标的：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（一）属于被保险人所有或与他人共有而由被保险人负责的财产；</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（二）由被保险人经营管理或替他人保管的财产；</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（三）其他具有法律上承认的与被保险人有经济利害关系的财产。</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第三条  本保险合同载明地址内的下列财产未经保险合同双方特别约定并在保险合同中载明保险价值的，不属于本保险合同的保险标的：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（一）金银、珠宝、钻石、玉器、首饰、古币、古玩、古书、古画、邮票、字画、艺术品、稀有金属等珍贵财物；</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（二）堤堰、水闸、铁路、道路、涵洞、隧道、桥梁、码头；</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（三）矿井（坑）内的设备和物资；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（四）便携式通讯装置、便携式计算机设备、便携式照相摄像器材以及其他便携式装置、设备；</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（五）尚未交付使用或验收的工程。</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第四条  下列财产不属于本保险合同的保险标的：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（一）土地、矿藏、水资源及其他自然资源；</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（二）矿井、矿坑；</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（三）货币、票证、有价证券以及有现金价值的磁卡、集成电路（IC）卡等卡类；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（四）文件、账册、图表、技术资料、计算机软件、计算机数据资料等无法鉴定价值的财产；</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（五）枪支弹药； </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（六）违章建筑、危险建筑、非法占用的财产；</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（七）领取公共行驶执照的机动车辆；</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（八）动物、植物、农作物。</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保险责任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第五条  在保险期间内，由于自然灾害或意外事故造成保险标的直接物质损坏或灭失（以下简称“损失”），保险人按照本保险合同的约定负责赔偿。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前款原因造成的保险事故发生时，为抢救保险标的或防止灾害蔓延，采取必要的、合理的措施而造成保险标的的损失，保险人按照本保险合同的约定也负责赔偿。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第六条  保险事故发生后，被保险人为防止或减少保险标的的损失所支付的必要的、合理的费用，保险人按照本保险合同的约定也负责赔偿。</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责任免除</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第七条  下列原因造成的损失、费用，保险人不负责赔偿：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（一）投保人、被保险人及其代表的故意或重大过失行为；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（二）行政行为或司法行为； </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（三）战争、类似战争行为、敌对行动、军事行动、武装冲突、罢工、骚乱、暴动、政变、谋反、恐怖活动； </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（四）地震、海啸及其次生灾害；</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（五）核辐射、核裂变、核聚变、核污染及其他放射性污染；</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（六）大气污染、土地污染、水污染及其他非放射性污染，但因保险事故造成的非放射性污染不在此限；</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（七）保险标的的内在或潜在缺陷、自然磨损、自然损耗，大气（气候或气温）变化、正常水位变化或其他渐变原因，物质本身变化、霉烂、受潮、鼠咬、虫蛀、鸟啄、氧化、锈蚀、渗漏、烘焙；</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（八）盗窃、抢劫。</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第八条  下列损失、费用，保险人也不负责赔偿：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 保险标的遭受保险事故引起的各种间接损失；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（二）设计错误、原材料缺陷或工艺不善造成保险标的本身的损失；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广告牌、天线、霓虹灯、太阳能装置等建筑物外部附属设施，存放于露天或简易建筑物内的保险标的以及简易建筑，由于雷电、暴雨、洪水、暴风、龙卷风、冰雹、台风、飓风、暴雪、冰凌、沙尘暴造成的损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（四）锅炉及压力容器爆炸造成其本身的损失；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（五）非外力造成机械或电气设备本身的损失；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（六）被保险人及其雇员的操作不当、技术缺陷造成被操作的机械或电气设备的损失；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（七）盘点时发现的短缺；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（八）任何原因导致公共供电、供水、供气及其他能源供应中断造成的损失和费用；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（九）本保险合同中载明的免赔额或按本保险合同中载明的免赔率计算的免赔额。</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保险价值、保险金额与免赔额（率）</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第九条  保险标的的保险价值可以为出险时的重置价值、出险时的账面余额、出险时的市场价值或其他价值，由投保人与保险人协商确定，并在本保险合同中载明。 </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第十条  保险金额由投保人参照保险价值自行确定，并在保险合同中载明。保险金额不得超过保险价值。超过保险价值的，超过部分无效，保险人应当退还相应的保险费。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第十一条  免赔额（率）由投保人与保险人在订立保险合同时协商确定，并在保险合同中载明。</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保险期间</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第十二条  除另有约定外，保险期间为一年，以保险单载明的起讫时间为准。</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保险人义务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第十三条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第十四条  本保险合同成立后，保险人应当及时向投保人签发保险单或其他保险凭证。</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第十五条  保险人依据第十九条所取得的保险合同解除权，自保险人知道有解除事由之日起，超过三十日不行使而消灭。自保险合同成立之日起超过二年的，保险人不得解除合同；发生保险事故的，保险人承担赔偿责任。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保险人在合同订立时已经知道投保人未如实告知的情况的，保险人不得解除合同；发生保险事故的，保险人应当承担赔偿责任。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第十六条  保险人按照第二十五条的约定，认为被保险人提供的有关索赔的证明和资料不完整的，应当及时一次性通知投保人、被保险人补充提供。</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第十七条  保险人收到被保险人的赔偿保险金的请求后，应当及时作出是否属于保险责任的核定；情形复杂的，应当在三十日内作出核定，但保险合同另有约定的除外。</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第十八条  保险人自收到赔偿的请求和有关证明、资料之日起六十日内，对其赔偿保险金的数额不能确定的，应当根据已有证明和资料可以确定的数额先予支付；保险人最终确定赔偿的数额后，应当支付相应的差额。 </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投保人、被保险人义务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第十九条  订立保险合同，保险人就保险标的或者被保险人的有关情况提出询问的，投保人应当如实告知，并如实填写投保单。</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投保人故意或者因重大过失未履行前款规定的如实告知义务，足以影响保险人决定是否同意承保或者提高保险费率的，保险人有权解除合同。</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投保人故意不履行如实告知义务的，保险人对于合同解除前发生的保险事故，不承担赔偿责任，并不退还保险费。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投保人因重大过失未履行如实告知义务，对保险事故的发生有严重影响的，保险人对于合同解除前发生的保险事故，不承担赔偿责任，但应当退还保险费。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第二十条  投保人应按约定交付保险费。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约定一次性交付保险费的，投保人在约定交费日后交付保险费的，保险人对交费之前发生的保险事故不承担保险责任。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第二十一条  被保险人应当遵守国家有关消防、安全、生产操作、劳动保护等方面的相关法律、法规及规定，加强管理，采取合理的预防措施，尽力避免或减少责任事故的发生，维护保险标的的安全。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保险人可以对被保险人遵守前款约定的情况进行检查，向投保人、被保险人提出消除不安全因素和隐患的书面建议，投保人、被保险人应该认真付诸实施。</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投保人、被保险人未按照约定履行其对保险标的的安全应尽责任的，保险人有权要求增加保险费或者解除合同。</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第二十二条  保险标的转让的，被保险人或者受让人应当及时通知保险人。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被保险人、受让人未履行本条规定的通知义务的，因转让导致保险标的危险程度显著增加而发生的保险事故，保险人不承担赔偿责任。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第二十三条  在合同有效期内，如保险标的占用与使用性质、保险标的地址及其他可能导致保险标的危险程度显著增加的、或其他足以影响保险人决定是否继续承保或是否增加保险费的保险合同重要事项变更，被保险人应及时书面通知保险人，保险人有权要求增加保险费或者解除合同。</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被保险人未履行前款约定的通知义务的，因保险标的的危险程度显著增加而发生的保险事故，保险人不承担赔偿责任。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第二十四条  知道保险事故发生后，被保险人应该：</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（一）尽力采取必要、合理的措施，防止或减少损失，否则，对因此扩大的损失，保险人不承担赔偿责任；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立即通知保险人，并书面说明事故发生的原因、经过和损失情况；故意或者因重大过失未及时通知，致使保险事故的性质、原因、损失程度等难以确定的，保险人对无法确定的部分，不承担赔偿责任，但保险人通过其他途径已经及时知道或者应当及时知道保险事故发生的除外；</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（三）保护事故现场，允许并且协助保险人进行事故调查；对于拒绝或者妨碍保险人进行事故调查导致无法确定事故原因或核实损失情况的，保险人对无法核实的部分不承担赔偿责任。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第二十五条  被保险人请求赔偿时，应向保险人提供下列证明和资料：</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（一）保险单正本、索赔申请、财产损失清单、技术鉴定证明、事故报告书、救护费用发票、必要的帐簿、单据和有关部门的证明；</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（二）投保人、被保险人所能提供的与确认保险事故的性质、原因、损失程度等有关的其他证明和资料。</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投保人、被保险人未履行前款约定的单证提供义务，导致保险人无法核实损失情况的，保险人对无法核实的部分不承担赔偿责任。</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赔偿处理</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第二十六条  保险事故发生时，被保险人对保险标的不具有保险利益的，不得向保险人请求赔偿保险金。</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第二十七条  保险标的发生保险责任范围内的损失，保险人有权选择下列方式赔偿：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（一）货币赔偿：保险人以支付保险金的方式赔偿；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（二）实物赔偿：保险人以实物替换受损标的，该实物应具有保险标的出险前同等的类型、结构、状态和性能；</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（三）实际修复：保险人自行或委托他人修理修复受损标的。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对保险标的在修复或替换过程中，被保险人进行的任何变更、性能增加或改进所产生的额外费用，保险人不负责赔偿。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第二十八条  保险标的遭受损失后，如果有残余价值，应由双方协商处理。如折归被保险人，由双方协商确定其价值，并在保险赔款中扣除。</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第二十九条  保险标的发生保险责任范围内的损失，保险人按以下方式计算赔偿：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（一）保险金额等于或高于保险价值时，按实际损失计算赔偿，最高不超过保险价值；</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（二）保险金额低于保险价值时，按保险金额与保险价值的比例乘以实际损失计算赔偿，最高不超过保险金额；</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（三）若本保险合同所列标的不止一项时，应分项按照本条约定处理。</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第三十条  保险标的的保险金额大于或等于其保险价值时，被保险人为防止或减少保险标的的损失所支付的必要的、合理的费用，在保险标的损失赔偿金额之外另行计算，最高不超过被施救保险标的的保险价值。</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保险标的的保险金额小于其保险价值时，上述费用按被施救保险标的的保险金额与其保险价值的比例在保险标的损失赔偿金额之外另行计算，最高不超过被施救保险标的的保险金额。</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被施救的财产中，含有本保险合同未承保财产的，按被施救保险标的的保险价值与全部被施救财产价值的比例分摊施救费用。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第三十一条  每次事故保险人的赔偿金额为根据第二十九条、第三十条约定计算的金额扣除每次事故免赔额后的金额，或者为根据第二十九条、第三十条约定计算的金额扣除该金额与免赔率乘积后的金额。</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第三十二条  保险事故发生时，如果存在重复保险，保险人按照本保险合同的相应保险金额与其他保险合同及本保险合同相应保险金额总和的比例承担赔偿责任。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其他保险人应承担的赔偿金额，本保险人不负责垫付。若被保险人未如实告知导致保险人多支付赔偿金的，保险人有权向被保险人追回多支付的部分。</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第三十三条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第三十四条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被保险人已经从有关责任方取得赔偿的，保险人赔偿保险金时，可以相应扣减被保险人已从有关责任方取得的赔偿金额。</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第三十五条  被保险人向保险人请求赔偿保险金的诉讼时效期间为二年，自其知道或者应当知道保险事故发生之日起计算。</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争议处理和法律适用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第三十六条  因履行本保险合同发生的争议，由当事人协商解决。协商不成的，双方均有权向投保人住所地人民法院起诉。</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第三十七条  与本保险合同有关的以及履行本保险合同产生的一切争议，适用中华人民共和国法律（不包括港澳台地区法律）。</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其他事项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第三十八条  保险标的发生部分损失的，自保险人赔偿之日起三十日内，投保人可以解除合同；除合同另有约定外，保险人也可以解除合同，但应当提前十五日通知投保人。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保险合同依据前款规定解除的，保险人应当将保险标的未受损失部分的保险费，按照合同约定扣除自保险责任开始之日起至合同解除之日止应收的部分后，退还投保人。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第三十九条  保险责任开始前，投保人要求解除保险合同的，应当按本保险合同的约定向保险人支付退保手续费，保险人应当退还剩余部分保险费。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保险责任开始后，投保人要求解除保险合同的，自通知保险人之日起，保险合同解除，保险人按短期费率计收保险责任开始之日起至合同解除之日止期间的保险费，并退还剩余部分保险费。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第四十条  保险标的发生全部损失，属于保险责任的，保险人在履行赔偿义务后，本保险合同终止；不属于保险责任的，本保险合同终止，保险人按短期费率计收自保险责任开始之日起至损失发生之日止期间的保险费，并退还剩余部分保险费。</w:t>
      </w:r>
    </w:p>
    <w:p>
      <w:pPr>
        <w:spacing w:line="400" w:lineRule="exact"/>
        <w:ind w:left="420" w:firstLine="453" w:firstLineChars="18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释义</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第四十一条  本保险合同涉及下列术语时，适用下列释义：</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（一）火灾</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在时间或空间上失去控制的燃烧所造成的灾害。构成本保险的火灾责任必须同时具备以下三个条件：</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1．有燃烧现象，即有热有光有火焰；</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2．偶然、意外发生的燃烧；</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3．燃烧失去控制并有蔓延扩大的趋势。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因此，仅有燃烧现象并不等于构成本保险中的火灾责任。在生产、生活中有目的用火，如为了防疫而焚毁站污的衣物，点火烧荒等属正常燃烧，不同于火灾责任。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因烘、烤、烫、烙造成焦糊变质等损失，既无燃烧现象，又无蔓延扩大趋势，也不属于火灾责任。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机、电器、电气设备因使用过度、超电压、碰线、孤花、漏电、自身发热所造成的本身损毁，不属于火灾责任。但如果发生了燃烧并失去控制蔓延扩大，才构成火灾责任，并对电机、电器、电气设备本身的损失负责赔偿。</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（二）爆炸</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爆炸分物理性爆炸和化学性爆炸。</w:t>
      </w:r>
    </w:p>
    <w:p>
      <w:pPr>
        <w:spacing w:line="400" w:lineRule="exact"/>
        <w:ind w:left="420" w:firstLine="571" w:firstLineChars="23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pPr>
        <w:spacing w:line="400" w:lineRule="exact"/>
        <w:ind w:left="420" w:firstLine="571" w:firstLineChars="23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2．化学性爆炸：物体在瞬息分解或燃烧时放出大量的热和气体，并以很大的压力向四周扩散的现象。如火药爆炸、可燃性粉尘纤维爆炸、可燃气体爆炸及各种化学物品的爆炸等。</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因物体本身的瑕疵，使用损耗或产品质量低劣以及由于容器内部承受“负压’（内压比外压小）造成的损失，不属于爆炸责任。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（三）雷击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雷击指由雷电造成的灾害。雷电为积雨云中、云间或云地之间产生的放电现象。雷击的破坏形式分直接雷击与感应雷击两种。</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1．直接雷击：由于雷电直接击中保险标的造成损失，属直接雷击责任。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2．感应雷击：由于雷击产生的静电感应或电磁感应使屋内对地绝缘金属物体产生高电位放出火花引起的火灾，导致电器本身的损毁，或因雷电的高电压感应，致使电器部件的损毁，属感应雷击责任。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（四）暴雨：指每小时降雨量达16毫米以上，或连续12小时降雨量达30毫米以上，或连续24小时降雨量达50毫米以上的降雨。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（五）洪水：指山洪暴发、江河泛滥、潮水上岸及倒灌。但规律性的涨潮、自动灭火设施漏水以及在常年水位以下或地下渗水、水管暴裂不属于洪水责任。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（六）暴风：指风力达8级、风速在17.2米/秒以上的自然风。</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（七）龙卷风：指一种范围小而时间短的猛烈旋风，陆地上平均最大风速在79米/秒-103米/秒，极端最大风速在100米/秒以上。</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（八）冰雹：指从强烈对流的积雨云中降落到地面的冰块或冰球，直径大于5毫米，核心坚硬的固体降水。</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（十）沙尘暴：指强风将地面大量尘沙吹起，使空气很混浊，水平能见度小于1公里的天气现象。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（十一）暴雪：指连续12小时的降雪量大于或等于10毫米的降雪现象。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（十二）冰凌：指春季江河解冻期时冰块飘浮遇阻，堆积成坝，堵塞江道，造成水位急剧上升，以致江水溢出江道，漫延成灾。</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陆上有些地区，如山谷风口或酷寒致使雨雪在物体上结成冰块，成下垂形状，越结越厚，重量增加，由于下垂的拉力致使物体毁坏，也属冰凌责任。</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（十三）突发性滑坡：斜坡上不稳的岩土体或人为堆积物在重力作用下突然整体向下滑动的现象。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（十四）崩塌：石崖、土崖、岩石受自然风化、雨蚀造成崩溃下塌，以及大量积雪在重力作用下从高处突然崩塌滚落。</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（十五）泥石流：由于雨水、冰雪融化等水源激发的、含有大量泥沙石块的特殊洪流。</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六）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七）飞行物体及其他空中运行物体坠落：指空中飞行器、人造卫星、陨石坠落，吊车、行车在运行时发生的物体坠落，人工开凿或爆炸而致石方、石块、土方飞射、塌下，建筑物倒塌、倒落、倾倒，以及其他空中运行物体坠落。</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（十八）自然灾害：指雷击、暴雨、洪水、暴风、龙卷风、冰雹、台风、飓风、沙尘暴、暴雪、冰凌、突发性滑坡、崩塌、泥石流、地面突然下陷下沉及其他人力不可抗拒的破坏力强大的自然现象。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（十九）意外事故：指不可预料的以及被保险人无法控制并造成物质损失的突发性事件，包括火灾和爆炸。</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（二十）重大过失行为：指行为人不但没有遵守法律规范对其较高要求，甚至连人们都应当注意并能注意的一般标准也未达到的行为。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（二十一）恐怖活动：指任何人以某一组织的名义或参与某一组织使用武力或暴力对任何政府进行恐吓或施加影响而采取的行动。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（二十二）地震：地壳发生的震动。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（二十三）海啸：海啸是指由海底地震，火山爆发或水下滑坡、塌陷所激发的海洋巨波。</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（二十四）行政行为、司法行为：指各级政府部门、执法机关或依法履行公共管理、社会管理职能的机构下令破坏、征用、罚没保险标的的行为。</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五）简易建筑：指符合下列条件之一的建筑：（1）使用竹木、芦席、蓬布、茅草、油毛毡、塑料膜、尼龙布、玻璃钢瓦等材料为顶或墙体的建筑；（2）顶部封闭，但直立面非封闭部分的面积与直立面总面积的比例超过10％的建筑；（3）屋顶与所有墙体之间的最大距离超过一米的建筑。</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六）自燃：指可燃物在没有外部热源直接作用的情况下，由于其内部的物理作用（如吸附、辐射等）、化学作用（如氧化、分解、聚合等）或生物作用（如发酵、细菌腐败等）而发热，热量积聚导致升温，当可燃物达到一定温度时，未与明火直接接触而发生燃烧的现象。</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（二十七）重置价值：指替换、重建受损保险标的，以使其达到全新状态而发生的费用，但不包括被保险人进行的任何变更、性能增加或改进所产生的额外费用。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（二十八）水箱、水管爆裂：包括冻裂和意外爆裂两种情况。水箱、水管爆裂一般是由水箱、水管本身瑕疵或使用耗损或严寒结冰造成的。</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附录：短期费率表</w:t>
      </w:r>
    </w:p>
    <w:p>
      <w:pPr>
        <w:spacing w:line="400" w:lineRule="exact"/>
        <w:ind w:left="420" w:firstLine="451" w:firstLineChars="18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注：不足一个月的部分按一个月计收。</w:t>
      </w:r>
    </w:p>
    <w:p>
      <w:pPr>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rightChars="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财产一切险扩展条款：</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地震责任扩展条款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经双方同意，对地震或由此引起的海啸、火灾、爆炸造成保险标的的损失，保险人按照本保险合同的约定负责赔偿保险标的因连续72小时内遭受一次或多次地震（余震）所致损失视为一次事故。</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本附加条款项下每次事故绝对免赔额为RMB500万元或损失金额的10％，两者以高者为准。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专业费用扩展条款（赔偿限额：RMB3，000，000）</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发生保险责任范围内的损失后，在恢复受损保险标的过程中发生的必要、合理的设计师、检验师及工程咨询人费用，保险人按照本保险合同的约定负责赔偿，但被保险人为准备索赔或估损所发生的任何费用，保险人不负责赔偿。</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保险人对上述费用的赔偿以恢复受损保险标的时有关行业管理部门的收费规定为准，但最高不超过本保险合同中载明的相应赔偿限额。</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自动恢复保险金额条款</w:t>
      </w:r>
    </w:p>
    <w:p>
      <w:pPr>
        <w:keepNext w:val="0"/>
        <w:keepLines w:val="0"/>
        <w:pageBreakBefore w:val="0"/>
        <w:widowControl w:val="0"/>
        <w:tabs>
          <w:tab w:val="left" w:pos="0"/>
          <w:tab w:val="left" w:pos="420"/>
        </w:tabs>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经双方同意，发生保险责任范围内的损失时，各项受损保险标的的保险金额自动恢复，但被保险人应按日比例支付恢复部分自损失发生之日起至本保险合同保险期间届满之日止期间的保险费。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清理残骸费用扩展条款</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经双方同意，因发生保险责任范围内的损失而产生的清除、拆除或支撑受损保险标的的费用，保险人按照本保险合同的约定负责赔偿。</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每次事故赔偿限额：</w:t>
      </w:r>
      <w:r>
        <w:rPr>
          <w:rFonts w:hint="eastAsia" w:ascii="仿宋" w:hAnsi="仿宋" w:eastAsia="仿宋" w:cs="仿宋"/>
          <w:color w:val="auto"/>
          <w:sz w:val="24"/>
          <w:szCs w:val="24"/>
          <w:highlight w:val="none"/>
          <w:lang w:val="en-US" w:eastAsia="zh-CN"/>
        </w:rPr>
        <w:t>300万元</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临时保护措施扩展条款</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由于对受损保险标的进行合理的临时性修理、保护而产生的必要费用，保险人按照本保险合同的约定负责赔偿，但上述费用仅限于为防止受损保险标的遭受进一步损失所进行的修理、保护而产生的费用。</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违反条件条款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经双方同意，被保险人违反了本保险合同约定的条件和保证时，仅使这些违反的条件和保证所对应的保障失效，而不影响其他保障的效力。</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预付赔款条款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发生保险责任范围内损失，保险人在收到被保险人的索赔请求及相关单证资料之日起六十日内，未能确定赔偿金额的，根据被保险人的要求及公估人（理算师）的建议，保险人可预先支付部分赔款，金额限于预计赔偿金额的</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u w:val="single"/>
          <w:lang w:val="en-US" w:eastAsia="zh-CN"/>
        </w:rPr>
        <w:t xml:space="preserve">（根据投标响应内容填写）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索赔单据条款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经双方同意，被保险人应提供其所能提供的与确认事故的性质、原因、损失程度等有关的证明和材料。在事故的原因和损失已被证实的情况下，保险人不得仅以缺少单据或单据不合格为由拒绝或拖延承担其在本保险合同项下应承担的赔偿责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right="0" w:rightChars="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color w:val="auto"/>
          <w:kern w:val="2"/>
          <w:sz w:val="24"/>
          <w:szCs w:val="24"/>
          <w:highlight w:val="none"/>
        </w:rPr>
        <w:t>9</w:t>
      </w:r>
      <w:r>
        <w:rPr>
          <w:rFonts w:hint="eastAsia" w:ascii="仿宋" w:hAnsi="仿宋" w:eastAsia="仿宋" w:cs="仿宋"/>
          <w:b/>
          <w:bCs w:val="0"/>
          <w:color w:val="auto"/>
          <w:kern w:val="2"/>
          <w:sz w:val="24"/>
          <w:szCs w:val="24"/>
          <w:highlight w:val="none"/>
          <w:lang w:eastAsia="zh-Hans"/>
        </w:rPr>
        <w:t>、</w:t>
      </w:r>
      <w:r>
        <w:rPr>
          <w:rFonts w:hint="eastAsia" w:ascii="仿宋" w:hAnsi="仿宋" w:eastAsia="仿宋" w:cs="仿宋"/>
          <w:b/>
          <w:bCs w:val="0"/>
          <w:color w:val="auto"/>
          <w:kern w:val="2"/>
          <w:sz w:val="24"/>
          <w:szCs w:val="24"/>
          <w:highlight w:val="none"/>
        </w:rPr>
        <w:t>重置价值条款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经双方同意，若投保人与保险人约定保险价值为出险时的重置价值，则适用下列约定：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（一）发生保险事故后，被保险人应对受损保险标的进行重置。</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重置是指：</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1.替换、重建保险标的；</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2.修理、修复保险标的。</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无论采用上述哪一种方式，目的是使保险标的的受损部分经过重置后达到其全新时的状态。</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（二）若遇下列情况，保险价值变更为出险时的市场价值：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1.被保险人没有合理的原因和理由而推迟、延误重置工作；</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2.被保险人没有对受损保险标的进行重置；</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3.发生损失时，若存在重复保险且其他保险合同没有按重置价值承保。</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numPr>
          <w:ilvl w:val="255"/>
          <w:numId w:val="0"/>
        </w:numPr>
        <w:kinsoku/>
        <w:wordWrap/>
        <w:overflowPunct/>
        <w:topLinePunct w:val="0"/>
        <w:bidi w:val="0"/>
        <w:adjustRightInd w:val="0"/>
        <w:snapToGrid w:val="0"/>
        <w:spacing w:line="360" w:lineRule="auto"/>
        <w:ind w:left="0" w:leftChars="0"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错误和遗漏条款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投保人、被保险人因过失而延迟、错误或遗漏向保险人告知或通知保险标的所占用的场地或价值的变更、保险标的危险程度增加或其它重要事项，被保险人在本保险合同项下的权益不受影响。但投保人、被保险人一旦发现其延迟、错误或遗漏，应立即通知保险人上述事项，并支付从风险增加之日起至保险期间届满之日止期间可能的额外保险费，否则保险人不承担保险责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p>
    <w:p>
      <w:pPr>
        <w:keepNext w:val="0"/>
        <w:keepLines w:val="0"/>
        <w:pageBreakBefore w:val="0"/>
        <w:widowControl w:val="0"/>
        <w:kinsoku/>
        <w:wordWrap/>
        <w:overflowPunct/>
        <w:topLinePunct w:val="0"/>
        <w:bidi w:val="0"/>
        <w:adjustRightInd w:val="0"/>
        <w:snapToGrid w:val="0"/>
        <w:spacing w:line="360" w:lineRule="auto"/>
        <w:ind w:right="0" w:rightChars="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w:t>
      </w:r>
      <w:r>
        <w:rPr>
          <w:rFonts w:hint="eastAsia" w:ascii="仿宋" w:hAnsi="仿宋" w:eastAsia="仿宋" w:cs="仿宋"/>
          <w:b/>
          <w:color w:val="auto"/>
          <w:sz w:val="24"/>
          <w:szCs w:val="24"/>
          <w:highlight w:val="none"/>
          <w:lang w:eastAsia="zh-Hans"/>
        </w:rPr>
        <w:t>、</w:t>
      </w:r>
      <w:r>
        <w:rPr>
          <w:rFonts w:hint="eastAsia" w:ascii="仿宋" w:hAnsi="仿宋" w:eastAsia="仿宋" w:cs="仿宋"/>
          <w:b/>
          <w:color w:val="auto"/>
          <w:sz w:val="24"/>
          <w:szCs w:val="24"/>
          <w:highlight w:val="none"/>
        </w:rPr>
        <w:t>指定公估人条款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同意，当发生保险责任范围内的损失，估损金额超过本保险合同中载明的相应金额时，可以指定双方认可的有合法执业资格的机构作为公估人（民太安财产保险公估股份有限公司浙江分公司、泛华保险公估有限公司浙江分公司、北京华泰保险公估有限</w:t>
      </w:r>
      <w:r>
        <w:rPr>
          <w:rFonts w:hint="eastAsia" w:ascii="仿宋" w:hAnsi="仿宋" w:eastAsia="仿宋" w:cs="仿宋"/>
          <w:color w:val="auto"/>
          <w:sz w:val="24"/>
          <w:szCs w:val="24"/>
          <w:highlight w:val="none"/>
          <w:lang w:val="en-US" w:eastAsia="zh-CN"/>
        </w:rPr>
        <w:t>公司</w:t>
      </w:r>
      <w:r>
        <w:rPr>
          <w:rFonts w:hint="eastAsia" w:ascii="仿宋" w:hAnsi="仿宋" w:eastAsia="仿宋" w:cs="仿宋"/>
          <w:color w:val="auto"/>
          <w:sz w:val="24"/>
          <w:szCs w:val="24"/>
          <w:highlight w:val="none"/>
        </w:rPr>
        <w:t>杭州分公司、杭州华盟保险公估有限公司或其他双方认可的公估公司），公估费用由保险人承担。</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Times New Roman" w:hAnsi="宋体" w:eastAsia="宋体" w:cs="Times New Roman"/>
          <w:color w:val="auto"/>
          <w:szCs w:val="21"/>
          <w:highlight w:val="none"/>
        </w:rPr>
      </w:pPr>
      <w:r>
        <w:rPr>
          <w:rFonts w:hint="eastAsia" w:ascii="仿宋" w:hAnsi="仿宋" w:eastAsia="仿宋" w:cs="仿宋"/>
          <w:color w:val="auto"/>
          <w:sz w:val="24"/>
          <w:szCs w:val="24"/>
          <w:highlight w:val="none"/>
        </w:rPr>
        <w:t>本附加条款与主条款内容相悖之处，以本附加条款为准；未尽之处，以主条款为准</w:t>
      </w:r>
      <w:r>
        <w:rPr>
          <w:rFonts w:hint="eastAsia" w:ascii="仿宋" w:hAnsi="仿宋" w:eastAsia="仿宋" w:cs="仿宋"/>
          <w:color w:val="auto"/>
          <w:sz w:val="24"/>
          <w:szCs w:val="24"/>
          <w:highlight w:val="none"/>
          <w:lang w:eastAsia="zh-Hans"/>
        </w:rPr>
        <w:t>。</w:t>
      </w:r>
    </w:p>
    <w:p>
      <w:pPr>
        <w:rPr>
          <w:rFonts w:hint="eastAsia" w:ascii="仿宋" w:hAnsi="仿宋" w:eastAsia="仿宋"/>
          <w:snapToGrid w:val="0"/>
          <w:sz w:val="36"/>
          <w:szCs w:val="36"/>
        </w:rPr>
      </w:pPr>
    </w:p>
    <w:p>
      <w:pPr>
        <w:rPr>
          <w:rFonts w:hint="eastAsia" w:ascii="仿宋" w:hAnsi="仿宋" w:eastAsia="仿宋"/>
          <w:snapToGrid w:val="0"/>
          <w:sz w:val="36"/>
          <w:szCs w:val="36"/>
        </w:rPr>
      </w:pPr>
      <w:r>
        <w:rPr>
          <w:rFonts w:hint="eastAsia" w:ascii="仿宋" w:hAnsi="仿宋" w:eastAsia="仿宋"/>
          <w:snapToGrid w:val="0"/>
          <w:sz w:val="36"/>
          <w:szCs w:val="36"/>
        </w:rPr>
        <w:br w:type="page"/>
      </w:r>
    </w:p>
    <w:p>
      <w:pPr>
        <w:pStyle w:val="45"/>
        <w:adjustRightInd w:val="0"/>
        <w:snapToGrid w:val="0"/>
        <w:spacing w:beforeLines="0" w:afterLines="0" w:line="360" w:lineRule="auto"/>
        <w:jc w:val="center"/>
        <w:rPr>
          <w:rFonts w:ascii="仿宋" w:hAnsi="仿宋" w:eastAsia="仿宋"/>
          <w:sz w:val="36"/>
          <w:szCs w:val="36"/>
        </w:rPr>
      </w:pPr>
      <w:r>
        <w:rPr>
          <w:rFonts w:hint="eastAsia" w:ascii="仿宋" w:hAnsi="仿宋" w:eastAsia="仿宋"/>
          <w:snapToGrid w:val="0"/>
          <w:sz w:val="36"/>
          <w:szCs w:val="36"/>
        </w:rPr>
        <w:t>第六章</w:t>
      </w:r>
      <w:r>
        <w:rPr>
          <w:rFonts w:hint="eastAsia" w:ascii="仿宋" w:hAnsi="仿宋" w:eastAsia="仿宋"/>
          <w:sz w:val="36"/>
          <w:szCs w:val="36"/>
        </w:rPr>
        <w:t xml:space="preserve"> 投标文件格式附件</w:t>
      </w:r>
    </w:p>
    <w:p>
      <w:pPr>
        <w:snapToGrid w:val="0"/>
        <w:spacing w:before="120" w:line="360" w:lineRule="auto"/>
        <w:jc w:val="center"/>
        <w:rPr>
          <w:rFonts w:ascii="仿宋" w:hAnsi="仿宋" w:eastAsia="仿宋"/>
          <w:b/>
          <w:sz w:val="36"/>
          <w:szCs w:val="36"/>
        </w:rPr>
      </w:pPr>
    </w:p>
    <w:p>
      <w:pPr>
        <w:widowControl/>
        <w:snapToGrid w:val="0"/>
        <w:spacing w:line="500" w:lineRule="exact"/>
        <w:rPr>
          <w:rFonts w:ascii="仿宋" w:hAnsi="仿宋" w:eastAsia="仿宋"/>
          <w:b/>
          <w:kern w:val="0"/>
          <w:sz w:val="28"/>
        </w:rPr>
      </w:pPr>
      <w:r>
        <w:rPr>
          <w:rFonts w:hint="eastAsia" w:ascii="仿宋" w:hAnsi="仿宋" w:eastAsia="仿宋"/>
          <w:b/>
          <w:kern w:val="0"/>
          <w:sz w:val="28"/>
        </w:rPr>
        <w:t>投标人提交投标文件须知：</w:t>
      </w:r>
    </w:p>
    <w:p>
      <w:pPr>
        <w:widowControl/>
        <w:snapToGrid w:val="0"/>
        <w:spacing w:before="156"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156" w:line="360" w:lineRule="auto"/>
        <w:ind w:left="2" w:firstLine="480" w:firstLineChars="200"/>
        <w:rPr>
          <w:rFonts w:ascii="仿宋" w:hAnsi="仿宋" w:eastAsia="仿宋" w:cs="仿宋"/>
          <w:kern w:val="0"/>
          <w:sz w:val="24"/>
        </w:rPr>
      </w:pPr>
      <w:r>
        <w:rPr>
          <w:rFonts w:hint="eastAsia" w:ascii="仿宋" w:hAnsi="仿宋" w:eastAsia="仿宋" w:cs="仿宋"/>
          <w:kern w:val="0"/>
          <w:sz w:val="24"/>
        </w:rPr>
        <w:t>（二）所附表格中要求回答的全部问题、信息都必须正面回答。</w:t>
      </w:r>
    </w:p>
    <w:p>
      <w:pPr>
        <w:widowControl/>
        <w:snapToGrid w:val="0"/>
        <w:spacing w:before="156"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（三）本声明书和投标响应函的签字人应保证全部声明和问题的回答是真实的和准确的。</w:t>
      </w:r>
    </w:p>
    <w:p>
      <w:pPr>
        <w:widowControl/>
        <w:snapToGrid w:val="0"/>
        <w:spacing w:before="156" w:line="360" w:lineRule="auto"/>
        <w:ind w:left="1" w:firstLine="480" w:firstLineChars="200"/>
        <w:rPr>
          <w:rFonts w:ascii="仿宋" w:hAnsi="仿宋" w:eastAsia="仿宋" w:cs="仿宋"/>
          <w:kern w:val="0"/>
          <w:sz w:val="24"/>
        </w:rPr>
      </w:pPr>
      <w:r>
        <w:rPr>
          <w:rFonts w:hint="eastAsia" w:ascii="仿宋" w:hAnsi="仿宋" w:eastAsia="仿宋" w:cs="仿宋"/>
          <w:kern w:val="0"/>
          <w:sz w:val="24"/>
        </w:rPr>
        <w:t>（四）评标委员会将应用投标人提交的资料作出自己的判断。</w:t>
      </w:r>
    </w:p>
    <w:p>
      <w:pPr>
        <w:widowControl/>
        <w:snapToGrid w:val="0"/>
        <w:spacing w:before="156" w:line="360" w:lineRule="auto"/>
        <w:ind w:firstLine="480" w:firstLineChars="200"/>
        <w:rPr>
          <w:rFonts w:ascii="仿宋" w:hAnsi="仿宋" w:eastAsia="仿宋" w:cs="仿宋"/>
          <w:kern w:val="0"/>
          <w:sz w:val="24"/>
        </w:rPr>
      </w:pPr>
      <w:r>
        <w:rPr>
          <w:rFonts w:hint="eastAsia" w:ascii="仿宋" w:hAnsi="仿宋" w:eastAsia="仿宋" w:cs="仿宋"/>
          <w:kern w:val="0"/>
          <w:sz w:val="24"/>
        </w:rPr>
        <w:t>（五）投标人提交的材料将在一定期限内被保密保存，但不退还。</w:t>
      </w:r>
    </w:p>
    <w:p>
      <w:pPr>
        <w:widowControl/>
        <w:snapToGrid w:val="0"/>
        <w:spacing w:before="156" w:line="360" w:lineRule="auto"/>
        <w:ind w:firstLine="480" w:firstLineChars="200"/>
        <w:rPr>
          <w:rFonts w:ascii="仿宋" w:hAnsi="仿宋" w:eastAsia="仿宋" w:cs="仿宋"/>
          <w:kern w:val="0"/>
          <w:sz w:val="24"/>
        </w:rPr>
      </w:pPr>
      <w:r>
        <w:rPr>
          <w:rFonts w:hint="eastAsia" w:ascii="仿宋" w:hAnsi="仿宋" w:eastAsia="仿宋" w:cs="仿宋"/>
          <w:kern w:val="0"/>
          <w:sz w:val="24"/>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rPr>
          <w:rFonts w:ascii="仿宋" w:hAnsi="仿宋" w:eastAsia="仿宋"/>
          <w:b/>
          <w:sz w:val="36"/>
          <w:szCs w:val="36"/>
        </w:rPr>
      </w:pPr>
    </w:p>
    <w:p>
      <w:pPr>
        <w:spacing w:before="120" w:line="400" w:lineRule="exact"/>
        <w:jc w:val="center"/>
        <w:rPr>
          <w:rFonts w:ascii="仿宋" w:hAnsi="仿宋" w:eastAsia="仿宋"/>
          <w:b/>
          <w:sz w:val="32"/>
        </w:rPr>
      </w:pPr>
      <w:r>
        <w:rPr>
          <w:rFonts w:hint="eastAsia" w:ascii="仿宋" w:hAnsi="仿宋" w:eastAsia="仿宋"/>
          <w:b/>
          <w:sz w:val="32"/>
        </w:rPr>
        <w:t>一、商务技术评分索引</w:t>
      </w:r>
    </w:p>
    <w:p>
      <w:pPr>
        <w:spacing w:before="120" w:line="400" w:lineRule="exact"/>
        <w:jc w:val="center"/>
        <w:rPr>
          <w:rFonts w:ascii="仿宋" w:hAnsi="仿宋" w:eastAsia="仿宋"/>
          <w:sz w:val="24"/>
          <w:szCs w:val="24"/>
        </w:rPr>
      </w:pPr>
      <w:r>
        <w:rPr>
          <w:rFonts w:hint="eastAsia" w:ascii="仿宋" w:hAnsi="仿宋" w:eastAsia="仿宋"/>
          <w:kern w:val="0"/>
          <w:sz w:val="24"/>
        </w:rPr>
        <w:t>（</w:t>
      </w:r>
      <w:r>
        <w:rPr>
          <w:rFonts w:hint="eastAsia" w:ascii="仿宋" w:hAnsi="仿宋" w:eastAsia="仿宋"/>
          <w:sz w:val="24"/>
          <w:szCs w:val="24"/>
        </w:rPr>
        <w:t>此表请放于商务技术投标文件正文首页）</w:t>
      </w:r>
    </w:p>
    <w:p>
      <w:pPr>
        <w:spacing w:before="120"/>
        <w:jc w:val="center"/>
        <w:rPr>
          <w:rFonts w:hint="eastAsia" w:ascii="仿宋" w:hAnsi="仿宋" w:eastAsia="仿宋"/>
          <w:sz w:val="24"/>
          <w:szCs w:val="24"/>
          <w:u w:val="single"/>
          <w:lang w:eastAsia="zh-CN"/>
        </w:rPr>
      </w:pPr>
      <w:r>
        <w:rPr>
          <w:rFonts w:hint="eastAsia" w:ascii="仿宋" w:hAnsi="仿宋" w:eastAsia="仿宋"/>
          <w:sz w:val="24"/>
          <w:szCs w:val="24"/>
        </w:rPr>
        <w:t>项目名称：</w:t>
      </w:r>
      <w:r>
        <w:rPr>
          <w:rFonts w:hint="eastAsia" w:ascii="仿宋" w:hAnsi="仿宋" w:eastAsia="仿宋"/>
          <w:bCs/>
          <w:sz w:val="24"/>
          <w:szCs w:val="24"/>
          <w:lang w:eastAsia="zh-CN"/>
        </w:rPr>
        <w:t>杭州市富阳区农村公路（县、乡道）灾毁财产险保险服务采购项目</w:t>
      </w: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line="360" w:lineRule="auto"/>
        <w:jc w:val="left"/>
        <w:rPr>
          <w:rFonts w:ascii="仿宋" w:hAnsi="仿宋" w:eastAsia="仿宋"/>
          <w:sz w:val="24"/>
          <w:szCs w:val="24"/>
        </w:rPr>
      </w:pPr>
    </w:p>
    <w:p>
      <w:pPr>
        <w:snapToGrid w:val="0"/>
        <w:spacing w:before="120" w:after="50" w:line="460" w:lineRule="exact"/>
        <w:jc w:val="center"/>
        <w:rPr>
          <w:rFonts w:ascii="仿宋_GB2312" w:hAnsi="宋体" w:eastAsia="仿宋_GB2312"/>
          <w:b/>
          <w:sz w:val="32"/>
          <w:szCs w:val="32"/>
        </w:rPr>
      </w:pPr>
      <w:r>
        <w:rPr>
          <w:rFonts w:hint="eastAsia" w:ascii="仿宋" w:hAnsi="仿宋" w:eastAsia="仿宋"/>
          <w:b/>
          <w:sz w:val="32"/>
        </w:rPr>
        <w:br w:type="page"/>
      </w:r>
      <w:r>
        <w:rPr>
          <w:rFonts w:hint="eastAsia" w:ascii="仿宋_GB2312" w:hAnsi="宋体" w:eastAsia="仿宋_GB2312"/>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20" w:after="50" w:line="460" w:lineRule="exact"/>
        <w:jc w:val="center"/>
        <w:rPr>
          <w:rFonts w:ascii="仿宋_GB2312" w:hAnsi="仿宋" w:eastAsia="仿宋_GB2312"/>
          <w:sz w:val="24"/>
          <w:szCs w:val="24"/>
        </w:rPr>
      </w:pPr>
    </w:p>
    <w:p>
      <w:pPr>
        <w:pStyle w:val="7"/>
        <w:rPr>
          <w:rFonts w:ascii="仿宋_GB2312" w:hAnsi="仿宋" w:eastAsia="仿宋_GB2312"/>
        </w:rPr>
      </w:pPr>
    </w:p>
    <w:p>
      <w:pPr>
        <w:spacing w:before="120"/>
      </w:pPr>
    </w:p>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after="50" w:line="460" w:lineRule="exac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7"/>
        <w:rPr>
          <w:rFonts w:ascii="仿宋" w:hAnsi="仿宋" w:eastAsia="仿宋" w:cs="仿宋"/>
          <w:u w:val="single"/>
        </w:rPr>
      </w:pPr>
    </w:p>
    <w:p>
      <w:pPr>
        <w:spacing w:before="120"/>
        <w:rPr>
          <w:rFonts w:ascii="仿宋" w:hAnsi="仿宋" w:eastAsia="仿宋" w:cs="仿宋"/>
          <w:sz w:val="24"/>
          <w:szCs w:val="24"/>
          <w:u w:val="single"/>
        </w:rPr>
      </w:pPr>
    </w:p>
    <w:p>
      <w:pPr>
        <w:pStyle w:val="7"/>
        <w:ind w:left="0" w:firstLine="0"/>
      </w:pPr>
    </w:p>
    <w:p>
      <w:pPr>
        <w:pStyle w:val="962"/>
        <w:snapToGrid w:val="0"/>
        <w:spacing w:before="120" w:line="360" w:lineRule="auto"/>
        <w:jc w:val="center"/>
        <w:rPr>
          <w:rFonts w:ascii="仿宋_GB2312" w:hAnsi="宋体" w:eastAsia="仿宋_GB2312"/>
          <w:b/>
          <w:sz w:val="32"/>
          <w:szCs w:val="32"/>
        </w:rPr>
      </w:pPr>
      <w:r>
        <w:rPr>
          <w:rFonts w:hint="eastAsia" w:ascii="仿宋_GB2312" w:hAnsi="宋体" w:eastAsia="仿宋_GB2312"/>
          <w:b/>
          <w:sz w:val="32"/>
          <w:szCs w:val="32"/>
        </w:rPr>
        <w:t>2019年度或2020年度资产负债表等财务报表资料文件</w:t>
      </w:r>
    </w:p>
    <w:p>
      <w:pPr>
        <w:pStyle w:val="962"/>
        <w:snapToGrid w:val="0"/>
        <w:spacing w:before="120" w:line="360" w:lineRule="auto"/>
        <w:jc w:val="center"/>
        <w:rPr>
          <w:rFonts w:ascii="仿宋_GB2312" w:hAnsi="宋体" w:eastAsia="仿宋_GB2312"/>
          <w:b/>
          <w:sz w:val="32"/>
          <w:szCs w:val="32"/>
        </w:rPr>
      </w:pPr>
      <w:r>
        <w:rPr>
          <w:rFonts w:hint="eastAsia" w:ascii="仿宋_GB2312" w:hAnsi="宋体" w:eastAsia="仿宋_GB2312"/>
          <w:b/>
          <w:sz w:val="32"/>
          <w:szCs w:val="32"/>
        </w:rPr>
        <w:t>(新成立的公司，必须提供情况说明)</w:t>
      </w:r>
    </w:p>
    <w:p>
      <w:pPr>
        <w:pStyle w:val="962"/>
        <w:snapToGrid w:val="0"/>
        <w:spacing w:before="120" w:line="360" w:lineRule="auto"/>
        <w:rPr>
          <w:rFonts w:ascii="仿宋_GB2312" w:hAnsi="宋体" w:eastAsia="仿宋_GB2312"/>
          <w:b/>
          <w:sz w:val="32"/>
          <w:szCs w:val="32"/>
        </w:rPr>
      </w:pPr>
    </w:p>
    <w:p>
      <w:pPr>
        <w:pStyle w:val="962"/>
        <w:snapToGrid w:val="0"/>
        <w:spacing w:before="124" w:after="124"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line="360" w:lineRule="auto"/>
        <w:jc w:val="center"/>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line="360" w:lineRule="auto"/>
        <w:jc w:val="center"/>
        <w:rPr>
          <w:rFonts w:ascii="仿宋" w:hAnsi="仿宋" w:eastAsia="仿宋" w:cs="仿宋"/>
          <w:sz w:val="24"/>
          <w:szCs w:val="24"/>
          <w:u w:val="single"/>
        </w:rPr>
      </w:pPr>
    </w:p>
    <w:p>
      <w:pPr>
        <w:snapToGrid w:val="0"/>
        <w:spacing w:line="360" w:lineRule="auto"/>
        <w:jc w:val="center"/>
        <w:rPr>
          <w:rFonts w:ascii="仿宋" w:hAnsi="仿宋" w:eastAsia="仿宋" w:cs="仿宋"/>
          <w:sz w:val="24"/>
          <w:szCs w:val="24"/>
          <w:u w:val="single"/>
        </w:rPr>
      </w:pPr>
    </w:p>
    <w:p>
      <w:pPr>
        <w:pStyle w:val="7"/>
      </w:pPr>
    </w:p>
    <w:p/>
    <w:p>
      <w:pPr>
        <w:snapToGrid w:val="0"/>
        <w:spacing w:line="360" w:lineRule="auto"/>
        <w:jc w:val="center"/>
        <w:rPr>
          <w:rFonts w:ascii="仿宋" w:hAnsi="仿宋" w:eastAsia="仿宋"/>
          <w:b/>
          <w:sz w:val="32"/>
          <w:szCs w:val="32"/>
        </w:rPr>
      </w:pPr>
      <w:r>
        <w:rPr>
          <w:rFonts w:hint="eastAsia" w:ascii="仿宋" w:hAnsi="仿宋" w:eastAsia="仿宋"/>
          <w:b/>
          <w:sz w:val="32"/>
          <w:szCs w:val="32"/>
        </w:rPr>
        <w:t>声 明 书</w:t>
      </w:r>
    </w:p>
    <w:p>
      <w:pPr>
        <w:pStyle w:val="45"/>
        <w:spacing w:beforeLines="0" w:afterLines="0" w:line="360" w:lineRule="auto"/>
        <w:rPr>
          <w:rFonts w:ascii="仿宋" w:hAnsi="仿宋" w:eastAsia="仿宋"/>
        </w:rPr>
      </w:pPr>
    </w:p>
    <w:p>
      <w:pPr>
        <w:pStyle w:val="45"/>
        <w:spacing w:before="156" w:after="156" w:line="360" w:lineRule="auto"/>
        <w:rPr>
          <w:rFonts w:ascii="仿宋" w:hAnsi="仿宋" w:eastAsia="仿宋"/>
        </w:rPr>
      </w:pPr>
      <w:r>
        <w:rPr>
          <w:rFonts w:hint="eastAsia" w:ascii="仿宋" w:hAnsi="仿宋" w:eastAsia="仿宋"/>
          <w:bCs/>
          <w:lang w:eastAsia="zh-CN"/>
        </w:rPr>
        <w:t>杭州市富阳区交通运输管理服务中心</w:t>
      </w:r>
      <w:r>
        <w:rPr>
          <w:rFonts w:hint="eastAsia" w:ascii="仿宋" w:hAnsi="仿宋" w:eastAsia="仿宋"/>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（投标人名称）                         </w:t>
      </w:r>
      <w:r>
        <w:rPr>
          <w:rFonts w:hint="eastAsia" w:ascii="仿宋" w:hAnsi="仿宋" w:eastAsia="仿宋"/>
          <w:sz w:val="24"/>
          <w:szCs w:val="24"/>
        </w:rPr>
        <w:t>系中华人民共和国合法企业，经营地址</w:t>
      </w:r>
      <w:r>
        <w:rPr>
          <w:rFonts w:hint="eastAsia" w:ascii="仿宋" w:hAnsi="仿宋" w:eastAsia="仿宋"/>
          <w:sz w:val="24"/>
          <w:szCs w:val="24"/>
          <w:u w:val="single"/>
        </w:rPr>
        <w:t xml:space="preserve">                                         </w:t>
      </w:r>
      <w:r>
        <w:rPr>
          <w:rFonts w:hint="eastAsia" w:ascii="仿宋" w:hAnsi="仿宋" w:eastAsia="仿宋"/>
          <w:sz w:val="24"/>
          <w:szCs w:val="24"/>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我</w:t>
      </w:r>
      <w:r>
        <w:rPr>
          <w:rFonts w:hint="eastAsia" w:ascii="仿宋" w:hAnsi="仿宋" w:eastAsia="仿宋"/>
          <w:sz w:val="24"/>
          <w:szCs w:val="24"/>
          <w:u w:val="single"/>
        </w:rPr>
        <w:t xml:space="preserve">（姓名）    </w:t>
      </w:r>
      <w:r>
        <w:rPr>
          <w:rFonts w:hint="eastAsia" w:ascii="仿宋" w:hAnsi="仿宋" w:eastAsia="仿宋"/>
          <w:sz w:val="24"/>
          <w:szCs w:val="24"/>
        </w:rPr>
        <w:t>系</w:t>
      </w:r>
      <w:r>
        <w:rPr>
          <w:rFonts w:hint="eastAsia" w:ascii="仿宋" w:hAnsi="仿宋" w:eastAsia="仿宋"/>
          <w:sz w:val="24"/>
          <w:szCs w:val="24"/>
          <w:u w:val="single"/>
        </w:rPr>
        <w:t xml:space="preserve">（投标人名称）                </w:t>
      </w:r>
      <w:r>
        <w:rPr>
          <w:rFonts w:hint="eastAsia" w:ascii="仿宋" w:hAnsi="仿宋" w:eastAsia="仿宋"/>
          <w:sz w:val="24"/>
          <w:szCs w:val="24"/>
        </w:rPr>
        <w:t>的法定代表人</w:t>
      </w:r>
      <w:r>
        <w:rPr>
          <w:rFonts w:hint="eastAsia" w:ascii="仿宋" w:hAnsi="仿宋" w:eastAsia="仿宋"/>
          <w:sz w:val="24"/>
          <w:szCs w:val="24"/>
          <w:lang w:eastAsia="zh-CN"/>
        </w:rPr>
        <w:t>（企业负责人）</w:t>
      </w:r>
      <w:r>
        <w:rPr>
          <w:rFonts w:hint="eastAsia" w:ascii="仿宋" w:hAnsi="仿宋" w:eastAsia="仿宋"/>
          <w:sz w:val="24"/>
          <w:szCs w:val="24"/>
        </w:rPr>
        <w:t>，我方愿意参加贵方组织的</w:t>
      </w:r>
      <w:r>
        <w:rPr>
          <w:rFonts w:hint="eastAsia" w:ascii="仿宋" w:hAnsi="仿宋" w:eastAsia="仿宋"/>
          <w:sz w:val="24"/>
          <w:szCs w:val="24"/>
          <w:u w:val="single"/>
        </w:rPr>
        <w:t>（招标项目名称）（项目编号：   ）</w:t>
      </w:r>
      <w:r>
        <w:rPr>
          <w:rFonts w:hint="eastAsia" w:ascii="仿宋" w:hAnsi="仿宋" w:eastAsia="仿宋"/>
          <w:sz w:val="24"/>
          <w:szCs w:val="24"/>
        </w:rPr>
        <w:t>的投标，为此，我方就本次投标有关事项郑重声明如下：</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1.我方已详细审查全部招标文件，同意此次招标文件</w:t>
      </w:r>
      <w:r>
        <w:rPr>
          <w:rFonts w:hint="eastAsia" w:ascii="仿宋" w:hAnsi="仿宋" w:eastAsia="仿宋"/>
          <w:sz w:val="24"/>
        </w:rPr>
        <w:t>（包括答疑文件、补充文件等全部招标资料和相关附件）中</w:t>
      </w:r>
      <w:r>
        <w:rPr>
          <w:rFonts w:hint="eastAsia" w:ascii="仿宋" w:hAnsi="仿宋" w:eastAsia="仿宋"/>
          <w:sz w:val="24"/>
          <w:szCs w:val="24"/>
        </w:rPr>
        <w:t>的各项规定和要求。</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2.我方向贵方提交的所有投标文件、资料都是准确的、真实的、合法的。</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3.若中标，我方将按招标文件规定履行合同责任和义务。</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4.投标书自开标日起有效期为</w:t>
      </w:r>
      <w:r>
        <w:rPr>
          <w:rFonts w:hint="eastAsia" w:ascii="仿宋" w:hAnsi="仿宋" w:eastAsia="仿宋"/>
          <w:sz w:val="24"/>
          <w:szCs w:val="24"/>
          <w:u w:val="single"/>
        </w:rPr>
        <w:t>90</w:t>
      </w:r>
      <w:r>
        <w:rPr>
          <w:rFonts w:hint="eastAsia" w:ascii="仿宋" w:hAnsi="仿宋" w:eastAsia="仿宋"/>
          <w:sz w:val="24"/>
          <w:szCs w:val="24"/>
        </w:rPr>
        <w:t>日。</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5.以上事项如有虚假或隐瞒，我方愿意承担一切后果，并不再寻求任何旨在减轻或免除法律责任的辩解。</w:t>
      </w:r>
    </w:p>
    <w:p>
      <w:pPr>
        <w:snapToGrid w:val="0"/>
        <w:spacing w:line="360" w:lineRule="auto"/>
        <w:ind w:firstLine="480" w:firstLineChars="200"/>
        <w:rPr>
          <w:rFonts w:ascii="仿宋" w:hAnsi="仿宋" w:eastAsia="仿宋"/>
          <w:sz w:val="24"/>
          <w:szCs w:val="24"/>
        </w:rPr>
      </w:pPr>
    </w:p>
    <w:p>
      <w:pPr>
        <w:snapToGrid w:val="0"/>
        <w:spacing w:line="360" w:lineRule="auto"/>
        <w:ind w:firstLine="480" w:firstLineChars="200"/>
        <w:rPr>
          <w:rFonts w:ascii="仿宋" w:hAnsi="仿宋" w:eastAsia="仿宋"/>
          <w:sz w:val="24"/>
          <w:szCs w:val="24"/>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37"/>
        <w:tabs>
          <w:tab w:val="left" w:pos="939"/>
        </w:tabs>
        <w:snapToGrid w:val="0"/>
        <w:spacing w:line="460" w:lineRule="exact"/>
        <w:ind w:left="888" w:leftChars="150" w:hanging="573" w:hangingChars="191"/>
        <w:rPr>
          <w:rFonts w:ascii="仿宋" w:hAnsi="仿宋" w:eastAsia="仿宋"/>
          <w:sz w:val="30"/>
          <w:szCs w:val="30"/>
        </w:rPr>
      </w:pPr>
    </w:p>
    <w:p>
      <w:pPr>
        <w:spacing w:before="156"/>
        <w:jc w:val="center"/>
        <w:rPr>
          <w:rFonts w:ascii="仿宋" w:hAnsi="仿宋" w:eastAsia="仿宋"/>
          <w:b/>
          <w:sz w:val="32"/>
          <w:szCs w:val="32"/>
        </w:rPr>
      </w:pPr>
      <w:r>
        <w:rPr>
          <w:rFonts w:hint="eastAsia" w:ascii="仿宋" w:hAnsi="仿宋" w:eastAsia="仿宋"/>
          <w:b/>
          <w:sz w:val="32"/>
        </w:rPr>
        <w:br w:type="page"/>
      </w:r>
      <w:r>
        <w:rPr>
          <w:rFonts w:hint="eastAsia" w:ascii="仿宋" w:hAnsi="仿宋" w:eastAsia="仿宋"/>
          <w:b/>
          <w:sz w:val="32"/>
          <w:szCs w:val="32"/>
        </w:rPr>
        <w:t>参加政府采购活动前三年内，在经营活动中没有重大违法记录的声明</w:t>
      </w:r>
    </w:p>
    <w:p>
      <w:pPr>
        <w:pStyle w:val="45"/>
        <w:spacing w:before="156" w:after="156" w:line="360" w:lineRule="auto"/>
        <w:rPr>
          <w:rFonts w:ascii="仿宋" w:hAnsi="仿宋" w:eastAsia="仿宋"/>
        </w:rPr>
      </w:pPr>
      <w:r>
        <w:rPr>
          <w:rFonts w:hint="eastAsia" w:ascii="仿宋" w:hAnsi="仿宋" w:eastAsia="仿宋"/>
          <w:bCs/>
          <w:lang w:eastAsia="zh-CN"/>
        </w:rPr>
        <w:t>杭州市富阳区交通运输管理服务中心</w:t>
      </w:r>
      <w:r>
        <w:rPr>
          <w:rFonts w:hint="eastAsia" w:ascii="仿宋" w:hAnsi="仿宋" w:eastAsia="仿宋"/>
        </w:rPr>
        <w:t>：</w:t>
      </w:r>
    </w:p>
    <w:p>
      <w:pPr>
        <w:spacing w:before="156"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我公司</w:t>
      </w:r>
      <w:r>
        <w:rPr>
          <w:rFonts w:hint="eastAsia" w:ascii="仿宋" w:hAnsi="仿宋" w:eastAsia="仿宋" w:cs="仿宋_GB2312"/>
          <w:sz w:val="24"/>
        </w:rPr>
        <w:t>声明截止投标时间近三年以来，在</w:t>
      </w:r>
      <w:r>
        <w:rPr>
          <w:rFonts w:hint="eastAsia" w:ascii="仿宋" w:hAnsi="仿宋" w:eastAsia="仿宋" w:cs="仿宋_GB2312"/>
          <w:kern w:val="0"/>
          <w:sz w:val="24"/>
        </w:rPr>
        <w:t>经营活动中</w:t>
      </w:r>
      <w:r>
        <w:rPr>
          <w:rFonts w:hint="eastAsia" w:ascii="仿宋" w:hAnsi="仿宋" w:eastAsia="仿宋" w:cs="仿宋_GB2312"/>
          <w:sz w:val="24"/>
        </w:rPr>
        <w:t>没有重大违法记录；也没有列入政府采购严重违法失信行为记录名单。</w:t>
      </w:r>
    </w:p>
    <w:p>
      <w:pPr>
        <w:spacing w:before="156" w:line="360" w:lineRule="auto"/>
        <w:ind w:firstLine="480" w:firstLineChars="200"/>
        <w:rPr>
          <w:rFonts w:ascii="仿宋" w:hAnsi="仿宋" w:eastAsia="仿宋" w:cs="仿宋_GB2312"/>
          <w:sz w:val="24"/>
        </w:rPr>
      </w:pPr>
      <w:r>
        <w:rPr>
          <w:rFonts w:hint="eastAsia" w:ascii="仿宋" w:hAnsi="仿宋" w:eastAsia="仿宋" w:cs="仿宋_GB2312"/>
          <w:sz w:val="24"/>
        </w:rPr>
        <w:t xml:space="preserve">以上事项如有虚假或隐瞒，我方愿意承担一切后果，并不再寻求任何旨在减轻或免除法律责任的辩解。 </w:t>
      </w:r>
    </w:p>
    <w:p>
      <w:pPr>
        <w:pStyle w:val="962"/>
        <w:snapToGrid w:val="0"/>
        <w:spacing w:before="156" w:line="360" w:lineRule="auto"/>
        <w:rPr>
          <w:rFonts w:ascii="仿宋" w:hAnsi="仿宋" w:eastAsia="仿宋" w:cs="仿宋_GB2312"/>
          <w:kern w:val="0"/>
          <w:lang w:val="zh-CN"/>
        </w:rPr>
      </w:pPr>
    </w:p>
    <w:p>
      <w:pPr>
        <w:pStyle w:val="962"/>
        <w:snapToGrid w:val="0"/>
        <w:spacing w:before="156" w:line="360" w:lineRule="auto"/>
        <w:rPr>
          <w:rFonts w:ascii="仿宋" w:hAnsi="仿宋" w:eastAsia="仿宋" w:cs="仿宋_GB2312"/>
          <w:kern w:val="0"/>
          <w:lang w:val="zh-CN"/>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56"/>
        <w:jc w:val="center"/>
        <w:rPr>
          <w:rFonts w:ascii="仿宋" w:hAnsi="仿宋" w:eastAsia="仿宋"/>
          <w:b/>
          <w:sz w:val="32"/>
          <w:szCs w:val="32"/>
        </w:rPr>
      </w:pPr>
    </w:p>
    <w:p>
      <w:pPr>
        <w:spacing w:before="156"/>
        <w:jc w:val="center"/>
        <w:rPr>
          <w:rFonts w:ascii="仿宋" w:hAnsi="仿宋" w:eastAsia="仿宋"/>
          <w:b/>
          <w:sz w:val="32"/>
          <w:szCs w:val="32"/>
        </w:rPr>
      </w:pPr>
      <w:r>
        <w:rPr>
          <w:rFonts w:hint="eastAsia" w:ascii="仿宋" w:hAnsi="仿宋" w:eastAsia="仿宋"/>
          <w:b/>
          <w:sz w:val="32"/>
          <w:szCs w:val="32"/>
        </w:rPr>
        <w:t>具有履行合同所必需的设备和专业技术能力的承诺函</w:t>
      </w:r>
    </w:p>
    <w:p>
      <w:pPr>
        <w:pStyle w:val="45"/>
        <w:spacing w:before="156" w:after="156" w:line="360" w:lineRule="auto"/>
        <w:rPr>
          <w:rFonts w:ascii="仿宋" w:hAnsi="仿宋" w:eastAsia="仿宋"/>
        </w:rPr>
      </w:pPr>
      <w:r>
        <w:rPr>
          <w:rFonts w:hint="eastAsia" w:ascii="仿宋" w:hAnsi="仿宋" w:eastAsia="仿宋"/>
          <w:bCs/>
          <w:lang w:eastAsia="zh-CN"/>
        </w:rPr>
        <w:t>杭州市富阳区交通运输管理服务中心</w:t>
      </w:r>
      <w:r>
        <w:rPr>
          <w:rFonts w:hint="eastAsia" w:ascii="仿宋" w:hAnsi="仿宋" w:eastAsia="仿宋"/>
        </w:rPr>
        <w:t>：</w:t>
      </w:r>
    </w:p>
    <w:p>
      <w:pPr>
        <w:snapToGrid w:val="0"/>
        <w:spacing w:before="156" w:after="50" w:line="460" w:lineRule="exact"/>
        <w:rPr>
          <w:rFonts w:ascii="仿宋" w:hAnsi="仿宋" w:eastAsia="仿宋"/>
          <w:b/>
          <w:sz w:val="32"/>
          <w:szCs w:val="32"/>
        </w:rPr>
      </w:pPr>
      <w:r>
        <w:rPr>
          <w:rFonts w:hint="eastAsia" w:ascii="仿宋" w:hAnsi="仿宋" w:eastAsia="仿宋" w:cs="仿宋_GB2312"/>
          <w:sz w:val="24"/>
        </w:rPr>
        <w:t xml:space="preserve">                                 （内容自拟）</w:t>
      </w:r>
    </w:p>
    <w:p>
      <w:pPr>
        <w:snapToGrid w:val="0"/>
        <w:spacing w:before="156" w:after="50" w:line="460" w:lineRule="exact"/>
        <w:jc w:val="center"/>
        <w:rPr>
          <w:rFonts w:ascii="仿宋" w:hAnsi="仿宋" w:eastAsia="仿宋"/>
          <w:b/>
          <w:sz w:val="32"/>
          <w:szCs w:val="32"/>
        </w:rPr>
      </w:pPr>
    </w:p>
    <w:p>
      <w:pPr>
        <w:snapToGrid w:val="0"/>
        <w:spacing w:before="156" w:after="50" w:line="460" w:lineRule="exact"/>
        <w:jc w:val="center"/>
        <w:rPr>
          <w:rFonts w:ascii="仿宋" w:hAnsi="仿宋" w:eastAsia="仿宋"/>
          <w:b/>
          <w:sz w:val="32"/>
          <w:szCs w:val="32"/>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before="156" w:beforeLines="50" w:after="50" w:line="460" w:lineRule="exact"/>
        <w:jc w:val="center"/>
        <w:rPr>
          <w:rFonts w:ascii="仿宋" w:hAnsi="仿宋" w:eastAsia="仿宋"/>
          <w:b/>
          <w:sz w:val="32"/>
          <w:szCs w:val="32"/>
        </w:rPr>
      </w:pPr>
    </w:p>
    <w:p>
      <w:pPr>
        <w:rPr>
          <w:rFonts w:ascii="仿宋" w:hAnsi="仿宋" w:eastAsia="仿宋"/>
        </w:rPr>
      </w:pPr>
    </w:p>
    <w:p>
      <w:pPr>
        <w:snapToGrid w:val="0"/>
        <w:spacing w:before="156" w:beforeLines="50" w:after="50" w:line="460" w:lineRule="exact"/>
        <w:jc w:val="center"/>
        <w:rPr>
          <w:rFonts w:ascii="仿宋" w:hAnsi="仿宋" w:eastAsia="仿宋"/>
          <w:b/>
          <w:sz w:val="32"/>
          <w:szCs w:val="32"/>
        </w:rPr>
      </w:pPr>
    </w:p>
    <w:p>
      <w:pPr>
        <w:spacing w:before="156"/>
        <w:jc w:val="center"/>
        <w:rPr>
          <w:rFonts w:ascii="仿宋" w:hAnsi="仿宋" w:eastAsia="仿宋"/>
          <w:b/>
          <w:sz w:val="32"/>
          <w:szCs w:val="32"/>
        </w:rPr>
      </w:pPr>
      <w:r>
        <w:rPr>
          <w:rFonts w:hint="eastAsia" w:ascii="仿宋" w:hAnsi="仿宋" w:eastAsia="仿宋"/>
          <w:b/>
          <w:sz w:val="32"/>
          <w:szCs w:val="32"/>
        </w:rPr>
        <w:t>具有良好商业信誉特别声明</w:t>
      </w:r>
    </w:p>
    <w:p>
      <w:pPr>
        <w:snapToGrid w:val="0"/>
        <w:spacing w:line="360" w:lineRule="auto"/>
        <w:rPr>
          <w:rFonts w:ascii="仿宋" w:hAnsi="仿宋" w:eastAsia="仿宋" w:cs="仿宋"/>
          <w:bCs/>
          <w:sz w:val="24"/>
          <w:u w:val="single"/>
        </w:rPr>
      </w:pPr>
    </w:p>
    <w:p>
      <w:pPr>
        <w:snapToGrid w:val="0"/>
        <w:spacing w:before="156" w:line="360" w:lineRule="auto"/>
        <w:rPr>
          <w:rFonts w:ascii="仿宋" w:hAnsi="仿宋" w:eastAsia="仿宋" w:cs="仿宋"/>
          <w:sz w:val="24"/>
        </w:rPr>
      </w:pPr>
      <w:r>
        <w:rPr>
          <w:rFonts w:hint="eastAsia" w:ascii="仿宋" w:hAnsi="仿宋" w:eastAsia="仿宋"/>
          <w:bCs/>
          <w:sz w:val="24"/>
          <w:szCs w:val="24"/>
          <w:lang w:eastAsia="zh-CN"/>
        </w:rPr>
        <w:t>杭州市富阳区交通运输管理服务中心</w:t>
      </w:r>
      <w:r>
        <w:rPr>
          <w:rFonts w:hint="eastAsia" w:ascii="仿宋" w:hAnsi="仿宋" w:eastAsia="仿宋" w:cs="仿宋"/>
          <w:sz w:val="24"/>
        </w:rPr>
        <w:t>：</w:t>
      </w:r>
    </w:p>
    <w:p>
      <w:pPr>
        <w:snapToGrid w:val="0"/>
        <w:spacing w:before="156" w:line="360" w:lineRule="auto"/>
        <w:ind w:firstLine="480" w:firstLineChars="200"/>
        <w:rPr>
          <w:rFonts w:ascii="仿宋" w:hAnsi="仿宋" w:eastAsia="仿宋" w:cs="仿宋"/>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snapToGrid w:val="0"/>
        <w:spacing w:before="156" w:line="360" w:lineRule="auto"/>
        <w:ind w:firstLine="480" w:firstLineChars="200"/>
        <w:rPr>
          <w:rFonts w:ascii="仿宋" w:hAnsi="仿宋" w:eastAsia="仿宋" w:cs="仿宋"/>
          <w:sz w:val="24"/>
        </w:rPr>
      </w:pPr>
      <w:r>
        <w:rPr>
          <w:rFonts w:hint="eastAsia" w:ascii="仿宋" w:hAnsi="仿宋" w:eastAsia="仿宋" w:cs="仿宋"/>
          <w:sz w:val="24"/>
        </w:rPr>
        <w:t>1、按照招标文件规定的信用信息查询渠道及截止时间，经查询列入失信被执行人名单、重大税收违法案件当事人名单、政府采购严重违法失信行为记录名单；</w:t>
      </w:r>
    </w:p>
    <w:p>
      <w:pPr>
        <w:snapToGrid w:val="0"/>
        <w:spacing w:before="156" w:line="360" w:lineRule="auto"/>
        <w:ind w:firstLine="480" w:firstLineChars="200"/>
        <w:rPr>
          <w:rFonts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 w:hAnsi="仿宋" w:eastAsia="仿宋" w:cs="仿宋"/>
          <w:bCs/>
          <w:sz w:val="24"/>
          <w:u w:val="single"/>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7"/>
        <w:rPr>
          <w:rFonts w:ascii="仿宋" w:hAnsi="仿宋" w:eastAsia="仿宋"/>
          <w:b w:val="0"/>
          <w:sz w:val="32"/>
          <w:szCs w:val="32"/>
        </w:rPr>
      </w:pPr>
    </w:p>
    <w:p>
      <w:pPr>
        <w:pStyle w:val="7"/>
        <w:rPr>
          <w:rFonts w:ascii="仿宋" w:hAnsi="仿宋" w:eastAsia="仿宋"/>
          <w:sz w:val="32"/>
          <w:szCs w:val="32"/>
        </w:rPr>
      </w:pPr>
    </w:p>
    <w:p>
      <w:pPr>
        <w:pStyle w:val="7"/>
        <w:ind w:left="0" w:firstLine="0"/>
        <w:rPr>
          <w:rFonts w:ascii="仿宋" w:hAnsi="仿宋" w:eastAsia="仿宋"/>
        </w:rPr>
      </w:pPr>
    </w:p>
    <w:p>
      <w:pPr>
        <w:rPr>
          <w:rFonts w:ascii="仿宋" w:hAnsi="仿宋" w:eastAsia="仿宋"/>
        </w:rPr>
      </w:pPr>
    </w:p>
    <w:p>
      <w:pPr>
        <w:pStyle w:val="7"/>
        <w:rPr>
          <w:rFonts w:ascii="仿宋" w:hAnsi="仿宋" w:eastAsia="仿宋"/>
        </w:rPr>
      </w:pPr>
    </w:p>
    <w:p>
      <w:pPr>
        <w:rPr>
          <w:rFonts w:ascii="仿宋" w:hAnsi="仿宋" w:eastAsia="仿宋"/>
        </w:rPr>
      </w:pPr>
    </w:p>
    <w:p>
      <w:pPr>
        <w:pStyle w:val="7"/>
        <w:rPr>
          <w:rFonts w:ascii="仿宋" w:hAnsi="仿宋" w:eastAsia="仿宋"/>
        </w:rPr>
      </w:pPr>
    </w:p>
    <w:p>
      <w:pPr>
        <w:rPr>
          <w:rFonts w:ascii="仿宋" w:hAnsi="仿宋" w:eastAsia="仿宋"/>
        </w:rPr>
      </w:pPr>
    </w:p>
    <w:p>
      <w:pPr>
        <w:snapToGrid w:val="0"/>
        <w:spacing w:before="156" w:beforeLines="50" w:after="50" w:line="460" w:lineRule="exact"/>
        <w:jc w:val="center"/>
        <w:rPr>
          <w:rFonts w:ascii="仿宋" w:hAnsi="仿宋" w:eastAsia="仿宋"/>
          <w:b/>
          <w:sz w:val="32"/>
          <w:szCs w:val="32"/>
        </w:rPr>
      </w:pPr>
      <w:r>
        <w:rPr>
          <w:rFonts w:hint="eastAsia" w:ascii="仿宋" w:hAnsi="仿宋" w:eastAsia="仿宋"/>
          <w:b/>
          <w:sz w:val="32"/>
          <w:szCs w:val="32"/>
        </w:rPr>
        <w:t>法定代表人授权委托书</w:t>
      </w:r>
    </w:p>
    <w:p>
      <w:pPr>
        <w:snapToGrid w:val="0"/>
        <w:spacing w:before="156" w:beforeLines="50" w:after="50"/>
        <w:jc w:val="center"/>
        <w:rPr>
          <w:rFonts w:ascii="仿宋" w:hAnsi="仿宋" w:eastAsia="仿宋"/>
          <w:b/>
          <w:sz w:val="30"/>
          <w:szCs w:val="30"/>
        </w:rPr>
      </w:pPr>
    </w:p>
    <w:p>
      <w:pPr>
        <w:pStyle w:val="45"/>
        <w:spacing w:before="156" w:after="156" w:line="360" w:lineRule="auto"/>
        <w:rPr>
          <w:rFonts w:ascii="仿宋" w:hAnsi="仿宋" w:eastAsia="仿宋"/>
        </w:rPr>
      </w:pPr>
      <w:r>
        <w:rPr>
          <w:rFonts w:hint="eastAsia" w:ascii="仿宋" w:hAnsi="仿宋" w:eastAsia="仿宋"/>
          <w:bCs/>
          <w:lang w:eastAsia="zh-CN"/>
        </w:rPr>
        <w:t>杭州市富阳区交通运输管理服务中心</w:t>
      </w:r>
      <w:r>
        <w:rPr>
          <w:rFonts w:hint="eastAsia" w:ascii="仿宋" w:hAnsi="仿宋" w:eastAsia="仿宋"/>
        </w:rPr>
        <w:t>：</w:t>
      </w:r>
    </w:p>
    <w:p>
      <w:pPr>
        <w:snapToGrid w:val="0"/>
        <w:spacing w:before="120" w:line="360" w:lineRule="auto"/>
        <w:ind w:firstLine="720" w:firstLineChars="300"/>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w:t>
      </w:r>
      <w:r>
        <w:rPr>
          <w:rFonts w:hint="eastAsia" w:ascii="仿宋" w:hAnsi="仿宋" w:eastAsia="仿宋" w:cs="仿宋"/>
          <w:sz w:val="24"/>
          <w:szCs w:val="24"/>
          <w:lang w:eastAsia="zh-CN"/>
        </w:rPr>
        <w:t>（企业负责人）</w:t>
      </w:r>
      <w:r>
        <w:rPr>
          <w:rFonts w:hint="eastAsia" w:ascii="仿宋" w:hAnsi="仿宋" w:eastAsia="仿宋" w:cs="仿宋"/>
          <w:sz w:val="24"/>
          <w:szCs w:val="24"/>
        </w:rPr>
        <w:t xml:space="preserve">，现授权委托本单位在职职工 </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（姓名）为授权代表，以我方的名义参加项目编号：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项目的投标活动，并代表我方全权办理针对上述项目投标过程中的</w:t>
      </w:r>
      <w:r>
        <w:rPr>
          <w:rFonts w:hint="eastAsia" w:ascii="仿宋" w:hAnsi="仿宋" w:eastAsia="仿宋" w:cs="仿宋"/>
          <w:sz w:val="24"/>
        </w:rPr>
        <w:t>一切与之有关的事务，其在投标中的一切活动本公司均予承认。</w:t>
      </w:r>
      <w:r>
        <w:rPr>
          <w:rFonts w:hint="eastAsia" w:ascii="仿宋" w:hAnsi="仿宋" w:eastAsia="仿宋" w:cs="仿宋"/>
          <w:sz w:val="24"/>
          <w:szCs w:val="24"/>
        </w:rPr>
        <w:t>我方对授权代表的签名事项负全部责任。</w:t>
      </w:r>
    </w:p>
    <w:p>
      <w:pPr>
        <w:snapToGrid w:val="0"/>
        <w:spacing w:before="120" w:line="360" w:lineRule="auto"/>
        <w:ind w:firstLine="480"/>
        <w:rPr>
          <w:rFonts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20" w:line="360" w:lineRule="auto"/>
        <w:ind w:firstLine="480"/>
        <w:rPr>
          <w:rFonts w:ascii="仿宋" w:hAnsi="仿宋" w:eastAsia="仿宋" w:cs="仿宋"/>
          <w:sz w:val="24"/>
          <w:szCs w:val="24"/>
        </w:rPr>
      </w:pPr>
      <w:r>
        <w:rPr>
          <w:rFonts w:hint="eastAsia" w:ascii="仿宋" w:hAnsi="仿宋" w:eastAsia="仿宋" w:cs="仿宋"/>
          <w:sz w:val="24"/>
          <w:szCs w:val="24"/>
        </w:rPr>
        <w:t>授权代表无转委托权，特此委托。</w:t>
      </w:r>
    </w:p>
    <w:p>
      <w:pPr>
        <w:pStyle w:val="1189"/>
        <w:spacing w:line="360" w:lineRule="auto"/>
        <w:ind w:firstLine="482" w:firstLineChars="200"/>
        <w:rPr>
          <w:rFonts w:ascii="仿宋" w:hAnsi="仿宋" w:eastAsia="仿宋" w:cs="仿宋"/>
          <w:b/>
          <w:sz w:val="24"/>
        </w:rPr>
      </w:pPr>
    </w:p>
    <w:p>
      <w:pPr>
        <w:pStyle w:val="1189"/>
        <w:spacing w:line="360" w:lineRule="auto"/>
        <w:ind w:firstLine="482" w:firstLineChars="200"/>
        <w:rPr>
          <w:rFonts w:ascii="仿宋" w:hAnsi="仿宋" w:eastAsia="仿宋" w:cs="仿宋"/>
          <w:b/>
          <w:sz w:val="24"/>
        </w:rPr>
      </w:pPr>
      <w:r>
        <w:rPr>
          <w:rFonts w:hint="eastAsia" w:ascii="仿宋" w:hAnsi="仿宋" w:eastAsia="仿宋" w:cs="仿宋"/>
          <w:b/>
          <w:sz w:val="24"/>
        </w:rPr>
        <w:t>附授权代表的身份证件正反扫描件：</w:t>
      </w:r>
    </w:p>
    <w:p>
      <w:pPr>
        <w:pStyle w:val="7"/>
      </w:pPr>
    </w:p>
    <w:p>
      <w:pPr>
        <w:pStyle w:val="7"/>
      </w:pPr>
    </w:p>
    <w:p>
      <w:pPr>
        <w:snapToGrid w:val="0"/>
        <w:spacing w:before="120" w:line="360" w:lineRule="auto"/>
        <w:rPr>
          <w:rFonts w:ascii="仿宋" w:hAnsi="仿宋" w:eastAsia="仿宋" w:cs="仿宋"/>
          <w:sz w:val="24"/>
          <w:szCs w:val="24"/>
        </w:rPr>
      </w:pPr>
      <w:r>
        <w:rPr>
          <w:rFonts w:hint="eastAsia" w:ascii="仿宋" w:hAnsi="仿宋" w:eastAsia="仿宋" w:cs="仿宋"/>
          <w:sz w:val="24"/>
          <w:szCs w:val="24"/>
        </w:rPr>
        <w:t>授权代表（签名或签章）：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napToGrid w:val="0"/>
        <w:spacing w:before="120" w:line="360" w:lineRule="auto"/>
        <w:rPr>
          <w:rFonts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20" w:line="360" w:lineRule="auto"/>
        <w:rPr>
          <w:rFonts w:ascii="仿宋_GB2312" w:hAnsi="宋体" w:eastAsia="仿宋_GB2312"/>
          <w:sz w:val="24"/>
          <w:szCs w:val="24"/>
        </w:rPr>
      </w:pPr>
      <w:r>
        <w:rPr>
          <w:rFonts w:hint="eastAsia" w:ascii="仿宋" w:hAnsi="仿宋" w:eastAsia="仿宋" w:cs="仿宋"/>
          <w:sz w:val="24"/>
          <w:szCs w:val="24"/>
        </w:rPr>
        <w:t>法定代表人</w:t>
      </w:r>
      <w:r>
        <w:rPr>
          <w:rFonts w:hint="eastAsia" w:ascii="仿宋" w:hAnsi="仿宋" w:eastAsia="仿宋" w:cs="仿宋"/>
          <w:sz w:val="24"/>
          <w:szCs w:val="24"/>
          <w:lang w:eastAsia="zh-CN"/>
        </w:rPr>
        <w:t>（企业负责人）</w:t>
      </w:r>
      <w:r>
        <w:rPr>
          <w:rFonts w:hint="eastAsia" w:ascii="仿宋" w:hAnsi="仿宋" w:eastAsia="仿宋" w:cs="仿宋"/>
          <w:sz w:val="24"/>
          <w:szCs w:val="24"/>
        </w:rPr>
        <w:t>（签名或签章）：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before="120" w:line="360" w:lineRule="auto"/>
        <w:rPr>
          <w:rFonts w:ascii="仿宋" w:hAnsi="仿宋" w:eastAsia="仿宋" w:cs="仿宋"/>
          <w:kern w:val="0"/>
          <w:sz w:val="24"/>
          <w:lang w:val="zh-CN"/>
        </w:rPr>
      </w:pPr>
      <w:r>
        <w:rPr>
          <w:rFonts w:hint="eastAsia" w:ascii="仿宋" w:hAnsi="仿宋" w:eastAsia="仿宋" w:cs="仿宋"/>
          <w:sz w:val="24"/>
          <w:szCs w:val="24"/>
        </w:rPr>
        <w:t>投标人全称（公章）：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授权日期：</w:t>
      </w:r>
      <w:r>
        <w:rPr>
          <w:rFonts w:hint="eastAsia" w:ascii="仿宋" w:hAnsi="仿宋" w:eastAsia="仿宋" w:cs="仿宋"/>
          <w:sz w:val="24"/>
          <w:szCs w:val="24"/>
          <w:u w:val="single"/>
        </w:rPr>
        <w:t xml:space="preserve">     年   月   日</w:t>
      </w:r>
    </w:p>
    <w:p>
      <w:pPr>
        <w:snapToGrid w:val="0"/>
        <w:spacing w:before="120"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 投标人名称(电子签章)：</w:t>
      </w:r>
    </w:p>
    <w:p>
      <w:pPr>
        <w:snapToGrid w:val="0"/>
        <w:spacing w:before="120" w:line="360" w:lineRule="auto"/>
        <w:ind w:firstLine="5160" w:firstLineChars="2150"/>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如非中小微型企业无需提供该表格：</w:t>
      </w:r>
    </w:p>
    <w:p>
      <w:pPr>
        <w:spacing w:line="360" w:lineRule="auto"/>
        <w:jc w:val="center"/>
        <w:rPr>
          <w:rFonts w:ascii="仿宋" w:hAnsi="仿宋" w:eastAsia="仿宋"/>
          <w:b/>
          <w:sz w:val="32"/>
          <w:szCs w:val="32"/>
        </w:rPr>
      </w:pPr>
      <w:r>
        <w:rPr>
          <w:rFonts w:hint="eastAsia" w:ascii="仿宋" w:hAnsi="仿宋" w:eastAsia="仿宋"/>
          <w:b/>
          <w:sz w:val="32"/>
          <w:szCs w:val="32"/>
        </w:rPr>
        <w:t>中小企业声明函</w:t>
      </w:r>
    </w:p>
    <w:p>
      <w:pPr>
        <w:spacing w:line="5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本公司（联合体）郑重声明，根据《政府采购促进中小企业发展暂行办法》（财库[2020]46号）的规定，本公司（联合体）</w:t>
      </w:r>
      <w:r>
        <w:rPr>
          <w:rFonts w:hint="eastAsia" w:ascii="仿宋_GB2312" w:hAnsi="仿宋" w:eastAsia="仿宋_GB2312"/>
          <w:color w:val="000000"/>
          <w:sz w:val="24"/>
          <w:szCs w:val="24"/>
          <w:u w:val="single"/>
        </w:rPr>
        <w:t xml:space="preserve">       （单位名称）</w:t>
      </w:r>
      <w:r>
        <w:rPr>
          <w:rFonts w:hint="eastAsia" w:ascii="仿宋_GB2312" w:hAnsi="仿宋" w:eastAsia="仿宋_GB2312"/>
          <w:color w:val="000000"/>
          <w:sz w:val="24"/>
          <w:szCs w:val="24"/>
        </w:rPr>
        <w:t>的</w:t>
      </w:r>
      <w:r>
        <w:rPr>
          <w:rFonts w:hint="eastAsia" w:ascii="仿宋_GB2312" w:hAnsi="仿宋" w:eastAsia="仿宋_GB2312"/>
          <w:color w:val="000000"/>
          <w:sz w:val="24"/>
          <w:szCs w:val="24"/>
          <w:u w:val="single"/>
        </w:rPr>
        <w:t xml:space="preserve">       （项目名称）</w:t>
      </w:r>
      <w:r>
        <w:rPr>
          <w:rFonts w:hint="eastAsia" w:ascii="仿宋_GB2312" w:hAnsi="仿宋" w:eastAsia="仿宋_GB2312"/>
          <w:color w:val="000000"/>
          <w:sz w:val="24"/>
          <w:szCs w:val="24"/>
        </w:rPr>
        <w:t>采购活动，服务全部由符合政策要求的中小企业承接。相关企业（含联合体中的中小企业、签订分包意向协议的中小企业）的具体情况如下：</w:t>
      </w:r>
    </w:p>
    <w:p>
      <w:pPr>
        <w:pStyle w:val="21"/>
        <w:spacing w:line="5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w:t>
      </w:r>
      <w:r>
        <w:rPr>
          <w:rFonts w:hint="eastAsia" w:ascii="仿宋_GB2312" w:hAnsi="仿宋" w:eastAsia="仿宋_GB2312"/>
          <w:color w:val="000000"/>
          <w:sz w:val="24"/>
          <w:szCs w:val="24"/>
          <w:u w:val="single"/>
        </w:rPr>
        <w:t xml:space="preserve">     (标的名称) </w:t>
      </w:r>
      <w:r>
        <w:rPr>
          <w:rFonts w:hint="eastAsia" w:ascii="仿宋_GB2312" w:hAnsi="仿宋" w:eastAsia="仿宋_GB2312"/>
          <w:color w:val="000000"/>
          <w:sz w:val="24"/>
          <w:szCs w:val="24"/>
        </w:rPr>
        <w:t>，属于</w:t>
      </w:r>
      <w:r>
        <w:rPr>
          <w:rFonts w:hint="eastAsia" w:ascii="仿宋_GB2312" w:hAnsi="仿宋" w:eastAsia="仿宋_GB2312"/>
          <w:color w:val="000000"/>
          <w:sz w:val="24"/>
          <w:szCs w:val="24"/>
          <w:u w:val="single"/>
        </w:rPr>
        <w:t xml:space="preserve">           (采购文件中明确的所属行业) 行业</w:t>
      </w:r>
      <w:r>
        <w:rPr>
          <w:rFonts w:hint="eastAsia" w:ascii="仿宋_GB2312" w:hAnsi="仿宋" w:eastAsia="仿宋_GB2312"/>
          <w:color w:val="000000"/>
          <w:sz w:val="24"/>
          <w:szCs w:val="24"/>
        </w:rPr>
        <w:t>;承接企业为</w:t>
      </w:r>
      <w:r>
        <w:rPr>
          <w:rFonts w:hint="eastAsia" w:ascii="仿宋_GB2312" w:hAnsi="仿宋" w:eastAsia="仿宋_GB2312"/>
          <w:color w:val="000000"/>
          <w:sz w:val="24"/>
          <w:szCs w:val="24"/>
          <w:u w:val="single"/>
        </w:rPr>
        <w:t xml:space="preserve">           (企业名称)</w:t>
      </w:r>
      <w:r>
        <w:rPr>
          <w:rFonts w:hint="eastAsia" w:ascii="仿宋_GB2312" w:hAnsi="仿宋" w:eastAsia="仿宋_GB2312"/>
          <w:color w:val="000000"/>
          <w:sz w:val="24"/>
          <w:szCs w:val="24"/>
        </w:rPr>
        <w:t>，从业人员</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人，营业收入为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万元，资产总额为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万元，属于</w:t>
      </w:r>
      <w:r>
        <w:rPr>
          <w:rFonts w:hint="eastAsia" w:ascii="仿宋_GB2312" w:hAnsi="仿宋" w:eastAsia="仿宋_GB2312"/>
          <w:color w:val="000000"/>
          <w:sz w:val="24"/>
          <w:szCs w:val="24"/>
          <w:u w:val="single"/>
        </w:rPr>
        <w:t xml:space="preserve">      (中型企业、小 型企业、微型企业)</w:t>
      </w:r>
      <w:r>
        <w:rPr>
          <w:rFonts w:hint="eastAsia" w:ascii="仿宋_GB2312" w:hAnsi="仿宋" w:eastAsia="仿宋_GB2312"/>
          <w:color w:val="000000"/>
          <w:sz w:val="24"/>
          <w:szCs w:val="24"/>
        </w:rPr>
        <w:t>;</w:t>
      </w:r>
    </w:p>
    <w:p>
      <w:pPr>
        <w:pStyle w:val="21"/>
        <w:spacing w:line="5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w:t>
      </w:r>
      <w:r>
        <w:rPr>
          <w:rFonts w:hint="eastAsia" w:ascii="仿宋_GB2312" w:hAnsi="仿宋" w:eastAsia="仿宋_GB2312"/>
          <w:color w:val="000000"/>
          <w:sz w:val="24"/>
          <w:szCs w:val="24"/>
          <w:u w:val="single"/>
        </w:rPr>
        <w:t xml:space="preserve">     (标的名称) </w:t>
      </w:r>
      <w:r>
        <w:rPr>
          <w:rFonts w:hint="eastAsia" w:ascii="仿宋_GB2312" w:hAnsi="仿宋" w:eastAsia="仿宋_GB2312"/>
          <w:color w:val="000000"/>
          <w:sz w:val="24"/>
          <w:szCs w:val="24"/>
        </w:rPr>
        <w:t>，属于</w:t>
      </w:r>
      <w:r>
        <w:rPr>
          <w:rFonts w:hint="eastAsia" w:ascii="仿宋_GB2312" w:hAnsi="仿宋" w:eastAsia="仿宋_GB2312"/>
          <w:color w:val="000000"/>
          <w:sz w:val="24"/>
          <w:szCs w:val="24"/>
          <w:u w:val="single"/>
        </w:rPr>
        <w:t xml:space="preserve">           (采购文件中明确的所属行业) 行业</w:t>
      </w:r>
      <w:r>
        <w:rPr>
          <w:rFonts w:hint="eastAsia" w:ascii="仿宋_GB2312" w:hAnsi="仿宋" w:eastAsia="仿宋_GB2312"/>
          <w:color w:val="000000"/>
          <w:sz w:val="24"/>
          <w:szCs w:val="24"/>
        </w:rPr>
        <w:t>;承接企业为</w:t>
      </w:r>
      <w:r>
        <w:rPr>
          <w:rFonts w:hint="eastAsia" w:ascii="仿宋_GB2312" w:hAnsi="仿宋" w:eastAsia="仿宋_GB2312"/>
          <w:color w:val="000000"/>
          <w:sz w:val="24"/>
          <w:szCs w:val="24"/>
          <w:u w:val="single"/>
        </w:rPr>
        <w:t xml:space="preserve">           (企业名称)</w:t>
      </w:r>
      <w:r>
        <w:rPr>
          <w:rFonts w:hint="eastAsia" w:ascii="仿宋_GB2312" w:hAnsi="仿宋" w:eastAsia="仿宋_GB2312"/>
          <w:color w:val="000000"/>
          <w:sz w:val="24"/>
          <w:szCs w:val="24"/>
        </w:rPr>
        <w:t>，从业人员</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人，营业收入为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万元，资产总额为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万元，属于</w:t>
      </w:r>
      <w:r>
        <w:rPr>
          <w:rFonts w:hint="eastAsia" w:ascii="仿宋_GB2312" w:hAnsi="仿宋" w:eastAsia="仿宋_GB2312"/>
          <w:color w:val="000000"/>
          <w:sz w:val="24"/>
          <w:szCs w:val="24"/>
          <w:u w:val="single"/>
        </w:rPr>
        <w:t xml:space="preserve">      (中型企业、小 型企业、微型企业)</w:t>
      </w:r>
      <w:r>
        <w:rPr>
          <w:rFonts w:hint="eastAsia" w:ascii="仿宋_GB2312" w:hAnsi="仿宋" w:eastAsia="仿宋_GB2312"/>
          <w:color w:val="000000"/>
          <w:sz w:val="24"/>
          <w:szCs w:val="24"/>
        </w:rPr>
        <w:t>;</w:t>
      </w:r>
    </w:p>
    <w:p>
      <w:pPr>
        <w:pStyle w:val="21"/>
        <w:spacing w:line="5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w:t>
      </w:r>
    </w:p>
    <w:p>
      <w:pPr>
        <w:pStyle w:val="21"/>
        <w:spacing w:line="5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以上企业，不属于大企业的分支机构，不存在控股股东为大企业的情形，也不存在与大企业的负责人为同一人的情形。</w:t>
      </w:r>
    </w:p>
    <w:p>
      <w:pPr>
        <w:pStyle w:val="21"/>
        <w:spacing w:line="5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本企业对上述声明内容的真实性负责。如有虚假，将依法承担相应责任。</w:t>
      </w:r>
    </w:p>
    <w:p>
      <w:pPr>
        <w:pStyle w:val="21"/>
        <w:spacing w:line="520" w:lineRule="exact"/>
        <w:ind w:firstLine="480" w:firstLineChars="200"/>
        <w:rPr>
          <w:rFonts w:ascii="仿宋_GB2312" w:hAnsi="仿宋" w:eastAsia="仿宋_GB2312"/>
          <w:color w:val="000000"/>
          <w:sz w:val="24"/>
          <w:szCs w:val="24"/>
        </w:rPr>
      </w:pPr>
    </w:p>
    <w:p>
      <w:pPr>
        <w:pStyle w:val="962"/>
        <w:snapToGrid w:val="0"/>
        <w:spacing w:line="520" w:lineRule="exact"/>
        <w:rPr>
          <w:rFonts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line="520" w:lineRule="exact"/>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21"/>
        <w:spacing w:line="520" w:lineRule="exact"/>
        <w:ind w:firstLine="480" w:firstLineChars="200"/>
        <w:rPr>
          <w:rFonts w:ascii="仿宋_GB2312" w:hAnsi="仿宋" w:eastAsia="仿宋_GB2312"/>
          <w:color w:val="000000"/>
          <w:sz w:val="24"/>
          <w:szCs w:val="24"/>
        </w:rPr>
      </w:pPr>
    </w:p>
    <w:p>
      <w:pPr>
        <w:pStyle w:val="21"/>
        <w:ind w:firstLine="0"/>
        <w:rPr>
          <w:rFonts w:ascii="仿宋_GB2312" w:hAnsi="仿宋" w:eastAsia="仿宋_GB2312"/>
          <w:color w:val="000000"/>
          <w:sz w:val="24"/>
          <w:szCs w:val="24"/>
        </w:rPr>
      </w:pPr>
      <w:r>
        <w:rPr>
          <w:rFonts w:hint="eastAsia" w:ascii="仿宋_GB2312" w:hAnsi="仿宋" w:eastAsia="仿宋_GB2312"/>
          <w:b/>
          <w:bCs/>
          <w:color w:val="000000"/>
          <w:sz w:val="24"/>
          <w:szCs w:val="24"/>
        </w:rPr>
        <w:t>注</w:t>
      </w:r>
      <w:r>
        <w:rPr>
          <w:rFonts w:hint="eastAsia" w:ascii="仿宋_GB2312" w:hAnsi="仿宋" w:eastAsia="仿宋_GB2312"/>
          <w:color w:val="000000"/>
          <w:sz w:val="24"/>
          <w:szCs w:val="24"/>
        </w:rPr>
        <w:t>：</w:t>
      </w:r>
    </w:p>
    <w:p>
      <w:pPr>
        <w:pStyle w:val="21"/>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1.从业人员、营业收入、资产总额填报上一年度数据，无上一年度数据的新成立企业可不填报。</w:t>
      </w:r>
    </w:p>
    <w:p>
      <w:pPr>
        <w:ind w:firstLine="480" w:firstLineChars="200"/>
        <w:jc w:val="left"/>
        <w:outlineLvl w:val="0"/>
        <w:rPr>
          <w:rFonts w:ascii="仿宋_GB2312" w:hAnsi="仿宋" w:eastAsia="仿宋_GB2312"/>
          <w:color w:val="000000"/>
          <w:sz w:val="24"/>
          <w:szCs w:val="24"/>
        </w:rPr>
      </w:pPr>
      <w:r>
        <w:rPr>
          <w:rFonts w:hint="eastAsia" w:ascii="仿宋_GB2312" w:hAnsi="仿宋" w:eastAsia="仿宋_GB2312"/>
          <w:color w:val="000000"/>
          <w:sz w:val="24"/>
          <w:szCs w:val="24"/>
        </w:rPr>
        <w:t>2.中小企业参加政府采购活动，应当出具规定的《中小企业声明函》，否则不得享受相关中小企业扶持政策。</w:t>
      </w:r>
    </w:p>
    <w:p>
      <w:pPr>
        <w:ind w:firstLine="482" w:firstLineChars="200"/>
        <w:jc w:val="left"/>
        <w:outlineLvl w:val="0"/>
        <w:rPr>
          <w:rFonts w:ascii="仿宋" w:hAnsi="仿宋" w:eastAsia="仿宋" w:cs="仿宋"/>
          <w:b/>
          <w:sz w:val="24"/>
        </w:rPr>
      </w:pPr>
      <w:r>
        <w:rPr>
          <w:rFonts w:hint="eastAsia" w:ascii="仿宋" w:hAnsi="仿宋" w:eastAsia="仿宋" w:cs="仿宋"/>
          <w:b/>
          <w:sz w:val="24"/>
        </w:rPr>
        <w:t>3.▲投标人提供的中小企业声明函与实际情况不符的，视为投标人提供虚假材料投标的，投标无效。</w:t>
      </w:r>
    </w:p>
    <w:p>
      <w:pPr>
        <w:widowControl/>
        <w:jc w:val="left"/>
        <w:rPr>
          <w:rFonts w:ascii="仿宋" w:hAnsi="仿宋" w:eastAsia="仿宋"/>
          <w:sz w:val="24"/>
          <w:szCs w:val="24"/>
        </w:rPr>
      </w:pP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如非残疾性福利性单位无需提供该表格：</w:t>
      </w:r>
    </w:p>
    <w:p>
      <w:pPr>
        <w:pStyle w:val="21"/>
        <w:spacing w:before="480" w:after="480" w:line="360" w:lineRule="auto"/>
        <w:ind w:right="480" w:firstLine="0"/>
        <w:jc w:val="center"/>
        <w:rPr>
          <w:rFonts w:ascii="仿宋" w:hAnsi="仿宋" w:eastAsia="仿宋"/>
          <w:sz w:val="24"/>
          <w:szCs w:val="24"/>
        </w:rPr>
      </w:pPr>
      <w:r>
        <w:rPr>
          <w:rFonts w:hint="eastAsia" w:ascii="仿宋" w:hAnsi="仿宋" w:eastAsia="仿宋"/>
          <w:b/>
          <w:sz w:val="32"/>
          <w:szCs w:val="32"/>
        </w:rPr>
        <w:t>残疾人福利性单位声明函</w:t>
      </w:r>
      <w:r>
        <w:rPr>
          <w:rFonts w:hint="eastAsia" w:ascii="仿宋" w:hAnsi="仿宋" w:eastAsia="仿宋" w:cs="宋体"/>
          <w:sz w:val="24"/>
          <w:szCs w:val="24"/>
        </w:rPr>
        <w:br w:type="textWrapping"/>
      </w:r>
    </w:p>
    <w:p>
      <w:pPr>
        <w:pStyle w:val="21"/>
        <w:spacing w:before="480" w:after="480" w:line="360" w:lineRule="auto"/>
        <w:ind w:right="482" w:firstLine="480" w:firstLineChars="200"/>
        <w:jc w:val="left"/>
        <w:rPr>
          <w:rFonts w:ascii="仿宋" w:hAnsi="仿宋" w:eastAsia="仿宋"/>
          <w:sz w:val="24"/>
          <w:szCs w:val="24"/>
        </w:rPr>
      </w:pPr>
      <w:r>
        <w:rPr>
          <w:rFonts w:hint="eastAsia" w:ascii="仿宋" w:hAnsi="仿宋" w:eastAsia="仿宋"/>
          <w:sz w:val="24"/>
          <w:szCs w:val="24"/>
        </w:rPr>
        <w:t>本单位郑重声明，根据《财政部</w:t>
      </w:r>
      <w:r>
        <w:rPr>
          <w:rFonts w:hint="eastAsia" w:ascii="宋体" w:hAnsi="宋体" w:cs="宋体"/>
          <w:sz w:val="24"/>
          <w:szCs w:val="24"/>
        </w:rPr>
        <w:t> </w:t>
      </w:r>
      <w:r>
        <w:rPr>
          <w:rFonts w:hint="eastAsia" w:ascii="仿宋" w:hAnsi="仿宋" w:eastAsia="仿宋"/>
          <w:sz w:val="24"/>
          <w:szCs w:val="24"/>
        </w:rPr>
        <w:t>民政部</w:t>
      </w:r>
      <w:r>
        <w:rPr>
          <w:rFonts w:hint="eastAsia" w:ascii="宋体" w:hAnsi="宋体" w:cs="宋体"/>
          <w:sz w:val="24"/>
          <w:szCs w:val="24"/>
        </w:rPr>
        <w:t> </w:t>
      </w:r>
      <w:r>
        <w:rPr>
          <w:rFonts w:hint="eastAsia" w:ascii="仿宋" w:hAnsi="仿宋" w:eastAsia="仿宋"/>
          <w:sz w:val="24"/>
          <w:szCs w:val="24"/>
        </w:rPr>
        <w:t>中国残疾人联合会关于促进残疾人就业政府采购政策的通知》（财库〔2017〕</w:t>
      </w:r>
      <w:r>
        <w:rPr>
          <w:rFonts w:hint="eastAsia" w:ascii="宋体" w:hAnsi="宋体" w:cs="宋体"/>
          <w:sz w:val="24"/>
          <w:szCs w:val="24"/>
        </w:rPr>
        <w:t> </w:t>
      </w:r>
      <w:r>
        <w:rPr>
          <w:rFonts w:hint="eastAsia" w:ascii="仿宋" w:hAnsi="仿宋" w:eastAsia="仿宋"/>
          <w:sz w:val="24"/>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1"/>
        <w:spacing w:before="480" w:after="480" w:line="360" w:lineRule="auto"/>
        <w:ind w:right="482" w:firstLine="480" w:firstLineChars="200"/>
        <w:jc w:val="left"/>
        <w:rPr>
          <w:rFonts w:ascii="仿宋" w:hAnsi="仿宋" w:eastAsia="仿宋"/>
          <w:sz w:val="24"/>
          <w:szCs w:val="24"/>
        </w:rPr>
      </w:pPr>
      <w:r>
        <w:rPr>
          <w:rFonts w:hint="eastAsia" w:ascii="仿宋" w:hAnsi="仿宋" w:eastAsia="仿宋"/>
          <w:sz w:val="24"/>
          <w:szCs w:val="24"/>
        </w:rPr>
        <w:t>本单位对上述声明的真实性负责。如有虚假，将依法承担相应责任。</w:t>
      </w:r>
    </w:p>
    <w:p>
      <w:pPr>
        <w:pStyle w:val="21"/>
        <w:spacing w:before="480" w:after="480" w:line="360" w:lineRule="auto"/>
        <w:ind w:right="480" w:firstLine="0"/>
        <w:jc w:val="left"/>
        <w:rPr>
          <w:rFonts w:ascii="仿宋" w:hAnsi="仿宋" w:eastAsia="仿宋"/>
          <w:sz w:val="24"/>
          <w:szCs w:val="24"/>
        </w:rPr>
      </w:pPr>
      <w:r>
        <w:rPr>
          <w:rFonts w:hint="eastAsia" w:ascii="仿宋" w:hAnsi="仿宋" w:eastAsia="仿宋"/>
          <w:sz w:val="24"/>
          <w:szCs w:val="24"/>
        </w:rPr>
        <w:br w:type="textWrapping"/>
      </w:r>
      <w:r>
        <w:rPr>
          <w:rFonts w:hint="eastAsia" w:ascii="仿宋" w:hAnsi="仿宋" w:eastAsia="仿宋"/>
          <w:sz w:val="24"/>
          <w:szCs w:val="24"/>
        </w:rPr>
        <w:br w:type="textWrapping"/>
      </w:r>
      <w:r>
        <w:rPr>
          <w:rFonts w:hint="eastAsia" w:ascii="仿宋" w:hAnsi="仿宋" w:eastAsia="仿宋"/>
          <w:sz w:val="24"/>
          <w:szCs w:val="24"/>
        </w:rPr>
        <w:br w:type="textWrapping"/>
      </w:r>
      <w:r>
        <w:rPr>
          <w:rFonts w:hint="eastAsia" w:ascii="宋体" w:hAnsi="宋体" w:cs="宋体"/>
          <w:sz w:val="24"/>
          <w:szCs w:val="24"/>
        </w:rPr>
        <w:t>        </w:t>
      </w:r>
      <w:r>
        <w:rPr>
          <w:rFonts w:hint="eastAsia" w:ascii="仿宋" w:hAnsi="仿宋" w:eastAsia="仿宋"/>
          <w:sz w:val="24"/>
          <w:szCs w:val="24"/>
        </w:rPr>
        <w:t xml:space="preserve">                                    企业名称（电子签章）：</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p>
    <w:p>
      <w:pPr>
        <w:spacing w:before="120" w:line="360" w:lineRule="auto"/>
        <w:ind w:firstLine="480" w:firstLineChars="200"/>
        <w:jc w:val="center"/>
        <w:rPr>
          <w:rFonts w:ascii="仿宋" w:hAnsi="仿宋" w:eastAsia="仿宋"/>
          <w:b/>
          <w:sz w:val="24"/>
          <w:szCs w:val="24"/>
        </w:rPr>
      </w:pP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rPr>
        <w:t>年</w:t>
      </w:r>
      <w:r>
        <w:rPr>
          <w:rFonts w:hint="eastAsia" w:ascii="仿宋" w:hAnsi="仿宋" w:eastAsia="仿宋"/>
          <w:sz w:val="24"/>
          <w:szCs w:val="24"/>
          <w:u w:val="single"/>
        </w:rPr>
        <w:t xml:space="preserve">    </w:t>
      </w:r>
      <w:r>
        <w:rPr>
          <w:rFonts w:hint="eastAsia" w:ascii="仿宋" w:hAnsi="仿宋" w:eastAsia="仿宋"/>
          <w:sz w:val="24"/>
        </w:rPr>
        <w:t>月</w:t>
      </w:r>
      <w:r>
        <w:rPr>
          <w:rFonts w:hint="eastAsia" w:ascii="仿宋" w:hAnsi="仿宋" w:eastAsia="仿宋"/>
          <w:sz w:val="24"/>
          <w:szCs w:val="24"/>
          <w:u w:val="single"/>
        </w:rPr>
        <w:t xml:space="preserve">    </w:t>
      </w:r>
      <w:r>
        <w:rPr>
          <w:rFonts w:hint="eastAsia" w:ascii="仿宋" w:hAnsi="仿宋" w:eastAsia="仿宋"/>
          <w:sz w:val="24"/>
        </w:rPr>
        <w:t>日</w:t>
      </w:r>
    </w:p>
    <w:p>
      <w:pPr>
        <w:widowControl/>
        <w:spacing w:before="120" w:line="360" w:lineRule="auto"/>
        <w:ind w:firstLine="480" w:firstLineChars="200"/>
        <w:jc w:val="left"/>
        <w:rPr>
          <w:rFonts w:ascii="仿宋" w:hAnsi="仿宋" w:eastAsia="仿宋"/>
          <w:kern w:val="0"/>
          <w:sz w:val="24"/>
          <w:szCs w:val="24"/>
        </w:rPr>
      </w:pPr>
    </w:p>
    <w:p>
      <w:pPr>
        <w:snapToGrid w:val="0"/>
        <w:spacing w:line="360" w:lineRule="auto"/>
        <w:rPr>
          <w:rFonts w:ascii="仿宋" w:hAnsi="仿宋" w:eastAsia="仿宋"/>
          <w:sz w:val="24"/>
          <w:szCs w:val="24"/>
          <w:u w:val="single"/>
        </w:rPr>
      </w:pPr>
    </w:p>
    <w:p>
      <w:pPr>
        <w:spacing w:line="360" w:lineRule="auto"/>
        <w:jc w:val="center"/>
        <w:rPr>
          <w:rFonts w:ascii="仿宋" w:hAnsi="仿宋" w:eastAsia="仿宋"/>
          <w:b/>
          <w:sz w:val="32"/>
          <w:szCs w:val="32"/>
        </w:rPr>
      </w:pPr>
      <w:r>
        <w:rPr>
          <w:rFonts w:hint="eastAsia" w:ascii="仿宋" w:hAnsi="仿宋" w:eastAsia="仿宋"/>
          <w:sz w:val="24"/>
          <w:szCs w:val="24"/>
          <w:u w:val="single"/>
        </w:rPr>
        <w:br w:type="page"/>
      </w:r>
      <w:r>
        <w:rPr>
          <w:rFonts w:hint="eastAsia" w:ascii="仿宋" w:hAnsi="仿宋" w:eastAsia="仿宋"/>
          <w:b/>
          <w:sz w:val="32"/>
          <w:szCs w:val="32"/>
        </w:rPr>
        <w:t>投标人情况介绍</w:t>
      </w:r>
    </w:p>
    <w:p>
      <w:pPr>
        <w:spacing w:line="360" w:lineRule="auto"/>
        <w:jc w:val="center"/>
        <w:rPr>
          <w:rFonts w:ascii="仿宋" w:hAnsi="仿宋" w:eastAsia="仿宋"/>
          <w:b/>
          <w:sz w:val="24"/>
        </w:rPr>
      </w:pPr>
    </w:p>
    <w:tbl>
      <w:tblPr>
        <w:tblStyle w:val="88"/>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投标人名称</w:t>
            </w:r>
          </w:p>
        </w:tc>
        <w:tc>
          <w:tcPr>
            <w:tcW w:w="6339"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地址</w:t>
            </w:r>
          </w:p>
        </w:tc>
        <w:tc>
          <w:tcPr>
            <w:tcW w:w="6339"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经营范围</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企业类型</w:t>
            </w:r>
          </w:p>
        </w:tc>
        <w:tc>
          <w:tcPr>
            <w:tcW w:w="2241" w:type="dxa"/>
            <w:gridSpan w:val="3"/>
            <w:vAlign w:val="center"/>
          </w:tcPr>
          <w:p>
            <w:pPr>
              <w:jc w:val="center"/>
              <w:rPr>
                <w:rFonts w:ascii="仿宋" w:hAnsi="仿宋" w:eastAsia="仿宋"/>
                <w:sz w:val="24"/>
              </w:rPr>
            </w:pPr>
            <w:r>
              <w:rPr>
                <w:rFonts w:hint="eastAsia" w:ascii="仿宋" w:hAnsi="仿宋" w:eastAsia="仿宋"/>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成立时间</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经济性质</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hint="eastAsia" w:ascii="仿宋" w:hAnsi="仿宋" w:eastAsia="仿宋"/>
                <w:sz w:val="24"/>
              </w:rPr>
            </w:pPr>
            <w:r>
              <w:rPr>
                <w:rFonts w:hint="eastAsia" w:ascii="仿宋" w:hAnsi="仿宋" w:eastAsia="仿宋"/>
                <w:sz w:val="24"/>
              </w:rPr>
              <w:t>法定代表人</w:t>
            </w:r>
          </w:p>
          <w:p>
            <w:pPr>
              <w:jc w:val="center"/>
              <w:rPr>
                <w:rFonts w:hint="eastAsia" w:ascii="仿宋" w:hAnsi="仿宋" w:eastAsia="仿宋"/>
                <w:sz w:val="24"/>
                <w:lang w:eastAsia="zh-CN"/>
              </w:rPr>
            </w:pPr>
            <w:r>
              <w:rPr>
                <w:rFonts w:hint="eastAsia" w:ascii="仿宋" w:hAnsi="仿宋" w:eastAsia="仿宋"/>
                <w:sz w:val="24"/>
                <w:lang w:eastAsia="zh-CN"/>
              </w:rPr>
              <w:t>（企业负责人）</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联系电话</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jc w:val="center"/>
              <w:rPr>
                <w:rFonts w:ascii="仿宋" w:hAnsi="仿宋" w:eastAsia="仿宋"/>
                <w:sz w:val="24"/>
              </w:rPr>
            </w:pPr>
            <w:r>
              <w:rPr>
                <w:rFonts w:hint="eastAsia" w:ascii="仿宋" w:hAnsi="仿宋" w:eastAsia="仿宋"/>
                <w:sz w:val="24"/>
              </w:rPr>
              <w:t>注册资本</w:t>
            </w:r>
          </w:p>
        </w:tc>
        <w:tc>
          <w:tcPr>
            <w:tcW w:w="2118" w:type="dxa"/>
            <w:vMerge w:val="restart"/>
            <w:vAlign w:val="center"/>
          </w:tcPr>
          <w:p>
            <w:pPr>
              <w:jc w:val="center"/>
              <w:rPr>
                <w:rFonts w:ascii="仿宋" w:hAnsi="仿宋" w:eastAsia="仿宋"/>
                <w:sz w:val="24"/>
              </w:rPr>
            </w:pPr>
          </w:p>
        </w:tc>
        <w:tc>
          <w:tcPr>
            <w:tcW w:w="1980" w:type="dxa"/>
            <w:vMerge w:val="restart"/>
            <w:vAlign w:val="center"/>
          </w:tcPr>
          <w:p>
            <w:pPr>
              <w:jc w:val="center"/>
              <w:rPr>
                <w:rFonts w:ascii="仿宋" w:hAnsi="仿宋" w:eastAsia="仿宋"/>
                <w:sz w:val="24"/>
              </w:rPr>
            </w:pPr>
            <w:r>
              <w:rPr>
                <w:rFonts w:hint="eastAsia" w:ascii="仿宋" w:hAnsi="仿宋" w:eastAsia="仿宋"/>
                <w:sz w:val="24"/>
              </w:rPr>
              <w:t>技术人员数</w:t>
            </w:r>
          </w:p>
        </w:tc>
        <w:tc>
          <w:tcPr>
            <w:tcW w:w="720" w:type="dxa"/>
            <w:vAlign w:val="center"/>
          </w:tcPr>
          <w:p>
            <w:pPr>
              <w:jc w:val="center"/>
              <w:rPr>
                <w:rFonts w:ascii="仿宋" w:hAnsi="仿宋" w:eastAsia="仿宋"/>
                <w:sz w:val="24"/>
              </w:rPr>
            </w:pPr>
            <w:r>
              <w:rPr>
                <w:rFonts w:hint="eastAsia" w:ascii="仿宋" w:hAnsi="仿宋" w:eastAsia="仿宋"/>
                <w:sz w:val="24"/>
              </w:rPr>
              <w:t>高级</w:t>
            </w:r>
          </w:p>
        </w:tc>
        <w:tc>
          <w:tcPr>
            <w:tcW w:w="720" w:type="dxa"/>
            <w:vAlign w:val="center"/>
          </w:tcPr>
          <w:p>
            <w:pPr>
              <w:jc w:val="center"/>
              <w:rPr>
                <w:rFonts w:ascii="仿宋" w:hAnsi="仿宋" w:eastAsia="仿宋"/>
                <w:sz w:val="24"/>
              </w:rPr>
            </w:pPr>
            <w:r>
              <w:rPr>
                <w:rFonts w:hint="eastAsia" w:ascii="仿宋" w:hAnsi="仿宋" w:eastAsia="仿宋"/>
                <w:sz w:val="24"/>
              </w:rPr>
              <w:t>中级</w:t>
            </w:r>
          </w:p>
        </w:tc>
        <w:tc>
          <w:tcPr>
            <w:tcW w:w="801" w:type="dxa"/>
            <w:vAlign w:val="center"/>
          </w:tcPr>
          <w:p>
            <w:pPr>
              <w:jc w:val="center"/>
              <w:rPr>
                <w:rFonts w:ascii="仿宋" w:hAnsi="仿宋" w:eastAsia="仿宋"/>
                <w:sz w:val="24"/>
              </w:rPr>
            </w:pPr>
            <w:r>
              <w:rPr>
                <w:rFonts w:hint="eastAsia" w:ascii="仿宋" w:hAnsi="仿宋" w:eastAsia="仿宋"/>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jc w:val="center"/>
              <w:rPr>
                <w:rFonts w:ascii="仿宋" w:hAnsi="仿宋" w:eastAsia="仿宋"/>
                <w:sz w:val="24"/>
              </w:rPr>
            </w:pPr>
          </w:p>
        </w:tc>
        <w:tc>
          <w:tcPr>
            <w:tcW w:w="2118" w:type="dxa"/>
            <w:vMerge w:val="continue"/>
            <w:vAlign w:val="center"/>
          </w:tcPr>
          <w:p>
            <w:pPr>
              <w:jc w:val="center"/>
              <w:rPr>
                <w:rFonts w:ascii="仿宋" w:hAnsi="仿宋" w:eastAsia="仿宋"/>
                <w:sz w:val="24"/>
              </w:rPr>
            </w:pPr>
          </w:p>
        </w:tc>
        <w:tc>
          <w:tcPr>
            <w:tcW w:w="1980" w:type="dxa"/>
            <w:vMerge w:val="continue"/>
            <w:vAlign w:val="center"/>
          </w:tcPr>
          <w:p>
            <w:pPr>
              <w:jc w:val="center"/>
              <w:rPr>
                <w:rFonts w:ascii="仿宋" w:hAnsi="仿宋" w:eastAsia="仿宋"/>
                <w:sz w:val="24"/>
              </w:rPr>
            </w:pPr>
          </w:p>
        </w:tc>
        <w:tc>
          <w:tcPr>
            <w:tcW w:w="720" w:type="dxa"/>
            <w:vAlign w:val="center"/>
          </w:tcPr>
          <w:p>
            <w:pPr>
              <w:jc w:val="center"/>
              <w:rPr>
                <w:rFonts w:ascii="仿宋" w:hAnsi="仿宋" w:eastAsia="仿宋"/>
                <w:sz w:val="24"/>
              </w:rPr>
            </w:pPr>
          </w:p>
        </w:tc>
        <w:tc>
          <w:tcPr>
            <w:tcW w:w="720" w:type="dxa"/>
            <w:vAlign w:val="center"/>
          </w:tcPr>
          <w:p>
            <w:pPr>
              <w:jc w:val="center"/>
              <w:rPr>
                <w:rFonts w:ascii="仿宋" w:hAnsi="仿宋" w:eastAsia="仿宋"/>
                <w:sz w:val="24"/>
              </w:rPr>
            </w:pPr>
          </w:p>
        </w:tc>
        <w:tc>
          <w:tcPr>
            <w:tcW w:w="8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资产总额</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所有者权益</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工商登记号</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税务登记号</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是否依法纳税</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是否参加社保</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售后服务机构情况</w:t>
            </w:r>
          </w:p>
        </w:tc>
        <w:tc>
          <w:tcPr>
            <w:tcW w:w="6339" w:type="dxa"/>
            <w:gridSpan w:val="5"/>
            <w:vAlign w:val="center"/>
          </w:tcPr>
          <w:p>
            <w:pPr>
              <w:spacing w:line="360" w:lineRule="auto"/>
              <w:ind w:firstLine="60" w:firstLineChars="25"/>
              <w:rPr>
                <w:rFonts w:ascii="仿宋" w:hAnsi="仿宋" w:eastAsia="仿宋"/>
                <w:sz w:val="24"/>
              </w:rPr>
            </w:pPr>
            <w:r>
              <w:rPr>
                <w:rFonts w:hint="eastAsia" w:ascii="仿宋" w:hAnsi="仿宋" w:eastAsia="仿宋"/>
                <w:sz w:val="24"/>
              </w:rPr>
              <w:t>名称：</w:t>
            </w:r>
          </w:p>
          <w:p>
            <w:pPr>
              <w:spacing w:line="360" w:lineRule="auto"/>
              <w:ind w:firstLine="60" w:firstLineChars="25"/>
              <w:rPr>
                <w:rFonts w:ascii="仿宋" w:hAnsi="仿宋" w:eastAsia="仿宋"/>
                <w:sz w:val="24"/>
              </w:rPr>
            </w:pPr>
            <w:r>
              <w:rPr>
                <w:rFonts w:hint="eastAsia" w:ascii="仿宋" w:hAnsi="仿宋" w:eastAsia="仿宋"/>
                <w:sz w:val="24"/>
              </w:rPr>
              <w:t>地址：</w:t>
            </w:r>
          </w:p>
          <w:p>
            <w:pPr>
              <w:spacing w:line="360" w:lineRule="auto"/>
              <w:ind w:firstLine="60" w:firstLineChars="25"/>
              <w:rPr>
                <w:rFonts w:ascii="仿宋" w:hAnsi="仿宋" w:eastAsia="仿宋"/>
                <w:sz w:val="24"/>
              </w:rPr>
            </w:pPr>
            <w:r>
              <w:rPr>
                <w:rFonts w:hint="eastAsia" w:ascii="仿宋" w:hAnsi="仿宋" w:eastAsia="仿宋"/>
                <w:sz w:val="24"/>
              </w:rPr>
              <w:t>人员状况：</w:t>
            </w:r>
          </w:p>
          <w:p>
            <w:pPr>
              <w:spacing w:line="360" w:lineRule="auto"/>
              <w:ind w:firstLine="60" w:firstLineChars="25"/>
              <w:rPr>
                <w:rFonts w:ascii="仿宋" w:hAnsi="仿宋" w:eastAsia="仿宋"/>
                <w:sz w:val="24"/>
              </w:rPr>
            </w:pPr>
            <w:r>
              <w:rPr>
                <w:rFonts w:hint="eastAsia" w:ascii="仿宋" w:hAnsi="仿宋" w:eastAsia="仿宋"/>
                <w:sz w:val="24"/>
              </w:rPr>
              <w:t>联系方式：</w:t>
            </w:r>
          </w:p>
          <w:p>
            <w:pPr>
              <w:spacing w:line="360" w:lineRule="auto"/>
              <w:ind w:firstLine="60" w:firstLineChars="25"/>
              <w:rPr>
                <w:rFonts w:ascii="仿宋" w:hAnsi="仿宋" w:eastAsia="仿宋"/>
                <w:sz w:val="24"/>
              </w:rPr>
            </w:pPr>
            <w:r>
              <w:rPr>
                <w:rFonts w:hint="eastAsia" w:ascii="仿宋" w:hAnsi="仿宋" w:eastAsia="仿宋"/>
                <w:sz w:val="24"/>
              </w:rPr>
              <w:t>（可另附纸说明）</w:t>
            </w:r>
          </w:p>
        </w:tc>
      </w:tr>
    </w:tbl>
    <w:p>
      <w:pPr>
        <w:spacing w:line="360" w:lineRule="auto"/>
        <w:ind w:firstLine="480" w:firstLineChars="200"/>
        <w:rPr>
          <w:rFonts w:ascii="仿宋" w:hAnsi="仿宋" w:eastAsia="仿宋"/>
          <w:sz w:val="24"/>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line="360" w:lineRule="auto"/>
        <w:ind w:right="600"/>
        <w:rPr>
          <w:rFonts w:ascii="仿宋" w:hAnsi="仿宋" w:eastAsia="仿宋"/>
          <w:sz w:val="24"/>
          <w:szCs w:val="24"/>
          <w:u w:val="single"/>
        </w:rPr>
      </w:pPr>
    </w:p>
    <w:p>
      <w:pPr>
        <w:snapToGrid w:val="0"/>
        <w:spacing w:line="360" w:lineRule="auto"/>
        <w:ind w:right="600"/>
        <w:rPr>
          <w:rFonts w:ascii="仿宋" w:hAnsi="仿宋" w:eastAsia="仿宋"/>
          <w:sz w:val="24"/>
          <w:szCs w:val="24"/>
          <w:u w:val="single"/>
        </w:rPr>
      </w:pPr>
    </w:p>
    <w:p>
      <w:pPr>
        <w:spacing w:before="156" w:line="360" w:lineRule="auto"/>
        <w:jc w:val="center"/>
        <w:rPr>
          <w:rFonts w:ascii="仿宋_GB2312" w:hAnsi="仿宋" w:eastAsia="仿宋_GB2312"/>
          <w:b/>
          <w:sz w:val="32"/>
        </w:rPr>
      </w:pPr>
      <w:r>
        <w:rPr>
          <w:rFonts w:hint="eastAsia" w:ascii="仿宋_GB2312" w:hAnsi="仿宋" w:eastAsia="仿宋_GB2312"/>
          <w:b/>
          <w:sz w:val="32"/>
        </w:rPr>
        <w:t>服务条款偏离表</w:t>
      </w:r>
    </w:p>
    <w:p>
      <w:pPr>
        <w:spacing w:before="156" w:line="360" w:lineRule="auto"/>
        <w:rPr>
          <w:rFonts w:ascii="仿宋_GB2312" w:hAnsi="仿宋" w:eastAsia="仿宋_GB2312"/>
          <w:b/>
          <w:sz w:val="24"/>
          <w:szCs w:val="24"/>
        </w:rPr>
      </w:pPr>
      <w:r>
        <w:rPr>
          <w:rFonts w:hint="eastAsia" w:ascii="仿宋_GB2312" w:hAnsi="仿宋" w:eastAsia="仿宋_GB2312"/>
          <w:b/>
          <w:sz w:val="24"/>
          <w:szCs w:val="24"/>
        </w:rPr>
        <w:t>项目编号：</w:t>
      </w:r>
      <w:r>
        <w:rPr>
          <w:rFonts w:hint="eastAsia" w:ascii="仿宋_GB2312" w:hAnsi="仿宋" w:eastAsia="仿宋_GB2312"/>
          <w:b/>
          <w:sz w:val="24"/>
          <w:szCs w:val="24"/>
          <w:u w:val="single"/>
        </w:rPr>
        <w:t xml:space="preserve">                   </w:t>
      </w:r>
    </w:p>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内容</w:t>
            </w:r>
          </w:p>
        </w:tc>
        <w:tc>
          <w:tcPr>
            <w:tcW w:w="2226"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招标文件规范要求</w:t>
            </w:r>
          </w:p>
        </w:tc>
        <w:tc>
          <w:tcPr>
            <w:tcW w:w="2031"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投标文件对应规范</w:t>
            </w:r>
          </w:p>
        </w:tc>
        <w:tc>
          <w:tcPr>
            <w:tcW w:w="1985"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985"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985"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985"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c>
          <w:tcPr>
            <w:tcW w:w="1985" w:type="dxa"/>
            <w:tcBorders>
              <w:top w:val="single" w:color="auto" w:sz="4" w:space="0"/>
              <w:left w:val="single" w:color="auto" w:sz="4" w:space="0"/>
              <w:bottom w:val="single" w:color="auto" w:sz="4" w:space="0"/>
              <w:right w:val="single" w:color="auto" w:sz="4" w:space="0"/>
            </w:tcBorders>
          </w:tcPr>
          <w:p>
            <w:pPr>
              <w:spacing w:before="156" w:line="360" w:lineRule="auto"/>
              <w:ind w:firstLine="480" w:firstLineChars="200"/>
              <w:rPr>
                <w:rFonts w:ascii="仿宋_GB2312" w:hAnsi="仿宋" w:eastAsia="仿宋_GB2312"/>
                <w:sz w:val="24"/>
              </w:rPr>
            </w:pPr>
          </w:p>
        </w:tc>
      </w:tr>
    </w:tbl>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注：对每个需求的响应必须遵循如下规则：</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3.用数量来表示的需求，必须用确切的数字、单位来响应。</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4.没有填写在偏离表中的其它所有技术或商务(不包含报价)条款都默认为完全响应招标要求。</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5.此表可在不改变格式的情况下自行制作。</w:t>
      </w:r>
    </w:p>
    <w:p>
      <w:pPr>
        <w:spacing w:before="156" w:line="360" w:lineRule="auto"/>
        <w:ind w:firstLine="480" w:firstLineChars="200"/>
        <w:rPr>
          <w:rFonts w:ascii="仿宋_GB2312" w:hAnsi="仿宋" w:eastAsia="仿宋_GB2312"/>
          <w:sz w:val="24"/>
        </w:rPr>
      </w:pPr>
    </w:p>
    <w:p>
      <w:pPr>
        <w:pStyle w:val="96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jc w:val="left"/>
        <w:rPr>
          <w:rFonts w:ascii="仿宋_GB2312" w:hAnsi="宋体" w:eastAsia="仿宋_GB2312"/>
          <w:b/>
          <w:sz w:val="32"/>
          <w:szCs w:val="32"/>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line="360" w:lineRule="auto"/>
        <w:ind w:right="600"/>
        <w:rPr>
          <w:rFonts w:ascii="仿宋" w:hAnsi="仿宋" w:eastAsia="仿宋"/>
          <w:b/>
          <w:sz w:val="30"/>
          <w:szCs w:val="30"/>
        </w:rPr>
      </w:pPr>
    </w:p>
    <w:p>
      <w:pPr>
        <w:snapToGrid w:val="0"/>
        <w:spacing w:line="360" w:lineRule="auto"/>
        <w:ind w:right="600"/>
        <w:jc w:val="center"/>
        <w:rPr>
          <w:rFonts w:ascii="仿宋" w:hAnsi="仿宋" w:eastAsia="仿宋"/>
          <w:b/>
          <w:sz w:val="30"/>
          <w:szCs w:val="30"/>
        </w:rPr>
      </w:pPr>
      <w:r>
        <w:rPr>
          <w:rFonts w:hint="eastAsia" w:ascii="仿宋" w:hAnsi="仿宋" w:eastAsia="仿宋"/>
          <w:b/>
          <w:sz w:val="30"/>
          <w:szCs w:val="30"/>
        </w:rPr>
        <w:t>项目实施人员（主要从业人员及其技术资格）一览表</w:t>
      </w:r>
    </w:p>
    <w:p>
      <w:pPr>
        <w:snapToGrid w:val="0"/>
        <w:spacing w:line="360" w:lineRule="auto"/>
        <w:ind w:right="600"/>
        <w:rPr>
          <w:rFonts w:ascii="仿宋" w:hAnsi="仿宋" w:eastAsia="仿宋"/>
          <w:sz w:val="30"/>
          <w:szCs w:val="30"/>
          <w:u w:val="single"/>
        </w:rPr>
      </w:pPr>
    </w:p>
    <w:p>
      <w:pPr>
        <w:pStyle w:val="22"/>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8"/>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参加本单位</w:t>
            </w:r>
          </w:p>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劳动合</w:t>
            </w:r>
          </w:p>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50"/>
              <w:snapToGrid w:val="0"/>
              <w:spacing w:before="156" w:beforeLines="50" w:after="50" w:line="460" w:lineRule="exact"/>
              <w:ind w:left="5250"/>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bl>
    <w:p>
      <w:pPr>
        <w:snapToGrid w:val="0"/>
        <w:spacing w:before="50" w:after="156" w:afterLines="50" w:line="460" w:lineRule="exact"/>
        <w:jc w:val="left"/>
        <w:rPr>
          <w:rFonts w:ascii="仿宋" w:hAnsi="仿宋" w:eastAsia="仿宋"/>
          <w:sz w:val="24"/>
          <w:szCs w:val="24"/>
        </w:rPr>
      </w:pPr>
      <w:r>
        <w:rPr>
          <w:rFonts w:hint="eastAsia" w:ascii="仿宋" w:hAnsi="仿宋" w:eastAsia="仿宋"/>
          <w:sz w:val="24"/>
          <w:szCs w:val="24"/>
        </w:rPr>
        <w:t xml:space="preserve">注：1、在填写时，如本表格不适合投标单位的实际情况，可根据本表格式自行划表填写。 </w:t>
      </w:r>
    </w:p>
    <w:p>
      <w:pPr>
        <w:snapToGrid w:val="0"/>
        <w:spacing w:before="50" w:after="156" w:afterLines="50" w:line="460" w:lineRule="exact"/>
        <w:jc w:val="left"/>
        <w:rPr>
          <w:rFonts w:ascii="仿宋" w:hAnsi="仿宋" w:eastAsia="仿宋"/>
          <w:sz w:val="24"/>
          <w:szCs w:val="24"/>
        </w:rPr>
      </w:pPr>
      <w:r>
        <w:rPr>
          <w:rFonts w:hint="eastAsia" w:ascii="仿宋" w:hAnsi="仿宋" w:eastAsia="仿宋"/>
          <w:sz w:val="24"/>
          <w:szCs w:val="24"/>
        </w:rPr>
        <w:t>2、本表结合“第三章 评标办法及评分标准”中相关人员要求，后附人员证书等证明材料复印件。</w:t>
      </w:r>
    </w:p>
    <w:p>
      <w:pPr>
        <w:snapToGrid w:val="0"/>
        <w:spacing w:line="360" w:lineRule="auto"/>
        <w:rPr>
          <w:rFonts w:ascii="仿宋" w:hAnsi="仿宋" w:eastAsia="仿宋"/>
          <w:sz w:val="24"/>
          <w:szCs w:val="24"/>
          <w:u w:val="single"/>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66"/>
        <w:snapToGrid w:val="0"/>
        <w:spacing w:before="124" w:after="124" w:line="360" w:lineRule="auto"/>
        <w:ind w:left="0" w:firstLine="0" w:firstLineChars="0"/>
        <w:jc w:val="center"/>
        <w:rPr>
          <w:rFonts w:ascii="仿宋_GB2312" w:hAnsi="宋体" w:eastAsia="仿宋_GB2312"/>
          <w:b/>
          <w:sz w:val="32"/>
          <w:szCs w:val="32"/>
        </w:rPr>
      </w:pPr>
      <w:r>
        <w:rPr>
          <w:rFonts w:hint="eastAsia" w:ascii="仿宋_GB2312" w:hAnsi="宋体" w:eastAsia="仿宋_GB2312"/>
          <w:b/>
          <w:sz w:val="32"/>
          <w:szCs w:val="32"/>
        </w:rPr>
        <w:t>设备投入一览表</w:t>
      </w:r>
    </w:p>
    <w:p>
      <w:pPr>
        <w:pStyle w:val="22"/>
        <w:snapToGrid w:val="0"/>
        <w:rPr>
          <w:rFonts w:ascii="仿宋" w:hAnsi="仿宋" w:eastAsia="仿宋" w:cs="仿宋"/>
          <w:b/>
          <w:sz w:val="32"/>
          <w:szCs w:val="32"/>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rPr>
        <w:t xml:space="preserve">        </w:t>
      </w:r>
      <w:r>
        <w:rPr>
          <w:rFonts w:hint="eastAsia" w:ascii="仿宋" w:hAnsi="仿宋" w:eastAsia="仿宋" w:cs="仿宋"/>
          <w:bCs/>
          <w:sz w:val="24"/>
          <w:szCs w:val="24"/>
        </w:rPr>
        <w:t xml:space="preserve">  标项：</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设备名称</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型号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824"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bl>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line="360" w:lineRule="auto"/>
        <w:ind w:right="600"/>
        <w:rPr>
          <w:rFonts w:ascii="仿宋_GB2312" w:hAnsi="仿宋" w:eastAsia="仿宋_GB2312"/>
          <w:b/>
          <w:sz w:val="32"/>
          <w:szCs w:val="32"/>
        </w:rPr>
      </w:pPr>
    </w:p>
    <w:p>
      <w:pPr>
        <w:spacing w:before="120"/>
        <w:jc w:val="center"/>
        <w:rPr>
          <w:rFonts w:ascii="仿宋_GB2312" w:hAnsi="宋体" w:eastAsia="仿宋_GB2312"/>
          <w:b/>
          <w:sz w:val="32"/>
          <w:szCs w:val="32"/>
        </w:rPr>
      </w:pPr>
    </w:p>
    <w:p>
      <w:pPr>
        <w:pStyle w:val="7"/>
      </w:pPr>
    </w:p>
    <w:p>
      <w:pPr>
        <w:spacing w:line="360" w:lineRule="auto"/>
        <w:ind w:firstLine="480" w:firstLineChars="200"/>
        <w:jc w:val="center"/>
        <w:rPr>
          <w:rFonts w:ascii="仿宋" w:hAnsi="仿宋" w:eastAsia="仿宋"/>
          <w:b/>
          <w:sz w:val="32"/>
          <w:szCs w:val="32"/>
        </w:rPr>
      </w:pPr>
      <w:r>
        <w:rPr>
          <w:rFonts w:hint="eastAsia" w:ascii="仿宋" w:hAnsi="仿宋" w:eastAsia="仿宋"/>
          <w:sz w:val="24"/>
          <w:szCs w:val="24"/>
          <w:u w:val="single"/>
        </w:rPr>
        <w:br w:type="page"/>
      </w:r>
      <w:r>
        <w:rPr>
          <w:rFonts w:hint="eastAsia" w:ascii="仿宋" w:hAnsi="仿宋" w:eastAsia="仿宋"/>
          <w:b/>
          <w:sz w:val="32"/>
          <w:szCs w:val="32"/>
        </w:rPr>
        <w:t>投标人同类项目实施业绩一览表（若有）</w:t>
      </w:r>
    </w:p>
    <w:p>
      <w:pPr>
        <w:pStyle w:val="22"/>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8"/>
        <w:tblW w:w="918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合同金额</w:t>
            </w:r>
          </w:p>
          <w:p>
            <w:pPr>
              <w:snapToGrid w:val="0"/>
              <w:spacing w:line="360" w:lineRule="auto"/>
              <w:jc w:val="center"/>
              <w:rPr>
                <w:rFonts w:ascii="仿宋" w:hAnsi="仿宋" w:eastAsia="仿宋"/>
                <w:sz w:val="24"/>
                <w:szCs w:val="24"/>
              </w:rPr>
            </w:pPr>
            <w:r>
              <w:rPr>
                <w:rFonts w:hint="eastAsia" w:ascii="仿宋" w:hAnsi="仿宋" w:eastAsia="仿宋"/>
                <w:sz w:val="24"/>
                <w:szCs w:val="24"/>
              </w:rPr>
              <w:t>（万元）</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采购单位联系人及</w:t>
            </w:r>
          </w:p>
          <w:p>
            <w:pPr>
              <w:snapToGrid w:val="0"/>
              <w:spacing w:line="360" w:lineRule="auto"/>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bl>
    <w:p>
      <w:pPr>
        <w:pStyle w:val="22"/>
        <w:snapToGrid w:val="0"/>
        <w:spacing w:line="360" w:lineRule="auto"/>
        <w:rPr>
          <w:rFonts w:ascii="仿宋" w:hAnsi="仿宋" w:eastAsia="仿宋"/>
          <w:sz w:val="28"/>
          <w:szCs w:val="28"/>
        </w:rPr>
      </w:pPr>
      <w:r>
        <w:rPr>
          <w:rFonts w:hint="eastAsia" w:ascii="仿宋" w:hAnsi="仿宋" w:eastAsia="仿宋"/>
          <w:b/>
          <w:sz w:val="24"/>
        </w:rPr>
        <w:t>注：投标人可按上述的格式自行编制，须随表提交相应的合同复印件、用户验收报告或用户验收证明。</w:t>
      </w: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line="360" w:lineRule="auto"/>
        <w:rPr>
          <w:rFonts w:ascii="仿宋" w:hAnsi="仿宋" w:eastAsia="仿宋"/>
          <w:sz w:val="24"/>
          <w:szCs w:val="24"/>
          <w:u w:val="single"/>
        </w:rPr>
      </w:pPr>
    </w:p>
    <w:p>
      <w:pPr>
        <w:pStyle w:val="7"/>
        <w:rPr>
          <w:rFonts w:ascii="仿宋" w:hAnsi="仿宋" w:eastAsia="仿宋"/>
        </w:rPr>
      </w:pPr>
    </w:p>
    <w:p>
      <w:pPr>
        <w:rPr>
          <w:rFonts w:ascii="仿宋" w:hAnsi="仿宋" w:eastAsia="仿宋"/>
        </w:rPr>
      </w:pPr>
    </w:p>
    <w:p>
      <w:pPr>
        <w:snapToGrid w:val="0"/>
        <w:spacing w:line="360" w:lineRule="auto"/>
        <w:jc w:val="center"/>
        <w:rPr>
          <w:b/>
          <w:bCs/>
          <w:sz w:val="28"/>
          <w:szCs w:val="28"/>
        </w:rPr>
      </w:pPr>
    </w:p>
    <w:p>
      <w:pPr>
        <w:snapToGrid w:val="0"/>
        <w:spacing w:line="360" w:lineRule="auto"/>
        <w:jc w:val="center"/>
        <w:rPr>
          <w:b/>
          <w:bCs/>
          <w:sz w:val="28"/>
          <w:szCs w:val="28"/>
        </w:rPr>
      </w:pPr>
    </w:p>
    <w:p>
      <w:pPr>
        <w:snapToGrid w:val="0"/>
        <w:spacing w:line="360" w:lineRule="auto"/>
        <w:jc w:val="center"/>
        <w:rPr>
          <w:rFonts w:ascii="仿宋" w:hAnsi="仿宋" w:eastAsia="仿宋"/>
          <w:b/>
          <w:sz w:val="32"/>
          <w:szCs w:val="32"/>
        </w:rPr>
      </w:pPr>
      <w:r>
        <w:rPr>
          <w:rFonts w:hint="eastAsia" w:ascii="仿宋" w:hAnsi="仿宋" w:eastAsia="仿宋"/>
          <w:b/>
          <w:sz w:val="32"/>
          <w:szCs w:val="32"/>
        </w:rPr>
        <w:t>投标响应函</w:t>
      </w:r>
    </w:p>
    <w:p>
      <w:pPr>
        <w:pStyle w:val="45"/>
        <w:spacing w:beforeLines="0" w:afterLines="0" w:line="360" w:lineRule="auto"/>
        <w:rPr>
          <w:rFonts w:ascii="仿宋" w:hAnsi="仿宋" w:eastAsia="仿宋"/>
        </w:rPr>
      </w:pPr>
      <w:r>
        <w:rPr>
          <w:rFonts w:hint="eastAsia" w:ascii="仿宋" w:hAnsi="仿宋" w:eastAsia="仿宋"/>
        </w:rPr>
        <w:t>建经投资咨询有限公司：</w:t>
      </w:r>
    </w:p>
    <w:p>
      <w:pPr>
        <w:pStyle w:val="45"/>
        <w:spacing w:beforeLines="0" w:afterLines="0" w:line="360" w:lineRule="auto"/>
        <w:ind w:firstLine="480" w:firstLineChars="200"/>
        <w:rPr>
          <w:rFonts w:ascii="仿宋" w:hAnsi="仿宋" w:eastAsia="仿宋"/>
        </w:rPr>
      </w:pPr>
      <w:r>
        <w:rPr>
          <w:rFonts w:hint="eastAsia" w:ascii="仿宋" w:hAnsi="仿宋" w:eastAsia="仿宋"/>
        </w:rPr>
        <w:t>我</w:t>
      </w:r>
      <w:r>
        <w:rPr>
          <w:rFonts w:hint="eastAsia" w:ascii="仿宋" w:hAnsi="仿宋" w:eastAsia="仿宋"/>
          <w:u w:val="single"/>
        </w:rPr>
        <w:t>（姓名）</w:t>
      </w:r>
      <w:r>
        <w:rPr>
          <w:rFonts w:hint="eastAsia" w:ascii="仿宋" w:hAnsi="仿宋" w:eastAsia="仿宋"/>
        </w:rPr>
        <w:t>系</w:t>
      </w:r>
      <w:r>
        <w:rPr>
          <w:rFonts w:hint="eastAsia" w:ascii="仿宋" w:hAnsi="仿宋" w:eastAsia="仿宋"/>
          <w:u w:val="single"/>
        </w:rPr>
        <w:t xml:space="preserve">（投标人名称）         </w:t>
      </w:r>
      <w:r>
        <w:rPr>
          <w:rFonts w:hint="eastAsia" w:ascii="仿宋" w:hAnsi="仿宋" w:eastAsia="仿宋"/>
        </w:rPr>
        <w:t>的法定代表人</w:t>
      </w:r>
      <w:r>
        <w:rPr>
          <w:rFonts w:hint="eastAsia" w:ascii="仿宋" w:hAnsi="仿宋" w:eastAsia="仿宋"/>
          <w:lang w:eastAsia="zh-CN"/>
        </w:rPr>
        <w:t>（企业负责人）</w:t>
      </w:r>
      <w:r>
        <w:rPr>
          <w:rFonts w:hint="eastAsia" w:ascii="仿宋" w:hAnsi="仿宋" w:eastAsia="仿宋"/>
        </w:rPr>
        <w:t>，授权</w:t>
      </w:r>
      <w:r>
        <w:rPr>
          <w:rFonts w:hint="eastAsia" w:ascii="仿宋" w:hAnsi="仿宋" w:eastAsia="仿宋"/>
          <w:u w:val="single"/>
        </w:rPr>
        <w:t xml:space="preserve">        </w:t>
      </w:r>
      <w:r>
        <w:rPr>
          <w:rFonts w:hint="eastAsia" w:ascii="仿宋" w:hAnsi="仿宋" w:eastAsia="仿宋"/>
        </w:rPr>
        <w:t>（全名、职务）为全权代表，参加贵方组织的</w:t>
      </w:r>
      <w:r>
        <w:rPr>
          <w:rFonts w:hint="eastAsia" w:ascii="仿宋" w:hAnsi="仿宋" w:eastAsia="仿宋"/>
          <w:u w:val="single"/>
        </w:rPr>
        <w:t xml:space="preserve">                           </w:t>
      </w:r>
      <w:r>
        <w:rPr>
          <w:rFonts w:hint="eastAsia" w:ascii="仿宋" w:hAnsi="仿宋" w:eastAsia="仿宋"/>
        </w:rPr>
        <w:t>项目（招标项目名称）（项目编号：      ）采购的有关活动，并对此项目进行投标。为此，我方就本次投标有关事项郑重声明如下：</w:t>
      </w:r>
    </w:p>
    <w:p>
      <w:pPr>
        <w:pStyle w:val="45"/>
        <w:spacing w:before="156" w:afterLines="0" w:line="240" w:lineRule="auto"/>
        <w:rPr>
          <w:rFonts w:ascii="仿宋" w:hAnsi="仿宋" w:eastAsia="仿宋"/>
        </w:rPr>
      </w:pPr>
      <w:r>
        <w:rPr>
          <w:rFonts w:hint="eastAsia" w:ascii="仿宋" w:hAnsi="仿宋" w:eastAsia="仿宋"/>
        </w:rPr>
        <w:t xml:space="preserve">    1.我方承诺已经具备《中华人民共和国政府采购法》中规定的参加政府采购活动的供应商应当具备的条件：</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（1）具有独立承担民事责任能力；</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（2）具有良好的商业信誉和健全的财务会计制度；</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（3）具有履行合同所必需的设备和专业技术能力；</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（4）有依法缴纳税收和社会保障资金的良好记录；</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（5）遵守中华人民共和国政府采购有关规定，没有违反政府采购法规、政策的记录；</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（6）具有良好的财务状况以及良好的履行合同的能力和记录；</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（7）法人代表及财务主管在本次前三年内没有刑事犯罪记录，没有行贿受贿或者偷税漏税等欺诈行为；</w:t>
      </w:r>
    </w:p>
    <w:p>
      <w:pPr>
        <w:pStyle w:val="45"/>
        <w:spacing w:before="156" w:afterLines="0" w:line="240" w:lineRule="auto"/>
        <w:ind w:firstLine="480" w:firstLineChars="200"/>
        <w:rPr>
          <w:rFonts w:ascii="仿宋" w:hAnsi="仿宋" w:eastAsia="仿宋"/>
        </w:rPr>
      </w:pPr>
      <w:r>
        <w:rPr>
          <w:rFonts w:hint="eastAsia" w:ascii="仿宋" w:hAnsi="仿宋" w:eastAsia="仿宋"/>
        </w:rPr>
        <w:t>（8）没有发生重大经济纠纷和走私犯罪记录。</w:t>
      </w:r>
    </w:p>
    <w:p>
      <w:pPr>
        <w:pStyle w:val="45"/>
        <w:spacing w:before="156" w:afterLines="0" w:line="240" w:lineRule="auto"/>
        <w:ind w:firstLine="480" w:firstLineChars="200"/>
        <w:rPr>
          <w:rFonts w:ascii="仿宋" w:hAnsi="仿宋" w:eastAsia="仿宋"/>
        </w:rPr>
      </w:pPr>
      <w:r>
        <w:rPr>
          <w:rFonts w:hint="eastAsia" w:ascii="仿宋" w:hAnsi="仿宋" w:eastAsia="仿宋"/>
        </w:rPr>
        <w:t>2.我方同意在招标文件规定的开标日期起遵守本投标文件中的承诺且在投标有效期满之前均具有约束力。</w:t>
      </w:r>
    </w:p>
    <w:p>
      <w:pPr>
        <w:spacing w:before="156"/>
        <w:ind w:firstLine="480" w:firstLineChars="200"/>
        <w:jc w:val="left"/>
        <w:rPr>
          <w:rFonts w:ascii="仿宋" w:hAnsi="仿宋" w:eastAsia="仿宋"/>
          <w:kern w:val="0"/>
          <w:sz w:val="24"/>
          <w:szCs w:val="24"/>
        </w:rPr>
      </w:pPr>
      <w:r>
        <w:rPr>
          <w:rFonts w:hint="eastAsia" w:ascii="仿宋" w:hAnsi="仿宋" w:eastAsia="仿宋"/>
          <w:kern w:val="0"/>
          <w:sz w:val="24"/>
          <w:szCs w:val="24"/>
        </w:rPr>
        <w:t xml:space="preserve">3.本项目实行电子投标，须提供投标人须知规定的全部投标文件，供应商应准备电子投标文件，按政采云平台项目采购-电子招投标操作指南及本招标文件要求递交。 </w:t>
      </w:r>
    </w:p>
    <w:p>
      <w:pPr>
        <w:spacing w:before="156"/>
        <w:ind w:firstLine="480" w:firstLineChars="200"/>
        <w:jc w:val="left"/>
        <w:rPr>
          <w:rFonts w:ascii="仿宋" w:hAnsi="仿宋" w:eastAsia="仿宋"/>
          <w:kern w:val="0"/>
          <w:sz w:val="24"/>
          <w:szCs w:val="24"/>
        </w:rPr>
      </w:pPr>
      <w:r>
        <w:rPr>
          <w:rFonts w:hint="eastAsia" w:ascii="仿宋" w:hAnsi="仿宋" w:eastAsia="仿宋"/>
          <w:kern w:val="0"/>
          <w:sz w:val="24"/>
          <w:szCs w:val="24"/>
        </w:rPr>
        <w:t>（1）其他要求投标人提交的全部文件。</w:t>
      </w:r>
    </w:p>
    <w:p>
      <w:pPr>
        <w:spacing w:before="156"/>
        <w:ind w:firstLine="480" w:firstLineChars="200"/>
        <w:jc w:val="left"/>
        <w:rPr>
          <w:rFonts w:ascii="仿宋" w:hAnsi="仿宋" w:eastAsia="仿宋"/>
          <w:sz w:val="24"/>
        </w:rPr>
      </w:pPr>
      <w:r>
        <w:rPr>
          <w:rFonts w:hint="eastAsia" w:ascii="仿宋" w:hAnsi="仿宋" w:eastAsia="仿宋"/>
          <w:sz w:val="24"/>
        </w:rPr>
        <w:t>4.按招标文件要求提供和交付的货物和服务的投标报价详见报价一览表。</w:t>
      </w:r>
    </w:p>
    <w:p>
      <w:pPr>
        <w:spacing w:before="156"/>
        <w:ind w:firstLine="480" w:firstLineChars="200"/>
        <w:jc w:val="left"/>
        <w:rPr>
          <w:rFonts w:ascii="仿宋" w:hAnsi="仿宋" w:eastAsia="仿宋"/>
          <w:sz w:val="24"/>
        </w:rPr>
      </w:pPr>
      <w:r>
        <w:rPr>
          <w:rFonts w:hint="eastAsia" w:ascii="仿宋" w:hAnsi="仿宋" w:eastAsia="仿宋"/>
          <w:sz w:val="24"/>
        </w:rPr>
        <w:t>5.我方已详细审查全部招标文件，确认无误，同意并保证遵守招标文件（包括答疑文件、补充文件等）的各项规定和要求。</w:t>
      </w:r>
    </w:p>
    <w:p>
      <w:pPr>
        <w:spacing w:before="156"/>
        <w:ind w:firstLine="480" w:firstLineChars="200"/>
        <w:jc w:val="left"/>
        <w:rPr>
          <w:rFonts w:ascii="仿宋" w:hAnsi="仿宋" w:eastAsia="仿宋"/>
          <w:sz w:val="24"/>
        </w:rPr>
      </w:pPr>
      <w:r>
        <w:rPr>
          <w:rFonts w:hint="eastAsia" w:ascii="仿宋" w:hAnsi="仿宋" w:eastAsia="仿宋"/>
          <w:sz w:val="24"/>
        </w:rPr>
        <w:t>6.保证忠实地执行双方所签订的合同，并承担合同规定的责任和义务。</w:t>
      </w:r>
    </w:p>
    <w:p>
      <w:pPr>
        <w:spacing w:before="156"/>
        <w:ind w:firstLine="480" w:firstLineChars="200"/>
        <w:jc w:val="left"/>
        <w:rPr>
          <w:rFonts w:ascii="仿宋" w:hAnsi="仿宋" w:eastAsia="仿宋"/>
          <w:sz w:val="24"/>
        </w:rPr>
      </w:pPr>
      <w:r>
        <w:rPr>
          <w:rFonts w:hint="eastAsia" w:ascii="仿宋" w:hAnsi="仿宋" w:eastAsia="仿宋"/>
          <w:sz w:val="24"/>
        </w:rPr>
        <w:t>7.保证遵守招标文件中的其他有关规定。</w:t>
      </w:r>
    </w:p>
    <w:p>
      <w:pPr>
        <w:spacing w:before="156"/>
        <w:ind w:firstLine="480" w:firstLineChars="200"/>
        <w:jc w:val="left"/>
        <w:rPr>
          <w:rFonts w:ascii="仿宋" w:hAnsi="仿宋" w:eastAsia="仿宋"/>
          <w:sz w:val="24"/>
        </w:rPr>
      </w:pPr>
      <w:r>
        <w:rPr>
          <w:rFonts w:hint="eastAsia" w:ascii="仿宋" w:hAnsi="仿宋" w:eastAsia="仿宋"/>
          <w:sz w:val="24"/>
        </w:rPr>
        <w:t>8.我方同意提供按照贵方可能要求的与其投标有关的一切数据或资料，理解贵方不一定要接受最低价的投标或收到的任何投标。</w:t>
      </w:r>
    </w:p>
    <w:p>
      <w:pPr>
        <w:spacing w:before="156"/>
        <w:ind w:firstLine="480" w:firstLineChars="200"/>
        <w:jc w:val="left"/>
        <w:rPr>
          <w:rFonts w:ascii="仿宋" w:hAnsi="仿宋" w:eastAsia="仿宋"/>
          <w:sz w:val="24"/>
        </w:rPr>
      </w:pPr>
      <w:r>
        <w:rPr>
          <w:rFonts w:hint="eastAsia" w:ascii="仿宋" w:hAnsi="仿宋" w:eastAsia="仿宋"/>
          <w:sz w:val="24"/>
        </w:rPr>
        <w:t>9.我方向贵方提交的所有投标文件、资料都是准确的和真实的。</w:t>
      </w:r>
    </w:p>
    <w:p>
      <w:pPr>
        <w:spacing w:before="156"/>
        <w:ind w:firstLine="480" w:firstLineChars="200"/>
        <w:jc w:val="left"/>
        <w:rPr>
          <w:rFonts w:ascii="仿宋" w:hAnsi="仿宋" w:eastAsia="仿宋"/>
          <w:sz w:val="24"/>
        </w:rPr>
      </w:pPr>
      <w:r>
        <w:rPr>
          <w:rFonts w:hint="eastAsia" w:ascii="仿宋" w:hAnsi="仿宋" w:eastAsia="仿宋"/>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156"/>
        <w:ind w:firstLine="480" w:firstLineChars="200"/>
        <w:jc w:val="left"/>
        <w:rPr>
          <w:rFonts w:ascii="仿宋" w:hAnsi="仿宋" w:eastAsia="仿宋"/>
          <w:sz w:val="24"/>
        </w:rPr>
      </w:pPr>
      <w:r>
        <w:rPr>
          <w:rFonts w:hint="eastAsia" w:ascii="仿宋" w:hAnsi="仿宋" w:eastAsia="仿宋"/>
          <w:sz w:val="24"/>
        </w:rPr>
        <w:t>（1)提供虚假材料谋取中标、成交的；</w:t>
      </w:r>
    </w:p>
    <w:p>
      <w:pPr>
        <w:spacing w:before="156"/>
        <w:ind w:firstLine="480" w:firstLineChars="200"/>
        <w:jc w:val="left"/>
        <w:rPr>
          <w:rFonts w:ascii="仿宋" w:hAnsi="仿宋" w:eastAsia="仿宋"/>
          <w:sz w:val="24"/>
        </w:rPr>
      </w:pPr>
      <w:r>
        <w:rPr>
          <w:rFonts w:hint="eastAsia" w:ascii="仿宋" w:hAnsi="仿宋" w:eastAsia="仿宋"/>
          <w:sz w:val="24"/>
        </w:rPr>
        <w:t>（2)采取不正当手段诋毁、排挤其他供应商的；</w:t>
      </w:r>
    </w:p>
    <w:p>
      <w:pPr>
        <w:spacing w:before="156"/>
        <w:ind w:firstLine="480" w:firstLineChars="200"/>
        <w:jc w:val="left"/>
        <w:rPr>
          <w:rFonts w:ascii="仿宋" w:hAnsi="仿宋" w:eastAsia="仿宋"/>
          <w:sz w:val="24"/>
        </w:rPr>
      </w:pPr>
      <w:r>
        <w:rPr>
          <w:rFonts w:hint="eastAsia" w:ascii="仿宋" w:hAnsi="仿宋" w:eastAsia="仿宋"/>
          <w:sz w:val="24"/>
        </w:rPr>
        <w:t>（3)与采购人、其它供应商或者采购代理机构恶意串通的；</w:t>
      </w:r>
    </w:p>
    <w:p>
      <w:pPr>
        <w:spacing w:before="156"/>
        <w:ind w:firstLine="480" w:firstLineChars="200"/>
        <w:jc w:val="left"/>
        <w:rPr>
          <w:rFonts w:ascii="仿宋" w:hAnsi="仿宋" w:eastAsia="仿宋"/>
          <w:sz w:val="24"/>
        </w:rPr>
      </w:pPr>
      <w:r>
        <w:rPr>
          <w:rFonts w:hint="eastAsia" w:ascii="仿宋" w:hAnsi="仿宋" w:eastAsia="仿宋"/>
          <w:sz w:val="24"/>
        </w:rPr>
        <w:t>（4)向采购人、采购代理机构行贿或者提供其他不正当利益的；</w:t>
      </w:r>
    </w:p>
    <w:p>
      <w:pPr>
        <w:spacing w:before="156"/>
        <w:ind w:firstLine="480" w:firstLineChars="200"/>
        <w:jc w:val="left"/>
        <w:rPr>
          <w:rFonts w:ascii="仿宋" w:hAnsi="仿宋" w:eastAsia="仿宋"/>
          <w:sz w:val="24"/>
        </w:rPr>
      </w:pPr>
      <w:r>
        <w:rPr>
          <w:rFonts w:hint="eastAsia" w:ascii="仿宋" w:hAnsi="仿宋" w:eastAsia="仿宋"/>
          <w:sz w:val="24"/>
        </w:rPr>
        <w:t>（5)在招标采购过程中与采购人进行协商谈判的；</w:t>
      </w:r>
    </w:p>
    <w:p>
      <w:pPr>
        <w:spacing w:before="156"/>
        <w:ind w:firstLine="480" w:firstLineChars="200"/>
        <w:jc w:val="left"/>
        <w:rPr>
          <w:rFonts w:ascii="仿宋" w:hAnsi="仿宋" w:eastAsia="仿宋"/>
          <w:sz w:val="24"/>
        </w:rPr>
      </w:pPr>
      <w:r>
        <w:rPr>
          <w:rFonts w:hint="eastAsia" w:ascii="仿宋" w:hAnsi="仿宋" w:eastAsia="仿宋"/>
          <w:sz w:val="24"/>
        </w:rPr>
        <w:t>（6)拒绝有关部门监督检查或提供虚假情况的。</w:t>
      </w:r>
    </w:p>
    <w:p>
      <w:pPr>
        <w:spacing w:before="156"/>
        <w:ind w:firstLine="480" w:firstLineChars="200"/>
        <w:jc w:val="left"/>
        <w:rPr>
          <w:rFonts w:ascii="仿宋" w:hAnsi="仿宋" w:eastAsia="仿宋"/>
          <w:sz w:val="24"/>
        </w:rPr>
      </w:pPr>
      <w:r>
        <w:rPr>
          <w:rFonts w:hint="eastAsia" w:ascii="仿宋" w:hAnsi="仿宋" w:eastAsia="仿宋"/>
          <w:sz w:val="24"/>
        </w:rPr>
        <w:t>供应商有前款第（1)至（5)项情形之一的，中标、成交无效。</w:t>
      </w:r>
    </w:p>
    <w:p>
      <w:pPr>
        <w:spacing w:before="156"/>
        <w:ind w:firstLine="480" w:firstLineChars="200"/>
        <w:jc w:val="left"/>
        <w:rPr>
          <w:rFonts w:ascii="仿宋" w:hAnsi="仿宋" w:eastAsia="仿宋"/>
          <w:sz w:val="24"/>
        </w:rPr>
      </w:pPr>
      <w:r>
        <w:rPr>
          <w:rFonts w:hint="eastAsia" w:ascii="仿宋" w:hAnsi="仿宋" w:eastAsia="仿宋"/>
          <w:sz w:val="24"/>
        </w:rPr>
        <w:t>以上事项如有虚假或隐瞒，我方愿意承担一切后果，并不再寻求任何旨在减轻或免除法律责任的辩解。</w:t>
      </w:r>
    </w:p>
    <w:p>
      <w:pPr>
        <w:spacing w:before="156"/>
        <w:ind w:firstLine="480" w:firstLineChars="200"/>
        <w:jc w:val="left"/>
        <w:rPr>
          <w:rFonts w:ascii="仿宋" w:hAnsi="仿宋" w:eastAsia="仿宋"/>
          <w:sz w:val="24"/>
        </w:rPr>
      </w:pPr>
      <w:r>
        <w:rPr>
          <w:rFonts w:hint="eastAsia" w:ascii="仿宋" w:hAnsi="仿宋" w:eastAsia="仿宋"/>
          <w:sz w:val="24"/>
        </w:rPr>
        <w:t>与本投标有关的一切正式往来通讯请寄：</w:t>
      </w:r>
    </w:p>
    <w:p>
      <w:pPr>
        <w:spacing w:before="156"/>
        <w:ind w:firstLine="480" w:firstLineChars="200"/>
        <w:jc w:val="left"/>
        <w:rPr>
          <w:rFonts w:ascii="仿宋" w:hAnsi="仿宋" w:eastAsia="仿宋"/>
          <w:sz w:val="24"/>
          <w:u w:val="single"/>
        </w:rPr>
      </w:pPr>
      <w:r>
        <w:rPr>
          <w:rFonts w:hint="eastAsia" w:ascii="仿宋" w:hAnsi="仿宋" w:eastAsia="仿宋"/>
          <w:sz w:val="24"/>
        </w:rPr>
        <w:t>投标人名称(电子签章):</w:t>
      </w:r>
      <w:r>
        <w:rPr>
          <w:rFonts w:hint="eastAsia" w:ascii="仿宋" w:hAnsi="仿宋" w:eastAsia="仿宋"/>
          <w:sz w:val="24"/>
          <w:u w:val="single"/>
        </w:rPr>
        <w:t xml:space="preserve">                                       </w:t>
      </w:r>
    </w:p>
    <w:p>
      <w:pPr>
        <w:spacing w:before="156"/>
        <w:ind w:firstLine="480" w:firstLineChars="200"/>
        <w:jc w:val="left"/>
        <w:rPr>
          <w:rFonts w:ascii="仿宋" w:hAnsi="仿宋" w:eastAsia="仿宋"/>
          <w:sz w:val="24"/>
          <w:u w:val="single"/>
        </w:rPr>
      </w:pPr>
      <w:r>
        <w:rPr>
          <w:rFonts w:hint="eastAsia" w:ascii="仿宋" w:hAnsi="仿宋" w:eastAsia="仿宋"/>
          <w:sz w:val="24"/>
        </w:rPr>
        <w:t>法定代表人（签章）:</w:t>
      </w:r>
      <w:r>
        <w:rPr>
          <w:rFonts w:hint="eastAsia" w:ascii="仿宋" w:hAnsi="仿宋" w:eastAsia="仿宋"/>
          <w:sz w:val="24"/>
          <w:u w:val="single"/>
        </w:rPr>
        <w:t xml:space="preserve">                               </w:t>
      </w:r>
    </w:p>
    <w:p>
      <w:pPr>
        <w:spacing w:before="156"/>
        <w:ind w:firstLine="480" w:firstLineChars="200"/>
        <w:rPr>
          <w:rFonts w:ascii="仿宋" w:hAnsi="仿宋" w:eastAsia="仿宋"/>
          <w:sz w:val="24"/>
          <w:u w:val="single"/>
        </w:rPr>
      </w:pPr>
      <w:r>
        <w:rPr>
          <w:rFonts w:hint="eastAsia" w:ascii="仿宋" w:hAnsi="仿宋" w:eastAsia="仿宋"/>
          <w:sz w:val="24"/>
        </w:rPr>
        <w:t>授权代表签名:</w:t>
      </w:r>
      <w:r>
        <w:rPr>
          <w:rFonts w:hint="eastAsia" w:ascii="仿宋" w:hAnsi="仿宋" w:eastAsia="仿宋"/>
          <w:sz w:val="24"/>
          <w:u w:val="single"/>
        </w:rPr>
        <w:t xml:space="preserve">                                 </w:t>
      </w:r>
    </w:p>
    <w:p>
      <w:pPr>
        <w:spacing w:before="156"/>
        <w:ind w:firstLine="480" w:firstLineChars="200"/>
        <w:jc w:val="left"/>
        <w:rPr>
          <w:rFonts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邮编：</w:t>
      </w:r>
      <w:r>
        <w:rPr>
          <w:rFonts w:hint="eastAsia" w:ascii="仿宋" w:hAnsi="仿宋" w:eastAsia="仿宋"/>
          <w:sz w:val="24"/>
          <w:u w:val="single"/>
        </w:rPr>
        <w:t xml:space="preserve">                      </w:t>
      </w:r>
    </w:p>
    <w:p>
      <w:pPr>
        <w:spacing w:before="156"/>
        <w:ind w:firstLine="480" w:firstLineChars="200"/>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传真：</w:t>
      </w:r>
      <w:r>
        <w:rPr>
          <w:rFonts w:hint="eastAsia" w:ascii="仿宋" w:hAnsi="仿宋" w:eastAsia="仿宋"/>
          <w:sz w:val="24"/>
          <w:u w:val="single"/>
        </w:rPr>
        <w:t xml:space="preserve">                      </w:t>
      </w:r>
    </w:p>
    <w:p>
      <w:pPr>
        <w:spacing w:before="156"/>
        <w:ind w:firstLine="480" w:firstLineChars="200"/>
        <w:rPr>
          <w:rFonts w:ascii="仿宋" w:hAnsi="仿宋" w:eastAsia="仿宋"/>
          <w:sz w:val="24"/>
        </w:rPr>
      </w:pPr>
      <w:r>
        <w:rPr>
          <w:rFonts w:hint="eastAsia" w:ascii="仿宋" w:hAnsi="仿宋" w:eastAsia="仿宋"/>
          <w:sz w:val="24"/>
        </w:rPr>
        <w:t>投标日期: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360" w:lineRule="auto"/>
        <w:ind w:firstLine="482" w:firstLineChars="200"/>
        <w:rPr>
          <w:rFonts w:ascii="仿宋" w:hAnsi="仿宋" w:eastAsia="仿宋"/>
          <w:sz w:val="24"/>
        </w:rPr>
      </w:pPr>
      <w:r>
        <w:rPr>
          <w:rFonts w:hint="eastAsia" w:ascii="仿宋" w:hAnsi="仿宋" w:eastAsia="仿宋"/>
          <w:b/>
          <w:sz w:val="24"/>
        </w:rPr>
        <w:t>注：未按照本投标</w:t>
      </w:r>
      <w:r>
        <w:rPr>
          <w:rFonts w:hint="eastAsia" w:ascii="仿宋" w:hAnsi="仿宋" w:eastAsia="仿宋" w:cs="宋体"/>
          <w:b/>
          <w:kern w:val="0"/>
          <w:sz w:val="24"/>
        </w:rPr>
        <w:t>响应</w:t>
      </w:r>
      <w:r>
        <w:rPr>
          <w:rFonts w:hint="eastAsia" w:ascii="仿宋" w:hAnsi="仿宋" w:eastAsia="仿宋"/>
          <w:b/>
          <w:sz w:val="24"/>
        </w:rPr>
        <w:t>函要求填报的将被视为非实质性响应投标，从而可能导致该投标被拒绝。</w:t>
      </w:r>
    </w:p>
    <w:p>
      <w:pPr>
        <w:rPr>
          <w:rFonts w:ascii="仿宋" w:hAnsi="仿宋" w:eastAsia="仿宋"/>
        </w:rPr>
      </w:pPr>
    </w:p>
    <w:p>
      <w:pPr>
        <w:spacing w:line="360" w:lineRule="auto"/>
        <w:ind w:firstLine="480" w:firstLineChars="200"/>
        <w:rPr>
          <w:rFonts w:ascii="仿宋" w:hAnsi="仿宋" w:eastAsia="仿宋"/>
          <w:sz w:val="24"/>
        </w:rPr>
      </w:pPr>
    </w:p>
    <w:p>
      <w:pPr>
        <w:snapToGrid w:val="0"/>
        <w:spacing w:before="120" w:line="460" w:lineRule="exact"/>
        <w:rPr>
          <w:rFonts w:ascii="仿宋" w:hAnsi="仿宋" w:eastAsia="仿宋"/>
          <w:b/>
          <w:sz w:val="24"/>
        </w:rPr>
      </w:pPr>
      <w:r>
        <w:rPr>
          <w:rFonts w:hint="eastAsia" w:ascii="仿宋" w:hAnsi="仿宋" w:eastAsia="仿宋"/>
          <w:b/>
          <w:sz w:val="24"/>
        </w:rPr>
        <w:br w:type="page"/>
      </w:r>
    </w:p>
    <w:p>
      <w:pPr>
        <w:snapToGrid w:val="0"/>
        <w:spacing w:before="120" w:after="50" w:line="460" w:lineRule="exact"/>
        <w:jc w:val="center"/>
        <w:rPr>
          <w:rFonts w:ascii="仿宋_GB2312" w:hAnsi="仿宋" w:eastAsia="仿宋_GB2312"/>
          <w:b/>
          <w:sz w:val="32"/>
        </w:rPr>
      </w:pPr>
      <w:r>
        <w:rPr>
          <w:rFonts w:hint="eastAsia" w:ascii="仿宋_GB2312" w:hAnsi="仿宋" w:eastAsia="仿宋_GB2312"/>
          <w:b/>
          <w:sz w:val="32"/>
          <w:szCs w:val="32"/>
        </w:rPr>
        <w:t>报价</w:t>
      </w:r>
      <w:r>
        <w:rPr>
          <w:rFonts w:hint="eastAsia" w:ascii="仿宋_GB2312" w:hAnsi="仿宋" w:eastAsia="仿宋_GB2312"/>
          <w:b/>
          <w:sz w:val="32"/>
        </w:rPr>
        <w:t>一览表</w:t>
      </w:r>
    </w:p>
    <w:p>
      <w:pPr>
        <w:spacing w:before="120" w:line="360" w:lineRule="auto"/>
        <w:jc w:val="left"/>
        <w:rPr>
          <w:rFonts w:ascii="仿宋" w:hAnsi="仿宋" w:eastAsia="仿宋" w:cs="仿宋"/>
          <w:sz w:val="24"/>
        </w:rPr>
      </w:pPr>
      <w:r>
        <w:rPr>
          <w:rFonts w:hint="eastAsia" w:ascii="仿宋" w:hAnsi="仿宋" w:eastAsia="仿宋" w:cs="仿宋"/>
          <w:b/>
          <w:sz w:val="24"/>
          <w:szCs w:val="24"/>
        </w:rPr>
        <w:t>项目编号：</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b/>
          <w:sz w:val="24"/>
          <w:szCs w:val="24"/>
        </w:rPr>
        <w:t xml:space="preserve">   标项：</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p>
    <w:tbl>
      <w:tblPr>
        <w:tblStyle w:val="88"/>
        <w:tblW w:w="963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413"/>
        <w:gridCol w:w="52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4413" w:type="dxa"/>
            <w:tcBorders>
              <w:top w:val="single" w:color="auto" w:sz="2" w:space="0"/>
              <w:left w:val="single" w:color="auto" w:sz="2" w:space="0"/>
              <w:bottom w:val="single" w:color="auto" w:sz="2" w:space="0"/>
              <w:right w:val="single" w:color="auto" w:sz="2" w:space="0"/>
            </w:tcBorders>
            <w:vAlign w:val="center"/>
          </w:tcPr>
          <w:p>
            <w:pPr>
              <w:spacing w:before="156" w:line="500" w:lineRule="exact"/>
              <w:ind w:right="-21" w:rightChars="-10"/>
              <w:jc w:val="center"/>
              <w:rPr>
                <w:rFonts w:ascii="仿宋" w:hAnsi="仿宋" w:eastAsia="仿宋" w:cs="仿宋"/>
                <w:b/>
                <w:bCs/>
                <w:sz w:val="24"/>
                <w:lang w:val="zh-CN"/>
              </w:rPr>
            </w:pPr>
            <w:r>
              <w:rPr>
                <w:rFonts w:hint="eastAsia" w:ascii="仿宋" w:hAnsi="仿宋" w:eastAsia="仿宋" w:cs="仿宋"/>
                <w:b/>
                <w:bCs/>
                <w:sz w:val="24"/>
                <w:lang w:val="zh-CN"/>
              </w:rPr>
              <w:t>项目名称</w:t>
            </w:r>
          </w:p>
        </w:tc>
        <w:tc>
          <w:tcPr>
            <w:tcW w:w="5217" w:type="dxa"/>
            <w:tcBorders>
              <w:top w:val="single" w:color="auto" w:sz="2" w:space="0"/>
              <w:left w:val="single" w:color="auto" w:sz="2" w:space="0"/>
              <w:bottom w:val="single" w:color="auto" w:sz="2" w:space="0"/>
              <w:right w:val="single" w:color="auto" w:sz="2" w:space="0"/>
            </w:tcBorders>
            <w:vAlign w:val="center"/>
          </w:tcPr>
          <w:p>
            <w:pPr>
              <w:spacing w:before="156" w:line="300" w:lineRule="exact"/>
              <w:ind w:right="-21" w:rightChars="-10"/>
              <w:jc w:val="center"/>
              <w:rPr>
                <w:rFonts w:ascii="仿宋" w:hAnsi="仿宋" w:eastAsia="仿宋" w:cs="仿宋"/>
                <w:sz w:val="24"/>
                <w:lang w:val="zh-CN"/>
              </w:rPr>
            </w:pPr>
            <w:r>
              <w:rPr>
                <w:rFonts w:hint="eastAsia" w:ascii="仿宋" w:hAnsi="仿宋" w:eastAsia="仿宋" w:cs="仿宋"/>
                <w:b/>
                <w:bCs/>
                <w:sz w:val="24"/>
                <w:lang w:val="zh-CN"/>
              </w:rPr>
              <w:t>投标总价（人民币）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99" w:hRule="atLeast"/>
          <w:jc w:val="center"/>
        </w:trPr>
        <w:tc>
          <w:tcPr>
            <w:tcW w:w="4413" w:type="dxa"/>
            <w:tcBorders>
              <w:top w:val="single" w:color="auto" w:sz="2" w:space="0"/>
              <w:left w:val="single" w:color="auto" w:sz="2" w:space="0"/>
              <w:bottom w:val="single" w:color="auto" w:sz="2" w:space="0"/>
              <w:right w:val="single" w:color="auto" w:sz="2" w:space="0"/>
            </w:tcBorders>
            <w:vAlign w:val="center"/>
          </w:tcPr>
          <w:p>
            <w:pPr>
              <w:tabs>
                <w:tab w:val="left" w:pos="2670"/>
              </w:tabs>
              <w:adjustRightInd w:val="0"/>
              <w:spacing w:before="120"/>
              <w:jc w:val="center"/>
              <w:rPr>
                <w:rFonts w:ascii="仿宋" w:hAnsi="仿宋" w:eastAsia="仿宋" w:cs="仿宋"/>
                <w:sz w:val="24"/>
                <w:lang w:val="zh-CN"/>
              </w:rPr>
            </w:pPr>
          </w:p>
        </w:tc>
        <w:tc>
          <w:tcPr>
            <w:tcW w:w="5217" w:type="dxa"/>
            <w:tcBorders>
              <w:top w:val="single" w:color="auto" w:sz="2" w:space="0"/>
              <w:left w:val="single" w:color="auto" w:sz="2" w:space="0"/>
              <w:bottom w:val="single" w:color="auto" w:sz="2" w:space="0"/>
              <w:right w:val="single" w:color="auto" w:sz="2" w:space="0"/>
            </w:tcBorders>
            <w:vAlign w:val="center"/>
          </w:tcPr>
          <w:p>
            <w:pPr>
              <w:tabs>
                <w:tab w:val="left" w:pos="2670"/>
              </w:tabs>
              <w:adjustRightInd w:val="0"/>
              <w:spacing w:before="120"/>
              <w:jc w:val="right"/>
              <w:rPr>
                <w:rFonts w:ascii="仿宋" w:hAnsi="仿宋" w:eastAsia="仿宋" w:cs="仿宋"/>
                <w:sz w:val="24"/>
                <w:lang w:val="zh-CN"/>
              </w:rPr>
            </w:pPr>
          </w:p>
        </w:tc>
      </w:tr>
    </w:tbl>
    <w:p>
      <w:pPr>
        <w:spacing w:before="120" w:line="360" w:lineRule="auto"/>
        <w:rPr>
          <w:rFonts w:ascii="仿宋" w:hAnsi="仿宋" w:eastAsia="仿宋" w:cs="仿宋"/>
          <w:sz w:val="24"/>
          <w:lang w:val="zh-CN"/>
        </w:rPr>
      </w:pPr>
    </w:p>
    <w:p>
      <w:pPr>
        <w:spacing w:before="120"/>
        <w:rPr>
          <w:rFonts w:ascii="仿宋" w:hAnsi="仿宋" w:eastAsia="仿宋" w:cs="仿宋"/>
          <w:sz w:val="24"/>
        </w:rPr>
      </w:pPr>
      <w:r>
        <w:rPr>
          <w:rFonts w:hint="eastAsia" w:ascii="仿宋" w:hAnsi="仿宋" w:eastAsia="仿宋" w:cs="仿宋"/>
          <w:sz w:val="24"/>
          <w:lang w:val="zh-CN"/>
        </w:rPr>
        <w:t>注：</w:t>
      </w:r>
      <w:r>
        <w:rPr>
          <w:rFonts w:hint="eastAsia" w:ascii="仿宋" w:hAnsi="仿宋" w:eastAsia="仿宋" w:cs="仿宋"/>
          <w:sz w:val="24"/>
        </w:rPr>
        <w:t>1、</w:t>
      </w:r>
      <w:r>
        <w:rPr>
          <w:rFonts w:hint="eastAsia" w:ascii="仿宋" w:hAnsi="仿宋" w:eastAsia="仿宋" w:cs="仿宋"/>
          <w:kern w:val="0"/>
          <w:sz w:val="24"/>
          <w:lang w:val="zh-CN"/>
        </w:rPr>
        <w:t>投标人需按本表格式填写，不得自行更改，</w:t>
      </w:r>
      <w:r>
        <w:rPr>
          <w:rFonts w:hint="eastAsia" w:ascii="仿宋" w:hAnsi="仿宋" w:eastAsia="仿宋" w:cs="仿宋"/>
          <w:sz w:val="24"/>
        </w:rPr>
        <w:t>投标报价以人民币为结算币种。</w:t>
      </w:r>
    </w:p>
    <w:p>
      <w:pPr>
        <w:spacing w:before="120"/>
        <w:ind w:firstLine="480" w:firstLineChars="200"/>
        <w:rPr>
          <w:rFonts w:ascii="仿宋" w:hAnsi="仿宋" w:eastAsia="仿宋" w:cs="仿宋"/>
          <w:sz w:val="24"/>
        </w:rPr>
      </w:pPr>
      <w:r>
        <w:rPr>
          <w:rFonts w:hint="eastAsia" w:ascii="仿宋" w:hAnsi="仿宋" w:eastAsia="仿宋" w:cs="仿宋"/>
          <w:sz w:val="24"/>
        </w:rPr>
        <w:t>2、投标报价应包括所需缴纳的所有税费、项目实施所需的一切费用。</w:t>
      </w:r>
    </w:p>
    <w:p>
      <w:pPr>
        <w:snapToGrid w:val="0"/>
        <w:spacing w:before="12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before="12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4、特别提示：采购机构将对项目名称和项目编号，中标供应商名称、地址和中标金额，主要中标标的的名称、规格型号（或具体服务）、数量、单价、服务要求等予以公示。</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kern w:val="0"/>
          <w:sz w:val="24"/>
          <w:lang w:val="zh-CN"/>
        </w:rPr>
        <w:t>5、</w:t>
      </w:r>
      <w:r>
        <w:rPr>
          <w:rFonts w:hint="eastAsia" w:ascii="仿宋" w:hAnsi="仿宋" w:eastAsia="仿宋" w:cs="仿宋"/>
          <w:sz w:val="24"/>
          <w:szCs w:val="24"/>
        </w:rPr>
        <w:t>①在货物采购项目中，货物由</w:t>
      </w:r>
      <w:r>
        <w:rPr>
          <w:rFonts w:hint="eastAsia" w:ascii="仿宋" w:hAnsi="仿宋" w:eastAsia="仿宋" w:cs="仿宋"/>
          <w:sz w:val="24"/>
          <w:szCs w:val="24"/>
          <w:lang w:val="zh-CN"/>
        </w:rPr>
        <w:t>小型、微型</w:t>
      </w:r>
      <w:r>
        <w:rPr>
          <w:rFonts w:hint="eastAsia" w:ascii="仿宋" w:hAnsi="仿宋" w:eastAsia="仿宋" w:cs="仿宋"/>
          <w:sz w:val="24"/>
          <w:szCs w:val="24"/>
        </w:rPr>
        <w:t>企业制造，即货物由中小企业生产且使用该中小企业商号或者注册商标；②在工程采购项目中，工程由</w:t>
      </w:r>
      <w:r>
        <w:rPr>
          <w:rFonts w:hint="eastAsia" w:ascii="仿宋" w:hAnsi="仿宋" w:eastAsia="仿宋" w:cs="仿宋"/>
          <w:sz w:val="24"/>
          <w:szCs w:val="24"/>
          <w:lang w:val="zh-CN"/>
        </w:rPr>
        <w:t>小型、微型</w:t>
      </w:r>
      <w:r>
        <w:rPr>
          <w:rFonts w:hint="eastAsia" w:ascii="仿宋" w:hAnsi="仿宋" w:eastAsia="仿宋" w:cs="仿宋"/>
          <w:sz w:val="24"/>
          <w:szCs w:val="24"/>
        </w:rPr>
        <w:t>承建，即工程施工单位为中小企业；</w:t>
      </w:r>
      <w:r>
        <w:rPr>
          <w:rFonts w:hint="eastAsia" w:ascii="仿宋" w:hAnsi="仿宋" w:eastAsia="仿宋" w:cs="仿宋"/>
          <w:kern w:val="0"/>
          <w:sz w:val="24"/>
          <w:lang w:val="zh-CN"/>
        </w:rPr>
        <w:t>才视为投标人参加本项目采购活动提供了小型、微型企业产品，对投标报价给予</w:t>
      </w:r>
      <w:r>
        <w:rPr>
          <w:rFonts w:hint="eastAsia" w:ascii="仿宋" w:hAnsi="仿宋" w:eastAsia="仿宋" w:cs="仿宋"/>
          <w:kern w:val="0"/>
          <w:sz w:val="24"/>
          <w:lang w:val="en-US" w:eastAsia="zh-CN"/>
        </w:rPr>
        <w:t>10</w:t>
      </w:r>
      <w:r>
        <w:rPr>
          <w:rFonts w:hint="eastAsia" w:ascii="仿宋" w:hAnsi="仿宋" w:eastAsia="仿宋" w:cs="仿宋"/>
          <w:kern w:val="0"/>
          <w:sz w:val="24"/>
          <w:lang w:val="zh-CN"/>
        </w:rPr>
        <w:t>%的扣除，用扣除后的价格参与评审。符合上述条件的，请填写中小企业声明函。</w:t>
      </w:r>
    </w:p>
    <w:p>
      <w:pPr>
        <w:spacing w:before="120"/>
        <w:ind w:firstLine="482" w:firstLineChars="200"/>
        <w:rPr>
          <w:rFonts w:ascii="仿宋" w:hAnsi="仿宋" w:eastAsia="仿宋" w:cs="仿宋"/>
          <w:kern w:val="0"/>
          <w:sz w:val="24"/>
          <w:lang w:val="zh-CN"/>
        </w:rPr>
      </w:pPr>
      <w:r>
        <w:rPr>
          <w:rFonts w:hint="eastAsia" w:ascii="仿宋" w:hAnsi="仿宋" w:eastAsia="仿宋" w:cs="仿宋"/>
          <w:b/>
          <w:sz w:val="24"/>
        </w:rPr>
        <w:t>投标人应如实填写是否可享受价格扣除，否则投标价格不可享受价格扣除。</w:t>
      </w:r>
    </w:p>
    <w:p>
      <w:pPr>
        <w:pStyle w:val="962"/>
        <w:snapToGrid w:val="0"/>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after="50"/>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after="50" w:line="460" w:lineRule="exact"/>
        <w:jc w:val="center"/>
        <w:rPr>
          <w:rFonts w:ascii="仿宋_GB2312" w:hAnsi="仿宋" w:eastAsia="仿宋_GB2312"/>
          <w:b/>
          <w:sz w:val="32"/>
          <w:szCs w:val="32"/>
        </w:rPr>
      </w:pPr>
    </w:p>
    <w:p>
      <w:pPr>
        <w:widowControl/>
        <w:jc w:val="center"/>
        <w:rPr>
          <w:rFonts w:hint="eastAsia" w:ascii="仿宋" w:hAnsi="仿宋" w:eastAsia="仿宋"/>
          <w:b/>
          <w:sz w:val="32"/>
          <w:szCs w:val="32"/>
          <w:lang w:val="en-US" w:eastAsia="zh-CN"/>
        </w:rPr>
      </w:pPr>
      <w:r>
        <w:rPr>
          <w:rFonts w:ascii="仿宋_GB2312" w:hAnsi="仿宋" w:eastAsia="仿宋_GB2312"/>
          <w:b/>
          <w:sz w:val="32"/>
          <w:szCs w:val="32"/>
        </w:rPr>
        <w:br w:type="page"/>
      </w:r>
      <w:r>
        <w:rPr>
          <w:rFonts w:hint="eastAsia" w:ascii="仿宋" w:hAnsi="仿宋" w:eastAsia="仿宋"/>
          <w:b/>
          <w:sz w:val="32"/>
          <w:szCs w:val="32"/>
          <w:lang w:val="en-US" w:eastAsia="zh-CN"/>
        </w:rPr>
        <w:t>预付赔款比例响应函</w:t>
      </w:r>
    </w:p>
    <w:p>
      <w:pPr>
        <w:pStyle w:val="35"/>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textAlignment w:val="auto"/>
        <w:rPr>
          <w:rFonts w:hint="eastAsia" w:ascii="仿宋" w:hAnsi="仿宋" w:eastAsia="仿宋" w:cs="仿宋"/>
          <w:spacing w:val="0"/>
          <w:kern w:val="0"/>
          <w:sz w:val="24"/>
          <w:szCs w:val="22"/>
          <w:lang w:val="zh-CN" w:eastAsia="zh-CN" w:bidi="ar-SA"/>
        </w:rPr>
      </w:pPr>
      <w:r>
        <w:rPr>
          <w:rFonts w:hint="eastAsia" w:ascii="仿宋" w:hAnsi="仿宋" w:eastAsia="仿宋" w:cs="仿宋"/>
          <w:spacing w:val="0"/>
          <w:kern w:val="0"/>
          <w:sz w:val="24"/>
          <w:szCs w:val="22"/>
          <w:lang w:val="zh-CN" w:eastAsia="zh-CN" w:bidi="ar-SA"/>
        </w:rPr>
        <w:t>杭州市富阳区交通运输管理服务中心：</w:t>
      </w:r>
    </w:p>
    <w:p>
      <w:pPr>
        <w:pStyle w:val="35"/>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textAlignment w:val="auto"/>
        <w:rPr>
          <w:rFonts w:hint="eastAsia" w:ascii="仿宋" w:hAnsi="仿宋" w:eastAsia="仿宋" w:cs="仿宋"/>
          <w:spacing w:val="0"/>
          <w:kern w:val="0"/>
          <w:sz w:val="24"/>
          <w:szCs w:val="22"/>
          <w:lang w:val="zh-CN" w:eastAsia="zh-CN" w:bidi="ar-SA"/>
        </w:rPr>
      </w:pPr>
      <w:r>
        <w:rPr>
          <w:rFonts w:hint="eastAsia" w:ascii="仿宋" w:hAnsi="仿宋" w:eastAsia="仿宋" w:cs="仿宋"/>
          <w:spacing w:val="0"/>
          <w:kern w:val="0"/>
          <w:sz w:val="24"/>
          <w:szCs w:val="22"/>
          <w:lang w:val="zh-CN" w:eastAsia="zh-CN" w:bidi="ar-SA"/>
        </w:rPr>
        <w:t>经双方同意，发生保险责任范围内损失，保险人在收到被保险人的索赔请求及相关单证资料之日起六十日内，未能确定赔偿金额的，根据被保险人的要求及公估人（理算师）的建议，保险人可预先支付部分赔款，金额限于预计赔偿金额的</w:t>
      </w:r>
      <w:r>
        <w:rPr>
          <w:rFonts w:hint="eastAsia" w:ascii="仿宋" w:hAnsi="仿宋" w:eastAsia="仿宋" w:cs="仿宋"/>
          <w:spacing w:val="0"/>
          <w:kern w:val="0"/>
          <w:sz w:val="24"/>
          <w:szCs w:val="22"/>
          <w:u w:val="single"/>
          <w:lang w:val="en-US" w:eastAsia="zh-CN" w:bidi="ar-SA"/>
        </w:rPr>
        <w:t xml:space="preserve">    </w:t>
      </w:r>
      <w:r>
        <w:rPr>
          <w:rFonts w:hint="eastAsia" w:ascii="仿宋" w:hAnsi="仿宋" w:eastAsia="仿宋" w:cs="仿宋"/>
          <w:spacing w:val="0"/>
          <w:kern w:val="0"/>
          <w:sz w:val="24"/>
          <w:szCs w:val="22"/>
          <w:lang w:val="zh-CN" w:eastAsia="zh-CN" w:bidi="ar-SA"/>
        </w:rPr>
        <w:t>％。</w:t>
      </w:r>
    </w:p>
    <w:p>
      <w:pPr>
        <w:rPr>
          <w:rFonts w:hint="eastAsia" w:ascii="仿宋" w:hAnsi="仿宋" w:eastAsia="仿宋" w:cs="仿宋"/>
          <w:spacing w:val="0"/>
          <w:kern w:val="0"/>
          <w:sz w:val="24"/>
          <w:szCs w:val="22"/>
          <w:lang w:val="zh-CN" w:eastAsia="zh-CN" w:bidi="ar-SA"/>
        </w:rPr>
      </w:pPr>
    </w:p>
    <w:p>
      <w:pPr>
        <w:pStyle w:val="962"/>
        <w:snapToGrid w:val="0"/>
        <w:spacing w:line="360" w:lineRule="auto"/>
        <w:rPr>
          <w:rFonts w:hint="eastAsia" w:ascii="仿宋" w:hAnsi="仿宋" w:eastAsia="仿宋"/>
          <w:szCs w:val="24"/>
        </w:rPr>
      </w:pPr>
    </w:p>
    <w:p>
      <w:pPr>
        <w:pStyle w:val="962"/>
        <w:snapToGrid w:val="0"/>
        <w:spacing w:line="360" w:lineRule="auto"/>
        <w:rPr>
          <w:rFonts w:hint="eastAsia" w:ascii="仿宋" w:hAnsi="仿宋" w:eastAsia="仿宋"/>
          <w:szCs w:val="24"/>
        </w:rPr>
      </w:pPr>
    </w:p>
    <w:p>
      <w:pPr>
        <w:pStyle w:val="962"/>
        <w:snapToGrid w:val="0"/>
        <w:spacing w:line="360" w:lineRule="auto"/>
        <w:rPr>
          <w:rFonts w:hint="eastAsia" w:ascii="仿宋" w:hAnsi="仿宋" w:eastAsia="仿宋"/>
          <w:szCs w:val="24"/>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35"/>
        <w:rPr>
          <w:rFonts w:hint="eastAsia"/>
          <w:lang w:val="zh-CN" w:eastAsia="zh-CN"/>
        </w:rPr>
      </w:pPr>
    </w:p>
    <w:p>
      <w:pPr>
        <w:pStyle w:val="35"/>
      </w:pPr>
    </w:p>
    <w:p>
      <w:pPr>
        <w:rPr>
          <w:rFonts w:hint="eastAsia" w:ascii="仿宋" w:hAnsi="仿宋" w:eastAsia="仿宋"/>
          <w:b/>
          <w:sz w:val="32"/>
          <w:szCs w:val="32"/>
        </w:rPr>
      </w:pPr>
      <w:r>
        <w:rPr>
          <w:rFonts w:hint="eastAsia" w:ascii="仿宋" w:hAnsi="仿宋" w:eastAsia="仿宋"/>
          <w:b/>
          <w:sz w:val="32"/>
          <w:szCs w:val="32"/>
        </w:rPr>
        <w:br w:type="page"/>
      </w:r>
    </w:p>
    <w:p>
      <w:pPr>
        <w:adjustRightInd w:val="0"/>
        <w:snapToGrid w:val="0"/>
        <w:spacing w:line="560" w:lineRule="exact"/>
        <w:jc w:val="center"/>
        <w:rPr>
          <w:rFonts w:ascii="仿宋" w:hAnsi="仿宋" w:eastAsia="仿宋" w:cs="仿宋"/>
          <w:sz w:val="24"/>
        </w:rPr>
      </w:pPr>
      <w:r>
        <w:rPr>
          <w:rFonts w:hint="eastAsia" w:ascii="仿宋" w:hAnsi="仿宋" w:eastAsia="仿宋"/>
          <w:b/>
          <w:sz w:val="32"/>
          <w:szCs w:val="32"/>
        </w:rPr>
        <w:t>参与政府采购活动健康承诺书</w:t>
      </w:r>
    </w:p>
    <w:p>
      <w:pPr>
        <w:spacing w:before="156"/>
        <w:rPr>
          <w:rFonts w:ascii="仿宋" w:hAnsi="仿宋" w:eastAsia="仿宋"/>
          <w:sz w:val="28"/>
          <w:szCs w:val="28"/>
          <w:shd w:val="clear" w:color="auto" w:fill="FFFFFF"/>
        </w:rPr>
      </w:pP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我（姓名）：</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身份证号：</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所属单位（公司） ：</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本人现郑重承诺：</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（一）不是来自（或途经）疫情重点地区，或最近14天未有国外旅居史；</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（二）未接触过新型冠状病毒感染的疑似或确诊病例；</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（三）近期无发热、咳嗽、呼吸困难等新型冠状病毒感染可疑症状；</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（四）健康码显示为绿色。</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 xml:space="preserve"> 如上述承诺不实而导致不良后果(如：出现疫情防控重大风险，出现确诊病例等)的，本人自愿承担相关法律责任。 </w:t>
      </w:r>
    </w:p>
    <w:p>
      <w:pPr>
        <w:snapToGrid w:val="0"/>
        <w:spacing w:before="156" w:line="360" w:lineRule="auto"/>
        <w:ind w:firstLine="720" w:firstLineChars="300"/>
        <w:rPr>
          <w:rFonts w:ascii="仿宋" w:hAnsi="仿宋" w:eastAsia="仿宋" w:cs="仿宋"/>
          <w:sz w:val="24"/>
        </w:rPr>
      </w:pP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 xml:space="preserve">                                             承诺人： </w:t>
      </w:r>
    </w:p>
    <w:p>
      <w:pPr>
        <w:snapToGrid w:val="0"/>
        <w:spacing w:before="156" w:line="360" w:lineRule="auto"/>
        <w:ind w:firstLine="720" w:firstLineChars="300"/>
        <w:rPr>
          <w:rFonts w:ascii="仿宋" w:hAnsi="仿宋" w:eastAsia="仿宋"/>
          <w:sz w:val="20"/>
        </w:rPr>
      </w:pPr>
      <w:r>
        <w:rPr>
          <w:rFonts w:hint="eastAsia" w:ascii="仿宋" w:hAnsi="仿宋" w:eastAsia="仿宋" w:cs="仿宋"/>
          <w:sz w:val="24"/>
        </w:rPr>
        <w:t xml:space="preserve">                                             时间：</w:t>
      </w: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spacing w:before="156" w:line="360" w:lineRule="auto"/>
        <w:jc w:val="center"/>
        <w:rPr>
          <w:rFonts w:ascii="仿宋" w:hAnsi="仿宋" w:eastAsia="仿宋"/>
          <w:b/>
          <w:sz w:val="32"/>
        </w:rPr>
      </w:pPr>
      <w:r>
        <w:rPr>
          <w:rFonts w:hint="eastAsia" w:ascii="仿宋" w:hAnsi="仿宋" w:eastAsia="仿宋"/>
          <w:b/>
          <w:sz w:val="30"/>
          <w:szCs w:val="30"/>
        </w:rPr>
        <w:t>投标文件封面</w:t>
      </w:r>
      <w:r>
        <w:rPr>
          <w:rFonts w:hint="eastAsia" w:ascii="仿宋" w:hAnsi="仿宋" w:eastAsia="仿宋"/>
          <w:b/>
          <w:sz w:val="32"/>
        </w:rPr>
        <w:t>（格式供参考）</w:t>
      </w:r>
    </w:p>
    <w:p>
      <w:pPr>
        <w:spacing w:before="156" w:line="360" w:lineRule="auto"/>
        <w:jc w:val="center"/>
        <w:rPr>
          <w:rFonts w:ascii="仿宋" w:hAnsi="仿宋" w:eastAsia="仿宋"/>
          <w:b/>
          <w:sz w:val="52"/>
          <w:szCs w:val="52"/>
        </w:rPr>
      </w:pPr>
      <w:r>
        <w:rPr>
          <w:rFonts w:hint="eastAsia" w:ascii="仿宋" w:hAnsi="仿宋" w:eastAsia="仿宋"/>
          <w:b/>
          <w:sz w:val="52"/>
          <w:szCs w:val="52"/>
        </w:rPr>
        <w:t>资格文件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p>
    <w:p>
      <w:pPr>
        <w:pStyle w:val="7"/>
        <w:rPr>
          <w:rFonts w:ascii="仿宋" w:hAnsi="仿宋" w:eastAsia="仿宋"/>
        </w:rPr>
      </w:pPr>
    </w:p>
    <w:p>
      <w:pPr>
        <w:spacing w:before="156" w:line="360" w:lineRule="auto"/>
        <w:jc w:val="center"/>
        <w:rPr>
          <w:rFonts w:ascii="仿宋" w:hAnsi="仿宋" w:eastAsia="仿宋"/>
          <w:b/>
          <w:sz w:val="52"/>
          <w:szCs w:val="52"/>
        </w:rPr>
      </w:pPr>
      <w:r>
        <w:rPr>
          <w:rFonts w:hint="eastAsia" w:ascii="仿宋" w:hAnsi="仿宋" w:eastAsia="仿宋"/>
          <w:b/>
          <w:sz w:val="52"/>
          <w:szCs w:val="52"/>
        </w:rPr>
        <w:t>商务及技术文件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pacing w:before="156" w:line="360" w:lineRule="auto"/>
        <w:ind w:firstLine="6475" w:firstLineChars="2150"/>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52"/>
          <w:szCs w:val="52"/>
        </w:rPr>
      </w:pPr>
      <w:r>
        <w:rPr>
          <w:rFonts w:hint="eastAsia" w:ascii="仿宋" w:hAnsi="仿宋" w:eastAsia="仿宋"/>
          <w:b/>
          <w:sz w:val="52"/>
          <w:szCs w:val="52"/>
        </w:rPr>
        <w:t>报价文件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napToGrid w:val="0"/>
        <w:spacing w:before="156" w:line="360" w:lineRule="auto"/>
        <w:jc w:val="center"/>
        <w:rPr>
          <w:rFonts w:ascii="仿宋" w:hAnsi="仿宋" w:eastAsia="仿宋"/>
        </w:rPr>
      </w:pPr>
    </w:p>
    <w:p>
      <w:pPr>
        <w:spacing w:before="156"/>
        <w:rPr>
          <w:rFonts w:ascii="仿宋" w:hAnsi="仿宋" w:eastAsia="仿宋"/>
        </w:rPr>
      </w:pPr>
    </w:p>
    <w:p>
      <w:pPr>
        <w:spacing w:line="360" w:lineRule="auto"/>
        <w:rPr>
          <w:rFonts w:ascii="仿宋" w:hAnsi="仿宋" w:eastAsia="仿宋"/>
        </w:rPr>
      </w:pPr>
    </w:p>
    <w:p>
      <w:pPr>
        <w:snapToGrid w:val="0"/>
        <w:spacing w:before="156" w:after="50" w:line="460" w:lineRule="exact"/>
        <w:jc w:val="center"/>
        <w:rPr>
          <w:rFonts w:ascii="仿宋" w:hAnsi="仿宋" w:eastAsia="仿宋"/>
        </w:rPr>
      </w:pPr>
    </w:p>
    <w:sectPr>
      <w:footerReference r:id="rId12" w:type="first"/>
      <w:headerReference r:id="rId9" w:type="default"/>
      <w:footerReference r:id="rId10" w:type="default"/>
      <w:footerReference r:id="rId11" w:type="even"/>
      <w:pgSz w:w="11906" w:h="16838"/>
      <w:pgMar w:top="1474"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FuturaA Bk BT">
    <w:altName w:val="Arial"/>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文鼎CS仿宋体">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aramond">
    <w:panose1 w:val="02020502050306020203"/>
    <w:charset w:val="00"/>
    <w:family w:val="roman"/>
    <w:pitch w:val="default"/>
    <w:sig w:usb0="00000007" w:usb1="00000000" w:usb2="00000000" w:usb3="00000000" w:csb0="00000093" w:csb1="00000000"/>
  </w:font>
  <w:font w:name="Latha">
    <w:panose1 w:val="020B0604020202020204"/>
    <w:charset w:val="00"/>
    <w:family w:val="swiss"/>
    <w:pitch w:val="default"/>
    <w:sig w:usb0="00100003"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tVnf0fkBAAAABAAADgAAAAAAAAABACAAAAAfAQAAZHJzL2Uyb0RvYy54bWxQSwUG&#10;AAAAAAYABgBZAQAAigUAAAAA&#10;">
              <v:fill on="f" focussize="0,0"/>
              <v:stroke on="f"/>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209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5X5J0AAAAAMBAAAPAAAAAAAAAAEAIAAAACIAAABkcnMvZG93bnJldi54bWxQSwECFAAU&#10;AAAACACHTuJAgYAsx/kBAAABBAAADgAAAAAAAAABACAAAAAfAQAAZHJzL2Uyb0RvYy54bWxQSwUG&#10;AAAAAAYABgBZAQAAigUAAAAA&#10;">
              <v:fill on="f" focussize="0,0"/>
              <v:stroke on="f"/>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209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7D896B"/>
    <w:multiLevelType w:val="singleLevel"/>
    <w:tmpl w:val="F07D896B"/>
    <w:lvl w:ilvl="0" w:tentative="0">
      <w:start w:val="1"/>
      <w:numFmt w:val="decimal"/>
      <w:suff w:val="nothing"/>
      <w:lvlText w:val="（%1）"/>
      <w:lvlJc w:val="left"/>
    </w:lvl>
  </w:abstractNum>
  <w:abstractNum w:abstractNumId="1">
    <w:nsid w:val="12FCAB23"/>
    <w:multiLevelType w:val="singleLevel"/>
    <w:tmpl w:val="12FCAB23"/>
    <w:lvl w:ilvl="0" w:tentative="0">
      <w:start w:val="6"/>
      <w:numFmt w:val="decimal"/>
      <w:lvlText w:val="%1."/>
      <w:lvlJc w:val="left"/>
      <w:pPr>
        <w:tabs>
          <w:tab w:val="left" w:pos="312"/>
        </w:tabs>
      </w:pPr>
    </w:lvl>
  </w:abstractNum>
  <w:abstractNum w:abstractNumId="2">
    <w:nsid w:val="32F88DAF"/>
    <w:multiLevelType w:val="singleLevel"/>
    <w:tmpl w:val="32F88DAF"/>
    <w:lvl w:ilvl="0" w:tentative="0">
      <w:start w:val="1"/>
      <w:numFmt w:val="decimal"/>
      <w:suff w:val="nothing"/>
      <w:lvlText w:val="%1、"/>
      <w:lvlJc w:val="left"/>
    </w:lvl>
  </w:abstractNum>
  <w:abstractNum w:abstractNumId="3">
    <w:nsid w:val="6A7EABB2"/>
    <w:multiLevelType w:val="singleLevel"/>
    <w:tmpl w:val="6A7EABB2"/>
    <w:lvl w:ilvl="0" w:tentative="0">
      <w:start w:val="4"/>
      <w:numFmt w:val="chineseCounting"/>
      <w:suff w:val="nothing"/>
      <w:lvlText w:val="（%1）"/>
      <w:lvlJc w:val="left"/>
      <w:pPr>
        <w:ind w:left="0" w:firstLine="0"/>
      </w:pPr>
    </w:lvl>
  </w:abstractNum>
  <w:abstractNum w:abstractNumId="4">
    <w:nsid w:val="6E230785"/>
    <w:multiLevelType w:val="multilevel"/>
    <w:tmpl w:val="6E230785"/>
    <w:lvl w:ilvl="0" w:tentative="0">
      <w:start w:val="1"/>
      <w:numFmt w:val="bullet"/>
      <w:pStyle w:val="1199"/>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714C3954"/>
    <w:multiLevelType w:val="multilevel"/>
    <w:tmpl w:val="714C3954"/>
    <w:lvl w:ilvl="0" w:tentative="0">
      <w:start w:val="1"/>
      <w:numFmt w:val="bullet"/>
      <w:pStyle w:val="1207"/>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upperLetter"/>
      <w:lvlText w:val="%4、"/>
      <w:lvlJc w:val="left"/>
      <w:pPr>
        <w:tabs>
          <w:tab w:val="left" w:pos="1620"/>
        </w:tabs>
        <w:ind w:left="1620" w:hanging="360"/>
      </w:pPr>
      <w:rPr>
        <w:rFonts w:hint="default"/>
        <w:b/>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4"/>
  </w:num>
  <w:num w:numId="2">
    <w:abstractNumId w:val="5"/>
  </w:num>
  <w:num w:numId="3">
    <w:abstractNumId w:val="2"/>
  </w:num>
  <w:num w:numId="4">
    <w:abstractNumId w:val="3"/>
    <w:lvlOverride w:ilvl="0">
      <w:startOverride w:val="4"/>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5F"/>
    <w:rsid w:val="00001DC8"/>
    <w:rsid w:val="0000261C"/>
    <w:rsid w:val="0000296F"/>
    <w:rsid w:val="00002FF8"/>
    <w:rsid w:val="000031AE"/>
    <w:rsid w:val="00003233"/>
    <w:rsid w:val="00004111"/>
    <w:rsid w:val="000041A5"/>
    <w:rsid w:val="00004B74"/>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2F1E"/>
    <w:rsid w:val="0002322F"/>
    <w:rsid w:val="00023505"/>
    <w:rsid w:val="000239E8"/>
    <w:rsid w:val="00023BA1"/>
    <w:rsid w:val="00024260"/>
    <w:rsid w:val="0002432F"/>
    <w:rsid w:val="0002531C"/>
    <w:rsid w:val="000261BD"/>
    <w:rsid w:val="0002692C"/>
    <w:rsid w:val="00026BB8"/>
    <w:rsid w:val="000272AB"/>
    <w:rsid w:val="00027712"/>
    <w:rsid w:val="00027DD7"/>
    <w:rsid w:val="00030878"/>
    <w:rsid w:val="00030ACE"/>
    <w:rsid w:val="000327A0"/>
    <w:rsid w:val="00032A7B"/>
    <w:rsid w:val="00032C15"/>
    <w:rsid w:val="00033884"/>
    <w:rsid w:val="00034330"/>
    <w:rsid w:val="00034FB8"/>
    <w:rsid w:val="00035360"/>
    <w:rsid w:val="0003558D"/>
    <w:rsid w:val="000355BA"/>
    <w:rsid w:val="00035670"/>
    <w:rsid w:val="000356B0"/>
    <w:rsid w:val="000360CB"/>
    <w:rsid w:val="00036868"/>
    <w:rsid w:val="00036F7D"/>
    <w:rsid w:val="00037CA1"/>
    <w:rsid w:val="00037CE7"/>
    <w:rsid w:val="00037F54"/>
    <w:rsid w:val="000400B9"/>
    <w:rsid w:val="00040625"/>
    <w:rsid w:val="00040980"/>
    <w:rsid w:val="000409F9"/>
    <w:rsid w:val="00040E47"/>
    <w:rsid w:val="000427DA"/>
    <w:rsid w:val="000427EB"/>
    <w:rsid w:val="00042D49"/>
    <w:rsid w:val="00043179"/>
    <w:rsid w:val="0004345A"/>
    <w:rsid w:val="00043588"/>
    <w:rsid w:val="00043FC1"/>
    <w:rsid w:val="000449CB"/>
    <w:rsid w:val="00045653"/>
    <w:rsid w:val="00045981"/>
    <w:rsid w:val="000461F6"/>
    <w:rsid w:val="00047007"/>
    <w:rsid w:val="00047439"/>
    <w:rsid w:val="00047565"/>
    <w:rsid w:val="0004772E"/>
    <w:rsid w:val="0004781C"/>
    <w:rsid w:val="00047A3C"/>
    <w:rsid w:val="00047F42"/>
    <w:rsid w:val="00047FF3"/>
    <w:rsid w:val="000502ED"/>
    <w:rsid w:val="00050CB7"/>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0BA"/>
    <w:rsid w:val="000649DF"/>
    <w:rsid w:val="00064C30"/>
    <w:rsid w:val="00064D26"/>
    <w:rsid w:val="00065084"/>
    <w:rsid w:val="000650D7"/>
    <w:rsid w:val="00065283"/>
    <w:rsid w:val="000656A4"/>
    <w:rsid w:val="0006697A"/>
    <w:rsid w:val="00066D1E"/>
    <w:rsid w:val="00066E83"/>
    <w:rsid w:val="000672FA"/>
    <w:rsid w:val="00067728"/>
    <w:rsid w:val="00067BD0"/>
    <w:rsid w:val="00070CA0"/>
    <w:rsid w:val="00070CF1"/>
    <w:rsid w:val="00070D25"/>
    <w:rsid w:val="0007122C"/>
    <w:rsid w:val="000717DC"/>
    <w:rsid w:val="00071CC5"/>
    <w:rsid w:val="00071CFB"/>
    <w:rsid w:val="00072337"/>
    <w:rsid w:val="0007246F"/>
    <w:rsid w:val="00073791"/>
    <w:rsid w:val="000746AB"/>
    <w:rsid w:val="00074973"/>
    <w:rsid w:val="00074E7E"/>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8B8"/>
    <w:rsid w:val="00085E7F"/>
    <w:rsid w:val="0008615D"/>
    <w:rsid w:val="0008679E"/>
    <w:rsid w:val="00086F3C"/>
    <w:rsid w:val="00087096"/>
    <w:rsid w:val="000873C5"/>
    <w:rsid w:val="00087BAC"/>
    <w:rsid w:val="00087DEA"/>
    <w:rsid w:val="00087F82"/>
    <w:rsid w:val="000905A7"/>
    <w:rsid w:val="00090827"/>
    <w:rsid w:val="000910E0"/>
    <w:rsid w:val="00092277"/>
    <w:rsid w:val="00092C01"/>
    <w:rsid w:val="0009302B"/>
    <w:rsid w:val="000931B9"/>
    <w:rsid w:val="000939A8"/>
    <w:rsid w:val="00093D38"/>
    <w:rsid w:val="00093FA1"/>
    <w:rsid w:val="00093FBC"/>
    <w:rsid w:val="00094432"/>
    <w:rsid w:val="0009465F"/>
    <w:rsid w:val="00095AAE"/>
    <w:rsid w:val="00095BFE"/>
    <w:rsid w:val="0009612D"/>
    <w:rsid w:val="00096632"/>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19D"/>
    <w:rsid w:val="000B5A99"/>
    <w:rsid w:val="000B5D3E"/>
    <w:rsid w:val="000B60EF"/>
    <w:rsid w:val="000B74B7"/>
    <w:rsid w:val="000B76DD"/>
    <w:rsid w:val="000C02D9"/>
    <w:rsid w:val="000C0A5D"/>
    <w:rsid w:val="000C0ED5"/>
    <w:rsid w:val="000C4253"/>
    <w:rsid w:val="000C4353"/>
    <w:rsid w:val="000C43CF"/>
    <w:rsid w:val="000C48BA"/>
    <w:rsid w:val="000C6043"/>
    <w:rsid w:val="000C622D"/>
    <w:rsid w:val="000D0584"/>
    <w:rsid w:val="000D1143"/>
    <w:rsid w:val="000D1325"/>
    <w:rsid w:val="000D1615"/>
    <w:rsid w:val="000D2909"/>
    <w:rsid w:val="000D2994"/>
    <w:rsid w:val="000D348F"/>
    <w:rsid w:val="000D3B83"/>
    <w:rsid w:val="000D414C"/>
    <w:rsid w:val="000D41AE"/>
    <w:rsid w:val="000D42DE"/>
    <w:rsid w:val="000D42F6"/>
    <w:rsid w:val="000D483F"/>
    <w:rsid w:val="000D4D72"/>
    <w:rsid w:val="000D5370"/>
    <w:rsid w:val="000D5E96"/>
    <w:rsid w:val="000D60B5"/>
    <w:rsid w:val="000D61D9"/>
    <w:rsid w:val="000D6308"/>
    <w:rsid w:val="000D6602"/>
    <w:rsid w:val="000D6834"/>
    <w:rsid w:val="000D6E97"/>
    <w:rsid w:val="000D703A"/>
    <w:rsid w:val="000D7B0F"/>
    <w:rsid w:val="000D7E82"/>
    <w:rsid w:val="000E12A7"/>
    <w:rsid w:val="000E14B1"/>
    <w:rsid w:val="000E248B"/>
    <w:rsid w:val="000E2F3E"/>
    <w:rsid w:val="000E38F5"/>
    <w:rsid w:val="000E3A4D"/>
    <w:rsid w:val="000E5605"/>
    <w:rsid w:val="000E5A06"/>
    <w:rsid w:val="000E6A7C"/>
    <w:rsid w:val="000E6FE9"/>
    <w:rsid w:val="000E79FE"/>
    <w:rsid w:val="000F033C"/>
    <w:rsid w:val="000F0713"/>
    <w:rsid w:val="000F0E9F"/>
    <w:rsid w:val="000F1AAE"/>
    <w:rsid w:val="000F2B40"/>
    <w:rsid w:val="000F2B70"/>
    <w:rsid w:val="000F2E94"/>
    <w:rsid w:val="000F2F3C"/>
    <w:rsid w:val="000F32A0"/>
    <w:rsid w:val="000F3979"/>
    <w:rsid w:val="000F45C9"/>
    <w:rsid w:val="000F468F"/>
    <w:rsid w:val="000F4D24"/>
    <w:rsid w:val="000F5580"/>
    <w:rsid w:val="000F588D"/>
    <w:rsid w:val="000F5C9F"/>
    <w:rsid w:val="000F67A5"/>
    <w:rsid w:val="000F68FA"/>
    <w:rsid w:val="000F72A3"/>
    <w:rsid w:val="000F74A3"/>
    <w:rsid w:val="00100494"/>
    <w:rsid w:val="001004A6"/>
    <w:rsid w:val="00100708"/>
    <w:rsid w:val="001019AE"/>
    <w:rsid w:val="00101C07"/>
    <w:rsid w:val="00101D94"/>
    <w:rsid w:val="00101FBF"/>
    <w:rsid w:val="00102984"/>
    <w:rsid w:val="00103509"/>
    <w:rsid w:val="00103ADB"/>
    <w:rsid w:val="00103CAA"/>
    <w:rsid w:val="0010431C"/>
    <w:rsid w:val="00104537"/>
    <w:rsid w:val="0010505E"/>
    <w:rsid w:val="001054D1"/>
    <w:rsid w:val="00105E09"/>
    <w:rsid w:val="00106011"/>
    <w:rsid w:val="0010777C"/>
    <w:rsid w:val="00111786"/>
    <w:rsid w:val="0011196E"/>
    <w:rsid w:val="00111D57"/>
    <w:rsid w:val="001138BE"/>
    <w:rsid w:val="00113CD4"/>
    <w:rsid w:val="001141B6"/>
    <w:rsid w:val="001146D9"/>
    <w:rsid w:val="00114D79"/>
    <w:rsid w:val="00115831"/>
    <w:rsid w:val="00116290"/>
    <w:rsid w:val="00116DD3"/>
    <w:rsid w:val="001173F5"/>
    <w:rsid w:val="00117D19"/>
    <w:rsid w:val="00117EA7"/>
    <w:rsid w:val="001201B2"/>
    <w:rsid w:val="0012057D"/>
    <w:rsid w:val="001223D1"/>
    <w:rsid w:val="0012247E"/>
    <w:rsid w:val="00122537"/>
    <w:rsid w:val="00122EEB"/>
    <w:rsid w:val="00123C42"/>
    <w:rsid w:val="00123DE5"/>
    <w:rsid w:val="00125CFA"/>
    <w:rsid w:val="00126DDB"/>
    <w:rsid w:val="0012793A"/>
    <w:rsid w:val="00130929"/>
    <w:rsid w:val="0013193D"/>
    <w:rsid w:val="00132581"/>
    <w:rsid w:val="001328F6"/>
    <w:rsid w:val="001334E0"/>
    <w:rsid w:val="0013369D"/>
    <w:rsid w:val="00135011"/>
    <w:rsid w:val="00135C50"/>
    <w:rsid w:val="00135F4C"/>
    <w:rsid w:val="00136914"/>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D09"/>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4FF"/>
    <w:rsid w:val="00163A45"/>
    <w:rsid w:val="00163FB9"/>
    <w:rsid w:val="001640B2"/>
    <w:rsid w:val="001646CC"/>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27FE"/>
    <w:rsid w:val="00174541"/>
    <w:rsid w:val="00175078"/>
    <w:rsid w:val="001752DB"/>
    <w:rsid w:val="00175A59"/>
    <w:rsid w:val="001763F7"/>
    <w:rsid w:val="001771EB"/>
    <w:rsid w:val="00180C6D"/>
    <w:rsid w:val="001814B4"/>
    <w:rsid w:val="00181826"/>
    <w:rsid w:val="00181C38"/>
    <w:rsid w:val="00182131"/>
    <w:rsid w:val="0018347F"/>
    <w:rsid w:val="00184EA3"/>
    <w:rsid w:val="0018546E"/>
    <w:rsid w:val="00186F33"/>
    <w:rsid w:val="00187006"/>
    <w:rsid w:val="001874B1"/>
    <w:rsid w:val="00187805"/>
    <w:rsid w:val="0018781C"/>
    <w:rsid w:val="00187D78"/>
    <w:rsid w:val="0019001E"/>
    <w:rsid w:val="001907CD"/>
    <w:rsid w:val="00191596"/>
    <w:rsid w:val="001920CB"/>
    <w:rsid w:val="0019234A"/>
    <w:rsid w:val="0019273A"/>
    <w:rsid w:val="0019376E"/>
    <w:rsid w:val="00193ACD"/>
    <w:rsid w:val="00193D1F"/>
    <w:rsid w:val="00193F38"/>
    <w:rsid w:val="00194355"/>
    <w:rsid w:val="00194967"/>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4530"/>
    <w:rsid w:val="001A533F"/>
    <w:rsid w:val="001A552B"/>
    <w:rsid w:val="001A56BE"/>
    <w:rsid w:val="001A572C"/>
    <w:rsid w:val="001A6217"/>
    <w:rsid w:val="001B0550"/>
    <w:rsid w:val="001B0B77"/>
    <w:rsid w:val="001B221B"/>
    <w:rsid w:val="001B232A"/>
    <w:rsid w:val="001B29CD"/>
    <w:rsid w:val="001B2E75"/>
    <w:rsid w:val="001B3346"/>
    <w:rsid w:val="001B3429"/>
    <w:rsid w:val="001B35FB"/>
    <w:rsid w:val="001B3B37"/>
    <w:rsid w:val="001B44CC"/>
    <w:rsid w:val="001B4667"/>
    <w:rsid w:val="001B5A54"/>
    <w:rsid w:val="001B63C8"/>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B7D"/>
    <w:rsid w:val="001E0E18"/>
    <w:rsid w:val="001E0F6C"/>
    <w:rsid w:val="001E1120"/>
    <w:rsid w:val="001E11E9"/>
    <w:rsid w:val="001E16D6"/>
    <w:rsid w:val="001E1A59"/>
    <w:rsid w:val="001E3325"/>
    <w:rsid w:val="001E33B2"/>
    <w:rsid w:val="001E3ACD"/>
    <w:rsid w:val="001E53B2"/>
    <w:rsid w:val="001E53CB"/>
    <w:rsid w:val="001E639E"/>
    <w:rsid w:val="001E7D97"/>
    <w:rsid w:val="001F12A5"/>
    <w:rsid w:val="001F1F2E"/>
    <w:rsid w:val="001F24C8"/>
    <w:rsid w:val="001F2AAC"/>
    <w:rsid w:val="001F2B14"/>
    <w:rsid w:val="001F398D"/>
    <w:rsid w:val="001F3CA9"/>
    <w:rsid w:val="001F3F09"/>
    <w:rsid w:val="001F4BC6"/>
    <w:rsid w:val="001F5704"/>
    <w:rsid w:val="001F690E"/>
    <w:rsid w:val="001F697B"/>
    <w:rsid w:val="001F758F"/>
    <w:rsid w:val="0020031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B9E"/>
    <w:rsid w:val="0021000E"/>
    <w:rsid w:val="002104E1"/>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6E7"/>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27D84"/>
    <w:rsid w:val="00230777"/>
    <w:rsid w:val="00230A6D"/>
    <w:rsid w:val="00230EBC"/>
    <w:rsid w:val="00231522"/>
    <w:rsid w:val="002316C5"/>
    <w:rsid w:val="002318FD"/>
    <w:rsid w:val="00232EB3"/>
    <w:rsid w:val="0023357E"/>
    <w:rsid w:val="00233908"/>
    <w:rsid w:val="0023390F"/>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3B4"/>
    <w:rsid w:val="0024795F"/>
    <w:rsid w:val="00247A71"/>
    <w:rsid w:val="0025021D"/>
    <w:rsid w:val="00250262"/>
    <w:rsid w:val="00250594"/>
    <w:rsid w:val="00250619"/>
    <w:rsid w:val="00250B08"/>
    <w:rsid w:val="00250D38"/>
    <w:rsid w:val="00251AB3"/>
    <w:rsid w:val="00252A68"/>
    <w:rsid w:val="00252DF8"/>
    <w:rsid w:val="00253E8A"/>
    <w:rsid w:val="00254054"/>
    <w:rsid w:val="0025412D"/>
    <w:rsid w:val="00254C61"/>
    <w:rsid w:val="00254F3A"/>
    <w:rsid w:val="00255109"/>
    <w:rsid w:val="00255E10"/>
    <w:rsid w:val="00255E74"/>
    <w:rsid w:val="00255E7D"/>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9D0"/>
    <w:rsid w:val="00266DCF"/>
    <w:rsid w:val="0026702B"/>
    <w:rsid w:val="002704CC"/>
    <w:rsid w:val="002705D5"/>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1BE5"/>
    <w:rsid w:val="00282734"/>
    <w:rsid w:val="0028340C"/>
    <w:rsid w:val="00283C8F"/>
    <w:rsid w:val="00284207"/>
    <w:rsid w:val="00284342"/>
    <w:rsid w:val="002844BA"/>
    <w:rsid w:val="00284842"/>
    <w:rsid w:val="0028501F"/>
    <w:rsid w:val="00285A48"/>
    <w:rsid w:val="00285CA7"/>
    <w:rsid w:val="0028650F"/>
    <w:rsid w:val="0028668B"/>
    <w:rsid w:val="002867BD"/>
    <w:rsid w:val="00286C88"/>
    <w:rsid w:val="00286D8F"/>
    <w:rsid w:val="00287121"/>
    <w:rsid w:val="002874A6"/>
    <w:rsid w:val="002875E8"/>
    <w:rsid w:val="00287B6A"/>
    <w:rsid w:val="00287BC6"/>
    <w:rsid w:val="002904D6"/>
    <w:rsid w:val="00290CF9"/>
    <w:rsid w:val="00290DAD"/>
    <w:rsid w:val="0029129B"/>
    <w:rsid w:val="00291308"/>
    <w:rsid w:val="00291C50"/>
    <w:rsid w:val="00291CAA"/>
    <w:rsid w:val="002933AB"/>
    <w:rsid w:val="0029421D"/>
    <w:rsid w:val="00294DBB"/>
    <w:rsid w:val="0029584B"/>
    <w:rsid w:val="00295A04"/>
    <w:rsid w:val="002970CA"/>
    <w:rsid w:val="00297324"/>
    <w:rsid w:val="00297A6E"/>
    <w:rsid w:val="002A03AB"/>
    <w:rsid w:val="002A1206"/>
    <w:rsid w:val="002A14B7"/>
    <w:rsid w:val="002A1574"/>
    <w:rsid w:val="002A1599"/>
    <w:rsid w:val="002A1DAF"/>
    <w:rsid w:val="002A257B"/>
    <w:rsid w:val="002A447F"/>
    <w:rsid w:val="002A45FE"/>
    <w:rsid w:val="002A472F"/>
    <w:rsid w:val="002A52B8"/>
    <w:rsid w:val="002A57A7"/>
    <w:rsid w:val="002A5CE8"/>
    <w:rsid w:val="002A62DD"/>
    <w:rsid w:val="002A645E"/>
    <w:rsid w:val="002A6F06"/>
    <w:rsid w:val="002B004E"/>
    <w:rsid w:val="002B08F4"/>
    <w:rsid w:val="002B0F2C"/>
    <w:rsid w:val="002B1270"/>
    <w:rsid w:val="002B1300"/>
    <w:rsid w:val="002B22F1"/>
    <w:rsid w:val="002B3FEF"/>
    <w:rsid w:val="002B4585"/>
    <w:rsid w:val="002B490E"/>
    <w:rsid w:val="002B4936"/>
    <w:rsid w:val="002B4957"/>
    <w:rsid w:val="002B5200"/>
    <w:rsid w:val="002B5584"/>
    <w:rsid w:val="002B6303"/>
    <w:rsid w:val="002B6A6B"/>
    <w:rsid w:val="002B6B4D"/>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9DF"/>
    <w:rsid w:val="002D1F0B"/>
    <w:rsid w:val="002D2744"/>
    <w:rsid w:val="002D28FF"/>
    <w:rsid w:val="002D2D87"/>
    <w:rsid w:val="002D2F3C"/>
    <w:rsid w:val="002D45D7"/>
    <w:rsid w:val="002D4889"/>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7D"/>
    <w:rsid w:val="002E36EC"/>
    <w:rsid w:val="002E3ACA"/>
    <w:rsid w:val="002E3F6A"/>
    <w:rsid w:val="002E460C"/>
    <w:rsid w:val="002E50E4"/>
    <w:rsid w:val="002E551D"/>
    <w:rsid w:val="002E5A6E"/>
    <w:rsid w:val="002E5E55"/>
    <w:rsid w:val="002E69B9"/>
    <w:rsid w:val="002E69F3"/>
    <w:rsid w:val="002E6C52"/>
    <w:rsid w:val="002E7B27"/>
    <w:rsid w:val="002E7D66"/>
    <w:rsid w:val="002F05B5"/>
    <w:rsid w:val="002F16A6"/>
    <w:rsid w:val="002F1786"/>
    <w:rsid w:val="002F1AC8"/>
    <w:rsid w:val="002F2190"/>
    <w:rsid w:val="002F323A"/>
    <w:rsid w:val="002F33A6"/>
    <w:rsid w:val="002F35D7"/>
    <w:rsid w:val="002F3CD1"/>
    <w:rsid w:val="002F415D"/>
    <w:rsid w:val="002F41D4"/>
    <w:rsid w:val="002F45AA"/>
    <w:rsid w:val="002F49F1"/>
    <w:rsid w:val="002F553F"/>
    <w:rsid w:val="002F5FDC"/>
    <w:rsid w:val="002F6E3C"/>
    <w:rsid w:val="002F7D0D"/>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4F64"/>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57E7"/>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7AC"/>
    <w:rsid w:val="00326C04"/>
    <w:rsid w:val="00326FC7"/>
    <w:rsid w:val="00327014"/>
    <w:rsid w:val="0032798E"/>
    <w:rsid w:val="00327A1E"/>
    <w:rsid w:val="00327CFD"/>
    <w:rsid w:val="00327FA9"/>
    <w:rsid w:val="003302F9"/>
    <w:rsid w:val="003307C2"/>
    <w:rsid w:val="003309BD"/>
    <w:rsid w:val="00332343"/>
    <w:rsid w:val="003327B7"/>
    <w:rsid w:val="003327FC"/>
    <w:rsid w:val="003328E0"/>
    <w:rsid w:val="00332CC8"/>
    <w:rsid w:val="0033347F"/>
    <w:rsid w:val="003334D0"/>
    <w:rsid w:val="00333709"/>
    <w:rsid w:val="00333775"/>
    <w:rsid w:val="003338CE"/>
    <w:rsid w:val="00333BCF"/>
    <w:rsid w:val="00333BD5"/>
    <w:rsid w:val="00333DFA"/>
    <w:rsid w:val="00333EEA"/>
    <w:rsid w:val="003348F2"/>
    <w:rsid w:val="00334980"/>
    <w:rsid w:val="00334AC7"/>
    <w:rsid w:val="00334D2C"/>
    <w:rsid w:val="00334D75"/>
    <w:rsid w:val="003357B4"/>
    <w:rsid w:val="003357BD"/>
    <w:rsid w:val="00335AEA"/>
    <w:rsid w:val="003368CA"/>
    <w:rsid w:val="00336C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47373"/>
    <w:rsid w:val="003515B2"/>
    <w:rsid w:val="003550CA"/>
    <w:rsid w:val="003557D5"/>
    <w:rsid w:val="00355BCF"/>
    <w:rsid w:val="00356903"/>
    <w:rsid w:val="00357534"/>
    <w:rsid w:val="00357685"/>
    <w:rsid w:val="003601EC"/>
    <w:rsid w:val="003601FF"/>
    <w:rsid w:val="00360258"/>
    <w:rsid w:val="0036037E"/>
    <w:rsid w:val="00360608"/>
    <w:rsid w:val="00361DE8"/>
    <w:rsid w:val="0036295E"/>
    <w:rsid w:val="0036357D"/>
    <w:rsid w:val="00363907"/>
    <w:rsid w:val="003639AD"/>
    <w:rsid w:val="003641A6"/>
    <w:rsid w:val="0036432B"/>
    <w:rsid w:val="003652E8"/>
    <w:rsid w:val="00365585"/>
    <w:rsid w:val="0036628B"/>
    <w:rsid w:val="003667D0"/>
    <w:rsid w:val="00366D8B"/>
    <w:rsid w:val="003670FB"/>
    <w:rsid w:val="00367275"/>
    <w:rsid w:val="00367D3B"/>
    <w:rsid w:val="0037037A"/>
    <w:rsid w:val="003709A7"/>
    <w:rsid w:val="00370B77"/>
    <w:rsid w:val="00370F48"/>
    <w:rsid w:val="00371531"/>
    <w:rsid w:val="003720C0"/>
    <w:rsid w:val="00372613"/>
    <w:rsid w:val="00372877"/>
    <w:rsid w:val="00372F18"/>
    <w:rsid w:val="0037310F"/>
    <w:rsid w:val="00373A9F"/>
    <w:rsid w:val="00374752"/>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020"/>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06A"/>
    <w:rsid w:val="00394658"/>
    <w:rsid w:val="00394FB3"/>
    <w:rsid w:val="003955A2"/>
    <w:rsid w:val="00395D69"/>
    <w:rsid w:val="00396D8A"/>
    <w:rsid w:val="00396E0F"/>
    <w:rsid w:val="00397033"/>
    <w:rsid w:val="00397CDF"/>
    <w:rsid w:val="003A04B2"/>
    <w:rsid w:val="003A0A75"/>
    <w:rsid w:val="003A0C25"/>
    <w:rsid w:val="003A0DE2"/>
    <w:rsid w:val="003A2778"/>
    <w:rsid w:val="003A28CF"/>
    <w:rsid w:val="003A2918"/>
    <w:rsid w:val="003A29A5"/>
    <w:rsid w:val="003A2A40"/>
    <w:rsid w:val="003A3B3E"/>
    <w:rsid w:val="003A3E5E"/>
    <w:rsid w:val="003A58C2"/>
    <w:rsid w:val="003A618C"/>
    <w:rsid w:val="003A6961"/>
    <w:rsid w:val="003A7A75"/>
    <w:rsid w:val="003B00FA"/>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5EDD"/>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C46"/>
    <w:rsid w:val="003D4270"/>
    <w:rsid w:val="003D430A"/>
    <w:rsid w:val="003D4AE1"/>
    <w:rsid w:val="003D5786"/>
    <w:rsid w:val="003D578F"/>
    <w:rsid w:val="003D5F6E"/>
    <w:rsid w:val="003D613B"/>
    <w:rsid w:val="003D6632"/>
    <w:rsid w:val="003D690F"/>
    <w:rsid w:val="003D7E8E"/>
    <w:rsid w:val="003E0707"/>
    <w:rsid w:val="003E1042"/>
    <w:rsid w:val="003E1AF8"/>
    <w:rsid w:val="003E1ED7"/>
    <w:rsid w:val="003E1FCB"/>
    <w:rsid w:val="003E21A0"/>
    <w:rsid w:val="003E21BC"/>
    <w:rsid w:val="003E36C4"/>
    <w:rsid w:val="003E4586"/>
    <w:rsid w:val="003E4694"/>
    <w:rsid w:val="003E4E87"/>
    <w:rsid w:val="003E523C"/>
    <w:rsid w:val="003E5387"/>
    <w:rsid w:val="003E5BB5"/>
    <w:rsid w:val="003E6775"/>
    <w:rsid w:val="003E6880"/>
    <w:rsid w:val="003E74A8"/>
    <w:rsid w:val="003E764F"/>
    <w:rsid w:val="003E79D7"/>
    <w:rsid w:val="003F0A4D"/>
    <w:rsid w:val="003F0D13"/>
    <w:rsid w:val="003F0D2C"/>
    <w:rsid w:val="003F0D84"/>
    <w:rsid w:val="003F1B4C"/>
    <w:rsid w:val="003F1BC3"/>
    <w:rsid w:val="003F1E84"/>
    <w:rsid w:val="003F20C7"/>
    <w:rsid w:val="003F27CA"/>
    <w:rsid w:val="003F355D"/>
    <w:rsid w:val="003F4A13"/>
    <w:rsid w:val="003F4C02"/>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501"/>
    <w:rsid w:val="00405995"/>
    <w:rsid w:val="00405B86"/>
    <w:rsid w:val="00406B92"/>
    <w:rsid w:val="00407483"/>
    <w:rsid w:val="00407A9B"/>
    <w:rsid w:val="0041026A"/>
    <w:rsid w:val="0041053D"/>
    <w:rsid w:val="00410FBE"/>
    <w:rsid w:val="0041130B"/>
    <w:rsid w:val="00411795"/>
    <w:rsid w:val="00411B6A"/>
    <w:rsid w:val="004126CC"/>
    <w:rsid w:val="004128CF"/>
    <w:rsid w:val="004134A7"/>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6CD7"/>
    <w:rsid w:val="00427051"/>
    <w:rsid w:val="00427489"/>
    <w:rsid w:val="00427900"/>
    <w:rsid w:val="00427A9A"/>
    <w:rsid w:val="00430081"/>
    <w:rsid w:val="00430146"/>
    <w:rsid w:val="00430A86"/>
    <w:rsid w:val="004311F6"/>
    <w:rsid w:val="00431DD6"/>
    <w:rsid w:val="0043261A"/>
    <w:rsid w:val="004329DD"/>
    <w:rsid w:val="00433780"/>
    <w:rsid w:val="00434C2B"/>
    <w:rsid w:val="00435156"/>
    <w:rsid w:val="0043515B"/>
    <w:rsid w:val="00435656"/>
    <w:rsid w:val="00435B48"/>
    <w:rsid w:val="00435B88"/>
    <w:rsid w:val="004369D2"/>
    <w:rsid w:val="00437959"/>
    <w:rsid w:val="00440660"/>
    <w:rsid w:val="00440693"/>
    <w:rsid w:val="004408C3"/>
    <w:rsid w:val="00440B09"/>
    <w:rsid w:val="00441EDB"/>
    <w:rsid w:val="00442B96"/>
    <w:rsid w:val="004436EC"/>
    <w:rsid w:val="00443865"/>
    <w:rsid w:val="00443A6B"/>
    <w:rsid w:val="0044427F"/>
    <w:rsid w:val="00444774"/>
    <w:rsid w:val="00444A23"/>
    <w:rsid w:val="00444DD4"/>
    <w:rsid w:val="00445397"/>
    <w:rsid w:val="004456F3"/>
    <w:rsid w:val="00446744"/>
    <w:rsid w:val="00447E9A"/>
    <w:rsid w:val="004505E5"/>
    <w:rsid w:val="00450C00"/>
    <w:rsid w:val="004511AF"/>
    <w:rsid w:val="004519C2"/>
    <w:rsid w:val="00451BEB"/>
    <w:rsid w:val="004521C6"/>
    <w:rsid w:val="0045264C"/>
    <w:rsid w:val="0045283E"/>
    <w:rsid w:val="00453383"/>
    <w:rsid w:val="00453443"/>
    <w:rsid w:val="00453BEB"/>
    <w:rsid w:val="00453DAC"/>
    <w:rsid w:val="00454026"/>
    <w:rsid w:val="00454BD0"/>
    <w:rsid w:val="00454E72"/>
    <w:rsid w:val="00455BDA"/>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A49"/>
    <w:rsid w:val="00473D30"/>
    <w:rsid w:val="004743CA"/>
    <w:rsid w:val="004747CC"/>
    <w:rsid w:val="0047509C"/>
    <w:rsid w:val="004751DB"/>
    <w:rsid w:val="0047522A"/>
    <w:rsid w:val="004758C3"/>
    <w:rsid w:val="00475D40"/>
    <w:rsid w:val="004772FE"/>
    <w:rsid w:val="004776FF"/>
    <w:rsid w:val="004802F0"/>
    <w:rsid w:val="0048107B"/>
    <w:rsid w:val="0048153B"/>
    <w:rsid w:val="004819DB"/>
    <w:rsid w:val="00481B8E"/>
    <w:rsid w:val="00481F91"/>
    <w:rsid w:val="00481FC5"/>
    <w:rsid w:val="00482714"/>
    <w:rsid w:val="00482FDC"/>
    <w:rsid w:val="00483DA1"/>
    <w:rsid w:val="00484546"/>
    <w:rsid w:val="004847FC"/>
    <w:rsid w:val="004849F7"/>
    <w:rsid w:val="00485AB5"/>
    <w:rsid w:val="004863C1"/>
    <w:rsid w:val="00486AD9"/>
    <w:rsid w:val="00487C2C"/>
    <w:rsid w:val="00487F54"/>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2E4"/>
    <w:rsid w:val="004A38FB"/>
    <w:rsid w:val="004A3B4A"/>
    <w:rsid w:val="004A3B6E"/>
    <w:rsid w:val="004A4F31"/>
    <w:rsid w:val="004A5181"/>
    <w:rsid w:val="004A5242"/>
    <w:rsid w:val="004A6143"/>
    <w:rsid w:val="004A63AE"/>
    <w:rsid w:val="004A68E9"/>
    <w:rsid w:val="004A6994"/>
    <w:rsid w:val="004A6FB6"/>
    <w:rsid w:val="004B026C"/>
    <w:rsid w:val="004B0AA5"/>
    <w:rsid w:val="004B19A8"/>
    <w:rsid w:val="004B2525"/>
    <w:rsid w:val="004B273A"/>
    <w:rsid w:val="004B2F29"/>
    <w:rsid w:val="004B3E92"/>
    <w:rsid w:val="004B4B12"/>
    <w:rsid w:val="004B5ED9"/>
    <w:rsid w:val="004B64A6"/>
    <w:rsid w:val="004B65B0"/>
    <w:rsid w:val="004B6789"/>
    <w:rsid w:val="004B755C"/>
    <w:rsid w:val="004B7DCA"/>
    <w:rsid w:val="004C016E"/>
    <w:rsid w:val="004C02BE"/>
    <w:rsid w:val="004C02FF"/>
    <w:rsid w:val="004C0D15"/>
    <w:rsid w:val="004C1581"/>
    <w:rsid w:val="004C1622"/>
    <w:rsid w:val="004C20CD"/>
    <w:rsid w:val="004C22AF"/>
    <w:rsid w:val="004C3068"/>
    <w:rsid w:val="004C336D"/>
    <w:rsid w:val="004C33B3"/>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D06EB"/>
    <w:rsid w:val="004D1BD3"/>
    <w:rsid w:val="004D1CAE"/>
    <w:rsid w:val="004D2A39"/>
    <w:rsid w:val="004D3CBB"/>
    <w:rsid w:val="004D4236"/>
    <w:rsid w:val="004D429E"/>
    <w:rsid w:val="004D4A87"/>
    <w:rsid w:val="004D4B33"/>
    <w:rsid w:val="004D5DCC"/>
    <w:rsid w:val="004D5E5C"/>
    <w:rsid w:val="004D6919"/>
    <w:rsid w:val="004D6FD5"/>
    <w:rsid w:val="004E0B14"/>
    <w:rsid w:val="004E111F"/>
    <w:rsid w:val="004E155D"/>
    <w:rsid w:val="004E1ED1"/>
    <w:rsid w:val="004E1FF8"/>
    <w:rsid w:val="004E2B48"/>
    <w:rsid w:val="004E2D25"/>
    <w:rsid w:val="004E33F0"/>
    <w:rsid w:val="004E3717"/>
    <w:rsid w:val="004E41C2"/>
    <w:rsid w:val="004E44BA"/>
    <w:rsid w:val="004E45BF"/>
    <w:rsid w:val="004E4681"/>
    <w:rsid w:val="004E5394"/>
    <w:rsid w:val="004E5445"/>
    <w:rsid w:val="004E580A"/>
    <w:rsid w:val="004E6138"/>
    <w:rsid w:val="004E6497"/>
    <w:rsid w:val="004E69E5"/>
    <w:rsid w:val="004E721F"/>
    <w:rsid w:val="004F01E2"/>
    <w:rsid w:val="004F162F"/>
    <w:rsid w:val="004F1D42"/>
    <w:rsid w:val="004F2315"/>
    <w:rsid w:val="004F234C"/>
    <w:rsid w:val="004F2738"/>
    <w:rsid w:val="004F304C"/>
    <w:rsid w:val="004F31B3"/>
    <w:rsid w:val="004F3519"/>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C8B"/>
    <w:rsid w:val="00514E8E"/>
    <w:rsid w:val="0051549E"/>
    <w:rsid w:val="00515A9B"/>
    <w:rsid w:val="005164AE"/>
    <w:rsid w:val="00516F36"/>
    <w:rsid w:val="00517F68"/>
    <w:rsid w:val="0052084A"/>
    <w:rsid w:val="00520C42"/>
    <w:rsid w:val="00520C9B"/>
    <w:rsid w:val="00520E75"/>
    <w:rsid w:val="005218B7"/>
    <w:rsid w:val="00522439"/>
    <w:rsid w:val="00522CBD"/>
    <w:rsid w:val="00522F0C"/>
    <w:rsid w:val="005238BA"/>
    <w:rsid w:val="00523A02"/>
    <w:rsid w:val="00523D69"/>
    <w:rsid w:val="0052463E"/>
    <w:rsid w:val="00524850"/>
    <w:rsid w:val="0052495B"/>
    <w:rsid w:val="00525071"/>
    <w:rsid w:val="005250F8"/>
    <w:rsid w:val="005256F6"/>
    <w:rsid w:val="00525A17"/>
    <w:rsid w:val="005262DF"/>
    <w:rsid w:val="005267E4"/>
    <w:rsid w:val="00526BD3"/>
    <w:rsid w:val="00526E10"/>
    <w:rsid w:val="0052755F"/>
    <w:rsid w:val="005308AF"/>
    <w:rsid w:val="00531295"/>
    <w:rsid w:val="00531834"/>
    <w:rsid w:val="005319AE"/>
    <w:rsid w:val="00531C61"/>
    <w:rsid w:val="00532034"/>
    <w:rsid w:val="00532451"/>
    <w:rsid w:val="00532531"/>
    <w:rsid w:val="00532775"/>
    <w:rsid w:val="00533998"/>
    <w:rsid w:val="00533B18"/>
    <w:rsid w:val="00533EC0"/>
    <w:rsid w:val="00534AFB"/>
    <w:rsid w:val="00534DC8"/>
    <w:rsid w:val="00534F13"/>
    <w:rsid w:val="005358E1"/>
    <w:rsid w:val="00535BDD"/>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1C3F"/>
    <w:rsid w:val="005535B6"/>
    <w:rsid w:val="0055374E"/>
    <w:rsid w:val="00553F02"/>
    <w:rsid w:val="00553FE0"/>
    <w:rsid w:val="005540E6"/>
    <w:rsid w:val="005550B3"/>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5A0E"/>
    <w:rsid w:val="00565A12"/>
    <w:rsid w:val="00566348"/>
    <w:rsid w:val="00566A91"/>
    <w:rsid w:val="00566CF3"/>
    <w:rsid w:val="0056778F"/>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80398"/>
    <w:rsid w:val="00580631"/>
    <w:rsid w:val="005809B8"/>
    <w:rsid w:val="00580B92"/>
    <w:rsid w:val="00581779"/>
    <w:rsid w:val="00581799"/>
    <w:rsid w:val="0058185A"/>
    <w:rsid w:val="00583385"/>
    <w:rsid w:val="00583FA6"/>
    <w:rsid w:val="00585E17"/>
    <w:rsid w:val="00585EB2"/>
    <w:rsid w:val="00587A69"/>
    <w:rsid w:val="00587EC0"/>
    <w:rsid w:val="0059020A"/>
    <w:rsid w:val="0059031E"/>
    <w:rsid w:val="00591075"/>
    <w:rsid w:val="00591165"/>
    <w:rsid w:val="00591304"/>
    <w:rsid w:val="0059148D"/>
    <w:rsid w:val="00591512"/>
    <w:rsid w:val="005922A1"/>
    <w:rsid w:val="005923AC"/>
    <w:rsid w:val="00592692"/>
    <w:rsid w:val="00593608"/>
    <w:rsid w:val="005936AF"/>
    <w:rsid w:val="00593D44"/>
    <w:rsid w:val="00594897"/>
    <w:rsid w:val="00594BDF"/>
    <w:rsid w:val="00594EC6"/>
    <w:rsid w:val="00594F03"/>
    <w:rsid w:val="00595C3C"/>
    <w:rsid w:val="00596320"/>
    <w:rsid w:val="00597E9C"/>
    <w:rsid w:val="00597EA5"/>
    <w:rsid w:val="005A05B7"/>
    <w:rsid w:val="005A07F5"/>
    <w:rsid w:val="005A0AE9"/>
    <w:rsid w:val="005A20F3"/>
    <w:rsid w:val="005A214B"/>
    <w:rsid w:val="005A3CFD"/>
    <w:rsid w:val="005A5167"/>
    <w:rsid w:val="005A5E5A"/>
    <w:rsid w:val="005A643D"/>
    <w:rsid w:val="005A6D5C"/>
    <w:rsid w:val="005A6DC4"/>
    <w:rsid w:val="005A73BD"/>
    <w:rsid w:val="005A76AA"/>
    <w:rsid w:val="005A7783"/>
    <w:rsid w:val="005A7A84"/>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63F7"/>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087"/>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40B3"/>
    <w:rsid w:val="005E51D0"/>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A67"/>
    <w:rsid w:val="005F71C1"/>
    <w:rsid w:val="005F7898"/>
    <w:rsid w:val="006003A1"/>
    <w:rsid w:val="00600850"/>
    <w:rsid w:val="00600996"/>
    <w:rsid w:val="006020BE"/>
    <w:rsid w:val="0060336E"/>
    <w:rsid w:val="006033D0"/>
    <w:rsid w:val="00603844"/>
    <w:rsid w:val="006039B1"/>
    <w:rsid w:val="00603EE6"/>
    <w:rsid w:val="006040F7"/>
    <w:rsid w:val="00605633"/>
    <w:rsid w:val="00605B9C"/>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6FA2"/>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0D5B"/>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A51"/>
    <w:rsid w:val="00642584"/>
    <w:rsid w:val="00642945"/>
    <w:rsid w:val="00643598"/>
    <w:rsid w:val="00644085"/>
    <w:rsid w:val="006445B8"/>
    <w:rsid w:val="00644B30"/>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095"/>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16C"/>
    <w:rsid w:val="0067752E"/>
    <w:rsid w:val="00680257"/>
    <w:rsid w:val="0068091E"/>
    <w:rsid w:val="00680BB9"/>
    <w:rsid w:val="00680BC5"/>
    <w:rsid w:val="006816BD"/>
    <w:rsid w:val="00681BBB"/>
    <w:rsid w:val="00681C25"/>
    <w:rsid w:val="00681C5E"/>
    <w:rsid w:val="00681ECA"/>
    <w:rsid w:val="0068403C"/>
    <w:rsid w:val="006845D4"/>
    <w:rsid w:val="00686EE1"/>
    <w:rsid w:val="00687DE1"/>
    <w:rsid w:val="00690A37"/>
    <w:rsid w:val="0069277D"/>
    <w:rsid w:val="00692992"/>
    <w:rsid w:val="00692C17"/>
    <w:rsid w:val="00692F16"/>
    <w:rsid w:val="00692FD9"/>
    <w:rsid w:val="00693016"/>
    <w:rsid w:val="0069352A"/>
    <w:rsid w:val="00693E80"/>
    <w:rsid w:val="006942DF"/>
    <w:rsid w:val="006944F1"/>
    <w:rsid w:val="0069462D"/>
    <w:rsid w:val="00694759"/>
    <w:rsid w:val="00694939"/>
    <w:rsid w:val="00694E49"/>
    <w:rsid w:val="0069698E"/>
    <w:rsid w:val="00696D6B"/>
    <w:rsid w:val="00696E27"/>
    <w:rsid w:val="00697401"/>
    <w:rsid w:val="0069774B"/>
    <w:rsid w:val="0069783E"/>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5BD"/>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242"/>
    <w:rsid w:val="006C2E43"/>
    <w:rsid w:val="006C359C"/>
    <w:rsid w:val="006C39DF"/>
    <w:rsid w:val="006C3A50"/>
    <w:rsid w:val="006C3D9F"/>
    <w:rsid w:val="006C43A0"/>
    <w:rsid w:val="006C53F0"/>
    <w:rsid w:val="006C58F9"/>
    <w:rsid w:val="006C62C3"/>
    <w:rsid w:val="006C6574"/>
    <w:rsid w:val="006C773B"/>
    <w:rsid w:val="006C79F0"/>
    <w:rsid w:val="006D0143"/>
    <w:rsid w:val="006D0532"/>
    <w:rsid w:val="006D0A14"/>
    <w:rsid w:val="006D0F3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540"/>
    <w:rsid w:val="006F4B12"/>
    <w:rsid w:val="006F5304"/>
    <w:rsid w:val="006F5CEF"/>
    <w:rsid w:val="006F5DB1"/>
    <w:rsid w:val="006F601C"/>
    <w:rsid w:val="006F787F"/>
    <w:rsid w:val="007002E8"/>
    <w:rsid w:val="0070125B"/>
    <w:rsid w:val="007015F8"/>
    <w:rsid w:val="0070183A"/>
    <w:rsid w:val="00701D38"/>
    <w:rsid w:val="007026A2"/>
    <w:rsid w:val="00702964"/>
    <w:rsid w:val="007029A4"/>
    <w:rsid w:val="00702E16"/>
    <w:rsid w:val="0070397C"/>
    <w:rsid w:val="00704042"/>
    <w:rsid w:val="00704198"/>
    <w:rsid w:val="00705540"/>
    <w:rsid w:val="007056AD"/>
    <w:rsid w:val="00705855"/>
    <w:rsid w:val="00705B02"/>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2F47"/>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37D6B"/>
    <w:rsid w:val="00740A6A"/>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31F"/>
    <w:rsid w:val="00763A44"/>
    <w:rsid w:val="00763C42"/>
    <w:rsid w:val="00763EED"/>
    <w:rsid w:val="00764295"/>
    <w:rsid w:val="0076473C"/>
    <w:rsid w:val="00764780"/>
    <w:rsid w:val="00764965"/>
    <w:rsid w:val="00764E83"/>
    <w:rsid w:val="00764F13"/>
    <w:rsid w:val="00765C40"/>
    <w:rsid w:val="0076663D"/>
    <w:rsid w:val="00767A92"/>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2D15"/>
    <w:rsid w:val="007830BE"/>
    <w:rsid w:val="007830C0"/>
    <w:rsid w:val="007830CE"/>
    <w:rsid w:val="00783190"/>
    <w:rsid w:val="00783550"/>
    <w:rsid w:val="00783951"/>
    <w:rsid w:val="00783CED"/>
    <w:rsid w:val="00783D24"/>
    <w:rsid w:val="00783EA7"/>
    <w:rsid w:val="00784ED7"/>
    <w:rsid w:val="007857CE"/>
    <w:rsid w:val="00785D19"/>
    <w:rsid w:val="00786094"/>
    <w:rsid w:val="0078726C"/>
    <w:rsid w:val="00787555"/>
    <w:rsid w:val="007875E2"/>
    <w:rsid w:val="00787B63"/>
    <w:rsid w:val="0079024F"/>
    <w:rsid w:val="00790584"/>
    <w:rsid w:val="00790A6B"/>
    <w:rsid w:val="007910D9"/>
    <w:rsid w:val="00791415"/>
    <w:rsid w:val="007914CA"/>
    <w:rsid w:val="00791E13"/>
    <w:rsid w:val="007928F7"/>
    <w:rsid w:val="007933DD"/>
    <w:rsid w:val="00793906"/>
    <w:rsid w:val="00793F32"/>
    <w:rsid w:val="00794414"/>
    <w:rsid w:val="0079487D"/>
    <w:rsid w:val="00795044"/>
    <w:rsid w:val="007950C4"/>
    <w:rsid w:val="00795B18"/>
    <w:rsid w:val="007972FD"/>
    <w:rsid w:val="00797415"/>
    <w:rsid w:val="007A07D3"/>
    <w:rsid w:val="007A0882"/>
    <w:rsid w:val="007A19F2"/>
    <w:rsid w:val="007A30E1"/>
    <w:rsid w:val="007A329A"/>
    <w:rsid w:val="007A35F9"/>
    <w:rsid w:val="007A37DF"/>
    <w:rsid w:val="007A45CA"/>
    <w:rsid w:val="007A4904"/>
    <w:rsid w:val="007A4B0D"/>
    <w:rsid w:val="007A5413"/>
    <w:rsid w:val="007A5C4C"/>
    <w:rsid w:val="007A67D1"/>
    <w:rsid w:val="007A698C"/>
    <w:rsid w:val="007A727E"/>
    <w:rsid w:val="007A760D"/>
    <w:rsid w:val="007A7763"/>
    <w:rsid w:val="007A7C30"/>
    <w:rsid w:val="007A7C70"/>
    <w:rsid w:val="007B031A"/>
    <w:rsid w:val="007B0F7E"/>
    <w:rsid w:val="007B13A1"/>
    <w:rsid w:val="007B21A8"/>
    <w:rsid w:val="007B2931"/>
    <w:rsid w:val="007B2C24"/>
    <w:rsid w:val="007B3540"/>
    <w:rsid w:val="007B3A92"/>
    <w:rsid w:val="007B3ADC"/>
    <w:rsid w:val="007B3FAB"/>
    <w:rsid w:val="007B4795"/>
    <w:rsid w:val="007B47DB"/>
    <w:rsid w:val="007B60DF"/>
    <w:rsid w:val="007B64ED"/>
    <w:rsid w:val="007B662C"/>
    <w:rsid w:val="007B670A"/>
    <w:rsid w:val="007B695C"/>
    <w:rsid w:val="007B7623"/>
    <w:rsid w:val="007B7F4A"/>
    <w:rsid w:val="007C0401"/>
    <w:rsid w:val="007C055F"/>
    <w:rsid w:val="007C068D"/>
    <w:rsid w:val="007C0CAD"/>
    <w:rsid w:val="007C0E9E"/>
    <w:rsid w:val="007C0FF8"/>
    <w:rsid w:val="007C14BE"/>
    <w:rsid w:val="007C1CD6"/>
    <w:rsid w:val="007C3179"/>
    <w:rsid w:val="007C3213"/>
    <w:rsid w:val="007C459A"/>
    <w:rsid w:val="007C4AA3"/>
    <w:rsid w:val="007C4B12"/>
    <w:rsid w:val="007C5374"/>
    <w:rsid w:val="007C59BC"/>
    <w:rsid w:val="007C5E5C"/>
    <w:rsid w:val="007C65C3"/>
    <w:rsid w:val="007C7533"/>
    <w:rsid w:val="007C7CD8"/>
    <w:rsid w:val="007C7D03"/>
    <w:rsid w:val="007C7EE3"/>
    <w:rsid w:val="007D1556"/>
    <w:rsid w:val="007D18C4"/>
    <w:rsid w:val="007D1B84"/>
    <w:rsid w:val="007D20C0"/>
    <w:rsid w:val="007D24CF"/>
    <w:rsid w:val="007D29D3"/>
    <w:rsid w:val="007D2EDE"/>
    <w:rsid w:val="007D3048"/>
    <w:rsid w:val="007D3DC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44B"/>
    <w:rsid w:val="007E3656"/>
    <w:rsid w:val="007E554C"/>
    <w:rsid w:val="007E55A9"/>
    <w:rsid w:val="007E6358"/>
    <w:rsid w:val="007E67E7"/>
    <w:rsid w:val="007E6F1F"/>
    <w:rsid w:val="007E7B5C"/>
    <w:rsid w:val="007E7CA3"/>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1F62"/>
    <w:rsid w:val="008132C2"/>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939"/>
    <w:rsid w:val="00841062"/>
    <w:rsid w:val="0084149C"/>
    <w:rsid w:val="008427D8"/>
    <w:rsid w:val="00842E94"/>
    <w:rsid w:val="00842EB0"/>
    <w:rsid w:val="008430C8"/>
    <w:rsid w:val="0084428F"/>
    <w:rsid w:val="00844438"/>
    <w:rsid w:val="00845005"/>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0F0A"/>
    <w:rsid w:val="00861838"/>
    <w:rsid w:val="00861FF2"/>
    <w:rsid w:val="008620A3"/>
    <w:rsid w:val="00862D40"/>
    <w:rsid w:val="008630E8"/>
    <w:rsid w:val="00863844"/>
    <w:rsid w:val="008639F6"/>
    <w:rsid w:val="008642B2"/>
    <w:rsid w:val="00864B09"/>
    <w:rsid w:val="00864EE3"/>
    <w:rsid w:val="00865C91"/>
    <w:rsid w:val="00867426"/>
    <w:rsid w:val="00870EFD"/>
    <w:rsid w:val="00871B5E"/>
    <w:rsid w:val="008735B9"/>
    <w:rsid w:val="008735F8"/>
    <w:rsid w:val="00873972"/>
    <w:rsid w:val="00873F72"/>
    <w:rsid w:val="00875522"/>
    <w:rsid w:val="008769BC"/>
    <w:rsid w:val="00877A32"/>
    <w:rsid w:val="0088039E"/>
    <w:rsid w:val="008809E7"/>
    <w:rsid w:val="00880BE5"/>
    <w:rsid w:val="00881018"/>
    <w:rsid w:val="00881209"/>
    <w:rsid w:val="00882C8E"/>
    <w:rsid w:val="008830CC"/>
    <w:rsid w:val="00883921"/>
    <w:rsid w:val="00884F61"/>
    <w:rsid w:val="00885DF5"/>
    <w:rsid w:val="00885F80"/>
    <w:rsid w:val="0088628A"/>
    <w:rsid w:val="00886653"/>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2CB"/>
    <w:rsid w:val="00896471"/>
    <w:rsid w:val="00896E2B"/>
    <w:rsid w:val="00897243"/>
    <w:rsid w:val="00897E8B"/>
    <w:rsid w:val="008A01E8"/>
    <w:rsid w:val="008A095C"/>
    <w:rsid w:val="008A1269"/>
    <w:rsid w:val="008A1A1E"/>
    <w:rsid w:val="008A23F5"/>
    <w:rsid w:val="008A2721"/>
    <w:rsid w:val="008A2A87"/>
    <w:rsid w:val="008A3629"/>
    <w:rsid w:val="008A3D23"/>
    <w:rsid w:val="008A3E97"/>
    <w:rsid w:val="008A46A9"/>
    <w:rsid w:val="008A52C0"/>
    <w:rsid w:val="008A7011"/>
    <w:rsid w:val="008A7128"/>
    <w:rsid w:val="008A7D7B"/>
    <w:rsid w:val="008B03D0"/>
    <w:rsid w:val="008B0A06"/>
    <w:rsid w:val="008B17A7"/>
    <w:rsid w:val="008B1A15"/>
    <w:rsid w:val="008B2672"/>
    <w:rsid w:val="008B3F10"/>
    <w:rsid w:val="008B406A"/>
    <w:rsid w:val="008B4667"/>
    <w:rsid w:val="008B4A2B"/>
    <w:rsid w:val="008B5397"/>
    <w:rsid w:val="008B5663"/>
    <w:rsid w:val="008B5E64"/>
    <w:rsid w:val="008B6E80"/>
    <w:rsid w:val="008B7165"/>
    <w:rsid w:val="008B783A"/>
    <w:rsid w:val="008B7990"/>
    <w:rsid w:val="008B7D02"/>
    <w:rsid w:val="008B7E48"/>
    <w:rsid w:val="008C00CA"/>
    <w:rsid w:val="008C140D"/>
    <w:rsid w:val="008C19EB"/>
    <w:rsid w:val="008C1BEB"/>
    <w:rsid w:val="008C23AC"/>
    <w:rsid w:val="008C29E5"/>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8D6"/>
    <w:rsid w:val="008D3AFC"/>
    <w:rsid w:val="008D41A5"/>
    <w:rsid w:val="008D460C"/>
    <w:rsid w:val="008D55B3"/>
    <w:rsid w:val="008D5868"/>
    <w:rsid w:val="008D59FF"/>
    <w:rsid w:val="008D626F"/>
    <w:rsid w:val="008D627D"/>
    <w:rsid w:val="008D64BD"/>
    <w:rsid w:val="008D6B91"/>
    <w:rsid w:val="008D728A"/>
    <w:rsid w:val="008D79F2"/>
    <w:rsid w:val="008D7C89"/>
    <w:rsid w:val="008E14CA"/>
    <w:rsid w:val="008E1502"/>
    <w:rsid w:val="008E1BF0"/>
    <w:rsid w:val="008E1FB9"/>
    <w:rsid w:val="008E240F"/>
    <w:rsid w:val="008E2B83"/>
    <w:rsid w:val="008E3803"/>
    <w:rsid w:val="008E3AED"/>
    <w:rsid w:val="008E3BDD"/>
    <w:rsid w:val="008E44DD"/>
    <w:rsid w:val="008E4842"/>
    <w:rsid w:val="008E4F50"/>
    <w:rsid w:val="008E5799"/>
    <w:rsid w:val="008E58E8"/>
    <w:rsid w:val="008E5EF3"/>
    <w:rsid w:val="008E6B18"/>
    <w:rsid w:val="008E70D9"/>
    <w:rsid w:val="008E7E9E"/>
    <w:rsid w:val="008F01D3"/>
    <w:rsid w:val="008F2169"/>
    <w:rsid w:val="008F240A"/>
    <w:rsid w:val="008F3961"/>
    <w:rsid w:val="008F4115"/>
    <w:rsid w:val="008F43F2"/>
    <w:rsid w:val="008F4AA6"/>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6F74"/>
    <w:rsid w:val="00917971"/>
    <w:rsid w:val="00917C4E"/>
    <w:rsid w:val="00920BFC"/>
    <w:rsid w:val="00920FF7"/>
    <w:rsid w:val="00921914"/>
    <w:rsid w:val="00921CF7"/>
    <w:rsid w:val="00922270"/>
    <w:rsid w:val="00922AD4"/>
    <w:rsid w:val="0092359C"/>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196"/>
    <w:rsid w:val="00933709"/>
    <w:rsid w:val="00933BC8"/>
    <w:rsid w:val="009345FF"/>
    <w:rsid w:val="00934652"/>
    <w:rsid w:val="00934676"/>
    <w:rsid w:val="009352EF"/>
    <w:rsid w:val="0093573F"/>
    <w:rsid w:val="00935E16"/>
    <w:rsid w:val="00936C75"/>
    <w:rsid w:val="009373B0"/>
    <w:rsid w:val="009414CC"/>
    <w:rsid w:val="0094177E"/>
    <w:rsid w:val="009420DF"/>
    <w:rsid w:val="00942A80"/>
    <w:rsid w:val="009442A0"/>
    <w:rsid w:val="00944417"/>
    <w:rsid w:val="0094674B"/>
    <w:rsid w:val="00946FE9"/>
    <w:rsid w:val="009472FA"/>
    <w:rsid w:val="00947609"/>
    <w:rsid w:val="00947631"/>
    <w:rsid w:val="00947E26"/>
    <w:rsid w:val="00947FAF"/>
    <w:rsid w:val="00950A09"/>
    <w:rsid w:val="00950D81"/>
    <w:rsid w:val="0095113D"/>
    <w:rsid w:val="0095187B"/>
    <w:rsid w:val="009519B4"/>
    <w:rsid w:val="00951EEE"/>
    <w:rsid w:val="00951F30"/>
    <w:rsid w:val="00953229"/>
    <w:rsid w:val="009542F3"/>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5B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BFB"/>
    <w:rsid w:val="0097330F"/>
    <w:rsid w:val="00973E9F"/>
    <w:rsid w:val="00973EFC"/>
    <w:rsid w:val="00973F84"/>
    <w:rsid w:val="009745CA"/>
    <w:rsid w:val="00974754"/>
    <w:rsid w:val="00974877"/>
    <w:rsid w:val="00974CE2"/>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B41"/>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490"/>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2F5"/>
    <w:rsid w:val="009B0724"/>
    <w:rsid w:val="009B0EA4"/>
    <w:rsid w:val="009B188D"/>
    <w:rsid w:val="009B1ECE"/>
    <w:rsid w:val="009B2390"/>
    <w:rsid w:val="009B28C9"/>
    <w:rsid w:val="009B29C0"/>
    <w:rsid w:val="009B30E0"/>
    <w:rsid w:val="009B3924"/>
    <w:rsid w:val="009B4508"/>
    <w:rsid w:val="009B47A8"/>
    <w:rsid w:val="009B4A21"/>
    <w:rsid w:val="009B560C"/>
    <w:rsid w:val="009B6281"/>
    <w:rsid w:val="009B6B91"/>
    <w:rsid w:val="009B72AE"/>
    <w:rsid w:val="009C02E4"/>
    <w:rsid w:val="009C09DE"/>
    <w:rsid w:val="009C0C1A"/>
    <w:rsid w:val="009C1544"/>
    <w:rsid w:val="009C17A6"/>
    <w:rsid w:val="009C1FF8"/>
    <w:rsid w:val="009C25BD"/>
    <w:rsid w:val="009C3694"/>
    <w:rsid w:val="009C4040"/>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1BA2"/>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6642"/>
    <w:rsid w:val="009F689A"/>
    <w:rsid w:val="009F7B15"/>
    <w:rsid w:val="00A003F8"/>
    <w:rsid w:val="00A00410"/>
    <w:rsid w:val="00A0090F"/>
    <w:rsid w:val="00A00C8E"/>
    <w:rsid w:val="00A014AD"/>
    <w:rsid w:val="00A0163D"/>
    <w:rsid w:val="00A0236F"/>
    <w:rsid w:val="00A03663"/>
    <w:rsid w:val="00A03960"/>
    <w:rsid w:val="00A039D6"/>
    <w:rsid w:val="00A042BD"/>
    <w:rsid w:val="00A044A6"/>
    <w:rsid w:val="00A0453E"/>
    <w:rsid w:val="00A0534C"/>
    <w:rsid w:val="00A05EB4"/>
    <w:rsid w:val="00A06A27"/>
    <w:rsid w:val="00A06CE6"/>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0167"/>
    <w:rsid w:val="00A210A2"/>
    <w:rsid w:val="00A21DEF"/>
    <w:rsid w:val="00A22267"/>
    <w:rsid w:val="00A22427"/>
    <w:rsid w:val="00A226DC"/>
    <w:rsid w:val="00A228DC"/>
    <w:rsid w:val="00A23088"/>
    <w:rsid w:val="00A23D71"/>
    <w:rsid w:val="00A23FC4"/>
    <w:rsid w:val="00A24EEB"/>
    <w:rsid w:val="00A2560C"/>
    <w:rsid w:val="00A2684D"/>
    <w:rsid w:val="00A26CD1"/>
    <w:rsid w:val="00A2735D"/>
    <w:rsid w:val="00A3060B"/>
    <w:rsid w:val="00A3197F"/>
    <w:rsid w:val="00A31AD5"/>
    <w:rsid w:val="00A3298C"/>
    <w:rsid w:val="00A32C16"/>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B85"/>
    <w:rsid w:val="00A44E63"/>
    <w:rsid w:val="00A4510F"/>
    <w:rsid w:val="00A452FD"/>
    <w:rsid w:val="00A45595"/>
    <w:rsid w:val="00A457E9"/>
    <w:rsid w:val="00A4597A"/>
    <w:rsid w:val="00A45D10"/>
    <w:rsid w:val="00A4745E"/>
    <w:rsid w:val="00A475A0"/>
    <w:rsid w:val="00A4772B"/>
    <w:rsid w:val="00A47E93"/>
    <w:rsid w:val="00A47F84"/>
    <w:rsid w:val="00A50532"/>
    <w:rsid w:val="00A506AE"/>
    <w:rsid w:val="00A51EFC"/>
    <w:rsid w:val="00A5209D"/>
    <w:rsid w:val="00A521A7"/>
    <w:rsid w:val="00A521C4"/>
    <w:rsid w:val="00A532E2"/>
    <w:rsid w:val="00A53AD5"/>
    <w:rsid w:val="00A54056"/>
    <w:rsid w:val="00A549A0"/>
    <w:rsid w:val="00A549CA"/>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813"/>
    <w:rsid w:val="00A65128"/>
    <w:rsid w:val="00A65179"/>
    <w:rsid w:val="00A66DC6"/>
    <w:rsid w:val="00A70122"/>
    <w:rsid w:val="00A70C7A"/>
    <w:rsid w:val="00A70DC8"/>
    <w:rsid w:val="00A71401"/>
    <w:rsid w:val="00A71404"/>
    <w:rsid w:val="00A7142F"/>
    <w:rsid w:val="00A72484"/>
    <w:rsid w:val="00A72867"/>
    <w:rsid w:val="00A72DD0"/>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B8A"/>
    <w:rsid w:val="00A84E4F"/>
    <w:rsid w:val="00A852C6"/>
    <w:rsid w:val="00A857F5"/>
    <w:rsid w:val="00A858CD"/>
    <w:rsid w:val="00A863EF"/>
    <w:rsid w:val="00A866AA"/>
    <w:rsid w:val="00A86897"/>
    <w:rsid w:val="00A8775B"/>
    <w:rsid w:val="00A90202"/>
    <w:rsid w:val="00A909DA"/>
    <w:rsid w:val="00A90BE3"/>
    <w:rsid w:val="00A9108B"/>
    <w:rsid w:val="00A91996"/>
    <w:rsid w:val="00A920EE"/>
    <w:rsid w:val="00A92552"/>
    <w:rsid w:val="00A9265C"/>
    <w:rsid w:val="00A9284D"/>
    <w:rsid w:val="00A92B08"/>
    <w:rsid w:val="00A92B0C"/>
    <w:rsid w:val="00A92D58"/>
    <w:rsid w:val="00A92ECD"/>
    <w:rsid w:val="00A936E9"/>
    <w:rsid w:val="00A9372B"/>
    <w:rsid w:val="00A93988"/>
    <w:rsid w:val="00A93ECA"/>
    <w:rsid w:val="00A95480"/>
    <w:rsid w:val="00A9565E"/>
    <w:rsid w:val="00A95ED9"/>
    <w:rsid w:val="00A95FF1"/>
    <w:rsid w:val="00A961D2"/>
    <w:rsid w:val="00A96A45"/>
    <w:rsid w:val="00A97582"/>
    <w:rsid w:val="00A97A96"/>
    <w:rsid w:val="00A97AFE"/>
    <w:rsid w:val="00AA03EB"/>
    <w:rsid w:val="00AA10F0"/>
    <w:rsid w:val="00AA1105"/>
    <w:rsid w:val="00AA1175"/>
    <w:rsid w:val="00AA237D"/>
    <w:rsid w:val="00AA32C7"/>
    <w:rsid w:val="00AA3AB2"/>
    <w:rsid w:val="00AA3CB1"/>
    <w:rsid w:val="00AA4030"/>
    <w:rsid w:val="00AA568B"/>
    <w:rsid w:val="00AA5C7E"/>
    <w:rsid w:val="00AA64D1"/>
    <w:rsid w:val="00AA69C0"/>
    <w:rsid w:val="00AB05C7"/>
    <w:rsid w:val="00AB078B"/>
    <w:rsid w:val="00AB0ACB"/>
    <w:rsid w:val="00AB1A38"/>
    <w:rsid w:val="00AB26EA"/>
    <w:rsid w:val="00AB2F55"/>
    <w:rsid w:val="00AB33C8"/>
    <w:rsid w:val="00AB3793"/>
    <w:rsid w:val="00AB3B25"/>
    <w:rsid w:val="00AB4087"/>
    <w:rsid w:val="00AB41AF"/>
    <w:rsid w:val="00AB4A25"/>
    <w:rsid w:val="00AB5545"/>
    <w:rsid w:val="00AB6A8E"/>
    <w:rsid w:val="00AB7C1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5E9C"/>
    <w:rsid w:val="00AC7F67"/>
    <w:rsid w:val="00AD01DB"/>
    <w:rsid w:val="00AD2626"/>
    <w:rsid w:val="00AD31BE"/>
    <w:rsid w:val="00AD37D6"/>
    <w:rsid w:val="00AD3D08"/>
    <w:rsid w:val="00AD4E3E"/>
    <w:rsid w:val="00AD667A"/>
    <w:rsid w:val="00AD6AD1"/>
    <w:rsid w:val="00AD6DDC"/>
    <w:rsid w:val="00AD72BB"/>
    <w:rsid w:val="00AD7399"/>
    <w:rsid w:val="00AE1590"/>
    <w:rsid w:val="00AE224F"/>
    <w:rsid w:val="00AE2388"/>
    <w:rsid w:val="00AE260C"/>
    <w:rsid w:val="00AE2729"/>
    <w:rsid w:val="00AE2FA2"/>
    <w:rsid w:val="00AE2FD9"/>
    <w:rsid w:val="00AE3D9E"/>
    <w:rsid w:val="00AE41DE"/>
    <w:rsid w:val="00AE4470"/>
    <w:rsid w:val="00AE5975"/>
    <w:rsid w:val="00AE5F1C"/>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504A"/>
    <w:rsid w:val="00B1560A"/>
    <w:rsid w:val="00B16270"/>
    <w:rsid w:val="00B164F4"/>
    <w:rsid w:val="00B16C34"/>
    <w:rsid w:val="00B17F37"/>
    <w:rsid w:val="00B2071F"/>
    <w:rsid w:val="00B22124"/>
    <w:rsid w:val="00B2240E"/>
    <w:rsid w:val="00B2241B"/>
    <w:rsid w:val="00B22730"/>
    <w:rsid w:val="00B22731"/>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2D2"/>
    <w:rsid w:val="00B3395D"/>
    <w:rsid w:val="00B341FB"/>
    <w:rsid w:val="00B34BDF"/>
    <w:rsid w:val="00B34ED8"/>
    <w:rsid w:val="00B350CB"/>
    <w:rsid w:val="00B35262"/>
    <w:rsid w:val="00B356A6"/>
    <w:rsid w:val="00B35C8E"/>
    <w:rsid w:val="00B360C9"/>
    <w:rsid w:val="00B3632B"/>
    <w:rsid w:val="00B36D1A"/>
    <w:rsid w:val="00B37D84"/>
    <w:rsid w:val="00B37D9B"/>
    <w:rsid w:val="00B40105"/>
    <w:rsid w:val="00B40AF1"/>
    <w:rsid w:val="00B40B48"/>
    <w:rsid w:val="00B40DF0"/>
    <w:rsid w:val="00B412D8"/>
    <w:rsid w:val="00B41C65"/>
    <w:rsid w:val="00B423C3"/>
    <w:rsid w:val="00B42452"/>
    <w:rsid w:val="00B42D3D"/>
    <w:rsid w:val="00B42D7F"/>
    <w:rsid w:val="00B43075"/>
    <w:rsid w:val="00B43712"/>
    <w:rsid w:val="00B4376A"/>
    <w:rsid w:val="00B442B3"/>
    <w:rsid w:val="00B449F2"/>
    <w:rsid w:val="00B44EBB"/>
    <w:rsid w:val="00B45599"/>
    <w:rsid w:val="00B45A9D"/>
    <w:rsid w:val="00B45F7D"/>
    <w:rsid w:val="00B46DCA"/>
    <w:rsid w:val="00B4746A"/>
    <w:rsid w:val="00B47542"/>
    <w:rsid w:val="00B47979"/>
    <w:rsid w:val="00B47F23"/>
    <w:rsid w:val="00B506F9"/>
    <w:rsid w:val="00B50E0D"/>
    <w:rsid w:val="00B51304"/>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4C6"/>
    <w:rsid w:val="00B62918"/>
    <w:rsid w:val="00B62B39"/>
    <w:rsid w:val="00B6389E"/>
    <w:rsid w:val="00B63F57"/>
    <w:rsid w:val="00B647B8"/>
    <w:rsid w:val="00B64E1F"/>
    <w:rsid w:val="00B64E50"/>
    <w:rsid w:val="00B65C1F"/>
    <w:rsid w:val="00B65C6E"/>
    <w:rsid w:val="00B6632F"/>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F15"/>
    <w:rsid w:val="00B850EF"/>
    <w:rsid w:val="00B85DA4"/>
    <w:rsid w:val="00B861A6"/>
    <w:rsid w:val="00B867FF"/>
    <w:rsid w:val="00B87111"/>
    <w:rsid w:val="00B872EF"/>
    <w:rsid w:val="00B876B1"/>
    <w:rsid w:val="00B90225"/>
    <w:rsid w:val="00B90247"/>
    <w:rsid w:val="00B9141B"/>
    <w:rsid w:val="00B92199"/>
    <w:rsid w:val="00B922B4"/>
    <w:rsid w:val="00B92A17"/>
    <w:rsid w:val="00B934EB"/>
    <w:rsid w:val="00B93552"/>
    <w:rsid w:val="00B93710"/>
    <w:rsid w:val="00B93FA4"/>
    <w:rsid w:val="00B94FD6"/>
    <w:rsid w:val="00B950A4"/>
    <w:rsid w:val="00B95AF2"/>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850"/>
    <w:rsid w:val="00BB6D79"/>
    <w:rsid w:val="00BB6F01"/>
    <w:rsid w:val="00BB6FE6"/>
    <w:rsid w:val="00BB77C5"/>
    <w:rsid w:val="00BB78C2"/>
    <w:rsid w:val="00BB7FFD"/>
    <w:rsid w:val="00BC02F7"/>
    <w:rsid w:val="00BC04A2"/>
    <w:rsid w:val="00BC08E2"/>
    <w:rsid w:val="00BC1571"/>
    <w:rsid w:val="00BC2434"/>
    <w:rsid w:val="00BC2A6D"/>
    <w:rsid w:val="00BC3B4E"/>
    <w:rsid w:val="00BC3E12"/>
    <w:rsid w:val="00BC4125"/>
    <w:rsid w:val="00BC46FB"/>
    <w:rsid w:val="00BC4898"/>
    <w:rsid w:val="00BC4A9D"/>
    <w:rsid w:val="00BC684C"/>
    <w:rsid w:val="00BC699A"/>
    <w:rsid w:val="00BC6B1A"/>
    <w:rsid w:val="00BC7415"/>
    <w:rsid w:val="00BD017A"/>
    <w:rsid w:val="00BD0731"/>
    <w:rsid w:val="00BD07F4"/>
    <w:rsid w:val="00BD2A16"/>
    <w:rsid w:val="00BD359E"/>
    <w:rsid w:val="00BD37A4"/>
    <w:rsid w:val="00BD38D6"/>
    <w:rsid w:val="00BD3EB8"/>
    <w:rsid w:val="00BD3EF9"/>
    <w:rsid w:val="00BD4742"/>
    <w:rsid w:val="00BD4AAA"/>
    <w:rsid w:val="00BD4F3F"/>
    <w:rsid w:val="00BD5118"/>
    <w:rsid w:val="00BD54F1"/>
    <w:rsid w:val="00BD6011"/>
    <w:rsid w:val="00BD62F7"/>
    <w:rsid w:val="00BD6867"/>
    <w:rsid w:val="00BD6A26"/>
    <w:rsid w:val="00BD71A9"/>
    <w:rsid w:val="00BD79F0"/>
    <w:rsid w:val="00BE06F9"/>
    <w:rsid w:val="00BE0CFF"/>
    <w:rsid w:val="00BE1D67"/>
    <w:rsid w:val="00BE21C3"/>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974"/>
    <w:rsid w:val="00BF4ADB"/>
    <w:rsid w:val="00BF4C92"/>
    <w:rsid w:val="00BF52F9"/>
    <w:rsid w:val="00BF554C"/>
    <w:rsid w:val="00BF57E9"/>
    <w:rsid w:val="00BF67DF"/>
    <w:rsid w:val="00BF6896"/>
    <w:rsid w:val="00C00C08"/>
    <w:rsid w:val="00C00C85"/>
    <w:rsid w:val="00C01713"/>
    <w:rsid w:val="00C0206B"/>
    <w:rsid w:val="00C02E57"/>
    <w:rsid w:val="00C034A6"/>
    <w:rsid w:val="00C03509"/>
    <w:rsid w:val="00C039B1"/>
    <w:rsid w:val="00C04114"/>
    <w:rsid w:val="00C04405"/>
    <w:rsid w:val="00C054AA"/>
    <w:rsid w:val="00C055D5"/>
    <w:rsid w:val="00C05B11"/>
    <w:rsid w:val="00C06636"/>
    <w:rsid w:val="00C06A6A"/>
    <w:rsid w:val="00C07040"/>
    <w:rsid w:val="00C07E7E"/>
    <w:rsid w:val="00C100A6"/>
    <w:rsid w:val="00C10524"/>
    <w:rsid w:val="00C110D6"/>
    <w:rsid w:val="00C11722"/>
    <w:rsid w:val="00C11815"/>
    <w:rsid w:val="00C118D9"/>
    <w:rsid w:val="00C11EAC"/>
    <w:rsid w:val="00C12354"/>
    <w:rsid w:val="00C126DE"/>
    <w:rsid w:val="00C13FB7"/>
    <w:rsid w:val="00C14239"/>
    <w:rsid w:val="00C14404"/>
    <w:rsid w:val="00C1469A"/>
    <w:rsid w:val="00C15902"/>
    <w:rsid w:val="00C15E8B"/>
    <w:rsid w:val="00C16E11"/>
    <w:rsid w:val="00C20778"/>
    <w:rsid w:val="00C20A52"/>
    <w:rsid w:val="00C21770"/>
    <w:rsid w:val="00C2180B"/>
    <w:rsid w:val="00C21F12"/>
    <w:rsid w:val="00C222E2"/>
    <w:rsid w:val="00C2238C"/>
    <w:rsid w:val="00C233F6"/>
    <w:rsid w:val="00C23FA4"/>
    <w:rsid w:val="00C2466D"/>
    <w:rsid w:val="00C24EF0"/>
    <w:rsid w:val="00C250B8"/>
    <w:rsid w:val="00C250E4"/>
    <w:rsid w:val="00C2536E"/>
    <w:rsid w:val="00C258AD"/>
    <w:rsid w:val="00C26787"/>
    <w:rsid w:val="00C2679B"/>
    <w:rsid w:val="00C268F3"/>
    <w:rsid w:val="00C27319"/>
    <w:rsid w:val="00C27468"/>
    <w:rsid w:val="00C27D65"/>
    <w:rsid w:val="00C30922"/>
    <w:rsid w:val="00C30B83"/>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380"/>
    <w:rsid w:val="00C4117E"/>
    <w:rsid w:val="00C41B93"/>
    <w:rsid w:val="00C420DE"/>
    <w:rsid w:val="00C43135"/>
    <w:rsid w:val="00C434A1"/>
    <w:rsid w:val="00C43D38"/>
    <w:rsid w:val="00C4489F"/>
    <w:rsid w:val="00C44A63"/>
    <w:rsid w:val="00C452B1"/>
    <w:rsid w:val="00C455C7"/>
    <w:rsid w:val="00C45969"/>
    <w:rsid w:val="00C46BC9"/>
    <w:rsid w:val="00C51016"/>
    <w:rsid w:val="00C51B4D"/>
    <w:rsid w:val="00C51D1C"/>
    <w:rsid w:val="00C52C76"/>
    <w:rsid w:val="00C5368C"/>
    <w:rsid w:val="00C5378C"/>
    <w:rsid w:val="00C542D7"/>
    <w:rsid w:val="00C54F9D"/>
    <w:rsid w:val="00C55669"/>
    <w:rsid w:val="00C55798"/>
    <w:rsid w:val="00C55BA6"/>
    <w:rsid w:val="00C5659E"/>
    <w:rsid w:val="00C5663A"/>
    <w:rsid w:val="00C56964"/>
    <w:rsid w:val="00C56CEA"/>
    <w:rsid w:val="00C56DEC"/>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415"/>
    <w:rsid w:val="00C71535"/>
    <w:rsid w:val="00C71F07"/>
    <w:rsid w:val="00C72013"/>
    <w:rsid w:val="00C724C1"/>
    <w:rsid w:val="00C731E9"/>
    <w:rsid w:val="00C736C1"/>
    <w:rsid w:val="00C73711"/>
    <w:rsid w:val="00C741BF"/>
    <w:rsid w:val="00C7489F"/>
    <w:rsid w:val="00C74E97"/>
    <w:rsid w:val="00C75013"/>
    <w:rsid w:val="00C754E3"/>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4DF"/>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C3F"/>
    <w:rsid w:val="00CA2DB1"/>
    <w:rsid w:val="00CA2FF7"/>
    <w:rsid w:val="00CA49FC"/>
    <w:rsid w:val="00CA6834"/>
    <w:rsid w:val="00CA6B8C"/>
    <w:rsid w:val="00CA6D12"/>
    <w:rsid w:val="00CA6DF7"/>
    <w:rsid w:val="00CA787D"/>
    <w:rsid w:val="00CA7B9D"/>
    <w:rsid w:val="00CA7BFE"/>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595F"/>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91"/>
    <w:rsid w:val="00CE4FA0"/>
    <w:rsid w:val="00CE514A"/>
    <w:rsid w:val="00CE53A8"/>
    <w:rsid w:val="00CE6170"/>
    <w:rsid w:val="00CE70B4"/>
    <w:rsid w:val="00CE7261"/>
    <w:rsid w:val="00CE7738"/>
    <w:rsid w:val="00CE7B27"/>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AE9"/>
    <w:rsid w:val="00D10395"/>
    <w:rsid w:val="00D1054B"/>
    <w:rsid w:val="00D10B22"/>
    <w:rsid w:val="00D10D00"/>
    <w:rsid w:val="00D11069"/>
    <w:rsid w:val="00D113AF"/>
    <w:rsid w:val="00D12682"/>
    <w:rsid w:val="00D1283C"/>
    <w:rsid w:val="00D137CF"/>
    <w:rsid w:val="00D14639"/>
    <w:rsid w:val="00D14C00"/>
    <w:rsid w:val="00D14D30"/>
    <w:rsid w:val="00D14D4C"/>
    <w:rsid w:val="00D150AF"/>
    <w:rsid w:val="00D154BB"/>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5B89"/>
    <w:rsid w:val="00D2674E"/>
    <w:rsid w:val="00D26D98"/>
    <w:rsid w:val="00D271F1"/>
    <w:rsid w:val="00D276A3"/>
    <w:rsid w:val="00D27B3B"/>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37972"/>
    <w:rsid w:val="00D40009"/>
    <w:rsid w:val="00D403A7"/>
    <w:rsid w:val="00D404EF"/>
    <w:rsid w:val="00D4088F"/>
    <w:rsid w:val="00D4118B"/>
    <w:rsid w:val="00D414C9"/>
    <w:rsid w:val="00D4346E"/>
    <w:rsid w:val="00D4445B"/>
    <w:rsid w:val="00D448E8"/>
    <w:rsid w:val="00D44D3A"/>
    <w:rsid w:val="00D44F01"/>
    <w:rsid w:val="00D45573"/>
    <w:rsid w:val="00D45749"/>
    <w:rsid w:val="00D460B4"/>
    <w:rsid w:val="00D462C7"/>
    <w:rsid w:val="00D47739"/>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06C"/>
    <w:rsid w:val="00D63D1F"/>
    <w:rsid w:val="00D64654"/>
    <w:rsid w:val="00D64870"/>
    <w:rsid w:val="00D64B40"/>
    <w:rsid w:val="00D651A1"/>
    <w:rsid w:val="00D6545B"/>
    <w:rsid w:val="00D6556F"/>
    <w:rsid w:val="00D65D02"/>
    <w:rsid w:val="00D66319"/>
    <w:rsid w:val="00D66AC7"/>
    <w:rsid w:val="00D70AC1"/>
    <w:rsid w:val="00D711C9"/>
    <w:rsid w:val="00D712A5"/>
    <w:rsid w:val="00D7190C"/>
    <w:rsid w:val="00D71D00"/>
    <w:rsid w:val="00D71F84"/>
    <w:rsid w:val="00D72374"/>
    <w:rsid w:val="00D7241A"/>
    <w:rsid w:val="00D72426"/>
    <w:rsid w:val="00D72465"/>
    <w:rsid w:val="00D73550"/>
    <w:rsid w:val="00D7391D"/>
    <w:rsid w:val="00D741C4"/>
    <w:rsid w:val="00D74323"/>
    <w:rsid w:val="00D744AC"/>
    <w:rsid w:val="00D74B67"/>
    <w:rsid w:val="00D751F9"/>
    <w:rsid w:val="00D7566E"/>
    <w:rsid w:val="00D75741"/>
    <w:rsid w:val="00D75A90"/>
    <w:rsid w:val="00D767AB"/>
    <w:rsid w:val="00D76ABB"/>
    <w:rsid w:val="00D7704A"/>
    <w:rsid w:val="00D80064"/>
    <w:rsid w:val="00D808EF"/>
    <w:rsid w:val="00D8169E"/>
    <w:rsid w:val="00D8266A"/>
    <w:rsid w:val="00D82BBF"/>
    <w:rsid w:val="00D835C7"/>
    <w:rsid w:val="00D83C76"/>
    <w:rsid w:val="00D8424B"/>
    <w:rsid w:val="00D85361"/>
    <w:rsid w:val="00D855BD"/>
    <w:rsid w:val="00D855CB"/>
    <w:rsid w:val="00D866B8"/>
    <w:rsid w:val="00D86CD7"/>
    <w:rsid w:val="00D86D95"/>
    <w:rsid w:val="00D87163"/>
    <w:rsid w:val="00D87236"/>
    <w:rsid w:val="00D87421"/>
    <w:rsid w:val="00D87673"/>
    <w:rsid w:val="00D876AB"/>
    <w:rsid w:val="00D87F8C"/>
    <w:rsid w:val="00D90D2C"/>
    <w:rsid w:val="00D91718"/>
    <w:rsid w:val="00D924CC"/>
    <w:rsid w:val="00D930EB"/>
    <w:rsid w:val="00D9323C"/>
    <w:rsid w:val="00D93397"/>
    <w:rsid w:val="00D93823"/>
    <w:rsid w:val="00D938E6"/>
    <w:rsid w:val="00D9397E"/>
    <w:rsid w:val="00D93B9E"/>
    <w:rsid w:val="00D9440A"/>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05DF"/>
    <w:rsid w:val="00DB1471"/>
    <w:rsid w:val="00DB1B93"/>
    <w:rsid w:val="00DB1D44"/>
    <w:rsid w:val="00DB2517"/>
    <w:rsid w:val="00DB389A"/>
    <w:rsid w:val="00DB5624"/>
    <w:rsid w:val="00DB5786"/>
    <w:rsid w:val="00DB7221"/>
    <w:rsid w:val="00DB7AE2"/>
    <w:rsid w:val="00DB7EEB"/>
    <w:rsid w:val="00DC0F6C"/>
    <w:rsid w:val="00DC1A10"/>
    <w:rsid w:val="00DC210A"/>
    <w:rsid w:val="00DC3180"/>
    <w:rsid w:val="00DC337D"/>
    <w:rsid w:val="00DC3875"/>
    <w:rsid w:val="00DC3979"/>
    <w:rsid w:val="00DC3B58"/>
    <w:rsid w:val="00DC60FF"/>
    <w:rsid w:val="00DC65D6"/>
    <w:rsid w:val="00DC6D9C"/>
    <w:rsid w:val="00DC6EBB"/>
    <w:rsid w:val="00DC6F64"/>
    <w:rsid w:val="00DC7243"/>
    <w:rsid w:val="00DC783D"/>
    <w:rsid w:val="00DD0443"/>
    <w:rsid w:val="00DD1A58"/>
    <w:rsid w:val="00DD1D14"/>
    <w:rsid w:val="00DD2544"/>
    <w:rsid w:val="00DD2EFA"/>
    <w:rsid w:val="00DD35C2"/>
    <w:rsid w:val="00DD38A1"/>
    <w:rsid w:val="00DD3D2C"/>
    <w:rsid w:val="00DD4288"/>
    <w:rsid w:val="00DD42BF"/>
    <w:rsid w:val="00DD436B"/>
    <w:rsid w:val="00DD4952"/>
    <w:rsid w:val="00DD4A19"/>
    <w:rsid w:val="00DD7618"/>
    <w:rsid w:val="00DD7BD0"/>
    <w:rsid w:val="00DD7D9F"/>
    <w:rsid w:val="00DD7FA9"/>
    <w:rsid w:val="00DE080D"/>
    <w:rsid w:val="00DE0D4E"/>
    <w:rsid w:val="00DE3066"/>
    <w:rsid w:val="00DE32D3"/>
    <w:rsid w:val="00DE3A0A"/>
    <w:rsid w:val="00DE3CC9"/>
    <w:rsid w:val="00DE44E3"/>
    <w:rsid w:val="00DE488F"/>
    <w:rsid w:val="00DE4ECB"/>
    <w:rsid w:val="00DE5120"/>
    <w:rsid w:val="00DE5613"/>
    <w:rsid w:val="00DE56A3"/>
    <w:rsid w:val="00DE59AA"/>
    <w:rsid w:val="00DE61D8"/>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085D"/>
    <w:rsid w:val="00E0087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1CEE"/>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3B1E"/>
    <w:rsid w:val="00E24620"/>
    <w:rsid w:val="00E253E7"/>
    <w:rsid w:val="00E256C1"/>
    <w:rsid w:val="00E25A95"/>
    <w:rsid w:val="00E25FC2"/>
    <w:rsid w:val="00E262A1"/>
    <w:rsid w:val="00E2686B"/>
    <w:rsid w:val="00E26DE5"/>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28F"/>
    <w:rsid w:val="00E418EA"/>
    <w:rsid w:val="00E41BD3"/>
    <w:rsid w:val="00E41F0A"/>
    <w:rsid w:val="00E4230B"/>
    <w:rsid w:val="00E42836"/>
    <w:rsid w:val="00E42B60"/>
    <w:rsid w:val="00E435D2"/>
    <w:rsid w:val="00E4399C"/>
    <w:rsid w:val="00E447B8"/>
    <w:rsid w:val="00E44949"/>
    <w:rsid w:val="00E457D7"/>
    <w:rsid w:val="00E45CBB"/>
    <w:rsid w:val="00E46C71"/>
    <w:rsid w:val="00E46F16"/>
    <w:rsid w:val="00E47699"/>
    <w:rsid w:val="00E500DE"/>
    <w:rsid w:val="00E5018B"/>
    <w:rsid w:val="00E52875"/>
    <w:rsid w:val="00E52CC4"/>
    <w:rsid w:val="00E52DA1"/>
    <w:rsid w:val="00E52DE5"/>
    <w:rsid w:val="00E53084"/>
    <w:rsid w:val="00E53169"/>
    <w:rsid w:val="00E54AE0"/>
    <w:rsid w:val="00E553AB"/>
    <w:rsid w:val="00E55866"/>
    <w:rsid w:val="00E56580"/>
    <w:rsid w:val="00E565D4"/>
    <w:rsid w:val="00E57F27"/>
    <w:rsid w:val="00E6077E"/>
    <w:rsid w:val="00E60BE0"/>
    <w:rsid w:val="00E60FCC"/>
    <w:rsid w:val="00E61DFF"/>
    <w:rsid w:val="00E62054"/>
    <w:rsid w:val="00E623EC"/>
    <w:rsid w:val="00E633E8"/>
    <w:rsid w:val="00E63949"/>
    <w:rsid w:val="00E63AEB"/>
    <w:rsid w:val="00E6413C"/>
    <w:rsid w:val="00E64CF6"/>
    <w:rsid w:val="00E654FB"/>
    <w:rsid w:val="00E65DE7"/>
    <w:rsid w:val="00E661DE"/>
    <w:rsid w:val="00E6745C"/>
    <w:rsid w:val="00E67489"/>
    <w:rsid w:val="00E67F87"/>
    <w:rsid w:val="00E705A8"/>
    <w:rsid w:val="00E70B1D"/>
    <w:rsid w:val="00E71377"/>
    <w:rsid w:val="00E71A8E"/>
    <w:rsid w:val="00E73151"/>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7325"/>
    <w:rsid w:val="00E874D7"/>
    <w:rsid w:val="00E875BD"/>
    <w:rsid w:val="00E9035F"/>
    <w:rsid w:val="00E909FA"/>
    <w:rsid w:val="00E91C4B"/>
    <w:rsid w:val="00E91CEE"/>
    <w:rsid w:val="00E92291"/>
    <w:rsid w:val="00E9305D"/>
    <w:rsid w:val="00E93265"/>
    <w:rsid w:val="00E9344F"/>
    <w:rsid w:val="00E93BFF"/>
    <w:rsid w:val="00E95599"/>
    <w:rsid w:val="00E95653"/>
    <w:rsid w:val="00E958AE"/>
    <w:rsid w:val="00E9666C"/>
    <w:rsid w:val="00E96710"/>
    <w:rsid w:val="00E96B0D"/>
    <w:rsid w:val="00E97537"/>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6581"/>
    <w:rsid w:val="00EC6878"/>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7B9A"/>
    <w:rsid w:val="00EE0E2F"/>
    <w:rsid w:val="00EE1427"/>
    <w:rsid w:val="00EE243B"/>
    <w:rsid w:val="00EE2A12"/>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B3F"/>
    <w:rsid w:val="00EF4E15"/>
    <w:rsid w:val="00EF6E1B"/>
    <w:rsid w:val="00EF7816"/>
    <w:rsid w:val="00EF7926"/>
    <w:rsid w:val="00EF7964"/>
    <w:rsid w:val="00EF7D3C"/>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55C2"/>
    <w:rsid w:val="00F06A68"/>
    <w:rsid w:val="00F06AA3"/>
    <w:rsid w:val="00F06CC4"/>
    <w:rsid w:val="00F06EF9"/>
    <w:rsid w:val="00F0728B"/>
    <w:rsid w:val="00F102CA"/>
    <w:rsid w:val="00F10542"/>
    <w:rsid w:val="00F10AEE"/>
    <w:rsid w:val="00F10C15"/>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27C"/>
    <w:rsid w:val="00F2556B"/>
    <w:rsid w:val="00F258E9"/>
    <w:rsid w:val="00F2675D"/>
    <w:rsid w:val="00F26AE3"/>
    <w:rsid w:val="00F26B3D"/>
    <w:rsid w:val="00F27A72"/>
    <w:rsid w:val="00F3106A"/>
    <w:rsid w:val="00F31A25"/>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0EC"/>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78F0"/>
    <w:rsid w:val="00F57A56"/>
    <w:rsid w:val="00F61ABA"/>
    <w:rsid w:val="00F62C34"/>
    <w:rsid w:val="00F64802"/>
    <w:rsid w:val="00F64B19"/>
    <w:rsid w:val="00F65363"/>
    <w:rsid w:val="00F65AC3"/>
    <w:rsid w:val="00F65BB7"/>
    <w:rsid w:val="00F66227"/>
    <w:rsid w:val="00F66AFE"/>
    <w:rsid w:val="00F679F8"/>
    <w:rsid w:val="00F70068"/>
    <w:rsid w:val="00F704E7"/>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67F"/>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E5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4096"/>
    <w:rsid w:val="00FC4D39"/>
    <w:rsid w:val="00FC4FA4"/>
    <w:rsid w:val="00FC6CAD"/>
    <w:rsid w:val="00FC7EEF"/>
    <w:rsid w:val="00FD00DD"/>
    <w:rsid w:val="00FD180B"/>
    <w:rsid w:val="00FD23D8"/>
    <w:rsid w:val="00FD2DB4"/>
    <w:rsid w:val="00FD3C4E"/>
    <w:rsid w:val="00FD49D3"/>
    <w:rsid w:val="00FD4AEB"/>
    <w:rsid w:val="00FD4BB1"/>
    <w:rsid w:val="00FD4D28"/>
    <w:rsid w:val="00FD5756"/>
    <w:rsid w:val="00FD575C"/>
    <w:rsid w:val="00FD63EB"/>
    <w:rsid w:val="00FD72DB"/>
    <w:rsid w:val="00FD7A6B"/>
    <w:rsid w:val="00FE0384"/>
    <w:rsid w:val="00FE0709"/>
    <w:rsid w:val="00FE0907"/>
    <w:rsid w:val="00FE10F3"/>
    <w:rsid w:val="00FE198B"/>
    <w:rsid w:val="00FE209A"/>
    <w:rsid w:val="00FE2793"/>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77A"/>
    <w:rsid w:val="00FF584F"/>
    <w:rsid w:val="00FF593E"/>
    <w:rsid w:val="00FF612A"/>
    <w:rsid w:val="00FF7030"/>
    <w:rsid w:val="00FF70FD"/>
    <w:rsid w:val="00FF7B79"/>
    <w:rsid w:val="010C3768"/>
    <w:rsid w:val="01222467"/>
    <w:rsid w:val="014C3862"/>
    <w:rsid w:val="01914DAD"/>
    <w:rsid w:val="019333B7"/>
    <w:rsid w:val="01AD122F"/>
    <w:rsid w:val="01B44C12"/>
    <w:rsid w:val="01CB1ADF"/>
    <w:rsid w:val="022D1BC3"/>
    <w:rsid w:val="0236353C"/>
    <w:rsid w:val="0282299F"/>
    <w:rsid w:val="02BC38D2"/>
    <w:rsid w:val="02C37AC6"/>
    <w:rsid w:val="02C86BF7"/>
    <w:rsid w:val="02E77227"/>
    <w:rsid w:val="02EB08BF"/>
    <w:rsid w:val="02ED2E83"/>
    <w:rsid w:val="03373980"/>
    <w:rsid w:val="036E19E4"/>
    <w:rsid w:val="038A6195"/>
    <w:rsid w:val="044A4D37"/>
    <w:rsid w:val="045955B0"/>
    <w:rsid w:val="04644DB3"/>
    <w:rsid w:val="0468245D"/>
    <w:rsid w:val="048B5AE5"/>
    <w:rsid w:val="04925926"/>
    <w:rsid w:val="050E0405"/>
    <w:rsid w:val="05117B97"/>
    <w:rsid w:val="053A4FF9"/>
    <w:rsid w:val="054A5317"/>
    <w:rsid w:val="054C5424"/>
    <w:rsid w:val="05767156"/>
    <w:rsid w:val="0578283B"/>
    <w:rsid w:val="05867A5F"/>
    <w:rsid w:val="05AA75F9"/>
    <w:rsid w:val="05BF1195"/>
    <w:rsid w:val="0609156B"/>
    <w:rsid w:val="06256E72"/>
    <w:rsid w:val="063E7FBE"/>
    <w:rsid w:val="06454049"/>
    <w:rsid w:val="065065CB"/>
    <w:rsid w:val="066111B0"/>
    <w:rsid w:val="0668445E"/>
    <w:rsid w:val="067030A9"/>
    <w:rsid w:val="067F09B5"/>
    <w:rsid w:val="06927340"/>
    <w:rsid w:val="06994A84"/>
    <w:rsid w:val="069B2375"/>
    <w:rsid w:val="06C023E8"/>
    <w:rsid w:val="070729D4"/>
    <w:rsid w:val="07184CB5"/>
    <w:rsid w:val="07386C6B"/>
    <w:rsid w:val="076C6F78"/>
    <w:rsid w:val="076E6EB3"/>
    <w:rsid w:val="07A969DE"/>
    <w:rsid w:val="08096372"/>
    <w:rsid w:val="086026F5"/>
    <w:rsid w:val="08977063"/>
    <w:rsid w:val="08AB2FDA"/>
    <w:rsid w:val="08C51D33"/>
    <w:rsid w:val="08E55900"/>
    <w:rsid w:val="08F30CDE"/>
    <w:rsid w:val="08F540F1"/>
    <w:rsid w:val="0920642C"/>
    <w:rsid w:val="092B4E76"/>
    <w:rsid w:val="09380C46"/>
    <w:rsid w:val="09A20E16"/>
    <w:rsid w:val="09B23D32"/>
    <w:rsid w:val="09F07FF9"/>
    <w:rsid w:val="0A061A8E"/>
    <w:rsid w:val="0A092218"/>
    <w:rsid w:val="0AB22F2D"/>
    <w:rsid w:val="0AB61297"/>
    <w:rsid w:val="0AE660FA"/>
    <w:rsid w:val="0AF72FE3"/>
    <w:rsid w:val="0B4D3B6E"/>
    <w:rsid w:val="0B6940EA"/>
    <w:rsid w:val="0B7B514A"/>
    <w:rsid w:val="0C370AC0"/>
    <w:rsid w:val="0C7E214D"/>
    <w:rsid w:val="0C865E84"/>
    <w:rsid w:val="0C8C32F3"/>
    <w:rsid w:val="0CAE3F07"/>
    <w:rsid w:val="0CB6050B"/>
    <w:rsid w:val="0CFB0B17"/>
    <w:rsid w:val="0D0C5A0C"/>
    <w:rsid w:val="0D531FED"/>
    <w:rsid w:val="0D602F49"/>
    <w:rsid w:val="0D6D2BE9"/>
    <w:rsid w:val="0DC47BD4"/>
    <w:rsid w:val="0DD2058B"/>
    <w:rsid w:val="0DF63C8E"/>
    <w:rsid w:val="0E2A4EBB"/>
    <w:rsid w:val="0E2E4511"/>
    <w:rsid w:val="0E725829"/>
    <w:rsid w:val="0E786D01"/>
    <w:rsid w:val="0E792B8A"/>
    <w:rsid w:val="0E962064"/>
    <w:rsid w:val="0EAD289E"/>
    <w:rsid w:val="0EB45CE0"/>
    <w:rsid w:val="0EDC3095"/>
    <w:rsid w:val="0EF95FD9"/>
    <w:rsid w:val="0F5F63AE"/>
    <w:rsid w:val="0F952D09"/>
    <w:rsid w:val="0FA936AF"/>
    <w:rsid w:val="0FBF1235"/>
    <w:rsid w:val="0FC47870"/>
    <w:rsid w:val="0FD032B4"/>
    <w:rsid w:val="10863CAA"/>
    <w:rsid w:val="10926863"/>
    <w:rsid w:val="10B15F38"/>
    <w:rsid w:val="10F35875"/>
    <w:rsid w:val="111666F6"/>
    <w:rsid w:val="111C017B"/>
    <w:rsid w:val="1122388F"/>
    <w:rsid w:val="114F2E95"/>
    <w:rsid w:val="11561F57"/>
    <w:rsid w:val="117071F7"/>
    <w:rsid w:val="118A59F2"/>
    <w:rsid w:val="11984A56"/>
    <w:rsid w:val="11CD69F4"/>
    <w:rsid w:val="12000975"/>
    <w:rsid w:val="122114BC"/>
    <w:rsid w:val="123840C4"/>
    <w:rsid w:val="12405E70"/>
    <w:rsid w:val="125618A7"/>
    <w:rsid w:val="125E6BD9"/>
    <w:rsid w:val="127F2669"/>
    <w:rsid w:val="12B86A79"/>
    <w:rsid w:val="12C93AA3"/>
    <w:rsid w:val="12D559C7"/>
    <w:rsid w:val="12D80A40"/>
    <w:rsid w:val="12DB66FD"/>
    <w:rsid w:val="12DE0A65"/>
    <w:rsid w:val="13023655"/>
    <w:rsid w:val="13213D92"/>
    <w:rsid w:val="135703C9"/>
    <w:rsid w:val="13631A10"/>
    <w:rsid w:val="13652F65"/>
    <w:rsid w:val="139C2569"/>
    <w:rsid w:val="139D0602"/>
    <w:rsid w:val="13A30D27"/>
    <w:rsid w:val="13D608C4"/>
    <w:rsid w:val="13E37517"/>
    <w:rsid w:val="13ED7281"/>
    <w:rsid w:val="14301D37"/>
    <w:rsid w:val="14393AD1"/>
    <w:rsid w:val="147F1A54"/>
    <w:rsid w:val="14813A64"/>
    <w:rsid w:val="14B54B01"/>
    <w:rsid w:val="14C52FE6"/>
    <w:rsid w:val="14F77BF1"/>
    <w:rsid w:val="14FF642C"/>
    <w:rsid w:val="15734D76"/>
    <w:rsid w:val="15C21542"/>
    <w:rsid w:val="15FE54DC"/>
    <w:rsid w:val="16207125"/>
    <w:rsid w:val="168144CE"/>
    <w:rsid w:val="16A1400D"/>
    <w:rsid w:val="16B667DA"/>
    <w:rsid w:val="16BA0E4A"/>
    <w:rsid w:val="16C371C2"/>
    <w:rsid w:val="170D40E3"/>
    <w:rsid w:val="17801A73"/>
    <w:rsid w:val="17D55010"/>
    <w:rsid w:val="181152FA"/>
    <w:rsid w:val="18323011"/>
    <w:rsid w:val="186D4557"/>
    <w:rsid w:val="18E17B6B"/>
    <w:rsid w:val="18F77E92"/>
    <w:rsid w:val="19492DFC"/>
    <w:rsid w:val="1957007D"/>
    <w:rsid w:val="19680820"/>
    <w:rsid w:val="197919D7"/>
    <w:rsid w:val="199B4DE8"/>
    <w:rsid w:val="19A21112"/>
    <w:rsid w:val="19A60A45"/>
    <w:rsid w:val="19AA0086"/>
    <w:rsid w:val="19AF5431"/>
    <w:rsid w:val="19C7547D"/>
    <w:rsid w:val="1A0E305F"/>
    <w:rsid w:val="1A583443"/>
    <w:rsid w:val="1A82331E"/>
    <w:rsid w:val="1A9026A6"/>
    <w:rsid w:val="1A941212"/>
    <w:rsid w:val="1AC32548"/>
    <w:rsid w:val="1ACC0364"/>
    <w:rsid w:val="1AE03B14"/>
    <w:rsid w:val="1B125895"/>
    <w:rsid w:val="1B17268B"/>
    <w:rsid w:val="1B4C1F6E"/>
    <w:rsid w:val="1B4D356B"/>
    <w:rsid w:val="1B643160"/>
    <w:rsid w:val="1B6F74AD"/>
    <w:rsid w:val="1B7B678F"/>
    <w:rsid w:val="1B8116E3"/>
    <w:rsid w:val="1BC236C8"/>
    <w:rsid w:val="1BC44F86"/>
    <w:rsid w:val="1BD80238"/>
    <w:rsid w:val="1BD97FC2"/>
    <w:rsid w:val="1C1C2E82"/>
    <w:rsid w:val="1C3D7633"/>
    <w:rsid w:val="1C677676"/>
    <w:rsid w:val="1C7443B6"/>
    <w:rsid w:val="1C7A0440"/>
    <w:rsid w:val="1D0571E1"/>
    <w:rsid w:val="1D392781"/>
    <w:rsid w:val="1DA148E3"/>
    <w:rsid w:val="1DD65F2E"/>
    <w:rsid w:val="1DEF321D"/>
    <w:rsid w:val="1DF35654"/>
    <w:rsid w:val="1E0026D8"/>
    <w:rsid w:val="1E042BDD"/>
    <w:rsid w:val="1E284B2B"/>
    <w:rsid w:val="1E6A3E74"/>
    <w:rsid w:val="1EAA1138"/>
    <w:rsid w:val="1EB008AA"/>
    <w:rsid w:val="1EB07A6C"/>
    <w:rsid w:val="1ECF4C15"/>
    <w:rsid w:val="1EED583E"/>
    <w:rsid w:val="1EED6B26"/>
    <w:rsid w:val="1F430143"/>
    <w:rsid w:val="1F492724"/>
    <w:rsid w:val="202B3AD6"/>
    <w:rsid w:val="202F0B57"/>
    <w:rsid w:val="20467B64"/>
    <w:rsid w:val="204834A0"/>
    <w:rsid w:val="20566655"/>
    <w:rsid w:val="20AB3475"/>
    <w:rsid w:val="20BB10DA"/>
    <w:rsid w:val="21203C37"/>
    <w:rsid w:val="21233350"/>
    <w:rsid w:val="21480C86"/>
    <w:rsid w:val="21677BAA"/>
    <w:rsid w:val="219B0729"/>
    <w:rsid w:val="219D2323"/>
    <w:rsid w:val="21C37930"/>
    <w:rsid w:val="220014EE"/>
    <w:rsid w:val="220A5B4F"/>
    <w:rsid w:val="228F7F35"/>
    <w:rsid w:val="229A4D72"/>
    <w:rsid w:val="22BA6D16"/>
    <w:rsid w:val="22CB5EF2"/>
    <w:rsid w:val="22D731FA"/>
    <w:rsid w:val="22EF2871"/>
    <w:rsid w:val="22F37347"/>
    <w:rsid w:val="232708E7"/>
    <w:rsid w:val="23786F7A"/>
    <w:rsid w:val="23A3699F"/>
    <w:rsid w:val="23C2560A"/>
    <w:rsid w:val="23E01126"/>
    <w:rsid w:val="23E01397"/>
    <w:rsid w:val="241C4982"/>
    <w:rsid w:val="242C2446"/>
    <w:rsid w:val="24570100"/>
    <w:rsid w:val="248912CB"/>
    <w:rsid w:val="24A42751"/>
    <w:rsid w:val="24BF08A0"/>
    <w:rsid w:val="24D12E80"/>
    <w:rsid w:val="24DD7BD6"/>
    <w:rsid w:val="24DE7372"/>
    <w:rsid w:val="25024973"/>
    <w:rsid w:val="25066ECE"/>
    <w:rsid w:val="250714C1"/>
    <w:rsid w:val="251B63F4"/>
    <w:rsid w:val="251E4616"/>
    <w:rsid w:val="2556466D"/>
    <w:rsid w:val="25713C7F"/>
    <w:rsid w:val="259B31B3"/>
    <w:rsid w:val="25A05850"/>
    <w:rsid w:val="25C21280"/>
    <w:rsid w:val="25C873AC"/>
    <w:rsid w:val="25CD0E58"/>
    <w:rsid w:val="26057CCD"/>
    <w:rsid w:val="2649167A"/>
    <w:rsid w:val="264C540B"/>
    <w:rsid w:val="265E166E"/>
    <w:rsid w:val="26866302"/>
    <w:rsid w:val="26BA68FB"/>
    <w:rsid w:val="26BF75D6"/>
    <w:rsid w:val="26C027E4"/>
    <w:rsid w:val="26D93C9C"/>
    <w:rsid w:val="27151DCB"/>
    <w:rsid w:val="2716695B"/>
    <w:rsid w:val="271A5747"/>
    <w:rsid w:val="272B62E8"/>
    <w:rsid w:val="27385564"/>
    <w:rsid w:val="273C5AE9"/>
    <w:rsid w:val="274E0517"/>
    <w:rsid w:val="27617DF2"/>
    <w:rsid w:val="278F71A8"/>
    <w:rsid w:val="27A34676"/>
    <w:rsid w:val="27AC5366"/>
    <w:rsid w:val="27C34E9E"/>
    <w:rsid w:val="283B31B5"/>
    <w:rsid w:val="28743B4B"/>
    <w:rsid w:val="289876F3"/>
    <w:rsid w:val="28A92821"/>
    <w:rsid w:val="28AE332A"/>
    <w:rsid w:val="28B23351"/>
    <w:rsid w:val="28CA7DEE"/>
    <w:rsid w:val="290C0606"/>
    <w:rsid w:val="293807E2"/>
    <w:rsid w:val="29AB42A1"/>
    <w:rsid w:val="29D03F99"/>
    <w:rsid w:val="29EC35DB"/>
    <w:rsid w:val="29ED1DB9"/>
    <w:rsid w:val="2A003335"/>
    <w:rsid w:val="2A257F5A"/>
    <w:rsid w:val="2A28357D"/>
    <w:rsid w:val="2A2C5EF9"/>
    <w:rsid w:val="2A78362C"/>
    <w:rsid w:val="2A8225E0"/>
    <w:rsid w:val="2AA43158"/>
    <w:rsid w:val="2ABA4F2F"/>
    <w:rsid w:val="2AFC7F9D"/>
    <w:rsid w:val="2B151618"/>
    <w:rsid w:val="2B240ED4"/>
    <w:rsid w:val="2B5740BA"/>
    <w:rsid w:val="2B7A2BBA"/>
    <w:rsid w:val="2C1E6A63"/>
    <w:rsid w:val="2C210716"/>
    <w:rsid w:val="2C9104A3"/>
    <w:rsid w:val="2CAE6752"/>
    <w:rsid w:val="2CD91BE2"/>
    <w:rsid w:val="2D01620B"/>
    <w:rsid w:val="2D16195F"/>
    <w:rsid w:val="2D2E46C8"/>
    <w:rsid w:val="2D4E142C"/>
    <w:rsid w:val="2D636E9F"/>
    <w:rsid w:val="2D80355B"/>
    <w:rsid w:val="2D8E0752"/>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FC27E2"/>
    <w:rsid w:val="30693876"/>
    <w:rsid w:val="308C3CC1"/>
    <w:rsid w:val="30B1468C"/>
    <w:rsid w:val="30EB350E"/>
    <w:rsid w:val="310F5409"/>
    <w:rsid w:val="31315319"/>
    <w:rsid w:val="31653F38"/>
    <w:rsid w:val="31A00580"/>
    <w:rsid w:val="31C4532A"/>
    <w:rsid w:val="31D10A54"/>
    <w:rsid w:val="32040395"/>
    <w:rsid w:val="32074121"/>
    <w:rsid w:val="321766AE"/>
    <w:rsid w:val="324B3775"/>
    <w:rsid w:val="3257790D"/>
    <w:rsid w:val="32653D88"/>
    <w:rsid w:val="327F26A5"/>
    <w:rsid w:val="32850A3A"/>
    <w:rsid w:val="3295140A"/>
    <w:rsid w:val="32C215B3"/>
    <w:rsid w:val="32D02686"/>
    <w:rsid w:val="32DF7F6D"/>
    <w:rsid w:val="33184147"/>
    <w:rsid w:val="33395897"/>
    <w:rsid w:val="335E7861"/>
    <w:rsid w:val="33A7521A"/>
    <w:rsid w:val="34023DD2"/>
    <w:rsid w:val="345C7BA2"/>
    <w:rsid w:val="345E0C5E"/>
    <w:rsid w:val="3473401C"/>
    <w:rsid w:val="34B24A2F"/>
    <w:rsid w:val="34CD0C0B"/>
    <w:rsid w:val="34E50629"/>
    <w:rsid w:val="34F138B2"/>
    <w:rsid w:val="351F3A34"/>
    <w:rsid w:val="35366152"/>
    <w:rsid w:val="35815059"/>
    <w:rsid w:val="35A60906"/>
    <w:rsid w:val="35BC0844"/>
    <w:rsid w:val="35C35B6A"/>
    <w:rsid w:val="35C90051"/>
    <w:rsid w:val="35D457D9"/>
    <w:rsid w:val="35E533FD"/>
    <w:rsid w:val="35E67F58"/>
    <w:rsid w:val="361E26BA"/>
    <w:rsid w:val="36387B7A"/>
    <w:rsid w:val="36584736"/>
    <w:rsid w:val="36673764"/>
    <w:rsid w:val="36A60D74"/>
    <w:rsid w:val="36AF6640"/>
    <w:rsid w:val="36D24873"/>
    <w:rsid w:val="36F95F9A"/>
    <w:rsid w:val="370228E9"/>
    <w:rsid w:val="3755686B"/>
    <w:rsid w:val="37557BBE"/>
    <w:rsid w:val="37860E6B"/>
    <w:rsid w:val="37983666"/>
    <w:rsid w:val="37B3316C"/>
    <w:rsid w:val="37D13BBF"/>
    <w:rsid w:val="380D6A28"/>
    <w:rsid w:val="3814652D"/>
    <w:rsid w:val="38291A7F"/>
    <w:rsid w:val="38546316"/>
    <w:rsid w:val="3860038E"/>
    <w:rsid w:val="38634F5B"/>
    <w:rsid w:val="387218A2"/>
    <w:rsid w:val="38B80E59"/>
    <w:rsid w:val="38BC39AE"/>
    <w:rsid w:val="38C40892"/>
    <w:rsid w:val="392B0449"/>
    <w:rsid w:val="39380D2F"/>
    <w:rsid w:val="393C7183"/>
    <w:rsid w:val="394B7B2B"/>
    <w:rsid w:val="39521B20"/>
    <w:rsid w:val="39A2115A"/>
    <w:rsid w:val="3A026AFB"/>
    <w:rsid w:val="3A1408AF"/>
    <w:rsid w:val="3A140FF4"/>
    <w:rsid w:val="3A285E70"/>
    <w:rsid w:val="3A2D246A"/>
    <w:rsid w:val="3A376124"/>
    <w:rsid w:val="3A641E70"/>
    <w:rsid w:val="3A6D37B5"/>
    <w:rsid w:val="3A863661"/>
    <w:rsid w:val="3AEB0F20"/>
    <w:rsid w:val="3B08311F"/>
    <w:rsid w:val="3B0E6055"/>
    <w:rsid w:val="3B7E03CD"/>
    <w:rsid w:val="3B8E6CFB"/>
    <w:rsid w:val="3B9C7F8B"/>
    <w:rsid w:val="3BDB2700"/>
    <w:rsid w:val="3C415BC1"/>
    <w:rsid w:val="3C4F1540"/>
    <w:rsid w:val="3C8E44DC"/>
    <w:rsid w:val="3CE94CFE"/>
    <w:rsid w:val="3CF70042"/>
    <w:rsid w:val="3CFE4428"/>
    <w:rsid w:val="3D0F7A78"/>
    <w:rsid w:val="3D1A29C0"/>
    <w:rsid w:val="3D261297"/>
    <w:rsid w:val="3D3F6339"/>
    <w:rsid w:val="3D563144"/>
    <w:rsid w:val="3D6700C8"/>
    <w:rsid w:val="3D6C3F8F"/>
    <w:rsid w:val="3D80381B"/>
    <w:rsid w:val="3D965592"/>
    <w:rsid w:val="3D9B69D7"/>
    <w:rsid w:val="3DA921CE"/>
    <w:rsid w:val="3DAA3846"/>
    <w:rsid w:val="3DC6513E"/>
    <w:rsid w:val="3DCC1B3F"/>
    <w:rsid w:val="3E3654C6"/>
    <w:rsid w:val="3E425E9E"/>
    <w:rsid w:val="3E622B56"/>
    <w:rsid w:val="3E7D27A9"/>
    <w:rsid w:val="3EAD3BA7"/>
    <w:rsid w:val="3EB4528A"/>
    <w:rsid w:val="3EBA53F2"/>
    <w:rsid w:val="3ED6718D"/>
    <w:rsid w:val="3F281C8B"/>
    <w:rsid w:val="3F490E2C"/>
    <w:rsid w:val="3F8A11C4"/>
    <w:rsid w:val="3FC67C3C"/>
    <w:rsid w:val="3FE34BC0"/>
    <w:rsid w:val="3FEC7045"/>
    <w:rsid w:val="40176E56"/>
    <w:rsid w:val="40583AA7"/>
    <w:rsid w:val="4063752F"/>
    <w:rsid w:val="40791B32"/>
    <w:rsid w:val="408E6128"/>
    <w:rsid w:val="40B7580A"/>
    <w:rsid w:val="40E8658C"/>
    <w:rsid w:val="40EA0A47"/>
    <w:rsid w:val="41120914"/>
    <w:rsid w:val="41122359"/>
    <w:rsid w:val="412A1776"/>
    <w:rsid w:val="41583781"/>
    <w:rsid w:val="41590F18"/>
    <w:rsid w:val="41B75F56"/>
    <w:rsid w:val="41DD0677"/>
    <w:rsid w:val="41EA1107"/>
    <w:rsid w:val="42135081"/>
    <w:rsid w:val="42325536"/>
    <w:rsid w:val="424C0DDC"/>
    <w:rsid w:val="425615D3"/>
    <w:rsid w:val="42745CCA"/>
    <w:rsid w:val="433C58A7"/>
    <w:rsid w:val="435D0552"/>
    <w:rsid w:val="436D3FE9"/>
    <w:rsid w:val="43CE758C"/>
    <w:rsid w:val="43D81D00"/>
    <w:rsid w:val="43ED2A01"/>
    <w:rsid w:val="4415186B"/>
    <w:rsid w:val="442B21C2"/>
    <w:rsid w:val="44D644A6"/>
    <w:rsid w:val="45251A0E"/>
    <w:rsid w:val="454D4029"/>
    <w:rsid w:val="457D0EE3"/>
    <w:rsid w:val="45940C6E"/>
    <w:rsid w:val="45B50FCD"/>
    <w:rsid w:val="45C46C52"/>
    <w:rsid w:val="45C85BFA"/>
    <w:rsid w:val="45DE7D14"/>
    <w:rsid w:val="45F44B62"/>
    <w:rsid w:val="46112DA2"/>
    <w:rsid w:val="46165921"/>
    <w:rsid w:val="46201AB9"/>
    <w:rsid w:val="46205EC3"/>
    <w:rsid w:val="46270ACB"/>
    <w:rsid w:val="4678062E"/>
    <w:rsid w:val="467C66E5"/>
    <w:rsid w:val="46E21A9F"/>
    <w:rsid w:val="46EC357A"/>
    <w:rsid w:val="47152CBF"/>
    <w:rsid w:val="474C2536"/>
    <w:rsid w:val="47585533"/>
    <w:rsid w:val="47633B87"/>
    <w:rsid w:val="47810CC8"/>
    <w:rsid w:val="479A729D"/>
    <w:rsid w:val="47CC3A50"/>
    <w:rsid w:val="47D638E4"/>
    <w:rsid w:val="481D43A9"/>
    <w:rsid w:val="48341101"/>
    <w:rsid w:val="484F0EED"/>
    <w:rsid w:val="486B4979"/>
    <w:rsid w:val="4880599F"/>
    <w:rsid w:val="48C0308B"/>
    <w:rsid w:val="48C679F0"/>
    <w:rsid w:val="48FC68D1"/>
    <w:rsid w:val="48FE2934"/>
    <w:rsid w:val="490F4A1B"/>
    <w:rsid w:val="49234B7F"/>
    <w:rsid w:val="493A060A"/>
    <w:rsid w:val="49813938"/>
    <w:rsid w:val="49877E1D"/>
    <w:rsid w:val="49BD1E5B"/>
    <w:rsid w:val="49CD3F23"/>
    <w:rsid w:val="49D2778F"/>
    <w:rsid w:val="4A4A3B86"/>
    <w:rsid w:val="4A9C1E58"/>
    <w:rsid w:val="4AE43967"/>
    <w:rsid w:val="4AE629AF"/>
    <w:rsid w:val="4B0F2A62"/>
    <w:rsid w:val="4B20778C"/>
    <w:rsid w:val="4B7F5330"/>
    <w:rsid w:val="4BAD7B5F"/>
    <w:rsid w:val="4BBA3F83"/>
    <w:rsid w:val="4BDE56B2"/>
    <w:rsid w:val="4C23345D"/>
    <w:rsid w:val="4C691265"/>
    <w:rsid w:val="4C6B6F86"/>
    <w:rsid w:val="4CBD27F7"/>
    <w:rsid w:val="4CC8576A"/>
    <w:rsid w:val="4CE731CB"/>
    <w:rsid w:val="4D4F4080"/>
    <w:rsid w:val="4D8B4016"/>
    <w:rsid w:val="4DC95FEB"/>
    <w:rsid w:val="4E2D4B0B"/>
    <w:rsid w:val="4E94686C"/>
    <w:rsid w:val="4EA54FF4"/>
    <w:rsid w:val="4EAD70C9"/>
    <w:rsid w:val="4EF0521B"/>
    <w:rsid w:val="4F0C7728"/>
    <w:rsid w:val="4F32649A"/>
    <w:rsid w:val="4F3460FE"/>
    <w:rsid w:val="4F534DF8"/>
    <w:rsid w:val="4FFC5272"/>
    <w:rsid w:val="501E4A7F"/>
    <w:rsid w:val="50275690"/>
    <w:rsid w:val="506802DF"/>
    <w:rsid w:val="50683CB8"/>
    <w:rsid w:val="5080057E"/>
    <w:rsid w:val="5084520D"/>
    <w:rsid w:val="50A73956"/>
    <w:rsid w:val="50C418BE"/>
    <w:rsid w:val="51332C9A"/>
    <w:rsid w:val="513E1F98"/>
    <w:rsid w:val="515D42F8"/>
    <w:rsid w:val="51800E1F"/>
    <w:rsid w:val="518C4FEB"/>
    <w:rsid w:val="51931CA1"/>
    <w:rsid w:val="51A97CBF"/>
    <w:rsid w:val="51B7614C"/>
    <w:rsid w:val="51D94D95"/>
    <w:rsid w:val="51F25B66"/>
    <w:rsid w:val="51F31543"/>
    <w:rsid w:val="520B3A20"/>
    <w:rsid w:val="52127A77"/>
    <w:rsid w:val="521C0E43"/>
    <w:rsid w:val="522349CD"/>
    <w:rsid w:val="524F1CA4"/>
    <w:rsid w:val="5265735D"/>
    <w:rsid w:val="5269105C"/>
    <w:rsid w:val="5276494B"/>
    <w:rsid w:val="52A83907"/>
    <w:rsid w:val="52C67A35"/>
    <w:rsid w:val="52D61478"/>
    <w:rsid w:val="530E2DF9"/>
    <w:rsid w:val="53203FDF"/>
    <w:rsid w:val="53354D03"/>
    <w:rsid w:val="53413510"/>
    <w:rsid w:val="53C139B2"/>
    <w:rsid w:val="53E25011"/>
    <w:rsid w:val="54033236"/>
    <w:rsid w:val="542F18EE"/>
    <w:rsid w:val="544832CE"/>
    <w:rsid w:val="54516A3D"/>
    <w:rsid w:val="54531EE2"/>
    <w:rsid w:val="546834BD"/>
    <w:rsid w:val="54A87CBF"/>
    <w:rsid w:val="54E13A1D"/>
    <w:rsid w:val="54ED5120"/>
    <w:rsid w:val="55002C50"/>
    <w:rsid w:val="55460217"/>
    <w:rsid w:val="55533754"/>
    <w:rsid w:val="55541FE5"/>
    <w:rsid w:val="556E7AEA"/>
    <w:rsid w:val="5573623D"/>
    <w:rsid w:val="55B76E8B"/>
    <w:rsid w:val="56040FDB"/>
    <w:rsid w:val="560F57AD"/>
    <w:rsid w:val="56450345"/>
    <w:rsid w:val="56AA7BA0"/>
    <w:rsid w:val="56B72191"/>
    <w:rsid w:val="57760FF6"/>
    <w:rsid w:val="577A40F1"/>
    <w:rsid w:val="57825340"/>
    <w:rsid w:val="578265ED"/>
    <w:rsid w:val="578831DF"/>
    <w:rsid w:val="5842443E"/>
    <w:rsid w:val="58786777"/>
    <w:rsid w:val="58983F2C"/>
    <w:rsid w:val="58997962"/>
    <w:rsid w:val="58DB03AA"/>
    <w:rsid w:val="58FB66E8"/>
    <w:rsid w:val="59000F93"/>
    <w:rsid w:val="591A2257"/>
    <w:rsid w:val="591E2E5A"/>
    <w:rsid w:val="592940E3"/>
    <w:rsid w:val="593A010E"/>
    <w:rsid w:val="596F1D6D"/>
    <w:rsid w:val="5989006F"/>
    <w:rsid w:val="59C43A48"/>
    <w:rsid w:val="59FA6411"/>
    <w:rsid w:val="59FC4889"/>
    <w:rsid w:val="5A0D2F69"/>
    <w:rsid w:val="5A2A464D"/>
    <w:rsid w:val="5A3E78D4"/>
    <w:rsid w:val="5A4B6512"/>
    <w:rsid w:val="5A6F4506"/>
    <w:rsid w:val="5AA60A01"/>
    <w:rsid w:val="5AD6708D"/>
    <w:rsid w:val="5B080EF4"/>
    <w:rsid w:val="5B156B57"/>
    <w:rsid w:val="5B2933A2"/>
    <w:rsid w:val="5B423CA3"/>
    <w:rsid w:val="5B664347"/>
    <w:rsid w:val="5B6B5F9D"/>
    <w:rsid w:val="5B8B5ECD"/>
    <w:rsid w:val="5B915E2F"/>
    <w:rsid w:val="5B9F15AA"/>
    <w:rsid w:val="5BAC4388"/>
    <w:rsid w:val="5BD00ECD"/>
    <w:rsid w:val="5BEC04AA"/>
    <w:rsid w:val="5C2C386A"/>
    <w:rsid w:val="5C8747C8"/>
    <w:rsid w:val="5C906A2F"/>
    <w:rsid w:val="5D064BB6"/>
    <w:rsid w:val="5D156AC1"/>
    <w:rsid w:val="5D201D45"/>
    <w:rsid w:val="5D243F74"/>
    <w:rsid w:val="5D2C556F"/>
    <w:rsid w:val="5D6210FF"/>
    <w:rsid w:val="5D6736A1"/>
    <w:rsid w:val="5D6C57C7"/>
    <w:rsid w:val="5DA4012C"/>
    <w:rsid w:val="5DBF61E0"/>
    <w:rsid w:val="5DC714A4"/>
    <w:rsid w:val="5DDD3161"/>
    <w:rsid w:val="5DE54424"/>
    <w:rsid w:val="5DF5171A"/>
    <w:rsid w:val="5E8548E7"/>
    <w:rsid w:val="5EB43A7B"/>
    <w:rsid w:val="5ED8453E"/>
    <w:rsid w:val="5EDB2012"/>
    <w:rsid w:val="5EDD73F4"/>
    <w:rsid w:val="5EF774F9"/>
    <w:rsid w:val="5F0228C7"/>
    <w:rsid w:val="5F097502"/>
    <w:rsid w:val="5F0C1602"/>
    <w:rsid w:val="5F0C2975"/>
    <w:rsid w:val="5F170343"/>
    <w:rsid w:val="5F3F1DD6"/>
    <w:rsid w:val="5F42773D"/>
    <w:rsid w:val="5F4650C3"/>
    <w:rsid w:val="5F4E5E14"/>
    <w:rsid w:val="5F4F0D4C"/>
    <w:rsid w:val="5F5A3F05"/>
    <w:rsid w:val="5F833A67"/>
    <w:rsid w:val="5FC03B6F"/>
    <w:rsid w:val="5FE445EE"/>
    <w:rsid w:val="600C0AFA"/>
    <w:rsid w:val="603806E6"/>
    <w:rsid w:val="604A47BB"/>
    <w:rsid w:val="608F5FC8"/>
    <w:rsid w:val="60BA591C"/>
    <w:rsid w:val="60C25F34"/>
    <w:rsid w:val="60D513B9"/>
    <w:rsid w:val="60F35B17"/>
    <w:rsid w:val="613F41A4"/>
    <w:rsid w:val="614F7CC5"/>
    <w:rsid w:val="615677DD"/>
    <w:rsid w:val="61582975"/>
    <w:rsid w:val="619A1895"/>
    <w:rsid w:val="61C55F81"/>
    <w:rsid w:val="61FA3ECE"/>
    <w:rsid w:val="6207667E"/>
    <w:rsid w:val="623A31A1"/>
    <w:rsid w:val="624B44C8"/>
    <w:rsid w:val="624D43A8"/>
    <w:rsid w:val="62996886"/>
    <w:rsid w:val="62B9686D"/>
    <w:rsid w:val="62DB0B1C"/>
    <w:rsid w:val="63052873"/>
    <w:rsid w:val="63363C32"/>
    <w:rsid w:val="63365FD2"/>
    <w:rsid w:val="6353075B"/>
    <w:rsid w:val="6392012A"/>
    <w:rsid w:val="63A90BE4"/>
    <w:rsid w:val="63AE5BC7"/>
    <w:rsid w:val="63C14E26"/>
    <w:rsid w:val="64026B3F"/>
    <w:rsid w:val="640E6D7E"/>
    <w:rsid w:val="64371836"/>
    <w:rsid w:val="64455230"/>
    <w:rsid w:val="6471535D"/>
    <w:rsid w:val="6477409F"/>
    <w:rsid w:val="64846585"/>
    <w:rsid w:val="648773C0"/>
    <w:rsid w:val="648C2213"/>
    <w:rsid w:val="64A40329"/>
    <w:rsid w:val="64AC230D"/>
    <w:rsid w:val="64B30125"/>
    <w:rsid w:val="64C01D89"/>
    <w:rsid w:val="651D1DC2"/>
    <w:rsid w:val="655B70F7"/>
    <w:rsid w:val="65C94588"/>
    <w:rsid w:val="65D56535"/>
    <w:rsid w:val="65EC7DD1"/>
    <w:rsid w:val="65F4039B"/>
    <w:rsid w:val="662F28D5"/>
    <w:rsid w:val="666E481C"/>
    <w:rsid w:val="66892DBC"/>
    <w:rsid w:val="66B37C22"/>
    <w:rsid w:val="66D07C4E"/>
    <w:rsid w:val="66D63366"/>
    <w:rsid w:val="670C7BD0"/>
    <w:rsid w:val="6729107E"/>
    <w:rsid w:val="67310C06"/>
    <w:rsid w:val="67A80BB7"/>
    <w:rsid w:val="67BA095D"/>
    <w:rsid w:val="67F359BF"/>
    <w:rsid w:val="68127402"/>
    <w:rsid w:val="68320C29"/>
    <w:rsid w:val="683E06EB"/>
    <w:rsid w:val="684F4F95"/>
    <w:rsid w:val="685D060D"/>
    <w:rsid w:val="68630615"/>
    <w:rsid w:val="68A14604"/>
    <w:rsid w:val="68C117F4"/>
    <w:rsid w:val="68C469F7"/>
    <w:rsid w:val="68C75C83"/>
    <w:rsid w:val="68D05A8B"/>
    <w:rsid w:val="68DA686A"/>
    <w:rsid w:val="68DB5BCE"/>
    <w:rsid w:val="69163C3C"/>
    <w:rsid w:val="69AA597C"/>
    <w:rsid w:val="69E57583"/>
    <w:rsid w:val="69EA3D78"/>
    <w:rsid w:val="6A062059"/>
    <w:rsid w:val="6A31794F"/>
    <w:rsid w:val="6A412E9B"/>
    <w:rsid w:val="6A593A14"/>
    <w:rsid w:val="6A5F7488"/>
    <w:rsid w:val="6AC56663"/>
    <w:rsid w:val="6AD06124"/>
    <w:rsid w:val="6AE9375D"/>
    <w:rsid w:val="6B2660F3"/>
    <w:rsid w:val="6B4C6148"/>
    <w:rsid w:val="6B600D2D"/>
    <w:rsid w:val="6B7D0E3F"/>
    <w:rsid w:val="6B820818"/>
    <w:rsid w:val="6BA666A4"/>
    <w:rsid w:val="6BAD1029"/>
    <w:rsid w:val="6C037C2E"/>
    <w:rsid w:val="6C2458E5"/>
    <w:rsid w:val="6C3A2120"/>
    <w:rsid w:val="6C6527EF"/>
    <w:rsid w:val="6C786FF5"/>
    <w:rsid w:val="6C85541D"/>
    <w:rsid w:val="6C8C14EE"/>
    <w:rsid w:val="6CEE18BF"/>
    <w:rsid w:val="6D1F5636"/>
    <w:rsid w:val="6D2706B7"/>
    <w:rsid w:val="6D2E2B6D"/>
    <w:rsid w:val="6D4056B0"/>
    <w:rsid w:val="6D536C7D"/>
    <w:rsid w:val="6D7E1A57"/>
    <w:rsid w:val="6D900B54"/>
    <w:rsid w:val="6DBA2E7A"/>
    <w:rsid w:val="6E2D220B"/>
    <w:rsid w:val="6E302EF0"/>
    <w:rsid w:val="6E334775"/>
    <w:rsid w:val="6E363B46"/>
    <w:rsid w:val="6E4539AB"/>
    <w:rsid w:val="6E8D5B8F"/>
    <w:rsid w:val="6E8F7139"/>
    <w:rsid w:val="6ECA14A5"/>
    <w:rsid w:val="6EF84EB7"/>
    <w:rsid w:val="6EFA159E"/>
    <w:rsid w:val="6F02421F"/>
    <w:rsid w:val="6F053BD8"/>
    <w:rsid w:val="6F48373C"/>
    <w:rsid w:val="6F68729A"/>
    <w:rsid w:val="6F6B7A12"/>
    <w:rsid w:val="6F9F715B"/>
    <w:rsid w:val="6FB67A04"/>
    <w:rsid w:val="6FBE0AF8"/>
    <w:rsid w:val="6FE64CCD"/>
    <w:rsid w:val="6FEB00C8"/>
    <w:rsid w:val="6FF17ED0"/>
    <w:rsid w:val="70221706"/>
    <w:rsid w:val="704F5243"/>
    <w:rsid w:val="70675738"/>
    <w:rsid w:val="706E499A"/>
    <w:rsid w:val="70725D14"/>
    <w:rsid w:val="708260F5"/>
    <w:rsid w:val="708B2215"/>
    <w:rsid w:val="70C507BD"/>
    <w:rsid w:val="70F36FF5"/>
    <w:rsid w:val="71351762"/>
    <w:rsid w:val="716442E9"/>
    <w:rsid w:val="71B318F8"/>
    <w:rsid w:val="71B74DFA"/>
    <w:rsid w:val="71BD2ACE"/>
    <w:rsid w:val="71C9237C"/>
    <w:rsid w:val="72076A30"/>
    <w:rsid w:val="723C0660"/>
    <w:rsid w:val="72543AEC"/>
    <w:rsid w:val="726B0FE3"/>
    <w:rsid w:val="72AF7142"/>
    <w:rsid w:val="72D22FDD"/>
    <w:rsid w:val="72E01A0A"/>
    <w:rsid w:val="72E0464A"/>
    <w:rsid w:val="730944EC"/>
    <w:rsid w:val="730A35E7"/>
    <w:rsid w:val="731F2ADD"/>
    <w:rsid w:val="73262F27"/>
    <w:rsid w:val="73371579"/>
    <w:rsid w:val="73CB1EA3"/>
    <w:rsid w:val="73EE3133"/>
    <w:rsid w:val="73FC31D8"/>
    <w:rsid w:val="73FC5DA2"/>
    <w:rsid w:val="74597D1C"/>
    <w:rsid w:val="74933786"/>
    <w:rsid w:val="74BE21E6"/>
    <w:rsid w:val="74CD114F"/>
    <w:rsid w:val="75132CB2"/>
    <w:rsid w:val="757B534A"/>
    <w:rsid w:val="758A423F"/>
    <w:rsid w:val="75C4089A"/>
    <w:rsid w:val="75D43E4C"/>
    <w:rsid w:val="75FC051E"/>
    <w:rsid w:val="760E4653"/>
    <w:rsid w:val="76745657"/>
    <w:rsid w:val="769374F5"/>
    <w:rsid w:val="76D66A0B"/>
    <w:rsid w:val="76E17369"/>
    <w:rsid w:val="76F43195"/>
    <w:rsid w:val="770D6993"/>
    <w:rsid w:val="77141A71"/>
    <w:rsid w:val="774A2B30"/>
    <w:rsid w:val="774F05B4"/>
    <w:rsid w:val="77795FC5"/>
    <w:rsid w:val="778C339B"/>
    <w:rsid w:val="77B0693E"/>
    <w:rsid w:val="77DB4976"/>
    <w:rsid w:val="77E01900"/>
    <w:rsid w:val="77EB042B"/>
    <w:rsid w:val="77F66378"/>
    <w:rsid w:val="78005817"/>
    <w:rsid w:val="781D1021"/>
    <w:rsid w:val="78296451"/>
    <w:rsid w:val="7895695A"/>
    <w:rsid w:val="78C814F1"/>
    <w:rsid w:val="78DD3C0F"/>
    <w:rsid w:val="78F61612"/>
    <w:rsid w:val="78F746CD"/>
    <w:rsid w:val="790B7602"/>
    <w:rsid w:val="79684030"/>
    <w:rsid w:val="79B77FBE"/>
    <w:rsid w:val="79ED0FE1"/>
    <w:rsid w:val="7A006755"/>
    <w:rsid w:val="7A455228"/>
    <w:rsid w:val="7A6E7828"/>
    <w:rsid w:val="7AEA5035"/>
    <w:rsid w:val="7AF20636"/>
    <w:rsid w:val="7B033E9B"/>
    <w:rsid w:val="7B0B7EA2"/>
    <w:rsid w:val="7B1B1387"/>
    <w:rsid w:val="7B4D0CE7"/>
    <w:rsid w:val="7BC77B4C"/>
    <w:rsid w:val="7BDB0DAF"/>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636E1C"/>
    <w:rsid w:val="7D6A0D4C"/>
    <w:rsid w:val="7D80192E"/>
    <w:rsid w:val="7DDA2E72"/>
    <w:rsid w:val="7DDE256E"/>
    <w:rsid w:val="7DE41CF5"/>
    <w:rsid w:val="7DE73D20"/>
    <w:rsid w:val="7DFD5DC0"/>
    <w:rsid w:val="7E0D4703"/>
    <w:rsid w:val="7E1D2446"/>
    <w:rsid w:val="7E3D61A6"/>
    <w:rsid w:val="7E705B4A"/>
    <w:rsid w:val="7E8C0B61"/>
    <w:rsid w:val="7E8E1840"/>
    <w:rsid w:val="7EA34E4A"/>
    <w:rsid w:val="7ED32079"/>
    <w:rsid w:val="7F082BC8"/>
    <w:rsid w:val="7F295DA0"/>
    <w:rsid w:val="7F47036D"/>
    <w:rsid w:val="7F930548"/>
    <w:rsid w:val="7FA06127"/>
    <w:rsid w:val="7FA906E9"/>
    <w:rsid w:val="7FAB79E7"/>
    <w:rsid w:val="7FD8246A"/>
    <w:rsid w:val="7FE067CF"/>
    <w:rsid w:val="7FF2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99"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6"/>
    <w:qFormat/>
    <w:uiPriority w:val="0"/>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4">
    <w:name w:val="heading 2"/>
    <w:basedOn w:val="1"/>
    <w:next w:val="1"/>
    <w:link w:val="274"/>
    <w:qFormat/>
    <w:uiPriority w:val="9"/>
    <w:pPr>
      <w:keepNext/>
      <w:keepLines/>
      <w:tabs>
        <w:tab w:val="left" w:pos="576"/>
      </w:tabs>
      <w:spacing w:before="260" w:after="260" w:line="416" w:lineRule="auto"/>
      <w:ind w:left="576" w:hanging="576"/>
      <w:outlineLvl w:val="1"/>
    </w:pPr>
    <w:rPr>
      <w:rFonts w:ascii="Arial" w:hAnsi="Arial" w:eastAsia="黑体"/>
      <w:b/>
      <w:bCs/>
      <w:sz w:val="32"/>
      <w:szCs w:val="32"/>
    </w:rPr>
  </w:style>
  <w:style w:type="paragraph" w:styleId="5">
    <w:name w:val="heading 3"/>
    <w:basedOn w:val="1"/>
    <w:next w:val="1"/>
    <w:link w:val="266"/>
    <w:qFormat/>
    <w:uiPriority w:val="9"/>
    <w:pPr>
      <w:keepNext/>
      <w:keepLines/>
      <w:tabs>
        <w:tab w:val="left" w:pos="720"/>
      </w:tabs>
      <w:spacing w:before="260" w:after="260" w:line="416" w:lineRule="auto"/>
      <w:ind w:left="720" w:hanging="720"/>
      <w:outlineLvl w:val="2"/>
    </w:pPr>
    <w:rPr>
      <w:b/>
      <w:bCs/>
      <w:sz w:val="32"/>
      <w:szCs w:val="32"/>
    </w:rPr>
  </w:style>
  <w:style w:type="paragraph" w:styleId="6">
    <w:name w:val="heading 4"/>
    <w:basedOn w:val="1"/>
    <w:next w:val="1"/>
    <w:link w:val="303"/>
    <w:qFormat/>
    <w:uiPriority w:val="9"/>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7">
    <w:name w:val="heading 5"/>
    <w:basedOn w:val="1"/>
    <w:next w:val="1"/>
    <w:link w:val="1183"/>
    <w:qFormat/>
    <w:uiPriority w:val="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393"/>
    <w:qFormat/>
    <w:uiPriority w:val="9"/>
    <w:pPr>
      <w:keepNext/>
      <w:keepLines/>
      <w:tabs>
        <w:tab w:val="left" w:pos="1152"/>
      </w:tabs>
      <w:spacing w:before="240" w:after="64" w:line="320" w:lineRule="auto"/>
      <w:ind w:left="1152" w:hanging="1152"/>
      <w:outlineLvl w:val="5"/>
    </w:pPr>
    <w:rPr>
      <w:rFonts w:ascii="Arial" w:hAnsi="Arial" w:eastAsia="黑体"/>
      <w:b/>
      <w:bCs/>
      <w:sz w:val="24"/>
      <w:szCs w:val="20"/>
    </w:rPr>
  </w:style>
  <w:style w:type="paragraph" w:styleId="9">
    <w:name w:val="heading 7"/>
    <w:basedOn w:val="1"/>
    <w:next w:val="1"/>
    <w:link w:val="184"/>
    <w:qFormat/>
    <w:uiPriority w:val="9"/>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10">
    <w:name w:val="heading 8"/>
    <w:basedOn w:val="1"/>
    <w:next w:val="1"/>
    <w:link w:val="110"/>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 w:val="24"/>
      <w:szCs w:val="20"/>
    </w:rPr>
  </w:style>
  <w:style w:type="paragraph" w:styleId="11">
    <w:name w:val="heading 9"/>
    <w:basedOn w:val="1"/>
    <w:next w:val="1"/>
    <w:link w:val="30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4">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spacing w:beforeLines="40" w:afterLines="40" w:line="300" w:lineRule="auto"/>
      <w:ind w:left="100" w:leftChars="400" w:hanging="200" w:hangingChars="200"/>
    </w:pPr>
    <w:rPr>
      <w:sz w:val="24"/>
      <w:szCs w:val="24"/>
    </w:rPr>
  </w:style>
  <w:style w:type="paragraph" w:styleId="13">
    <w:name w:val="toc 7"/>
    <w:basedOn w:val="1"/>
    <w:next w:val="1"/>
    <w:qFormat/>
    <w:uiPriority w:val="39"/>
    <w:pPr>
      <w:spacing w:line="360" w:lineRule="auto"/>
      <w:ind w:left="1440"/>
      <w:jc w:val="left"/>
    </w:pPr>
    <w:rPr>
      <w:sz w:val="18"/>
      <w:szCs w:val="18"/>
    </w:rPr>
  </w:style>
  <w:style w:type="paragraph" w:styleId="14">
    <w:name w:val="List Number 2"/>
    <w:basedOn w:val="1"/>
    <w:qFormat/>
    <w:uiPriority w:val="0"/>
    <w:pPr>
      <w:tabs>
        <w:tab w:val="left" w:pos="780"/>
      </w:tabs>
      <w:spacing w:line="360" w:lineRule="auto"/>
      <w:ind w:left="780" w:leftChars="200" w:hanging="360" w:hangingChars="200"/>
    </w:pPr>
    <w:rPr>
      <w:sz w:val="24"/>
      <w:szCs w:val="24"/>
    </w:rPr>
  </w:style>
  <w:style w:type="paragraph" w:styleId="15">
    <w:name w:val="table of authorities"/>
    <w:basedOn w:val="1"/>
    <w:next w:val="1"/>
    <w:semiHidden/>
    <w:qFormat/>
    <w:uiPriority w:val="0"/>
    <w:pPr>
      <w:spacing w:line="360" w:lineRule="auto"/>
      <w:ind w:left="420" w:leftChars="200"/>
    </w:pPr>
    <w:rPr>
      <w:sz w:val="24"/>
      <w:szCs w:val="24"/>
    </w:rPr>
  </w:style>
  <w:style w:type="paragraph" w:styleId="16">
    <w:name w:val="Note Heading"/>
    <w:basedOn w:val="1"/>
    <w:next w:val="1"/>
    <w:qFormat/>
    <w:uiPriority w:val="0"/>
    <w:pPr>
      <w:spacing w:beforeLines="40" w:afterLines="40" w:line="300" w:lineRule="auto"/>
      <w:ind w:firstLine="420"/>
      <w:jc w:val="center"/>
    </w:pPr>
    <w:rPr>
      <w:sz w:val="24"/>
      <w:szCs w:val="24"/>
    </w:rPr>
  </w:style>
  <w:style w:type="paragraph" w:styleId="17">
    <w:name w:val="List Bullet 4"/>
    <w:basedOn w:val="1"/>
    <w:qFormat/>
    <w:uiPriority w:val="0"/>
    <w:pPr>
      <w:tabs>
        <w:tab w:val="left" w:pos="1620"/>
      </w:tabs>
      <w:ind w:left="1620" w:hanging="360"/>
    </w:pPr>
    <w:rPr>
      <w:szCs w:val="24"/>
    </w:rPr>
  </w:style>
  <w:style w:type="paragraph" w:styleId="18">
    <w:name w:val="index 8"/>
    <w:basedOn w:val="1"/>
    <w:next w:val="1"/>
    <w:semiHidden/>
    <w:qFormat/>
    <w:uiPriority w:val="0"/>
    <w:pPr>
      <w:spacing w:line="360" w:lineRule="auto"/>
      <w:ind w:left="1400" w:leftChars="1400"/>
    </w:pPr>
    <w:rPr>
      <w:sz w:val="24"/>
      <w:szCs w:val="24"/>
    </w:rPr>
  </w:style>
  <w:style w:type="paragraph" w:styleId="19">
    <w:name w:val="E-mail Signature"/>
    <w:basedOn w:val="1"/>
    <w:qFormat/>
    <w:uiPriority w:val="0"/>
    <w:pPr>
      <w:spacing w:line="360" w:lineRule="auto"/>
    </w:pPr>
    <w:rPr>
      <w:sz w:val="24"/>
      <w:szCs w:val="24"/>
    </w:rPr>
  </w:style>
  <w:style w:type="paragraph" w:styleId="20">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21">
    <w:name w:val="Normal Indent"/>
    <w:basedOn w:val="1"/>
    <w:next w:val="1"/>
    <w:link w:val="212"/>
    <w:qFormat/>
    <w:uiPriority w:val="0"/>
    <w:pPr>
      <w:ind w:firstLine="420"/>
    </w:pPr>
    <w:rPr>
      <w:szCs w:val="20"/>
    </w:rPr>
  </w:style>
  <w:style w:type="paragraph" w:styleId="22">
    <w:name w:val="caption"/>
    <w:basedOn w:val="1"/>
    <w:next w:val="1"/>
    <w:link w:val="204"/>
    <w:qFormat/>
    <w:uiPriority w:val="0"/>
    <w:pPr>
      <w:spacing w:before="152" w:after="160"/>
    </w:pPr>
    <w:rPr>
      <w:rFonts w:ascii="Arial" w:hAnsi="Arial" w:eastAsia="黑体"/>
      <w:sz w:val="20"/>
      <w:szCs w:val="20"/>
    </w:rPr>
  </w:style>
  <w:style w:type="paragraph" w:styleId="23">
    <w:name w:val="index 5"/>
    <w:basedOn w:val="1"/>
    <w:next w:val="1"/>
    <w:semiHidden/>
    <w:qFormat/>
    <w:uiPriority w:val="0"/>
    <w:pPr>
      <w:spacing w:line="360" w:lineRule="auto"/>
      <w:ind w:left="800" w:leftChars="800"/>
    </w:pPr>
    <w:rPr>
      <w:sz w:val="24"/>
      <w:szCs w:val="24"/>
    </w:rPr>
  </w:style>
  <w:style w:type="paragraph" w:styleId="24">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5">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6">
    <w:name w:val="Document Map"/>
    <w:basedOn w:val="1"/>
    <w:link w:val="161"/>
    <w:unhideWhenUsed/>
    <w:qFormat/>
    <w:uiPriority w:val="99"/>
    <w:rPr>
      <w:rFonts w:ascii="宋体" w:hAnsi="Courier New"/>
      <w:kern w:val="0"/>
      <w:szCs w:val="20"/>
    </w:rPr>
  </w:style>
  <w:style w:type="paragraph" w:styleId="27">
    <w:name w:val="toa heading"/>
    <w:basedOn w:val="1"/>
    <w:next w:val="1"/>
    <w:semiHidden/>
    <w:qFormat/>
    <w:uiPriority w:val="0"/>
    <w:pPr>
      <w:spacing w:before="120" w:line="360" w:lineRule="auto"/>
    </w:pPr>
    <w:rPr>
      <w:rFonts w:ascii="Arial" w:hAnsi="Arial" w:cs="Arial"/>
      <w:sz w:val="24"/>
      <w:szCs w:val="24"/>
    </w:rPr>
  </w:style>
  <w:style w:type="paragraph" w:styleId="28">
    <w:name w:val="annotation text"/>
    <w:basedOn w:val="1"/>
    <w:link w:val="126"/>
    <w:qFormat/>
    <w:uiPriority w:val="99"/>
    <w:pPr>
      <w:jc w:val="left"/>
    </w:pPr>
    <w:rPr>
      <w:rFonts w:ascii="Calibri" w:hAnsi="Calibri"/>
    </w:rPr>
  </w:style>
  <w:style w:type="paragraph" w:styleId="29">
    <w:name w:val="index 6"/>
    <w:basedOn w:val="1"/>
    <w:next w:val="1"/>
    <w:semiHidden/>
    <w:qFormat/>
    <w:uiPriority w:val="0"/>
    <w:pPr>
      <w:spacing w:line="360" w:lineRule="auto"/>
      <w:ind w:left="1000" w:leftChars="1000"/>
    </w:pPr>
    <w:rPr>
      <w:sz w:val="24"/>
      <w:szCs w:val="24"/>
    </w:rPr>
  </w:style>
  <w:style w:type="paragraph" w:styleId="30">
    <w:name w:val="Salutation"/>
    <w:basedOn w:val="1"/>
    <w:next w:val="1"/>
    <w:link w:val="1181"/>
    <w:qFormat/>
    <w:uiPriority w:val="0"/>
    <w:pPr>
      <w:spacing w:line="360" w:lineRule="auto"/>
    </w:pPr>
    <w:rPr>
      <w:sz w:val="24"/>
      <w:szCs w:val="24"/>
    </w:rPr>
  </w:style>
  <w:style w:type="paragraph" w:styleId="31">
    <w:name w:val="Body Text 3"/>
    <w:basedOn w:val="1"/>
    <w:qFormat/>
    <w:uiPriority w:val="0"/>
    <w:pPr>
      <w:snapToGrid w:val="0"/>
      <w:spacing w:before="50" w:after="50"/>
    </w:pPr>
  </w:style>
  <w:style w:type="paragraph" w:styleId="32">
    <w:name w:val="Closing"/>
    <w:basedOn w:val="1"/>
    <w:qFormat/>
    <w:uiPriority w:val="0"/>
    <w:pPr>
      <w:spacing w:beforeLines="40" w:afterLines="40" w:line="300" w:lineRule="auto"/>
      <w:ind w:left="100" w:leftChars="2100" w:firstLine="420"/>
    </w:pPr>
    <w:rPr>
      <w:sz w:val="24"/>
      <w:szCs w:val="24"/>
    </w:rPr>
  </w:style>
  <w:style w:type="paragraph" w:styleId="33">
    <w:name w:val="List Bullet 3"/>
    <w:basedOn w:val="1"/>
    <w:qFormat/>
    <w:uiPriority w:val="0"/>
    <w:pPr>
      <w:tabs>
        <w:tab w:val="left" w:pos="1200"/>
      </w:tabs>
      <w:spacing w:line="360" w:lineRule="auto"/>
      <w:ind w:left="1200" w:leftChars="400" w:hanging="360" w:hangingChars="200"/>
    </w:pPr>
    <w:rPr>
      <w:sz w:val="24"/>
      <w:szCs w:val="24"/>
    </w:rPr>
  </w:style>
  <w:style w:type="paragraph" w:styleId="34">
    <w:name w:val="Body Text"/>
    <w:basedOn w:val="1"/>
    <w:next w:val="1"/>
    <w:link w:val="323"/>
    <w:qFormat/>
    <w:uiPriority w:val="99"/>
    <w:pPr>
      <w:spacing w:after="120"/>
    </w:pPr>
    <w:rPr>
      <w:sz w:val="28"/>
      <w:szCs w:val="24"/>
    </w:rPr>
  </w:style>
  <w:style w:type="paragraph" w:styleId="35">
    <w:name w:val="Body Text Indent"/>
    <w:basedOn w:val="1"/>
    <w:next w:val="1"/>
    <w:link w:val="153"/>
    <w:qFormat/>
    <w:uiPriority w:val="99"/>
    <w:pPr>
      <w:spacing w:line="200" w:lineRule="exact"/>
      <w:ind w:firstLine="301"/>
    </w:pPr>
    <w:rPr>
      <w:rFonts w:ascii="宋体" w:hAnsi="Courier New"/>
      <w:spacing w:val="-4"/>
      <w:sz w:val="18"/>
      <w:szCs w:val="20"/>
    </w:rPr>
  </w:style>
  <w:style w:type="paragraph" w:styleId="36">
    <w:name w:val="List Number 3"/>
    <w:basedOn w:val="1"/>
    <w:qFormat/>
    <w:uiPriority w:val="0"/>
    <w:pPr>
      <w:tabs>
        <w:tab w:val="left" w:pos="1200"/>
      </w:tabs>
      <w:ind w:left="1200" w:hanging="360"/>
    </w:pPr>
    <w:rPr>
      <w:szCs w:val="24"/>
    </w:rPr>
  </w:style>
  <w:style w:type="paragraph" w:styleId="37">
    <w:name w:val="List 2"/>
    <w:basedOn w:val="1"/>
    <w:qFormat/>
    <w:uiPriority w:val="0"/>
    <w:pPr>
      <w:ind w:left="100" w:leftChars="200" w:hanging="200" w:hangingChars="200"/>
    </w:pPr>
    <w:rPr>
      <w:sz w:val="28"/>
      <w:szCs w:val="24"/>
    </w:rPr>
  </w:style>
  <w:style w:type="paragraph" w:styleId="38">
    <w:name w:val="List Continue"/>
    <w:basedOn w:val="1"/>
    <w:qFormat/>
    <w:uiPriority w:val="0"/>
    <w:pPr>
      <w:spacing w:after="120" w:line="360" w:lineRule="auto"/>
      <w:ind w:left="420" w:leftChars="200"/>
    </w:pPr>
    <w:rPr>
      <w:sz w:val="24"/>
      <w:szCs w:val="24"/>
    </w:rPr>
  </w:style>
  <w:style w:type="paragraph" w:styleId="39">
    <w:name w:val="Block Text"/>
    <w:basedOn w:val="1"/>
    <w:qFormat/>
    <w:uiPriority w:val="0"/>
    <w:pPr>
      <w:spacing w:after="120"/>
      <w:ind w:left="1440" w:leftChars="700" w:right="1440" w:rightChars="700"/>
    </w:pPr>
    <w:rPr>
      <w:sz w:val="24"/>
      <w:szCs w:val="20"/>
    </w:rPr>
  </w:style>
  <w:style w:type="paragraph" w:styleId="40">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41">
    <w:name w:val="HTML Address"/>
    <w:basedOn w:val="1"/>
    <w:qFormat/>
    <w:uiPriority w:val="0"/>
    <w:pPr>
      <w:spacing w:beforeLines="40" w:afterLines="40" w:line="300" w:lineRule="auto"/>
      <w:ind w:firstLine="420"/>
    </w:pPr>
    <w:rPr>
      <w:i/>
      <w:iCs/>
      <w:sz w:val="24"/>
      <w:szCs w:val="24"/>
    </w:rPr>
  </w:style>
  <w:style w:type="paragraph" w:styleId="42">
    <w:name w:val="index 4"/>
    <w:basedOn w:val="1"/>
    <w:next w:val="1"/>
    <w:semiHidden/>
    <w:qFormat/>
    <w:uiPriority w:val="0"/>
    <w:pPr>
      <w:spacing w:line="360" w:lineRule="auto"/>
      <w:ind w:left="600" w:leftChars="600"/>
    </w:pPr>
    <w:rPr>
      <w:sz w:val="24"/>
      <w:szCs w:val="24"/>
    </w:rPr>
  </w:style>
  <w:style w:type="paragraph" w:styleId="43">
    <w:name w:val="toc 5"/>
    <w:basedOn w:val="1"/>
    <w:next w:val="1"/>
    <w:qFormat/>
    <w:uiPriority w:val="39"/>
    <w:pPr>
      <w:spacing w:afterLines="50"/>
      <w:ind w:left="840"/>
      <w:jc w:val="left"/>
    </w:pPr>
    <w:rPr>
      <w:snapToGrid w:val="0"/>
      <w:kern w:val="0"/>
      <w:sz w:val="18"/>
      <w:szCs w:val="18"/>
    </w:rPr>
  </w:style>
  <w:style w:type="paragraph" w:styleId="44">
    <w:name w:val="toc 3"/>
    <w:basedOn w:val="1"/>
    <w:next w:val="1"/>
    <w:qFormat/>
    <w:uiPriority w:val="39"/>
    <w:pPr>
      <w:tabs>
        <w:tab w:val="right" w:leader="dot" w:pos="8296"/>
      </w:tabs>
      <w:jc w:val="left"/>
    </w:pPr>
    <w:rPr>
      <w:b/>
      <w:bCs/>
      <w:iCs/>
      <w:szCs w:val="24"/>
    </w:rPr>
  </w:style>
  <w:style w:type="paragraph" w:styleId="45">
    <w:name w:val="Plain Text"/>
    <w:basedOn w:val="1"/>
    <w:link w:val="366"/>
    <w:qFormat/>
    <w:uiPriority w:val="0"/>
    <w:pPr>
      <w:spacing w:beforeLines="50" w:afterLines="50" w:line="400" w:lineRule="exact"/>
    </w:pPr>
    <w:rPr>
      <w:rFonts w:ascii="宋体" w:hAnsi="Courier New"/>
      <w:sz w:val="24"/>
      <w:szCs w:val="24"/>
    </w:rPr>
  </w:style>
  <w:style w:type="paragraph" w:styleId="46">
    <w:name w:val="List Bullet 5"/>
    <w:basedOn w:val="1"/>
    <w:qFormat/>
    <w:uiPriority w:val="0"/>
    <w:pPr>
      <w:tabs>
        <w:tab w:val="left" w:pos="2182"/>
      </w:tabs>
      <w:ind w:left="2182" w:hanging="360"/>
    </w:pPr>
    <w:rPr>
      <w:szCs w:val="24"/>
    </w:rPr>
  </w:style>
  <w:style w:type="paragraph" w:styleId="47">
    <w:name w:val="List Number 4"/>
    <w:basedOn w:val="1"/>
    <w:qFormat/>
    <w:uiPriority w:val="0"/>
    <w:pPr>
      <w:tabs>
        <w:tab w:val="left" w:pos="1620"/>
      </w:tabs>
      <w:spacing w:line="360" w:lineRule="auto"/>
      <w:ind w:left="1620" w:leftChars="600" w:hanging="360" w:hangingChars="200"/>
    </w:pPr>
    <w:rPr>
      <w:sz w:val="24"/>
      <w:szCs w:val="24"/>
    </w:rPr>
  </w:style>
  <w:style w:type="paragraph" w:styleId="48">
    <w:name w:val="toc 8"/>
    <w:basedOn w:val="1"/>
    <w:next w:val="1"/>
    <w:qFormat/>
    <w:uiPriority w:val="39"/>
    <w:pPr>
      <w:spacing w:afterLines="50"/>
      <w:ind w:left="1470"/>
      <w:jc w:val="left"/>
    </w:pPr>
    <w:rPr>
      <w:snapToGrid w:val="0"/>
      <w:kern w:val="0"/>
      <w:sz w:val="18"/>
      <w:szCs w:val="18"/>
    </w:rPr>
  </w:style>
  <w:style w:type="paragraph" w:styleId="49">
    <w:name w:val="index 3"/>
    <w:basedOn w:val="1"/>
    <w:next w:val="1"/>
    <w:semiHidden/>
    <w:qFormat/>
    <w:uiPriority w:val="0"/>
    <w:pPr>
      <w:spacing w:line="360" w:lineRule="auto"/>
      <w:ind w:left="400" w:leftChars="400"/>
    </w:pPr>
    <w:rPr>
      <w:sz w:val="24"/>
      <w:szCs w:val="24"/>
    </w:rPr>
  </w:style>
  <w:style w:type="paragraph" w:styleId="50">
    <w:name w:val="Date"/>
    <w:basedOn w:val="1"/>
    <w:next w:val="1"/>
    <w:link w:val="248"/>
    <w:qFormat/>
    <w:uiPriority w:val="0"/>
    <w:pPr>
      <w:ind w:left="2500" w:leftChars="2500"/>
    </w:pPr>
    <w:rPr>
      <w:rFonts w:eastAsia="楷体_GB2312"/>
      <w:sz w:val="32"/>
      <w:szCs w:val="20"/>
    </w:rPr>
  </w:style>
  <w:style w:type="paragraph" w:styleId="51">
    <w:name w:val="Body Text Indent 2"/>
    <w:basedOn w:val="1"/>
    <w:qFormat/>
    <w:uiPriority w:val="0"/>
    <w:pPr>
      <w:snapToGrid w:val="0"/>
      <w:ind w:firstLine="542" w:firstLineChars="225"/>
    </w:pPr>
    <w:rPr>
      <w:rFonts w:ascii="仿宋_GB2312" w:hAnsi="宋体" w:cs="Arial"/>
      <w:b/>
      <w:bCs/>
      <w:color w:val="000000"/>
      <w:sz w:val="24"/>
      <w:szCs w:val="24"/>
    </w:rPr>
  </w:style>
  <w:style w:type="paragraph" w:styleId="52">
    <w:name w:val="endnote text"/>
    <w:basedOn w:val="1"/>
    <w:semiHidden/>
    <w:qFormat/>
    <w:uiPriority w:val="0"/>
    <w:pPr>
      <w:snapToGrid w:val="0"/>
      <w:spacing w:afterLines="50"/>
      <w:jc w:val="left"/>
    </w:pPr>
    <w:rPr>
      <w:rFonts w:ascii="宋体"/>
      <w:snapToGrid w:val="0"/>
      <w:kern w:val="0"/>
      <w:szCs w:val="20"/>
    </w:rPr>
  </w:style>
  <w:style w:type="paragraph" w:styleId="53">
    <w:name w:val="List Continue 5"/>
    <w:basedOn w:val="1"/>
    <w:qFormat/>
    <w:uiPriority w:val="0"/>
    <w:pPr>
      <w:spacing w:after="120" w:line="360" w:lineRule="auto"/>
      <w:ind w:left="2100" w:leftChars="1000"/>
    </w:pPr>
    <w:rPr>
      <w:sz w:val="24"/>
      <w:szCs w:val="24"/>
    </w:rPr>
  </w:style>
  <w:style w:type="paragraph" w:styleId="54">
    <w:name w:val="Balloon Text"/>
    <w:basedOn w:val="1"/>
    <w:link w:val="371"/>
    <w:qFormat/>
    <w:uiPriority w:val="99"/>
    <w:rPr>
      <w:rFonts w:ascii="Calibri" w:hAnsi="Calibri"/>
      <w:sz w:val="18"/>
      <w:szCs w:val="18"/>
    </w:rPr>
  </w:style>
  <w:style w:type="paragraph" w:styleId="55">
    <w:name w:val="footer"/>
    <w:basedOn w:val="1"/>
    <w:link w:val="395"/>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spacing w:beforeLines="40" w:afterLines="40" w:line="300" w:lineRule="auto"/>
      <w:ind w:firstLine="420"/>
    </w:pPr>
    <w:rPr>
      <w:rFonts w:ascii="Arial" w:hAnsi="Arial" w:cs="Arial"/>
      <w:sz w:val="24"/>
      <w:szCs w:val="24"/>
    </w:rPr>
  </w:style>
  <w:style w:type="paragraph" w:styleId="57">
    <w:name w:val="header"/>
    <w:basedOn w:val="1"/>
    <w:link w:val="243"/>
    <w:unhideWhenUsed/>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qFormat/>
    <w:uiPriority w:val="0"/>
    <w:pPr>
      <w:spacing w:line="360" w:lineRule="auto"/>
      <w:ind w:left="100" w:leftChars="2100"/>
    </w:pPr>
    <w:rPr>
      <w:sz w:val="24"/>
      <w:szCs w:val="24"/>
    </w:rPr>
  </w:style>
  <w:style w:type="paragraph" w:styleId="59">
    <w:name w:val="toc 1"/>
    <w:basedOn w:val="1"/>
    <w:next w:val="1"/>
    <w:qFormat/>
    <w:uiPriority w:val="39"/>
    <w:rPr>
      <w:szCs w:val="24"/>
    </w:rPr>
  </w:style>
  <w:style w:type="paragraph" w:styleId="60">
    <w:name w:val="List Continue 4"/>
    <w:basedOn w:val="1"/>
    <w:qFormat/>
    <w:uiPriority w:val="0"/>
    <w:pPr>
      <w:spacing w:after="120" w:line="360" w:lineRule="auto"/>
      <w:ind w:left="1680" w:leftChars="800"/>
    </w:pPr>
    <w:rPr>
      <w:sz w:val="24"/>
      <w:szCs w:val="24"/>
    </w:rPr>
  </w:style>
  <w:style w:type="paragraph" w:styleId="61">
    <w:name w:val="toc 4"/>
    <w:basedOn w:val="1"/>
    <w:next w:val="1"/>
    <w:qFormat/>
    <w:uiPriority w:val="39"/>
    <w:pPr>
      <w:ind w:left="629"/>
      <w:jc w:val="left"/>
    </w:pPr>
    <w:rPr>
      <w:snapToGrid w:val="0"/>
      <w:kern w:val="0"/>
      <w:szCs w:val="18"/>
    </w:rPr>
  </w:style>
  <w:style w:type="paragraph" w:styleId="62">
    <w:name w:val="index heading"/>
    <w:basedOn w:val="1"/>
    <w:next w:val="63"/>
    <w:semiHidden/>
    <w:qFormat/>
    <w:uiPriority w:val="0"/>
    <w:pPr>
      <w:spacing w:line="360" w:lineRule="auto"/>
    </w:pPr>
    <w:rPr>
      <w:rFonts w:ascii="Arial" w:hAnsi="Arial" w:cs="Arial"/>
      <w:b/>
      <w:bCs/>
      <w:sz w:val="24"/>
      <w:szCs w:val="24"/>
    </w:rPr>
  </w:style>
  <w:style w:type="paragraph" w:styleId="63">
    <w:name w:val="index 1"/>
    <w:basedOn w:val="1"/>
    <w:next w:val="1"/>
    <w:qFormat/>
    <w:uiPriority w:val="0"/>
    <w:rPr>
      <w:szCs w:val="20"/>
    </w:rPr>
  </w:style>
  <w:style w:type="paragraph" w:styleId="64">
    <w:name w:val="Subtitle"/>
    <w:basedOn w:val="1"/>
    <w:qFormat/>
    <w:uiPriority w:val="0"/>
    <w:pPr>
      <w:spacing w:afterLines="50"/>
      <w:jc w:val="center"/>
    </w:pPr>
    <w:rPr>
      <w:rFonts w:eastAsia="Times New Roman"/>
      <w:sz w:val="18"/>
      <w:szCs w:val="18"/>
    </w:rPr>
  </w:style>
  <w:style w:type="paragraph" w:styleId="65">
    <w:name w:val="List Number 5"/>
    <w:basedOn w:val="1"/>
    <w:qFormat/>
    <w:uiPriority w:val="0"/>
    <w:pPr>
      <w:tabs>
        <w:tab w:val="left" w:pos="2040"/>
      </w:tabs>
      <w:spacing w:line="360" w:lineRule="auto"/>
      <w:ind w:left="2040" w:leftChars="800" w:hanging="360" w:hangingChars="200"/>
    </w:pPr>
    <w:rPr>
      <w:sz w:val="24"/>
      <w:szCs w:val="24"/>
    </w:rPr>
  </w:style>
  <w:style w:type="paragraph" w:styleId="66">
    <w:name w:val="List"/>
    <w:basedOn w:val="1"/>
    <w:qFormat/>
    <w:uiPriority w:val="0"/>
    <w:pPr>
      <w:ind w:left="200" w:hanging="200" w:hangingChars="200"/>
    </w:pPr>
    <w:rPr>
      <w:sz w:val="28"/>
      <w:szCs w:val="24"/>
    </w:rPr>
  </w:style>
  <w:style w:type="paragraph" w:styleId="67">
    <w:name w:val="footnote text"/>
    <w:basedOn w:val="1"/>
    <w:semiHidden/>
    <w:qFormat/>
    <w:uiPriority w:val="0"/>
    <w:pPr>
      <w:snapToGrid w:val="0"/>
      <w:spacing w:line="360" w:lineRule="auto"/>
      <w:jc w:val="left"/>
    </w:pPr>
    <w:rPr>
      <w:sz w:val="18"/>
      <w:szCs w:val="18"/>
    </w:rPr>
  </w:style>
  <w:style w:type="paragraph" w:styleId="68">
    <w:name w:val="toc 6"/>
    <w:basedOn w:val="1"/>
    <w:next w:val="1"/>
    <w:qFormat/>
    <w:uiPriority w:val="39"/>
    <w:pPr>
      <w:spacing w:line="360" w:lineRule="auto"/>
      <w:ind w:left="1200"/>
      <w:jc w:val="left"/>
    </w:pPr>
    <w:rPr>
      <w:sz w:val="18"/>
      <w:szCs w:val="18"/>
    </w:rPr>
  </w:style>
  <w:style w:type="paragraph" w:styleId="69">
    <w:name w:val="List 5"/>
    <w:basedOn w:val="1"/>
    <w:qFormat/>
    <w:uiPriority w:val="0"/>
    <w:pPr>
      <w:ind w:left="100" w:leftChars="800" w:hanging="200" w:hangingChars="200"/>
    </w:pPr>
    <w:rPr>
      <w:szCs w:val="24"/>
    </w:rPr>
  </w:style>
  <w:style w:type="paragraph" w:styleId="70">
    <w:name w:val="Body Text Indent 3"/>
    <w:basedOn w:val="1"/>
    <w:link w:val="312"/>
    <w:qFormat/>
    <w:uiPriority w:val="0"/>
    <w:pPr>
      <w:snapToGrid w:val="0"/>
      <w:ind w:firstLine="480" w:firstLineChars="200"/>
      <w:jc w:val="left"/>
    </w:pPr>
    <w:rPr>
      <w:rFonts w:ascii="仿宋_GB2312" w:hAnsi="宋体" w:eastAsia="仿宋_GB2312"/>
      <w:color w:val="000000"/>
      <w:sz w:val="24"/>
      <w:szCs w:val="24"/>
    </w:rPr>
  </w:style>
  <w:style w:type="paragraph" w:styleId="71">
    <w:name w:val="index 7"/>
    <w:basedOn w:val="1"/>
    <w:next w:val="1"/>
    <w:semiHidden/>
    <w:qFormat/>
    <w:uiPriority w:val="0"/>
    <w:pPr>
      <w:spacing w:line="360" w:lineRule="auto"/>
      <w:ind w:left="1200" w:leftChars="1200"/>
    </w:pPr>
    <w:rPr>
      <w:sz w:val="24"/>
      <w:szCs w:val="24"/>
    </w:rPr>
  </w:style>
  <w:style w:type="paragraph" w:styleId="72">
    <w:name w:val="index 9"/>
    <w:basedOn w:val="1"/>
    <w:next w:val="1"/>
    <w:semiHidden/>
    <w:qFormat/>
    <w:uiPriority w:val="0"/>
    <w:pPr>
      <w:spacing w:line="360" w:lineRule="auto"/>
      <w:ind w:left="1600" w:leftChars="1600"/>
    </w:pPr>
    <w:rPr>
      <w:sz w:val="24"/>
      <w:szCs w:val="24"/>
    </w:rPr>
  </w:style>
  <w:style w:type="paragraph" w:styleId="73">
    <w:name w:val="table of figures"/>
    <w:basedOn w:val="1"/>
    <w:next w:val="1"/>
    <w:semiHidden/>
    <w:qFormat/>
    <w:uiPriority w:val="0"/>
    <w:pPr>
      <w:tabs>
        <w:tab w:val="left" w:pos="1270"/>
      </w:tabs>
      <w:spacing w:line="360" w:lineRule="auto"/>
      <w:ind w:left="1270" w:hanging="420"/>
      <w:jc w:val="left"/>
    </w:pPr>
    <w:rPr>
      <w:smallCaps/>
      <w:sz w:val="20"/>
      <w:szCs w:val="20"/>
    </w:rPr>
  </w:style>
  <w:style w:type="paragraph" w:styleId="74">
    <w:name w:val="toc 2"/>
    <w:basedOn w:val="1"/>
    <w:next w:val="1"/>
    <w:qFormat/>
    <w:uiPriority w:val="39"/>
    <w:pPr>
      <w:tabs>
        <w:tab w:val="right" w:leader="dot" w:pos="8296"/>
      </w:tabs>
      <w:ind w:left="210"/>
      <w:jc w:val="left"/>
    </w:pPr>
    <w:rPr>
      <w:b/>
      <w:smallCaps/>
      <w:szCs w:val="24"/>
    </w:rPr>
  </w:style>
  <w:style w:type="paragraph" w:styleId="75">
    <w:name w:val="toc 9"/>
    <w:basedOn w:val="1"/>
    <w:next w:val="1"/>
    <w:qFormat/>
    <w:uiPriority w:val="39"/>
    <w:pPr>
      <w:spacing w:line="360" w:lineRule="auto"/>
      <w:ind w:left="1920"/>
      <w:jc w:val="left"/>
    </w:pPr>
    <w:rPr>
      <w:sz w:val="18"/>
      <w:szCs w:val="18"/>
    </w:rPr>
  </w:style>
  <w:style w:type="paragraph" w:styleId="76">
    <w:name w:val="Body Text 2"/>
    <w:basedOn w:val="1"/>
    <w:qFormat/>
    <w:uiPriority w:val="0"/>
    <w:pPr>
      <w:widowControl/>
      <w:snapToGrid w:val="0"/>
      <w:spacing w:before="50" w:afterLines="50" w:line="400" w:lineRule="exact"/>
      <w:jc w:val="left"/>
    </w:pPr>
    <w:rPr>
      <w:rFonts w:ascii="宋体" w:hAnsi="宋体"/>
      <w:color w:val="000000"/>
      <w:sz w:val="24"/>
      <w:szCs w:val="24"/>
    </w:rPr>
  </w:style>
  <w:style w:type="paragraph" w:styleId="77">
    <w:name w:val="List 4"/>
    <w:basedOn w:val="1"/>
    <w:qFormat/>
    <w:uiPriority w:val="0"/>
    <w:pPr>
      <w:ind w:left="100" w:leftChars="600" w:hanging="200" w:hangingChars="200"/>
    </w:pPr>
    <w:rPr>
      <w:szCs w:val="24"/>
    </w:rPr>
  </w:style>
  <w:style w:type="paragraph" w:styleId="78">
    <w:name w:val="List Continue 2"/>
    <w:basedOn w:val="1"/>
    <w:qFormat/>
    <w:uiPriority w:val="0"/>
    <w:pPr>
      <w:spacing w:after="120" w:line="360" w:lineRule="auto"/>
      <w:ind w:left="840" w:leftChars="400"/>
    </w:pPr>
    <w:rPr>
      <w:sz w:val="24"/>
      <w:szCs w:val="24"/>
    </w:r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sz w:val="24"/>
      <w:szCs w:val="24"/>
    </w:rPr>
  </w:style>
  <w:style w:type="paragraph" w:styleId="80">
    <w:name w:val="HTML Preformatted"/>
    <w:basedOn w:val="1"/>
    <w:qFormat/>
    <w:uiPriority w:val="0"/>
    <w:rPr>
      <w:rFonts w:ascii="Courier New" w:hAnsi="Courier New" w:cs="Courier New"/>
      <w:sz w:val="20"/>
      <w:szCs w:val="20"/>
    </w:rPr>
  </w:style>
  <w:style w:type="paragraph" w:styleId="81">
    <w:name w:val="Normal (Web)"/>
    <w:basedOn w:val="1"/>
    <w:link w:val="1190"/>
    <w:unhideWhenUsed/>
    <w:qFormat/>
    <w:uiPriority w:val="0"/>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spacing w:beforeLines="40" w:afterLines="40" w:line="300" w:lineRule="auto"/>
      <w:ind w:left="1260" w:leftChars="600" w:firstLine="420"/>
    </w:pPr>
    <w:rPr>
      <w:sz w:val="24"/>
      <w:szCs w:val="24"/>
    </w:rPr>
  </w:style>
  <w:style w:type="paragraph" w:styleId="83">
    <w:name w:val="index 2"/>
    <w:basedOn w:val="1"/>
    <w:next w:val="1"/>
    <w:semiHidden/>
    <w:qFormat/>
    <w:uiPriority w:val="0"/>
    <w:pPr>
      <w:spacing w:line="360" w:lineRule="auto"/>
      <w:ind w:left="200" w:leftChars="200"/>
    </w:pPr>
    <w:rPr>
      <w:sz w:val="24"/>
      <w:szCs w:val="24"/>
    </w:rPr>
  </w:style>
  <w:style w:type="paragraph" w:styleId="84">
    <w:name w:val="Title"/>
    <w:basedOn w:val="1"/>
    <w:link w:val="131"/>
    <w:qFormat/>
    <w:uiPriority w:val="10"/>
    <w:pPr>
      <w:widowControl/>
      <w:overflowPunct w:val="0"/>
      <w:autoSpaceDE w:val="0"/>
      <w:autoSpaceDN w:val="0"/>
      <w:adjustRightInd w:val="0"/>
      <w:jc w:val="center"/>
      <w:textAlignment w:val="baseline"/>
    </w:pPr>
    <w:rPr>
      <w:sz w:val="18"/>
      <w:szCs w:val="18"/>
    </w:rPr>
  </w:style>
  <w:style w:type="paragraph" w:styleId="85">
    <w:name w:val="annotation subject"/>
    <w:basedOn w:val="28"/>
    <w:next w:val="28"/>
    <w:link w:val="1191"/>
    <w:semiHidden/>
    <w:qFormat/>
    <w:uiPriority w:val="99"/>
    <w:rPr>
      <w:b/>
      <w:bCs/>
    </w:rPr>
  </w:style>
  <w:style w:type="paragraph" w:styleId="86">
    <w:name w:val="Body Text First Indent"/>
    <w:basedOn w:val="34"/>
    <w:link w:val="146"/>
    <w:qFormat/>
    <w:uiPriority w:val="99"/>
    <w:pPr>
      <w:ind w:firstLine="420" w:firstLineChars="100"/>
    </w:pPr>
    <w:rPr>
      <w:rFonts w:ascii="Calibri" w:hAnsi="Calibri"/>
      <w:sz w:val="21"/>
      <w:szCs w:val="22"/>
    </w:rPr>
  </w:style>
  <w:style w:type="paragraph" w:styleId="87">
    <w:name w:val="Body Text First Indent 2"/>
    <w:basedOn w:val="35"/>
    <w:qFormat/>
    <w:uiPriority w:val="0"/>
    <w:pPr>
      <w:spacing w:after="120" w:line="240" w:lineRule="auto"/>
      <w:ind w:left="420" w:leftChars="200" w:firstLine="420" w:firstLineChars="200"/>
    </w:pPr>
    <w:rPr>
      <w:rFonts w:ascii="Times New Roman" w:hAnsi="Times New Roman"/>
      <w:spacing w:val="0"/>
      <w:sz w:val="21"/>
      <w:szCs w:val="24"/>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basedOn w:val="94"/>
    <w:qFormat/>
    <w:uiPriority w:val="0"/>
    <w:rPr>
      <w:b/>
      <w:bCs/>
    </w:rPr>
  </w:style>
  <w:style w:type="character" w:styleId="96">
    <w:name w:val="page number"/>
    <w:basedOn w:val="94"/>
    <w:qFormat/>
    <w:uiPriority w:val="99"/>
  </w:style>
  <w:style w:type="character" w:styleId="97">
    <w:name w:val="FollowedHyperlink"/>
    <w:qFormat/>
    <w:uiPriority w:val="99"/>
    <w:rPr>
      <w:color w:val="800080"/>
      <w:u w:val="single"/>
    </w:rPr>
  </w:style>
  <w:style w:type="character" w:styleId="98">
    <w:name w:val="Emphasis"/>
    <w:qFormat/>
    <w:uiPriority w:val="0"/>
    <w:rPr>
      <w:color w:val="CC0033"/>
    </w:rPr>
  </w:style>
  <w:style w:type="character" w:styleId="99">
    <w:name w:val="line number"/>
    <w:basedOn w:val="94"/>
    <w:qFormat/>
    <w:uiPriority w:val="0"/>
  </w:style>
  <w:style w:type="character" w:styleId="100">
    <w:name w:val="HTML Acronym"/>
    <w:basedOn w:val="94"/>
    <w:qFormat/>
    <w:uiPriority w:val="0"/>
  </w:style>
  <w:style w:type="character" w:styleId="101">
    <w:name w:val="Hyperlink"/>
    <w:qFormat/>
    <w:uiPriority w:val="99"/>
    <w:rPr>
      <w:color w:val="0000FF"/>
      <w:u w:val="single"/>
    </w:rPr>
  </w:style>
  <w:style w:type="character" w:styleId="102">
    <w:name w:val="annotation reference"/>
    <w:qFormat/>
    <w:uiPriority w:val="99"/>
    <w:rPr>
      <w:sz w:val="21"/>
      <w:szCs w:val="21"/>
    </w:rPr>
  </w:style>
  <w:style w:type="character" w:styleId="103">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4">
    <w:name w:val="表格"/>
    <w:basedOn w:val="105"/>
    <w:next w:val="1"/>
    <w:link w:val="284"/>
    <w:qFormat/>
    <w:uiPriority w:val="0"/>
    <w:pPr>
      <w:spacing w:beforeLines="40" w:afterLines="40"/>
    </w:pPr>
    <w:rPr>
      <w:sz w:val="28"/>
      <w:szCs w:val="24"/>
    </w:rPr>
  </w:style>
  <w:style w:type="paragraph" w:customStyle="1" w:styleId="105">
    <w:name w:val="表头"/>
    <w:basedOn w:val="106"/>
    <w:qFormat/>
    <w:uiPriority w:val="0"/>
    <w:pPr>
      <w:autoSpaceDE w:val="0"/>
      <w:autoSpaceDN w:val="0"/>
      <w:adjustRightInd w:val="0"/>
      <w:spacing w:beforeLines="40" w:afterLines="40"/>
      <w:jc w:val="center"/>
    </w:pPr>
    <w:rPr>
      <w:rFonts w:ascii="Arial" w:hAnsi="Arial" w:cs="Arial"/>
      <w:kern w:val="0"/>
      <w:sz w:val="18"/>
      <w:szCs w:val="18"/>
    </w:rPr>
  </w:style>
  <w:style w:type="paragraph" w:styleId="106">
    <w:name w:val="No Spacing"/>
    <w:link w:val="225"/>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Normal]"/>
    <w:qFormat/>
    <w:uiPriority w:val="0"/>
    <w:rPr>
      <w:rFonts w:ascii="宋体" w:hAnsi="宋体" w:eastAsia="宋体" w:cs="Times New Roman"/>
      <w:sz w:val="24"/>
      <w:szCs w:val="22"/>
      <w:lang w:val="zh-CN" w:eastAsia="zh-CN" w:bidi="ar-SA"/>
    </w:rPr>
  </w:style>
  <w:style w:type="character" w:customStyle="1" w:styleId="108">
    <w:name w:val="h105-2"/>
    <w:qFormat/>
    <w:uiPriority w:val="0"/>
    <w:rPr>
      <w:rFonts w:hint="default" w:ascii="Tahoma" w:hAnsi="Tahoma" w:eastAsia="宋体" w:cs="Tahoma"/>
      <w:kern w:val="2"/>
      <w:sz w:val="36"/>
      <w:szCs w:val="36"/>
      <w:lang w:val="en-US" w:eastAsia="zh-CN" w:bidi="ar-SA"/>
    </w:rPr>
  </w:style>
  <w:style w:type="character" w:customStyle="1" w:styleId="109">
    <w:name w:val="maywed421"/>
    <w:qFormat/>
    <w:uiPriority w:val="0"/>
    <w:rPr>
      <w:color w:val="366FB6"/>
      <w:u w:val="none"/>
    </w:rPr>
  </w:style>
  <w:style w:type="character" w:customStyle="1" w:styleId="110">
    <w:name w:val="标题 8 字符"/>
    <w:link w:val="10"/>
    <w:qFormat/>
    <w:uiPriority w:val="0"/>
    <w:rPr>
      <w:rFonts w:ascii="Arial" w:hAnsi="Arial" w:eastAsia="黑体"/>
      <w:sz w:val="24"/>
    </w:rPr>
  </w:style>
  <w:style w:type="character" w:customStyle="1" w:styleId="111">
    <w:name w:val="tw4winInternal"/>
    <w:qFormat/>
    <w:uiPriority w:val="0"/>
    <w:rPr>
      <w:rFonts w:ascii="Courier New" w:hAnsi="Courier New"/>
      <w:color w:val="FF0000"/>
    </w:rPr>
  </w:style>
  <w:style w:type="character" w:customStyle="1" w:styleId="112">
    <w:name w:val="H1 Char1"/>
    <w:qFormat/>
    <w:uiPriority w:val="0"/>
    <w:rPr>
      <w:rFonts w:eastAsia="隶书"/>
      <w:b/>
      <w:bCs/>
      <w:sz w:val="36"/>
      <w:szCs w:val="36"/>
      <w:lang w:val="en-US" w:eastAsia="zh-CN" w:bidi="ar-SA"/>
    </w:rPr>
  </w:style>
  <w:style w:type="character" w:customStyle="1" w:styleId="113">
    <w:name w:val="普通文字 Char1 Char"/>
    <w:qFormat/>
    <w:uiPriority w:val="0"/>
    <w:rPr>
      <w:rFonts w:ascii="宋体" w:hAnsi="Courier New" w:eastAsia="宋体"/>
      <w:kern w:val="2"/>
      <w:sz w:val="21"/>
      <w:szCs w:val="24"/>
      <w:lang w:val="en-US" w:eastAsia="zh-CN" w:bidi="ar-SA"/>
    </w:rPr>
  </w:style>
  <w:style w:type="character" w:customStyle="1" w:styleId="114">
    <w:name w:val="标题 2 Char"/>
    <w:semiHidden/>
    <w:qFormat/>
    <w:uiPriority w:val="0"/>
    <w:rPr>
      <w:rFonts w:ascii="Cambria" w:hAnsi="Cambria" w:eastAsia="宋体" w:cs="Times New Roman"/>
      <w:b/>
      <w:bCs/>
      <w:sz w:val="32"/>
      <w:szCs w:val="32"/>
    </w:rPr>
  </w:style>
  <w:style w:type="character" w:customStyle="1" w:styleId="115">
    <w:name w:val="Table Heading Char Char"/>
    <w:link w:val="116"/>
    <w:qFormat/>
    <w:uiPriority w:val="0"/>
    <w:rPr>
      <w:rFonts w:eastAsia="宋体"/>
      <w:b/>
      <w:kern w:val="2"/>
      <w:sz w:val="16"/>
      <w:szCs w:val="24"/>
      <w:lang w:val="en-US" w:eastAsia="zh-CN" w:bidi="ar-SA"/>
    </w:rPr>
  </w:style>
  <w:style w:type="paragraph" w:customStyle="1" w:styleId="116">
    <w:name w:val="Table Heading"/>
    <w:basedOn w:val="117"/>
    <w:link w:val="115"/>
    <w:qFormat/>
    <w:uiPriority w:val="0"/>
    <w:rPr>
      <w:b/>
    </w:rPr>
  </w:style>
  <w:style w:type="paragraph" w:customStyle="1" w:styleId="117">
    <w:name w:val="Table Text"/>
    <w:basedOn w:val="1"/>
    <w:link w:val="264"/>
    <w:qFormat/>
    <w:uiPriority w:val="0"/>
    <w:pPr>
      <w:keepLines/>
      <w:spacing w:beforeLines="40" w:afterLines="40"/>
    </w:pPr>
    <w:rPr>
      <w:sz w:val="16"/>
      <w:szCs w:val="24"/>
    </w:rPr>
  </w:style>
  <w:style w:type="character" w:customStyle="1" w:styleId="118">
    <w:name w:val="tw4winExternal"/>
    <w:qFormat/>
    <w:uiPriority w:val="0"/>
    <w:rPr>
      <w:rFonts w:ascii="Courier New" w:hAnsi="Courier New"/>
      <w:color w:val="808080"/>
    </w:rPr>
  </w:style>
  <w:style w:type="character" w:customStyle="1" w:styleId="119">
    <w:name w:val="style81"/>
    <w:qFormat/>
    <w:uiPriority w:val="0"/>
    <w:rPr>
      <w:color w:val="003366"/>
    </w:rPr>
  </w:style>
  <w:style w:type="character" w:customStyle="1" w:styleId="120">
    <w:name w:val="BOD 0 Char2"/>
    <w:qFormat/>
    <w:uiPriority w:val="0"/>
    <w:rPr>
      <w:rFonts w:eastAsia="宋体"/>
      <w:b/>
      <w:bCs/>
      <w:kern w:val="2"/>
      <w:sz w:val="32"/>
      <w:szCs w:val="32"/>
      <w:lang w:val="en-US" w:eastAsia="zh-CN" w:bidi="ar-SA"/>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t1"/>
    <w:qFormat/>
    <w:uiPriority w:val="0"/>
    <w:rPr>
      <w:rFonts w:hint="default" w:ascii="Tahoma" w:hAnsi="Tahoma" w:eastAsia="宋体" w:cs="Tahoma"/>
      <w:color w:val="990000"/>
      <w:kern w:val="2"/>
      <w:sz w:val="36"/>
      <w:szCs w:val="36"/>
      <w:lang w:val="en-US" w:eastAsia="zh-CN" w:bidi="ar-SA"/>
    </w:rPr>
  </w:style>
  <w:style w:type="character" w:customStyle="1" w:styleId="124">
    <w:name w:val="标准 Char Char Char Char"/>
    <w:link w:val="125"/>
    <w:qFormat/>
    <w:locked/>
    <w:uiPriority w:val="0"/>
    <w:rPr>
      <w:rFonts w:ascii="宋体" w:hAnsi="宋体" w:eastAsia="宋体"/>
      <w:color w:val="000000"/>
      <w:kern w:val="2"/>
      <w:sz w:val="24"/>
      <w:lang w:val="en-US" w:eastAsia="zh-CN" w:bidi="ar-SA"/>
    </w:rPr>
  </w:style>
  <w:style w:type="paragraph" w:customStyle="1" w:styleId="125">
    <w:name w:val="标准 Char Char Char"/>
    <w:basedOn w:val="1"/>
    <w:link w:val="124"/>
    <w:qFormat/>
    <w:uiPriority w:val="0"/>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126">
    <w:name w:val="批注文字 字符"/>
    <w:link w:val="28"/>
    <w:qFormat/>
    <w:uiPriority w:val="99"/>
    <w:rPr>
      <w:rFonts w:ascii="Calibri" w:hAnsi="Calibri" w:eastAsia="宋体"/>
      <w:kern w:val="2"/>
      <w:sz w:val="21"/>
      <w:szCs w:val="22"/>
      <w:lang w:val="en-US" w:eastAsia="zh-CN" w:bidi="ar-SA"/>
    </w:rPr>
  </w:style>
  <w:style w:type="character" w:customStyle="1" w:styleId="127">
    <w:name w:val="tw4winTerm"/>
    <w:qFormat/>
    <w:uiPriority w:val="0"/>
    <w:rPr>
      <w:color w:val="0000FF"/>
    </w:rPr>
  </w:style>
  <w:style w:type="character" w:customStyle="1" w:styleId="128">
    <w:name w:val="图注 Char"/>
    <w:link w:val="129"/>
    <w:qFormat/>
    <w:uiPriority w:val="0"/>
    <w:rPr>
      <w:rFonts w:eastAsia="宋体"/>
      <w:sz w:val="18"/>
      <w:lang w:val="en-US" w:eastAsia="zh-CN" w:bidi="ar-SA"/>
    </w:rPr>
  </w:style>
  <w:style w:type="paragraph" w:customStyle="1" w:styleId="129">
    <w:name w:val="图注"/>
    <w:basedOn w:val="1"/>
    <w:next w:val="21"/>
    <w:link w:val="128"/>
    <w:qFormat/>
    <w:uiPriority w:val="0"/>
    <w:pPr>
      <w:spacing w:beforeLines="40" w:afterLines="40" w:line="360" w:lineRule="auto"/>
      <w:jc w:val="center"/>
    </w:pPr>
    <w:rPr>
      <w:kern w:val="0"/>
      <w:sz w:val="18"/>
      <w:szCs w:val="20"/>
    </w:rPr>
  </w:style>
  <w:style w:type="character" w:customStyle="1" w:styleId="130">
    <w:name w:val="个人撰写风格"/>
    <w:qFormat/>
    <w:uiPriority w:val="0"/>
    <w:rPr>
      <w:rFonts w:ascii="Arial" w:hAnsi="Arial" w:eastAsia="宋体" w:cs="Arial"/>
      <w:color w:val="auto"/>
      <w:sz w:val="20"/>
    </w:rPr>
  </w:style>
  <w:style w:type="character" w:customStyle="1" w:styleId="131">
    <w:name w:val="标题 字符"/>
    <w:link w:val="84"/>
    <w:qFormat/>
    <w:uiPriority w:val="10"/>
    <w:rPr>
      <w:kern w:val="2"/>
      <w:sz w:val="18"/>
      <w:szCs w:val="18"/>
    </w:rPr>
  </w:style>
  <w:style w:type="character" w:customStyle="1" w:styleId="132">
    <w:name w:val="浅色列表 - 强调文字颜色 5 Char"/>
    <w:link w:val="133"/>
    <w:qFormat/>
    <w:locked/>
    <w:uiPriority w:val="0"/>
    <w:rPr>
      <w:rFonts w:ascii="Calibri" w:hAnsi="Calibri" w:eastAsia="宋体"/>
      <w:lang w:bidi="ar-SA"/>
    </w:rPr>
  </w:style>
  <w:style w:type="paragraph" w:customStyle="1" w:styleId="133">
    <w:name w:val="浅色列表 - 强调文字颜色 52"/>
    <w:basedOn w:val="1"/>
    <w:link w:val="132"/>
    <w:qFormat/>
    <w:uiPriority w:val="0"/>
    <w:pPr>
      <w:ind w:firstLine="420" w:firstLineChars="200"/>
    </w:pPr>
    <w:rPr>
      <w:rFonts w:ascii="Calibri" w:hAnsi="Calibri"/>
      <w:kern w:val="0"/>
      <w:sz w:val="20"/>
      <w:szCs w:val="20"/>
    </w:rPr>
  </w:style>
  <w:style w:type="character" w:customStyle="1" w:styleId="134">
    <w:name w:val="标准文本 Char"/>
    <w:link w:val="135"/>
    <w:qFormat/>
    <w:locked/>
    <w:uiPriority w:val="0"/>
    <w:rPr>
      <w:rFonts w:eastAsia="宋体"/>
      <w:kern w:val="2"/>
      <w:sz w:val="24"/>
      <w:szCs w:val="24"/>
      <w:lang w:val="en-US" w:eastAsia="zh-CN" w:bidi="ar-SA"/>
    </w:rPr>
  </w:style>
  <w:style w:type="paragraph" w:customStyle="1" w:styleId="135">
    <w:name w:val="标准文本"/>
    <w:basedOn w:val="1"/>
    <w:link w:val="134"/>
    <w:qFormat/>
    <w:uiPriority w:val="0"/>
    <w:pPr>
      <w:spacing w:line="360" w:lineRule="auto"/>
      <w:ind w:firstLine="480" w:firstLineChars="200"/>
    </w:pPr>
    <w:rPr>
      <w:sz w:val="24"/>
      <w:szCs w:val="24"/>
    </w:rPr>
  </w:style>
  <w:style w:type="character" w:customStyle="1" w:styleId="136">
    <w:name w:val="ca-7"/>
    <w:basedOn w:val="94"/>
    <w:qFormat/>
    <w:uiPriority w:val="0"/>
  </w:style>
  <w:style w:type="character" w:customStyle="1" w:styleId="137">
    <w:name w:val="正 文 1 Char Char"/>
    <w:qFormat/>
    <w:uiPriority w:val="0"/>
    <w:rPr>
      <w:rFonts w:ascii="宋体" w:hAnsi="Courier New" w:eastAsia="宋体"/>
      <w:kern w:val="2"/>
      <w:sz w:val="21"/>
      <w:lang w:val="en-US" w:eastAsia="zh-CN" w:bidi="ar-SA"/>
    </w:rPr>
  </w:style>
  <w:style w:type="character" w:customStyle="1" w:styleId="138">
    <w:name w:val="插图说明 Char"/>
    <w:link w:val="139"/>
    <w:qFormat/>
    <w:uiPriority w:val="0"/>
    <w:rPr>
      <w:rFonts w:eastAsia="黑体"/>
      <w:sz w:val="24"/>
      <w:lang w:val="en-US" w:eastAsia="zh-CN" w:bidi="ar-SA"/>
    </w:rPr>
  </w:style>
  <w:style w:type="paragraph" w:customStyle="1" w:styleId="139">
    <w:name w:val="插图说明"/>
    <w:basedOn w:val="1"/>
    <w:link w:val="138"/>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140">
    <w:name w:val="标准正文格式 Char"/>
    <w:link w:val="141"/>
    <w:qFormat/>
    <w:uiPriority w:val="0"/>
    <w:rPr>
      <w:rFonts w:ascii="宋体" w:eastAsia="仿宋_GB2312"/>
      <w:color w:val="000000"/>
      <w:sz w:val="24"/>
      <w:lang w:bidi="ar-SA"/>
    </w:rPr>
  </w:style>
  <w:style w:type="paragraph" w:customStyle="1" w:styleId="141">
    <w:name w:val="标准正文格式"/>
    <w:basedOn w:val="1"/>
    <w:link w:val="140"/>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42">
    <w:name w:val="h4 Char"/>
    <w:qFormat/>
    <w:uiPriority w:val="0"/>
    <w:rPr>
      <w:rFonts w:ascii="Arial" w:hAnsi="Arial" w:eastAsia="黑体"/>
      <w:b/>
      <w:bCs/>
      <w:kern w:val="2"/>
      <w:sz w:val="28"/>
      <w:szCs w:val="28"/>
      <w:lang w:val="en-US" w:eastAsia="zh-CN" w:bidi="ar-SA"/>
    </w:rPr>
  </w:style>
  <w:style w:type="character" w:customStyle="1" w:styleId="143">
    <w:name w:val="font_e1"/>
    <w:qFormat/>
    <w:uiPriority w:val="0"/>
    <w:rPr>
      <w:rFonts w:hint="default" w:ascii="Arial" w:hAnsi="Arial" w:cs="Arial"/>
      <w:sz w:val="18"/>
      <w:szCs w:val="18"/>
      <w:u w:val="none"/>
    </w:rPr>
  </w:style>
  <w:style w:type="character" w:customStyle="1" w:styleId="144">
    <w:name w:val="H2 Char"/>
    <w:qFormat/>
    <w:uiPriority w:val="0"/>
    <w:rPr>
      <w:rFonts w:ascii="Arial" w:hAnsi="Arial" w:eastAsia="黑体" w:cs="Times New Roman"/>
      <w:b/>
      <w:bCs/>
      <w:sz w:val="32"/>
      <w:szCs w:val="32"/>
    </w:rPr>
  </w:style>
  <w:style w:type="character" w:customStyle="1" w:styleId="145">
    <w:name w:val="标题 2 Char Char"/>
    <w:qFormat/>
    <w:uiPriority w:val="0"/>
    <w:rPr>
      <w:rFonts w:eastAsia="黑体"/>
      <w:kern w:val="2"/>
      <w:sz w:val="30"/>
      <w:szCs w:val="30"/>
      <w:lang w:val="en-US" w:eastAsia="zh-CN" w:bidi="ar-SA"/>
    </w:rPr>
  </w:style>
  <w:style w:type="character" w:customStyle="1" w:styleId="146">
    <w:name w:val="正文文本首行缩进 字符"/>
    <w:link w:val="86"/>
    <w:qFormat/>
    <w:uiPriority w:val="99"/>
    <w:rPr>
      <w:rFonts w:ascii="Calibri" w:hAnsi="Calibri" w:eastAsia="宋体"/>
      <w:kern w:val="2"/>
      <w:sz w:val="21"/>
      <w:szCs w:val="22"/>
      <w:lang w:val="en-US" w:eastAsia="zh-CN" w:bidi="ar-SA"/>
    </w:rPr>
  </w:style>
  <w:style w:type="character" w:customStyle="1" w:styleId="147">
    <w:name w:val="Item List Char"/>
    <w:link w:val="148"/>
    <w:qFormat/>
    <w:uiPriority w:val="0"/>
    <w:rPr>
      <w:rFonts w:ascii="Arial" w:hAnsi="Arial"/>
      <w:sz w:val="21"/>
      <w:lang w:val="en-US" w:eastAsia="en-US" w:bidi="ar-SA"/>
    </w:rPr>
  </w:style>
  <w:style w:type="paragraph" w:customStyle="1" w:styleId="148">
    <w:name w:val="Item List"/>
    <w:link w:val="147"/>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9">
    <w:name w:val="sony12"/>
    <w:qFormat/>
    <w:uiPriority w:val="0"/>
    <w:rPr>
      <w:rFonts w:hint="default" w:ascii="Tahoma" w:hAnsi="Tahoma" w:eastAsia="宋体" w:cs="Tahoma"/>
      <w:kern w:val="2"/>
      <w:sz w:val="36"/>
      <w:szCs w:val="36"/>
      <w:lang w:val="en-US" w:eastAsia="zh-CN" w:bidi="ar-SA"/>
    </w:rPr>
  </w:style>
  <w:style w:type="character" w:customStyle="1" w:styleId="150">
    <w:name w:val="md"/>
    <w:basedOn w:val="94"/>
    <w:qFormat/>
    <w:uiPriority w:val="0"/>
  </w:style>
  <w:style w:type="character" w:customStyle="1" w:styleId="151">
    <w:name w:val="large1"/>
    <w:qFormat/>
    <w:uiPriority w:val="0"/>
    <w:rPr>
      <w:rFonts w:hint="eastAsia" w:ascii="宋体" w:hAnsi="宋体" w:eastAsia="宋体"/>
      <w:sz w:val="21"/>
      <w:szCs w:val="21"/>
    </w:rPr>
  </w:style>
  <w:style w:type="character" w:customStyle="1" w:styleId="152">
    <w:name w:val="标题 51 Char"/>
    <w:qFormat/>
    <w:uiPriority w:val="0"/>
    <w:rPr>
      <w:rFonts w:eastAsia="宋体"/>
      <w:kern w:val="2"/>
      <w:sz w:val="24"/>
      <w:szCs w:val="24"/>
      <w:lang w:val="en-US" w:eastAsia="zh-CN" w:bidi="ar-SA"/>
    </w:rPr>
  </w:style>
  <w:style w:type="character" w:customStyle="1" w:styleId="153">
    <w:name w:val="正文文本缩进 字符"/>
    <w:link w:val="35"/>
    <w:qFormat/>
    <w:locked/>
    <w:uiPriority w:val="99"/>
    <w:rPr>
      <w:rFonts w:ascii="宋体" w:hAnsi="Courier New"/>
      <w:spacing w:val="-4"/>
      <w:kern w:val="2"/>
      <w:sz w:val="18"/>
    </w:rPr>
  </w:style>
  <w:style w:type="character" w:customStyle="1" w:styleId="154">
    <w:name w:val="段 Char Char Char"/>
    <w:qFormat/>
    <w:uiPriority w:val="0"/>
    <w:rPr>
      <w:rFonts w:hint="eastAsia" w:ascii="宋体" w:hAnsi="宋体" w:eastAsia="宋体"/>
      <w:sz w:val="21"/>
      <w:lang w:val="en-US" w:eastAsia="zh-CN" w:bidi="ar-SA"/>
    </w:rPr>
  </w:style>
  <w:style w:type="character" w:customStyle="1" w:styleId="155">
    <w:name w:val="个人答复风格"/>
    <w:qFormat/>
    <w:uiPriority w:val="0"/>
    <w:rPr>
      <w:rFonts w:ascii="Arial" w:hAnsi="Arial" w:eastAsia="宋体" w:cs="Arial"/>
      <w:color w:val="auto"/>
      <w:sz w:val="20"/>
    </w:rPr>
  </w:style>
  <w:style w:type="character" w:customStyle="1" w:styleId="156">
    <w:name w:val="标题 1 字符"/>
    <w:link w:val="2"/>
    <w:qFormat/>
    <w:uiPriority w:val="0"/>
    <w:rPr>
      <w:rFonts w:eastAsia="隶书"/>
      <w:b/>
      <w:bCs/>
      <w:sz w:val="36"/>
      <w:szCs w:val="36"/>
    </w:rPr>
  </w:style>
  <w:style w:type="character" w:customStyle="1" w:styleId="157">
    <w:name w:val="hui"/>
    <w:basedOn w:val="94"/>
    <w:qFormat/>
    <w:uiPriority w:val="0"/>
  </w:style>
  <w:style w:type="character" w:customStyle="1" w:styleId="158">
    <w:name w:val="BOD 0 Char1"/>
    <w:qFormat/>
    <w:uiPriority w:val="0"/>
    <w:rPr>
      <w:rFonts w:eastAsia="宋体"/>
      <w:b/>
      <w:bCs/>
      <w:kern w:val="2"/>
      <w:sz w:val="32"/>
      <w:szCs w:val="32"/>
      <w:lang w:val="en-US" w:eastAsia="zh-CN" w:bidi="ar-SA"/>
    </w:rPr>
  </w:style>
  <w:style w:type="character" w:customStyle="1" w:styleId="159">
    <w:name w:val="BOD 0 Char3"/>
    <w:qFormat/>
    <w:uiPriority w:val="0"/>
    <w:rPr>
      <w:rFonts w:eastAsia="宋体"/>
      <w:b/>
      <w:bCs/>
      <w:kern w:val="2"/>
      <w:sz w:val="32"/>
      <w:szCs w:val="32"/>
      <w:lang w:val="en-US" w:eastAsia="zh-CN" w:bidi="ar-SA"/>
    </w:rPr>
  </w:style>
  <w:style w:type="character" w:customStyle="1" w:styleId="160">
    <w:name w:val="H1 Char3"/>
    <w:qFormat/>
    <w:uiPriority w:val="0"/>
    <w:rPr>
      <w:rFonts w:eastAsia="隶书"/>
      <w:b/>
      <w:bCs/>
      <w:sz w:val="36"/>
      <w:szCs w:val="36"/>
      <w:lang w:val="en-US" w:eastAsia="zh-CN" w:bidi="ar-SA"/>
    </w:rPr>
  </w:style>
  <w:style w:type="character" w:customStyle="1" w:styleId="161">
    <w:name w:val="文档结构图 字符"/>
    <w:link w:val="26"/>
    <w:qFormat/>
    <w:uiPriority w:val="99"/>
    <w:rPr>
      <w:rFonts w:ascii="宋体" w:hAnsi="Courier New" w:eastAsia="宋体"/>
      <w:sz w:val="21"/>
      <w:lang w:val="en-US" w:eastAsia="zh-CN" w:bidi="ar-SA"/>
    </w:rPr>
  </w:style>
  <w:style w:type="character" w:customStyle="1" w:styleId="162">
    <w:name w:val="技术指标项"/>
    <w:qFormat/>
    <w:uiPriority w:val="0"/>
    <w:rPr>
      <w:rFonts w:ascii="仿宋_GB2312" w:hAnsi="仿宋_GB2312" w:eastAsia="仿宋_GB2312"/>
      <w:sz w:val="24"/>
    </w:rPr>
  </w:style>
  <w:style w:type="character" w:customStyle="1" w:styleId="163">
    <w:name w:val="样式 样式 正文首行缩进 + 首行缩进:  2 字符 + 首行缩进:  2 字符 Char"/>
    <w:link w:val="164"/>
    <w:qFormat/>
    <w:uiPriority w:val="0"/>
    <w:rPr>
      <w:rFonts w:eastAsia="宋体" w:cs="宋体"/>
      <w:kern w:val="2"/>
      <w:sz w:val="24"/>
      <w:lang w:val="en-US" w:eastAsia="zh-CN" w:bidi="ar-SA"/>
    </w:rPr>
  </w:style>
  <w:style w:type="paragraph" w:customStyle="1" w:styleId="164">
    <w:name w:val="样式 样式 正文首行缩进 + 首行缩进:  2 字符 + 首行缩进:  2 字符"/>
    <w:basedOn w:val="1"/>
    <w:link w:val="163"/>
    <w:qFormat/>
    <w:uiPriority w:val="0"/>
    <w:pPr>
      <w:spacing w:line="440" w:lineRule="exact"/>
      <w:ind w:firstLine="200" w:firstLineChars="200"/>
    </w:pPr>
    <w:rPr>
      <w:rFonts w:cs="宋体"/>
      <w:sz w:val="24"/>
      <w:szCs w:val="20"/>
    </w:rPr>
  </w:style>
  <w:style w:type="character" w:customStyle="1" w:styleId="165">
    <w:name w:val="m1"/>
    <w:qFormat/>
    <w:uiPriority w:val="0"/>
    <w:rPr>
      <w:rFonts w:hint="default" w:ascii="Tahoma" w:hAnsi="Tahoma" w:eastAsia="宋体" w:cs="Tahoma"/>
      <w:color w:val="0000FF"/>
      <w:kern w:val="2"/>
      <w:sz w:val="36"/>
      <w:szCs w:val="36"/>
      <w:lang w:val="en-US" w:eastAsia="zh-CN" w:bidi="ar-SA"/>
    </w:rPr>
  </w:style>
  <w:style w:type="character" w:customStyle="1" w:styleId="166">
    <w:name w:val="正文 居中 Char"/>
    <w:link w:val="167"/>
    <w:qFormat/>
    <w:locked/>
    <w:uiPriority w:val="0"/>
    <w:rPr>
      <w:rFonts w:eastAsia="宋体" w:cs="宋体"/>
      <w:kern w:val="2"/>
      <w:sz w:val="24"/>
      <w:lang w:val="en-US" w:eastAsia="zh-CN" w:bidi="ar-SA"/>
    </w:rPr>
  </w:style>
  <w:style w:type="paragraph" w:customStyle="1" w:styleId="167">
    <w:name w:val="正文 居中"/>
    <w:basedOn w:val="1"/>
    <w:link w:val="166"/>
    <w:qFormat/>
    <w:uiPriority w:val="0"/>
    <w:pPr>
      <w:spacing w:line="360" w:lineRule="auto"/>
      <w:jc w:val="center"/>
    </w:pPr>
    <w:rPr>
      <w:rFonts w:cs="宋体"/>
      <w:sz w:val="24"/>
      <w:szCs w:val="20"/>
    </w:rPr>
  </w:style>
  <w:style w:type="character" w:customStyle="1" w:styleId="168">
    <w:name w:val="样式 黑体 二号 加粗"/>
    <w:qFormat/>
    <w:uiPriority w:val="0"/>
    <w:rPr>
      <w:rFonts w:hint="eastAsia" w:ascii="黑体" w:hAnsi="黑体" w:eastAsia="黑体"/>
      <w:b/>
      <w:bCs/>
      <w:sz w:val="44"/>
    </w:rPr>
  </w:style>
  <w:style w:type="character" w:customStyle="1" w:styleId="169">
    <w:name w:val="tw4winPopup"/>
    <w:qFormat/>
    <w:uiPriority w:val="0"/>
    <w:rPr>
      <w:rFonts w:ascii="Courier New" w:hAnsi="Courier New"/>
      <w:color w:val="008000"/>
    </w:rPr>
  </w:style>
  <w:style w:type="character" w:customStyle="1" w:styleId="170">
    <w:name w:val="标题 7 Char2 Char"/>
    <w:qFormat/>
    <w:uiPriority w:val="0"/>
    <w:rPr>
      <w:rFonts w:hint="default" w:ascii="Tahoma" w:hAnsi="Tahoma" w:eastAsia="宋体" w:cs="Tahoma"/>
      <w:b/>
      <w:kern w:val="2"/>
      <w:sz w:val="24"/>
      <w:szCs w:val="36"/>
      <w:lang w:val="en-US" w:eastAsia="zh-CN" w:bidi="ar-SA"/>
    </w:rPr>
  </w:style>
  <w:style w:type="character" w:customStyle="1" w:styleId="171">
    <w:name w:val="12word1"/>
    <w:qFormat/>
    <w:uiPriority w:val="0"/>
    <w:rPr>
      <w:rFonts w:hint="default" w:ascii="Tahoma" w:hAnsi="Tahoma" w:eastAsia="宋体" w:cs="Tahoma"/>
      <w:kern w:val="2"/>
      <w:sz w:val="18"/>
      <w:szCs w:val="18"/>
      <w:lang w:val="en-US" w:eastAsia="zh-CN" w:bidi="ar-SA"/>
    </w:rPr>
  </w:style>
  <w:style w:type="character" w:customStyle="1" w:styleId="172">
    <w:name w:val="正文 首行缩进2字符 Char1"/>
    <w:link w:val="173"/>
    <w:qFormat/>
    <w:locked/>
    <w:uiPriority w:val="0"/>
    <w:rPr>
      <w:rFonts w:ascii="宋体" w:hAnsi="宋体" w:eastAsia="宋体"/>
      <w:kern w:val="2"/>
      <w:sz w:val="24"/>
      <w:lang w:val="en-US" w:eastAsia="zh-CN" w:bidi="ar-SA"/>
    </w:rPr>
  </w:style>
  <w:style w:type="paragraph" w:customStyle="1" w:styleId="173">
    <w:name w:val="正文 首行缩进2字符"/>
    <w:basedOn w:val="1"/>
    <w:link w:val="172"/>
    <w:qFormat/>
    <w:uiPriority w:val="0"/>
    <w:pPr>
      <w:spacing w:beforeLines="40" w:afterLines="40" w:line="360" w:lineRule="auto"/>
      <w:ind w:firstLine="200" w:firstLineChars="200"/>
    </w:pPr>
    <w:rPr>
      <w:rFonts w:ascii="宋体" w:hAnsi="宋体"/>
      <w:sz w:val="24"/>
      <w:szCs w:val="20"/>
    </w:rPr>
  </w:style>
  <w:style w:type="character" w:customStyle="1" w:styleId="174">
    <w:name w:val="p1"/>
    <w:qFormat/>
    <w:uiPriority w:val="0"/>
    <w:rPr>
      <w:color w:val="000000"/>
    </w:rPr>
  </w:style>
  <w:style w:type="character" w:customStyle="1" w:styleId="175">
    <w:name w:val="H1 Char4"/>
    <w:qFormat/>
    <w:uiPriority w:val="0"/>
    <w:rPr>
      <w:rFonts w:eastAsia="隶书"/>
      <w:b/>
      <w:bCs/>
      <w:sz w:val="36"/>
      <w:szCs w:val="36"/>
      <w:lang w:val="en-US" w:eastAsia="zh-CN" w:bidi="ar-SA"/>
    </w:rPr>
  </w:style>
  <w:style w:type="character" w:customStyle="1" w:styleId="176">
    <w:name w:val="样式 题注 + 黑体1 Char"/>
    <w:link w:val="177"/>
    <w:qFormat/>
    <w:locked/>
    <w:uiPriority w:val="0"/>
    <w:rPr>
      <w:rFonts w:ascii="黑体" w:hAnsi="黑体" w:eastAsia="黑体" w:cs="Arial"/>
      <w:kern w:val="2"/>
      <w:lang w:val="en-US" w:eastAsia="zh-CN" w:bidi="ar-SA"/>
    </w:rPr>
  </w:style>
  <w:style w:type="paragraph" w:customStyle="1" w:styleId="177">
    <w:name w:val="样式 题注 + 黑体1"/>
    <w:basedOn w:val="22"/>
    <w:link w:val="176"/>
    <w:qFormat/>
    <w:uiPriority w:val="0"/>
    <w:pPr>
      <w:spacing w:beforeLines="40" w:afterLines="40"/>
      <w:jc w:val="center"/>
    </w:pPr>
    <w:rPr>
      <w:rFonts w:ascii="黑体" w:hAnsi="黑体" w:cs="Arial"/>
    </w:rPr>
  </w:style>
  <w:style w:type="character" w:customStyle="1" w:styleId="178">
    <w:name w:val="List Paragraph Char"/>
    <w:link w:val="179"/>
    <w:qFormat/>
    <w:locked/>
    <w:uiPriority w:val="0"/>
    <w:rPr>
      <w:rFonts w:eastAsia="宋体"/>
      <w:kern w:val="2"/>
      <w:sz w:val="21"/>
      <w:szCs w:val="24"/>
      <w:lang w:val="en-US" w:eastAsia="zh-CN" w:bidi="ar-SA"/>
    </w:rPr>
  </w:style>
  <w:style w:type="paragraph" w:customStyle="1" w:styleId="179">
    <w:name w:val="列出段落1"/>
    <w:basedOn w:val="1"/>
    <w:link w:val="178"/>
    <w:qFormat/>
    <w:uiPriority w:val="0"/>
    <w:pPr>
      <w:ind w:firstLine="420" w:firstLineChars="200"/>
    </w:pPr>
    <w:rPr>
      <w:szCs w:val="24"/>
    </w:rPr>
  </w:style>
  <w:style w:type="character" w:customStyle="1" w:styleId="180">
    <w:name w:val="hui3"/>
    <w:qFormat/>
    <w:uiPriority w:val="0"/>
    <w:rPr>
      <w:color w:val="333333"/>
    </w:rPr>
  </w:style>
  <w:style w:type="character" w:customStyle="1" w:styleId="181">
    <w:name w:val="apple-converted-space"/>
    <w:basedOn w:val="94"/>
    <w:qFormat/>
    <w:uiPriority w:val="0"/>
  </w:style>
  <w:style w:type="character" w:customStyle="1" w:styleId="182">
    <w:name w:val="样式4 Char Char"/>
    <w:qFormat/>
    <w:uiPriority w:val="0"/>
    <w:rPr>
      <w:rFonts w:hint="eastAsia" w:ascii="宋体" w:hAnsi="宋体" w:eastAsia="宋体" w:cs="宋体"/>
      <w:color w:val="000000"/>
      <w:sz w:val="24"/>
      <w:szCs w:val="24"/>
      <w:lang w:val="en-US" w:eastAsia="zh-CN" w:bidi="ar-SA"/>
    </w:rPr>
  </w:style>
  <w:style w:type="character" w:customStyle="1" w:styleId="183">
    <w:name w:val="h4 Char3"/>
    <w:qFormat/>
    <w:uiPriority w:val="0"/>
    <w:rPr>
      <w:rFonts w:ascii="Arial" w:hAnsi="Arial" w:eastAsia="黑体"/>
      <w:b/>
      <w:bCs/>
      <w:kern w:val="2"/>
      <w:sz w:val="28"/>
      <w:szCs w:val="28"/>
      <w:lang w:val="en-US" w:eastAsia="zh-CN" w:bidi="ar-SA"/>
    </w:rPr>
  </w:style>
  <w:style w:type="character" w:customStyle="1" w:styleId="184">
    <w:name w:val="标题 7 字符"/>
    <w:link w:val="9"/>
    <w:qFormat/>
    <w:uiPriority w:val="9"/>
    <w:rPr>
      <w:rFonts w:ascii="宋体" w:eastAsia="仿宋_GB2312"/>
      <w:b/>
      <w:sz w:val="24"/>
    </w:rPr>
  </w:style>
  <w:style w:type="character" w:customStyle="1" w:styleId="185">
    <w:name w:val="样式  + 首行缩进:  2 字符 Char"/>
    <w:link w:val="186"/>
    <w:qFormat/>
    <w:uiPriority w:val="0"/>
    <w:rPr>
      <w:rFonts w:eastAsia="宋体" w:cs="宋体"/>
      <w:kern w:val="2"/>
      <w:sz w:val="24"/>
      <w:lang w:val="en-US" w:eastAsia="zh-CN" w:bidi="ar-SA"/>
    </w:rPr>
  </w:style>
  <w:style w:type="paragraph" w:customStyle="1" w:styleId="186">
    <w:name w:val="样式  + 首行缩进:  2 字符"/>
    <w:basedOn w:val="1"/>
    <w:link w:val="185"/>
    <w:qFormat/>
    <w:uiPriority w:val="0"/>
    <w:pPr>
      <w:spacing w:before="60" w:after="60" w:line="360" w:lineRule="auto"/>
      <w:ind w:firstLine="480" w:firstLineChars="200"/>
    </w:pPr>
    <w:rPr>
      <w:rFonts w:cs="宋体"/>
      <w:sz w:val="24"/>
      <w:szCs w:val="20"/>
    </w:rPr>
  </w:style>
  <w:style w:type="character" w:customStyle="1" w:styleId="187">
    <w:name w:val="样式 标题 5H5PIM 5h5Level 3 - iTitre5Block Label1.1.1口Secon... Char"/>
    <w:link w:val="188"/>
    <w:qFormat/>
    <w:uiPriority w:val="0"/>
    <w:rPr>
      <w:rFonts w:eastAsia="黑体"/>
      <w:bCs/>
      <w:kern w:val="2"/>
      <w:sz w:val="24"/>
      <w:szCs w:val="24"/>
      <w:lang w:val="en-US" w:eastAsia="zh-CN" w:bidi="ar-SA"/>
    </w:rPr>
  </w:style>
  <w:style w:type="paragraph" w:customStyle="1" w:styleId="188">
    <w:name w:val="样式 标题 5H5PIM 5h5Level 3 - iTitre5Block Label1.1.1口Secon..."/>
    <w:basedOn w:val="7"/>
    <w:link w:val="187"/>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9">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190">
    <w:name w:val="标题 6 Char"/>
    <w:qFormat/>
    <w:uiPriority w:val="0"/>
    <w:rPr>
      <w:rFonts w:hint="default" w:ascii="Arial" w:hAnsi="Arial" w:eastAsia="黑体" w:cs="Arial"/>
      <w:b/>
      <w:bCs/>
      <w:kern w:val="2"/>
      <w:sz w:val="24"/>
      <w:szCs w:val="24"/>
      <w:lang w:val="en-US" w:eastAsia="zh-CN" w:bidi="ar-SA"/>
    </w:rPr>
  </w:style>
  <w:style w:type="character" w:customStyle="1" w:styleId="191">
    <w:name w:val="gf正文1 Char"/>
    <w:link w:val="192"/>
    <w:qFormat/>
    <w:uiPriority w:val="0"/>
    <w:rPr>
      <w:rFonts w:ascii="宋体" w:hAnsi="宋体" w:eastAsia="宋体"/>
      <w:sz w:val="24"/>
      <w:szCs w:val="24"/>
      <w:lang w:bidi="ar-SA"/>
    </w:rPr>
  </w:style>
  <w:style w:type="paragraph" w:customStyle="1" w:styleId="192">
    <w:name w:val="gf正文1"/>
    <w:basedOn w:val="1"/>
    <w:link w:val="191"/>
    <w:qFormat/>
    <w:uiPriority w:val="0"/>
    <w:pPr>
      <w:tabs>
        <w:tab w:val="left" w:pos="3240"/>
        <w:tab w:val="left" w:pos="3960"/>
      </w:tabs>
      <w:adjustRightInd w:val="0"/>
      <w:snapToGrid w:val="0"/>
      <w:spacing w:line="360" w:lineRule="auto"/>
      <w:ind w:firstLine="480" w:firstLineChars="200"/>
    </w:pPr>
    <w:rPr>
      <w:rFonts w:ascii="宋体" w:hAnsi="宋体"/>
      <w:kern w:val="0"/>
      <w:sz w:val="24"/>
      <w:szCs w:val="24"/>
    </w:rPr>
  </w:style>
  <w:style w:type="character" w:customStyle="1" w:styleId="193">
    <w:name w:val="列出段落 Char"/>
    <w:qFormat/>
    <w:uiPriority w:val="34"/>
    <w:rPr>
      <w:rFonts w:ascii="Calibri" w:hAnsi="Calibri" w:eastAsia="宋体" w:cs="Times New Roman"/>
    </w:rPr>
  </w:style>
  <w:style w:type="character" w:customStyle="1" w:styleId="194">
    <w:name w:val="Char Char5"/>
    <w:qFormat/>
    <w:uiPriority w:val="0"/>
    <w:rPr>
      <w:rFonts w:eastAsia="隶书"/>
      <w:b/>
      <w:bCs/>
      <w:sz w:val="36"/>
      <w:szCs w:val="36"/>
      <w:lang w:val="en-US" w:eastAsia="zh-CN" w:bidi="ar-SA"/>
    </w:rPr>
  </w:style>
  <w:style w:type="character" w:customStyle="1" w:styleId="195">
    <w:name w:val="正文 首行缩进2字符 Char Char Char"/>
    <w:qFormat/>
    <w:uiPriority w:val="0"/>
    <w:rPr>
      <w:rFonts w:hint="eastAsia" w:ascii="宋体" w:hAnsi="宋体" w:eastAsia="宋体"/>
      <w:kern w:val="2"/>
      <w:sz w:val="24"/>
      <w:szCs w:val="24"/>
      <w:lang w:val="en-US" w:eastAsia="zh-CN" w:bidi="ar-SA"/>
    </w:rPr>
  </w:style>
  <w:style w:type="character" w:customStyle="1" w:styleId="196">
    <w:name w:val="书籍标题1"/>
    <w:qFormat/>
    <w:uiPriority w:val="0"/>
    <w:rPr>
      <w:b/>
      <w:bCs/>
      <w:smallCaps/>
      <w:spacing w:val="5"/>
    </w:rPr>
  </w:style>
  <w:style w:type="character" w:customStyle="1" w:styleId="197">
    <w:name w:val="样式 题注 + 黑体2 Char"/>
    <w:link w:val="198"/>
    <w:qFormat/>
    <w:locked/>
    <w:uiPriority w:val="0"/>
    <w:rPr>
      <w:rFonts w:ascii="黑体" w:hAnsi="黑体" w:eastAsia="黑体" w:cs="Arial"/>
      <w:kern w:val="2"/>
      <w:sz w:val="21"/>
      <w:lang w:val="en-US" w:eastAsia="zh-CN" w:bidi="ar-SA"/>
    </w:rPr>
  </w:style>
  <w:style w:type="paragraph" w:customStyle="1" w:styleId="198">
    <w:name w:val="样式 题注 + 黑体2"/>
    <w:basedOn w:val="22"/>
    <w:link w:val="197"/>
    <w:qFormat/>
    <w:uiPriority w:val="0"/>
    <w:pPr>
      <w:spacing w:beforeLines="40" w:afterLines="40"/>
      <w:jc w:val="center"/>
    </w:pPr>
    <w:rPr>
      <w:rFonts w:ascii="黑体" w:hAnsi="黑体" w:cs="Arial"/>
      <w:sz w:val="21"/>
    </w:rPr>
  </w:style>
  <w:style w:type="character" w:customStyle="1" w:styleId="199">
    <w:name w:val="title14"/>
    <w:basedOn w:val="94"/>
    <w:qFormat/>
    <w:uiPriority w:val="0"/>
  </w:style>
  <w:style w:type="character" w:customStyle="1" w:styleId="200">
    <w:name w:val="ptt1"/>
    <w:qFormat/>
    <w:uiPriority w:val="0"/>
    <w:rPr>
      <w:rFonts w:hint="eastAsia" w:ascii="宋体" w:hAnsi="宋体" w:eastAsia="宋体"/>
      <w:spacing w:val="375"/>
      <w:kern w:val="2"/>
      <w:sz w:val="18"/>
      <w:szCs w:val="18"/>
      <w:lang w:val="en-US" w:eastAsia="zh-CN" w:bidi="ar-SA"/>
    </w:rPr>
  </w:style>
  <w:style w:type="character" w:customStyle="1" w:styleId="201">
    <w:name w:val="A C"/>
    <w:qFormat/>
    <w:uiPriority w:val="0"/>
    <w:rPr>
      <w:rFonts w:ascii="仿宋_GB2312"/>
      <w:bCs/>
      <w:iCs/>
      <w:sz w:val="24"/>
    </w:rPr>
  </w:style>
  <w:style w:type="character" w:customStyle="1" w:styleId="202">
    <w:name w:val="BOD 0 Char"/>
    <w:qFormat/>
    <w:locked/>
    <w:uiPriority w:val="0"/>
    <w:rPr>
      <w:rFonts w:eastAsia="宋体"/>
      <w:b/>
      <w:bCs/>
      <w:kern w:val="2"/>
      <w:sz w:val="32"/>
      <w:szCs w:val="32"/>
      <w:lang w:val="en-US" w:eastAsia="zh-CN" w:bidi="ar-SA"/>
    </w:rPr>
  </w:style>
  <w:style w:type="character" w:customStyle="1" w:styleId="203">
    <w:name w:val="H2 Char4"/>
    <w:qFormat/>
    <w:uiPriority w:val="0"/>
    <w:rPr>
      <w:rFonts w:ascii="Arial" w:hAnsi="Arial" w:eastAsia="黑体"/>
      <w:b/>
      <w:bCs/>
      <w:kern w:val="2"/>
      <w:sz w:val="32"/>
      <w:szCs w:val="32"/>
      <w:lang w:val="en-US" w:eastAsia="zh-CN" w:bidi="ar-SA"/>
    </w:rPr>
  </w:style>
  <w:style w:type="character" w:customStyle="1" w:styleId="204">
    <w:name w:val="题注 字符"/>
    <w:link w:val="22"/>
    <w:qFormat/>
    <w:uiPriority w:val="0"/>
    <w:rPr>
      <w:rFonts w:ascii="Arial" w:hAnsi="Arial" w:eastAsia="黑体" w:cs="Arial"/>
      <w:kern w:val="2"/>
    </w:rPr>
  </w:style>
  <w:style w:type="character" w:customStyle="1" w:styleId="205">
    <w:name w:val="正文2 Char"/>
    <w:link w:val="206"/>
    <w:qFormat/>
    <w:uiPriority w:val="0"/>
    <w:rPr>
      <w:rFonts w:ascii="宋体" w:hAnsi="宋体" w:eastAsia="仿宋_GB2312" w:cs="Arial"/>
      <w:kern w:val="2"/>
      <w:sz w:val="24"/>
      <w:lang w:val="en-US" w:eastAsia="zh-CN" w:bidi="ar-SA"/>
    </w:rPr>
  </w:style>
  <w:style w:type="paragraph" w:customStyle="1" w:styleId="206">
    <w:name w:val="正文2"/>
    <w:basedOn w:val="1"/>
    <w:link w:val="205"/>
    <w:qFormat/>
    <w:uiPriority w:val="0"/>
    <w:pPr>
      <w:spacing w:before="156" w:line="360" w:lineRule="auto"/>
      <w:ind w:firstLine="510" w:firstLineChars="200"/>
      <w:jc w:val="left"/>
    </w:pPr>
    <w:rPr>
      <w:rFonts w:ascii="宋体" w:hAnsi="宋体" w:eastAsia="仿宋_GB2312" w:cs="Arial"/>
      <w:sz w:val="24"/>
      <w:szCs w:val="20"/>
    </w:rPr>
  </w:style>
  <w:style w:type="character" w:customStyle="1" w:styleId="207">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208">
    <w:name w:val="正文空两格 Char"/>
    <w:link w:val="209"/>
    <w:qFormat/>
    <w:locked/>
    <w:uiPriority w:val="0"/>
    <w:rPr>
      <w:rFonts w:ascii="FuturaA Bk BT" w:hAnsi="FuturaA Bk BT" w:eastAsia="宋体" w:cs="FuturaA Bk BT"/>
      <w:kern w:val="2"/>
      <w:sz w:val="24"/>
      <w:szCs w:val="24"/>
      <w:lang w:val="en-US" w:eastAsia="zh-CN" w:bidi="ar-SA"/>
    </w:rPr>
  </w:style>
  <w:style w:type="paragraph" w:customStyle="1" w:styleId="209">
    <w:name w:val="正文空两格"/>
    <w:basedOn w:val="1"/>
    <w:link w:val="208"/>
    <w:qFormat/>
    <w:uiPriority w:val="0"/>
    <w:pPr>
      <w:spacing w:beforeLines="40" w:afterLines="40" w:line="360" w:lineRule="auto"/>
      <w:ind w:firstLine="480" w:firstLineChars="200"/>
    </w:pPr>
    <w:rPr>
      <w:rFonts w:ascii="FuturaA Bk BT" w:hAnsi="FuturaA Bk BT" w:cs="FuturaA Bk BT"/>
      <w:sz w:val="24"/>
      <w:szCs w:val="24"/>
    </w:rPr>
  </w:style>
  <w:style w:type="character" w:customStyle="1" w:styleId="210">
    <w:name w:val="样式 题注 + (符号) 宋体 Char"/>
    <w:link w:val="211"/>
    <w:qFormat/>
    <w:locked/>
    <w:uiPriority w:val="0"/>
    <w:rPr>
      <w:rFonts w:ascii="Arial" w:hAnsi="Arial" w:eastAsia="黑体" w:cs="Arial"/>
      <w:kern w:val="2"/>
      <w:sz w:val="21"/>
      <w:lang w:val="en-US" w:eastAsia="zh-CN" w:bidi="ar-SA"/>
    </w:rPr>
  </w:style>
  <w:style w:type="paragraph" w:customStyle="1" w:styleId="211">
    <w:name w:val="样式 题注 + (符号) 宋体"/>
    <w:basedOn w:val="22"/>
    <w:link w:val="210"/>
    <w:qFormat/>
    <w:uiPriority w:val="0"/>
    <w:pPr>
      <w:spacing w:beforeLines="40" w:afterLines="40"/>
      <w:jc w:val="center"/>
    </w:pPr>
    <w:rPr>
      <w:rFonts w:cs="Arial"/>
      <w:sz w:val="21"/>
    </w:rPr>
  </w:style>
  <w:style w:type="character" w:customStyle="1" w:styleId="212">
    <w:name w:val="正文缩进 字符"/>
    <w:link w:val="21"/>
    <w:qFormat/>
    <w:uiPriority w:val="0"/>
    <w:rPr>
      <w:rFonts w:eastAsia="宋体"/>
      <w:kern w:val="2"/>
      <w:sz w:val="21"/>
      <w:lang w:val="en-US" w:eastAsia="zh-CN" w:bidi="ar-SA"/>
    </w:rPr>
  </w:style>
  <w:style w:type="character" w:customStyle="1" w:styleId="213">
    <w:name w:val="Document Map Char"/>
    <w:semiHidden/>
    <w:qFormat/>
    <w:locked/>
    <w:uiPriority w:val="0"/>
    <w:rPr>
      <w:rFonts w:ascii="Arial" w:hAnsi="Arial" w:eastAsia="宋体" w:cs="Arial"/>
      <w:kern w:val="0"/>
      <w:sz w:val="21"/>
      <w:szCs w:val="21"/>
      <w:shd w:val="clear" w:color="auto" w:fill="000080"/>
    </w:rPr>
  </w:style>
  <w:style w:type="character" w:customStyle="1" w:styleId="214">
    <w:name w:val="正文 首行缩进:  2 字符 Char Char1"/>
    <w:qFormat/>
    <w:uiPriority w:val="0"/>
    <w:rPr>
      <w:rFonts w:eastAsia="宋体" w:cs="宋体"/>
      <w:kern w:val="2"/>
      <w:sz w:val="24"/>
      <w:lang w:val="en-US" w:eastAsia="zh-CN" w:bidi="ar-SA"/>
    </w:rPr>
  </w:style>
  <w:style w:type="character" w:customStyle="1" w:styleId="215">
    <w:name w:val="font01"/>
    <w:qFormat/>
    <w:uiPriority w:val="0"/>
    <w:rPr>
      <w:rFonts w:hint="eastAsia" w:ascii="宋体" w:hAnsi="宋体" w:eastAsia="宋体" w:cs="宋体"/>
      <w:color w:val="000000"/>
      <w:sz w:val="20"/>
      <w:szCs w:val="20"/>
      <w:u w:val="none"/>
    </w:rPr>
  </w:style>
  <w:style w:type="character" w:customStyle="1" w:styleId="216">
    <w:name w:val="样式 标题 2 + Arial Char"/>
    <w:link w:val="217"/>
    <w:qFormat/>
    <w:uiPriority w:val="0"/>
    <w:rPr>
      <w:rFonts w:ascii="Arial" w:hAnsi="Arial" w:eastAsia="黑体"/>
      <w:kern w:val="2"/>
      <w:sz w:val="30"/>
      <w:szCs w:val="30"/>
      <w:lang w:val="en-US" w:eastAsia="zh-CN" w:bidi="ar-SA"/>
    </w:rPr>
  </w:style>
  <w:style w:type="paragraph" w:customStyle="1" w:styleId="217">
    <w:name w:val="样式 标题 2 + Arial"/>
    <w:basedOn w:val="4"/>
    <w:link w:val="216"/>
    <w:qFormat/>
    <w:uiPriority w:val="0"/>
    <w:pPr>
      <w:spacing w:before="0" w:after="0" w:line="360" w:lineRule="auto"/>
      <w:ind w:left="0" w:firstLine="0"/>
    </w:pPr>
    <w:rPr>
      <w:b w:val="0"/>
      <w:bCs w:val="0"/>
      <w:sz w:val="30"/>
      <w:szCs w:val="30"/>
    </w:rPr>
  </w:style>
  <w:style w:type="character" w:customStyle="1" w:styleId="218">
    <w:name w:val="pi1"/>
    <w:qFormat/>
    <w:uiPriority w:val="0"/>
    <w:rPr>
      <w:rFonts w:hint="default" w:ascii="Tahoma" w:hAnsi="Tahoma" w:eastAsia="宋体" w:cs="Tahoma"/>
      <w:color w:val="0000FF"/>
      <w:kern w:val="2"/>
      <w:sz w:val="36"/>
      <w:szCs w:val="36"/>
      <w:lang w:val="en-US" w:eastAsia="zh-CN" w:bidi="ar-SA"/>
    </w:rPr>
  </w:style>
  <w:style w:type="character" w:customStyle="1" w:styleId="219">
    <w:name w:val="Char Char12"/>
    <w:qFormat/>
    <w:uiPriority w:val="0"/>
    <w:rPr>
      <w:rFonts w:ascii="宋体" w:hAnsi="Courier New" w:eastAsia="宋体" w:cs="Times New Roman"/>
      <w:spacing w:val="-4"/>
      <w:sz w:val="18"/>
      <w:szCs w:val="20"/>
    </w:rPr>
  </w:style>
  <w:style w:type="character" w:customStyle="1" w:styleId="220">
    <w:name w:val="样式 题注 + 仿宋_GB2312 Char"/>
    <w:link w:val="221"/>
    <w:qFormat/>
    <w:locked/>
    <w:uiPriority w:val="0"/>
    <w:rPr>
      <w:rFonts w:ascii="黑体" w:hAnsi="仿宋_GB2312" w:eastAsia="黑体" w:cs="Arial"/>
      <w:kern w:val="2"/>
      <w:szCs w:val="24"/>
      <w:lang w:val="en-US" w:eastAsia="zh-CN" w:bidi="ar-SA"/>
    </w:rPr>
  </w:style>
  <w:style w:type="paragraph" w:customStyle="1" w:styleId="221">
    <w:name w:val="样式 题注 + 仿宋_GB2312"/>
    <w:basedOn w:val="22"/>
    <w:link w:val="220"/>
    <w:qFormat/>
    <w:uiPriority w:val="0"/>
    <w:pPr>
      <w:spacing w:beforeLines="40" w:afterLines="40"/>
      <w:jc w:val="center"/>
    </w:pPr>
    <w:rPr>
      <w:rFonts w:ascii="黑体" w:hAnsi="仿宋_GB2312" w:cs="Arial"/>
      <w:szCs w:val="24"/>
    </w:rPr>
  </w:style>
  <w:style w:type="character" w:customStyle="1" w:styleId="222">
    <w:name w:val="articlecontent1"/>
    <w:qFormat/>
    <w:uiPriority w:val="0"/>
    <w:rPr>
      <w:sz w:val="23"/>
      <w:szCs w:val="23"/>
    </w:rPr>
  </w:style>
  <w:style w:type="character" w:customStyle="1" w:styleId="223">
    <w:name w:val="paramname3"/>
    <w:qFormat/>
    <w:uiPriority w:val="0"/>
    <w:rPr>
      <w:color w:val="999999"/>
    </w:rPr>
  </w:style>
  <w:style w:type="character" w:customStyle="1" w:styleId="224">
    <w:name w:val="mark"/>
    <w:basedOn w:val="94"/>
    <w:qFormat/>
    <w:uiPriority w:val="0"/>
  </w:style>
  <w:style w:type="character" w:customStyle="1" w:styleId="225">
    <w:name w:val="无间隔 字符"/>
    <w:link w:val="106"/>
    <w:qFormat/>
    <w:locked/>
    <w:uiPriority w:val="0"/>
    <w:rPr>
      <w:kern w:val="2"/>
      <w:sz w:val="21"/>
      <w:szCs w:val="24"/>
      <w:lang w:val="en-US" w:eastAsia="zh-CN" w:bidi="ar-SA"/>
    </w:rPr>
  </w:style>
  <w:style w:type="character" w:customStyle="1" w:styleId="226">
    <w:name w:val="Char Char8"/>
    <w:qFormat/>
    <w:uiPriority w:val="0"/>
    <w:rPr>
      <w:rFonts w:eastAsia="隶书"/>
      <w:b/>
      <w:bCs/>
      <w:sz w:val="36"/>
      <w:szCs w:val="36"/>
      <w:lang w:val="en-US" w:eastAsia="zh-CN" w:bidi="ar-SA"/>
    </w:rPr>
  </w:style>
  <w:style w:type="character" w:customStyle="1" w:styleId="227">
    <w:name w:val="Char Char9"/>
    <w:qFormat/>
    <w:uiPriority w:val="0"/>
    <w:rPr>
      <w:rFonts w:eastAsia="宋体"/>
      <w:kern w:val="2"/>
      <w:sz w:val="18"/>
      <w:szCs w:val="18"/>
      <w:lang w:val="en-US" w:eastAsia="zh-CN" w:bidi="ar-SA"/>
    </w:rPr>
  </w:style>
  <w:style w:type="character" w:customStyle="1" w:styleId="228">
    <w:name w:val="shadow11"/>
    <w:qFormat/>
    <w:uiPriority w:val="0"/>
    <w:rPr>
      <w:color w:val="000000"/>
      <w:sz w:val="21"/>
    </w:rPr>
  </w:style>
  <w:style w:type="character" w:customStyle="1" w:styleId="229">
    <w:name w:val="msonormal"/>
    <w:qFormat/>
    <w:uiPriority w:val="0"/>
    <w:rPr>
      <w:rFonts w:hint="default" w:ascii="Tahoma" w:hAnsi="Tahoma" w:eastAsia="宋体" w:cs="Tahoma"/>
      <w:kern w:val="2"/>
      <w:sz w:val="36"/>
      <w:szCs w:val="36"/>
      <w:lang w:val="en-US" w:eastAsia="zh-CN" w:bidi="ar-SA"/>
    </w:rPr>
  </w:style>
  <w:style w:type="character" w:customStyle="1" w:styleId="230">
    <w:name w:val="style101"/>
    <w:qFormat/>
    <w:uiPriority w:val="0"/>
    <w:rPr>
      <w:color w:val="000000"/>
    </w:rPr>
  </w:style>
  <w:style w:type="character" w:customStyle="1" w:styleId="231">
    <w:name w:val="sony121"/>
    <w:qFormat/>
    <w:uiPriority w:val="0"/>
    <w:rPr>
      <w:rFonts w:hint="eastAsia" w:ascii="宋体" w:hAnsi="宋体" w:eastAsia="宋体"/>
      <w:spacing w:val="31680"/>
      <w:kern w:val="2"/>
      <w:sz w:val="18"/>
      <w:szCs w:val="18"/>
      <w:lang w:val="en-US" w:eastAsia="zh-CN" w:bidi="ar-SA"/>
    </w:rPr>
  </w:style>
  <w:style w:type="character" w:customStyle="1" w:styleId="232">
    <w:name w:val="备注说明 Char Char Char Char"/>
    <w:qFormat/>
    <w:uiPriority w:val="0"/>
    <w:rPr>
      <w:rFonts w:hint="eastAsia" w:ascii="宋体" w:hAnsi="宋体" w:eastAsia="宋体"/>
      <w:kern w:val="2"/>
      <w:sz w:val="21"/>
      <w:lang w:val="en-US" w:eastAsia="zh-CN" w:bidi="ar-SA"/>
    </w:rPr>
  </w:style>
  <w:style w:type="character" w:customStyle="1" w:styleId="233">
    <w:name w:val="ca-16"/>
    <w:basedOn w:val="94"/>
    <w:qFormat/>
    <w:uiPriority w:val="0"/>
  </w:style>
  <w:style w:type="character" w:customStyle="1" w:styleId="234">
    <w:name w:val="Footer Char"/>
    <w:qFormat/>
    <w:locked/>
    <w:uiPriority w:val="0"/>
    <w:rPr>
      <w:rFonts w:ascii="Calibri" w:hAnsi="Calibri" w:eastAsia="宋体" w:cs="Calibri"/>
      <w:sz w:val="18"/>
      <w:szCs w:val="18"/>
    </w:rPr>
  </w:style>
  <w:style w:type="character" w:customStyle="1" w:styleId="235">
    <w:name w:val="常规 Char"/>
    <w:link w:val="236"/>
    <w:qFormat/>
    <w:uiPriority w:val="0"/>
    <w:rPr>
      <w:rFonts w:eastAsia="宋体"/>
      <w:kern w:val="2"/>
      <w:sz w:val="21"/>
      <w:szCs w:val="21"/>
      <w:lang w:val="en-US" w:eastAsia="zh-CN" w:bidi="ar-SA"/>
    </w:rPr>
  </w:style>
  <w:style w:type="paragraph" w:customStyle="1" w:styleId="236">
    <w:name w:val="常规"/>
    <w:basedOn w:val="1"/>
    <w:link w:val="235"/>
    <w:qFormat/>
    <w:uiPriority w:val="0"/>
    <w:pPr>
      <w:spacing w:beforeLines="100" w:afterLines="100"/>
      <w:ind w:left="1134"/>
    </w:pPr>
    <w:rPr>
      <w:szCs w:val="21"/>
    </w:rPr>
  </w:style>
  <w:style w:type="character" w:customStyle="1" w:styleId="237">
    <w:name w:val="point_normal1"/>
    <w:qFormat/>
    <w:uiPriority w:val="0"/>
    <w:rPr>
      <w:rFonts w:hint="default" w:ascii="Arial" w:hAnsi="Arial" w:cs="Arial"/>
      <w:sz w:val="18"/>
      <w:szCs w:val="18"/>
    </w:rPr>
  </w:style>
  <w:style w:type="character" w:customStyle="1" w:styleId="238">
    <w:name w:val="Char Char3"/>
    <w:qFormat/>
    <w:uiPriority w:val="0"/>
    <w:rPr>
      <w:rFonts w:ascii="Arial" w:hAnsi="Arial" w:eastAsia="黑体"/>
      <w:b/>
      <w:kern w:val="2"/>
      <w:sz w:val="32"/>
      <w:lang w:val="en-US" w:eastAsia="zh-CN" w:bidi="ar-SA"/>
    </w:rPr>
  </w:style>
  <w:style w:type="character" w:customStyle="1" w:styleId="239">
    <w:name w:val="text03"/>
    <w:qFormat/>
    <w:uiPriority w:val="0"/>
    <w:rPr>
      <w:rFonts w:hint="default" w:ascii="Tahoma" w:hAnsi="Tahoma" w:eastAsia="宋体" w:cs="Tahoma"/>
      <w:kern w:val="2"/>
      <w:sz w:val="36"/>
      <w:szCs w:val="36"/>
      <w:lang w:val="en-US" w:eastAsia="zh-CN" w:bidi="ar-SA"/>
    </w:rPr>
  </w:style>
  <w:style w:type="character" w:customStyle="1" w:styleId="240">
    <w:name w:val="样式 样式 正文首行缩进 + 首行缩进:  2 字符 + 首行缩进:  2 字符 Char Char"/>
    <w:qFormat/>
    <w:uiPriority w:val="0"/>
    <w:rPr>
      <w:rFonts w:eastAsia="宋体" w:cs="宋体"/>
      <w:kern w:val="2"/>
      <w:sz w:val="24"/>
      <w:lang w:val="en-US" w:eastAsia="zh-CN" w:bidi="ar-SA"/>
    </w:rPr>
  </w:style>
  <w:style w:type="character" w:customStyle="1" w:styleId="241">
    <w:name w:val="正文（缩进） Char"/>
    <w:link w:val="242"/>
    <w:qFormat/>
    <w:uiPriority w:val="0"/>
    <w:rPr>
      <w:rFonts w:eastAsia="宋体"/>
      <w:kern w:val="2"/>
      <w:sz w:val="24"/>
      <w:szCs w:val="24"/>
      <w:lang w:bidi="ar-SA"/>
    </w:rPr>
  </w:style>
  <w:style w:type="paragraph" w:customStyle="1" w:styleId="242">
    <w:name w:val="正文（缩进）"/>
    <w:basedOn w:val="1"/>
    <w:link w:val="241"/>
    <w:qFormat/>
    <w:uiPriority w:val="0"/>
    <w:pPr>
      <w:spacing w:beforeLines="50" w:afterLines="50" w:line="360" w:lineRule="auto"/>
      <w:ind w:firstLine="480" w:firstLineChars="200"/>
    </w:pPr>
    <w:rPr>
      <w:sz w:val="24"/>
      <w:szCs w:val="24"/>
    </w:rPr>
  </w:style>
  <w:style w:type="character" w:customStyle="1" w:styleId="243">
    <w:name w:val="页眉 字符"/>
    <w:link w:val="57"/>
    <w:qFormat/>
    <w:uiPriority w:val="0"/>
    <w:rPr>
      <w:kern w:val="2"/>
      <w:sz w:val="18"/>
      <w:szCs w:val="18"/>
    </w:rPr>
  </w:style>
  <w:style w:type="character" w:customStyle="1" w:styleId="244">
    <w:name w:val="text1"/>
    <w:basedOn w:val="94"/>
    <w:qFormat/>
    <w:uiPriority w:val="0"/>
  </w:style>
  <w:style w:type="character" w:customStyle="1" w:styleId="245">
    <w:name w:val="正文首行缩进 Char Char Char Char Char"/>
    <w:qFormat/>
    <w:uiPriority w:val="0"/>
    <w:rPr>
      <w:rFonts w:ascii="Calibri" w:hAnsi="Calibri" w:eastAsia="宋体"/>
      <w:kern w:val="2"/>
      <w:sz w:val="21"/>
      <w:szCs w:val="22"/>
      <w:lang w:val="en-US" w:eastAsia="zh-CN" w:bidi="ar-SA"/>
    </w:rPr>
  </w:style>
  <w:style w:type="character" w:customStyle="1" w:styleId="246">
    <w:name w:val="招标正文 Char"/>
    <w:link w:val="247"/>
    <w:qFormat/>
    <w:uiPriority w:val="0"/>
    <w:rPr>
      <w:rFonts w:ascii="仿宋_GB2312" w:eastAsia="仿宋_GB2312" w:cs="宋体"/>
      <w:kern w:val="1"/>
      <w:sz w:val="30"/>
      <w:lang w:eastAsia="ar-SA"/>
    </w:rPr>
  </w:style>
  <w:style w:type="paragraph" w:customStyle="1" w:styleId="247">
    <w:name w:val="招标正文"/>
    <w:basedOn w:val="1"/>
    <w:link w:val="246"/>
    <w:qFormat/>
    <w:uiPriority w:val="0"/>
    <w:pPr>
      <w:suppressAutoHyphens/>
      <w:spacing w:line="360" w:lineRule="auto"/>
      <w:ind w:firstLine="480"/>
    </w:pPr>
    <w:rPr>
      <w:rFonts w:ascii="仿宋_GB2312" w:eastAsia="仿宋_GB2312"/>
      <w:kern w:val="1"/>
      <w:sz w:val="30"/>
      <w:szCs w:val="20"/>
      <w:lang w:eastAsia="ar-SA"/>
    </w:rPr>
  </w:style>
  <w:style w:type="character" w:customStyle="1" w:styleId="248">
    <w:name w:val="日期 字符"/>
    <w:link w:val="50"/>
    <w:qFormat/>
    <w:uiPriority w:val="0"/>
    <w:rPr>
      <w:rFonts w:eastAsia="楷体_GB2312"/>
      <w:kern w:val="2"/>
      <w:sz w:val="32"/>
      <w:lang w:val="en-US" w:eastAsia="zh-CN" w:bidi="ar-SA"/>
    </w:rPr>
  </w:style>
  <w:style w:type="character" w:customStyle="1" w:styleId="249">
    <w:name w:val="标题 8 Char Char"/>
    <w:qFormat/>
    <w:uiPriority w:val="0"/>
    <w:rPr>
      <w:rFonts w:ascii="Cambria" w:hAnsi="Cambria" w:eastAsia="宋体" w:cs="Times New Roman"/>
      <w:sz w:val="24"/>
      <w:szCs w:val="24"/>
    </w:rPr>
  </w:style>
  <w:style w:type="character" w:customStyle="1" w:styleId="250">
    <w:name w:val="style91"/>
    <w:qFormat/>
    <w:uiPriority w:val="0"/>
    <w:rPr>
      <w:color w:val="666666"/>
    </w:rPr>
  </w:style>
  <w:style w:type="character" w:customStyle="1" w:styleId="251">
    <w:name w:val="标题 3 Char"/>
    <w:qFormat/>
    <w:uiPriority w:val="0"/>
    <w:rPr>
      <w:rFonts w:ascii="Times New Roman" w:hAnsi="Times New Roman" w:eastAsia="宋体" w:cs="Times New Roman"/>
      <w:b/>
      <w:bCs/>
      <w:sz w:val="32"/>
      <w:szCs w:val="32"/>
    </w:rPr>
  </w:style>
  <w:style w:type="character" w:customStyle="1" w:styleId="252">
    <w:name w:val="正文 首行缩进:  2 字符 Char"/>
    <w:link w:val="253"/>
    <w:qFormat/>
    <w:uiPriority w:val="0"/>
    <w:rPr>
      <w:rFonts w:eastAsia="宋体" w:cs="宋体"/>
      <w:sz w:val="24"/>
      <w:lang w:val="en-US" w:eastAsia="zh-CN" w:bidi="ar-SA"/>
    </w:rPr>
  </w:style>
  <w:style w:type="paragraph" w:customStyle="1" w:styleId="253">
    <w:name w:val="正文 首行缩进:  2 字符"/>
    <w:basedOn w:val="1"/>
    <w:next w:val="1"/>
    <w:link w:val="252"/>
    <w:qFormat/>
    <w:uiPriority w:val="0"/>
    <w:pPr>
      <w:spacing w:line="360" w:lineRule="auto"/>
      <w:ind w:firstLine="480" w:firstLineChars="200"/>
      <w:jc w:val="left"/>
    </w:pPr>
    <w:rPr>
      <w:rFonts w:cs="宋体"/>
      <w:kern w:val="0"/>
      <w:sz w:val="24"/>
      <w:szCs w:val="20"/>
    </w:rPr>
  </w:style>
  <w:style w:type="character" w:customStyle="1" w:styleId="254">
    <w:name w:val="正文格式 Char1"/>
    <w:link w:val="255"/>
    <w:qFormat/>
    <w:uiPriority w:val="0"/>
    <w:rPr>
      <w:rFonts w:ascii="宋体" w:hAnsi="宋体" w:eastAsia="宋体"/>
      <w:bCs/>
      <w:color w:val="000000"/>
      <w:sz w:val="24"/>
      <w:szCs w:val="24"/>
      <w:lang w:val="en-US" w:eastAsia="zh-CN" w:bidi="ar-SA"/>
    </w:rPr>
  </w:style>
  <w:style w:type="paragraph" w:customStyle="1" w:styleId="255">
    <w:name w:val="正文格式"/>
    <w:basedOn w:val="1"/>
    <w:link w:val="254"/>
    <w:qFormat/>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56">
    <w:name w:val="Char Char4"/>
    <w:qFormat/>
    <w:uiPriority w:val="0"/>
    <w:rPr>
      <w:rFonts w:ascii="Arial" w:hAnsi="Arial" w:eastAsia="黑体"/>
      <w:b/>
      <w:bCs/>
      <w:kern w:val="2"/>
      <w:sz w:val="32"/>
      <w:szCs w:val="32"/>
      <w:lang w:val="en-US" w:eastAsia="zh-CN" w:bidi="ar-SA"/>
    </w:rPr>
  </w:style>
  <w:style w:type="character" w:customStyle="1" w:styleId="257">
    <w:name w:val="页眉 Char1"/>
    <w:semiHidden/>
    <w:qFormat/>
    <w:uiPriority w:val="0"/>
    <w:rPr>
      <w:sz w:val="18"/>
      <w:szCs w:val="18"/>
    </w:rPr>
  </w:style>
  <w:style w:type="character" w:customStyle="1" w:styleId="258">
    <w:name w:val="Char Char1"/>
    <w:qFormat/>
    <w:uiPriority w:val="0"/>
    <w:rPr>
      <w:kern w:val="2"/>
      <w:sz w:val="18"/>
      <w:szCs w:val="18"/>
    </w:rPr>
  </w:style>
  <w:style w:type="character" w:customStyle="1" w:styleId="259">
    <w:name w:val="b1"/>
    <w:qFormat/>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260">
    <w:name w:val="Char Char34"/>
    <w:qFormat/>
    <w:uiPriority w:val="0"/>
    <w:rPr>
      <w:rFonts w:ascii="宋体" w:hAnsi="Courier New" w:eastAsia="宋体"/>
      <w:kern w:val="2"/>
      <w:sz w:val="24"/>
      <w:szCs w:val="24"/>
      <w:lang w:val="en-US" w:eastAsia="zh-CN" w:bidi="ar-SA"/>
    </w:rPr>
  </w:style>
  <w:style w:type="character" w:customStyle="1" w:styleId="261">
    <w:name w:val="表正文 Char1"/>
    <w:qFormat/>
    <w:uiPriority w:val="0"/>
    <w:rPr>
      <w:rFonts w:eastAsia="宋体"/>
      <w:kern w:val="2"/>
      <w:sz w:val="21"/>
      <w:lang w:val="en-US" w:eastAsia="zh-CN"/>
    </w:rPr>
  </w:style>
  <w:style w:type="character" w:customStyle="1" w:styleId="262">
    <w:name w:val="nr"/>
    <w:basedOn w:val="94"/>
    <w:qFormat/>
    <w:uiPriority w:val="0"/>
  </w:style>
  <w:style w:type="character" w:customStyle="1" w:styleId="263">
    <w:name w:val="正文 首行缩进:  2 字符 Char Char Char"/>
    <w:qFormat/>
    <w:uiPriority w:val="0"/>
    <w:rPr>
      <w:rFonts w:hint="eastAsia" w:ascii="宋体" w:hAnsi="宋体" w:eastAsia="宋体" w:cs="宋体"/>
      <w:kern w:val="2"/>
      <w:sz w:val="24"/>
      <w:lang w:val="en-US" w:eastAsia="zh-CN" w:bidi="ar-SA"/>
    </w:rPr>
  </w:style>
  <w:style w:type="character" w:customStyle="1" w:styleId="264">
    <w:name w:val="Table Text Char1"/>
    <w:link w:val="117"/>
    <w:qFormat/>
    <w:uiPriority w:val="0"/>
    <w:rPr>
      <w:rFonts w:eastAsia="宋体"/>
      <w:kern w:val="2"/>
      <w:sz w:val="16"/>
      <w:szCs w:val="24"/>
      <w:lang w:val="en-US" w:eastAsia="zh-CN" w:bidi="ar-SA"/>
    </w:rPr>
  </w:style>
  <w:style w:type="character" w:customStyle="1" w:styleId="265">
    <w:name w:val="H1 Char5"/>
    <w:qFormat/>
    <w:uiPriority w:val="0"/>
    <w:rPr>
      <w:rFonts w:eastAsia="隶书"/>
      <w:b/>
      <w:bCs/>
      <w:sz w:val="36"/>
      <w:szCs w:val="36"/>
      <w:lang w:val="en-US" w:eastAsia="zh-CN" w:bidi="ar-SA"/>
    </w:rPr>
  </w:style>
  <w:style w:type="character" w:customStyle="1" w:styleId="266">
    <w:name w:val="标题 3 字符"/>
    <w:link w:val="5"/>
    <w:qFormat/>
    <w:uiPriority w:val="9"/>
    <w:rPr>
      <w:b/>
      <w:bCs/>
      <w:kern w:val="2"/>
      <w:sz w:val="32"/>
      <w:szCs w:val="32"/>
    </w:rPr>
  </w:style>
  <w:style w:type="character" w:customStyle="1" w:styleId="267">
    <w:name w:val="dectext1"/>
    <w:qFormat/>
    <w:uiPriority w:val="0"/>
    <w:rPr>
      <w:rFonts w:ascii="宋体" w:hAnsi="宋体" w:eastAsia="宋体"/>
      <w:color w:val="333333"/>
      <w:sz w:val="21"/>
      <w:szCs w:val="21"/>
      <w:u w:val="none"/>
    </w:rPr>
  </w:style>
  <w:style w:type="character" w:customStyle="1" w:styleId="268">
    <w:name w:val="基础框架 Char Char"/>
    <w:link w:val="269"/>
    <w:qFormat/>
    <w:uiPriority w:val="0"/>
    <w:rPr>
      <w:rFonts w:ascii="宋体" w:hAnsi="宋体" w:eastAsia="宋体"/>
      <w:kern w:val="2"/>
      <w:sz w:val="18"/>
      <w:szCs w:val="21"/>
      <w:lang w:val="en-US" w:eastAsia="zh-CN" w:bidi="ar-SA"/>
    </w:rPr>
  </w:style>
  <w:style w:type="paragraph" w:customStyle="1" w:styleId="269">
    <w:name w:val="基础框架"/>
    <w:basedOn w:val="1"/>
    <w:link w:val="268"/>
    <w:qFormat/>
    <w:uiPriority w:val="0"/>
    <w:pPr>
      <w:spacing w:line="360" w:lineRule="auto"/>
      <w:ind w:firstLine="198" w:firstLineChars="198"/>
    </w:pPr>
    <w:rPr>
      <w:rFonts w:ascii="宋体" w:hAnsi="宋体"/>
      <w:sz w:val="18"/>
      <w:szCs w:val="21"/>
    </w:rPr>
  </w:style>
  <w:style w:type="character" w:customStyle="1" w:styleId="270">
    <w:name w:val="Normal Indent Char Char"/>
    <w:qFormat/>
    <w:uiPriority w:val="0"/>
    <w:rPr>
      <w:rFonts w:eastAsia="宋体"/>
      <w:kern w:val="2"/>
      <w:sz w:val="21"/>
      <w:lang w:val="en-US" w:eastAsia="zh-CN" w:bidi="ar-SA"/>
    </w:rPr>
  </w:style>
  <w:style w:type="character" w:customStyle="1" w:styleId="271">
    <w:name w:val="tw4winMark"/>
    <w:qFormat/>
    <w:uiPriority w:val="0"/>
    <w:rPr>
      <w:rFonts w:ascii="Courier New" w:hAnsi="Courier New"/>
      <w:vanish/>
      <w:color w:val="800080"/>
      <w:vertAlign w:val="subscript"/>
    </w:rPr>
  </w:style>
  <w:style w:type="character" w:customStyle="1" w:styleId="272">
    <w:name w:val="文档正文 Char"/>
    <w:link w:val="273"/>
    <w:qFormat/>
    <w:locked/>
    <w:uiPriority w:val="0"/>
    <w:rPr>
      <w:rFonts w:ascii="Arial Narrow" w:hAnsi="Arial Narrow" w:eastAsia="宋体"/>
      <w:sz w:val="24"/>
      <w:szCs w:val="24"/>
      <w:lang w:val="en-US" w:eastAsia="zh-CN" w:bidi="ar-SA"/>
    </w:rPr>
  </w:style>
  <w:style w:type="paragraph" w:customStyle="1" w:styleId="273">
    <w:name w:val="文档正文"/>
    <w:basedOn w:val="1"/>
    <w:link w:val="272"/>
    <w:qFormat/>
    <w:uiPriority w:val="0"/>
    <w:pPr>
      <w:adjustRightInd w:val="0"/>
      <w:spacing w:line="440" w:lineRule="exact"/>
      <w:ind w:firstLine="567"/>
      <w:textAlignment w:val="baseline"/>
    </w:pPr>
    <w:rPr>
      <w:rFonts w:ascii="Arial Narrow" w:hAnsi="Arial Narrow"/>
      <w:kern w:val="0"/>
      <w:sz w:val="24"/>
      <w:szCs w:val="24"/>
    </w:rPr>
  </w:style>
  <w:style w:type="character" w:customStyle="1" w:styleId="274">
    <w:name w:val="标题 2 字符"/>
    <w:link w:val="4"/>
    <w:qFormat/>
    <w:uiPriority w:val="9"/>
    <w:rPr>
      <w:rFonts w:ascii="Arial" w:hAnsi="Arial" w:eastAsia="黑体"/>
      <w:b/>
      <w:bCs/>
      <w:kern w:val="2"/>
      <w:sz w:val="32"/>
      <w:szCs w:val="32"/>
    </w:rPr>
  </w:style>
  <w:style w:type="character" w:customStyle="1" w:styleId="275">
    <w:name w:val="样式9 Char"/>
    <w:link w:val="276"/>
    <w:qFormat/>
    <w:uiPriority w:val="0"/>
    <w:rPr>
      <w:b/>
      <w:kern w:val="2"/>
      <w:sz w:val="24"/>
      <w:szCs w:val="24"/>
    </w:rPr>
  </w:style>
  <w:style w:type="paragraph" w:customStyle="1" w:styleId="276">
    <w:name w:val="样式9"/>
    <w:basedOn w:val="1"/>
    <w:link w:val="275"/>
    <w:qFormat/>
    <w:uiPriority w:val="0"/>
    <w:pPr>
      <w:keepNext/>
      <w:spacing w:line="360" w:lineRule="auto"/>
      <w:ind w:left="1151" w:hanging="1009"/>
    </w:pPr>
    <w:rPr>
      <w:b/>
      <w:sz w:val="24"/>
      <w:szCs w:val="24"/>
    </w:rPr>
  </w:style>
  <w:style w:type="character" w:customStyle="1" w:styleId="277">
    <w:name w:val="14_black1"/>
    <w:qFormat/>
    <w:uiPriority w:val="0"/>
    <w:rPr>
      <w:color w:val="000000"/>
      <w:sz w:val="21"/>
    </w:rPr>
  </w:style>
  <w:style w:type="character" w:customStyle="1" w:styleId="278">
    <w:name w:val="boldbodycopy1"/>
    <w:qFormat/>
    <w:uiPriority w:val="0"/>
    <w:rPr>
      <w:rFonts w:hint="default" w:ascii="Arial" w:hAnsi="Arial" w:eastAsia="宋体" w:cs="Arial"/>
      <w:b/>
      <w:bCs/>
      <w:color w:val="000000"/>
      <w:kern w:val="2"/>
      <w:sz w:val="20"/>
      <w:szCs w:val="20"/>
      <w:u w:val="none"/>
      <w:lang w:val="en-US" w:eastAsia="zh-CN" w:bidi="ar-SA"/>
    </w:rPr>
  </w:style>
  <w:style w:type="character" w:customStyle="1" w:styleId="279">
    <w:name w:val="标准 Char Char Char Char Char"/>
    <w:qFormat/>
    <w:uiPriority w:val="0"/>
    <w:rPr>
      <w:rFonts w:hint="eastAsia" w:ascii="宋体" w:hAnsi="宋体" w:eastAsia="宋体"/>
      <w:color w:val="000000"/>
      <w:kern w:val="2"/>
      <w:sz w:val="24"/>
      <w:lang w:val="en-US" w:eastAsia="zh-CN" w:bidi="ar-SA"/>
    </w:rPr>
  </w:style>
  <w:style w:type="character" w:customStyle="1" w:styleId="280">
    <w:name w:val="fbt"/>
    <w:basedOn w:val="94"/>
    <w:qFormat/>
    <w:uiPriority w:val="0"/>
  </w:style>
  <w:style w:type="character" w:customStyle="1" w:styleId="281">
    <w:name w:val="tw4winError"/>
    <w:qFormat/>
    <w:uiPriority w:val="0"/>
    <w:rPr>
      <w:rFonts w:ascii="Courier New" w:hAnsi="Courier New"/>
      <w:color w:val="00FF00"/>
      <w:sz w:val="40"/>
    </w:rPr>
  </w:style>
  <w:style w:type="character" w:customStyle="1" w:styleId="282">
    <w:name w:val="pfont11"/>
    <w:qFormat/>
    <w:uiPriority w:val="0"/>
    <w:rPr>
      <w:rFonts w:hint="default" w:ascii="Tahoma" w:hAnsi="Tahoma" w:eastAsia="宋体" w:cs="Tahoma"/>
      <w:kern w:val="2"/>
      <w:sz w:val="18"/>
      <w:szCs w:val="18"/>
      <w:lang w:val="en-US" w:eastAsia="zh-CN" w:bidi="ar-SA"/>
    </w:rPr>
  </w:style>
  <w:style w:type="character" w:customStyle="1" w:styleId="283">
    <w:name w:val="p121"/>
    <w:qFormat/>
    <w:uiPriority w:val="0"/>
    <w:rPr>
      <w:color w:val="000000"/>
      <w:sz w:val="21"/>
      <w:szCs w:val="21"/>
      <w:u w:val="none"/>
    </w:rPr>
  </w:style>
  <w:style w:type="character" w:customStyle="1" w:styleId="284">
    <w:name w:val="表格 Char Char"/>
    <w:link w:val="104"/>
    <w:qFormat/>
    <w:uiPriority w:val="0"/>
    <w:rPr>
      <w:rFonts w:eastAsia="宋体"/>
      <w:kern w:val="2"/>
      <w:sz w:val="28"/>
      <w:szCs w:val="24"/>
      <w:lang w:val="en-US" w:eastAsia="zh-CN" w:bidi="ar-SA"/>
    </w:rPr>
  </w:style>
  <w:style w:type="character" w:customStyle="1" w:styleId="285">
    <w:name w:val="H1 Char2"/>
    <w:qFormat/>
    <w:uiPriority w:val="0"/>
    <w:rPr>
      <w:rFonts w:eastAsia="隶书"/>
      <w:b/>
      <w:bCs/>
      <w:sz w:val="36"/>
      <w:szCs w:val="36"/>
      <w:lang w:val="en-US" w:eastAsia="zh-CN" w:bidi="ar-SA"/>
    </w:rPr>
  </w:style>
  <w:style w:type="character" w:customStyle="1" w:styleId="286">
    <w:name w:val="样式 题注 + 黑体 Char"/>
    <w:link w:val="287"/>
    <w:qFormat/>
    <w:locked/>
    <w:uiPriority w:val="0"/>
    <w:rPr>
      <w:rFonts w:ascii="黑体" w:hAnsi="黑体" w:eastAsia="黑体" w:cs="Arial"/>
      <w:kern w:val="2"/>
      <w:sz w:val="21"/>
      <w:lang w:val="en-US" w:eastAsia="zh-CN" w:bidi="ar-SA"/>
    </w:rPr>
  </w:style>
  <w:style w:type="paragraph" w:customStyle="1" w:styleId="287">
    <w:name w:val="样式 题注 + 黑体"/>
    <w:basedOn w:val="22"/>
    <w:link w:val="286"/>
    <w:qFormat/>
    <w:uiPriority w:val="0"/>
    <w:pPr>
      <w:spacing w:beforeLines="40" w:afterLines="40"/>
      <w:jc w:val="center"/>
    </w:pPr>
    <w:rPr>
      <w:rFonts w:ascii="黑体" w:hAnsi="黑体" w:cs="Arial"/>
      <w:sz w:val="21"/>
    </w:rPr>
  </w:style>
  <w:style w:type="character" w:customStyle="1" w:styleId="288">
    <w:name w:val="Header Char"/>
    <w:qFormat/>
    <w:locked/>
    <w:uiPriority w:val="0"/>
    <w:rPr>
      <w:rFonts w:ascii="Calibri" w:hAnsi="Calibri" w:eastAsia="宋体" w:cs="Calibri"/>
      <w:sz w:val="18"/>
      <w:szCs w:val="18"/>
    </w:rPr>
  </w:style>
  <w:style w:type="character" w:customStyle="1" w:styleId="289">
    <w:name w:val="公司一级标题"/>
    <w:qFormat/>
    <w:uiPriority w:val="0"/>
    <w:rPr>
      <w:rFonts w:ascii="黑体" w:hAnsi="黑体" w:eastAsia="黑体"/>
      <w:color w:val="333300"/>
      <w:sz w:val="30"/>
    </w:rPr>
  </w:style>
  <w:style w:type="character" w:customStyle="1" w:styleId="290">
    <w:name w:val="ca-8"/>
    <w:basedOn w:val="94"/>
    <w:qFormat/>
    <w:uiPriority w:val="0"/>
  </w:style>
  <w:style w:type="character" w:customStyle="1" w:styleId="291">
    <w:name w:val="para"/>
    <w:basedOn w:val="94"/>
    <w:qFormat/>
    <w:uiPriority w:val="0"/>
  </w:style>
  <w:style w:type="character" w:customStyle="1" w:styleId="292">
    <w:name w:val="p3"/>
    <w:basedOn w:val="94"/>
    <w:qFormat/>
    <w:uiPriority w:val="0"/>
  </w:style>
  <w:style w:type="character" w:customStyle="1" w:styleId="293">
    <w:name w:val="unnamed1"/>
    <w:qFormat/>
    <w:uiPriority w:val="0"/>
    <w:rPr>
      <w:rFonts w:hint="default" w:ascii="Tahoma" w:hAnsi="Tahoma" w:eastAsia="宋体" w:cs="Tahoma"/>
      <w:kern w:val="2"/>
      <w:sz w:val="36"/>
      <w:szCs w:val="36"/>
      <w:lang w:val="en-US" w:eastAsia="zh-CN" w:bidi="ar-SA"/>
    </w:rPr>
  </w:style>
  <w:style w:type="character" w:customStyle="1" w:styleId="294">
    <w:name w:val="图文字 Char"/>
    <w:link w:val="295"/>
    <w:qFormat/>
    <w:uiPriority w:val="0"/>
    <w:rPr>
      <w:rFonts w:eastAsia="文鼎CS仿宋体"/>
      <w:kern w:val="2"/>
      <w:sz w:val="24"/>
      <w:szCs w:val="24"/>
      <w:lang w:val="en-US" w:eastAsia="zh-CN" w:bidi="ar-SA"/>
    </w:rPr>
  </w:style>
  <w:style w:type="paragraph" w:customStyle="1" w:styleId="295">
    <w:name w:val="图文字"/>
    <w:link w:val="294"/>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96">
    <w:name w:val="正文2 Char Char"/>
    <w:qFormat/>
    <w:uiPriority w:val="0"/>
    <w:rPr>
      <w:rFonts w:eastAsia="宋体"/>
      <w:kern w:val="2"/>
      <w:sz w:val="24"/>
      <w:lang w:val="en-US" w:eastAsia="zh-CN" w:bidi="ar-SA"/>
    </w:rPr>
  </w:style>
  <w:style w:type="character" w:customStyle="1" w:styleId="297">
    <w:name w:val="apple-style-span"/>
    <w:qFormat/>
    <w:uiPriority w:val="0"/>
  </w:style>
  <w:style w:type="character" w:customStyle="1" w:styleId="298">
    <w:name w:val="Char Char13"/>
    <w:semiHidden/>
    <w:qFormat/>
    <w:uiPriority w:val="0"/>
    <w:rPr>
      <w:rFonts w:eastAsia="楷体_GB2312"/>
      <w:kern w:val="2"/>
      <w:sz w:val="32"/>
      <w:lang w:val="en-US" w:eastAsia="zh-CN" w:bidi="ar-SA"/>
    </w:rPr>
  </w:style>
  <w:style w:type="character" w:customStyle="1" w:styleId="299">
    <w:name w:val="正文 首行缩进:  2 字符 Char Char"/>
    <w:qFormat/>
    <w:locked/>
    <w:uiPriority w:val="0"/>
    <w:rPr>
      <w:rFonts w:eastAsia="宋体" w:cs="宋体"/>
      <w:kern w:val="2"/>
      <w:sz w:val="24"/>
      <w:lang w:val="en-US" w:eastAsia="zh-CN" w:bidi="ar-SA"/>
    </w:rPr>
  </w:style>
  <w:style w:type="character" w:customStyle="1" w:styleId="300">
    <w:name w:val="Legal Level 1.1.1. Char"/>
    <w:qFormat/>
    <w:uiPriority w:val="0"/>
    <w:rPr>
      <w:rFonts w:ascii="Arial" w:hAnsi="Arial" w:eastAsia="黑体"/>
      <w:sz w:val="24"/>
      <w:lang w:val="en-US" w:eastAsia="zh-CN" w:bidi="ar-SA"/>
    </w:rPr>
  </w:style>
  <w:style w:type="character" w:customStyle="1" w:styleId="301">
    <w:name w:val="flname7"/>
    <w:basedOn w:val="94"/>
    <w:qFormat/>
    <w:uiPriority w:val="0"/>
  </w:style>
  <w:style w:type="character" w:customStyle="1" w:styleId="302">
    <w:name w:val="标题 9 字符"/>
    <w:link w:val="11"/>
    <w:qFormat/>
    <w:uiPriority w:val="0"/>
    <w:rPr>
      <w:rFonts w:ascii="Arial" w:hAnsi="Arial" w:eastAsia="黑体"/>
      <w:sz w:val="28"/>
    </w:rPr>
  </w:style>
  <w:style w:type="character" w:customStyle="1" w:styleId="303">
    <w:name w:val="标题 4 字符"/>
    <w:link w:val="6"/>
    <w:qFormat/>
    <w:uiPriority w:val="9"/>
    <w:rPr>
      <w:rFonts w:ascii="Arial" w:hAnsi="Arial" w:eastAsia="黑体"/>
      <w:b/>
      <w:bCs/>
      <w:kern w:val="2"/>
      <w:sz w:val="28"/>
      <w:szCs w:val="28"/>
    </w:rPr>
  </w:style>
  <w:style w:type="character" w:customStyle="1" w:styleId="304">
    <w:name w:val="标题 1 Char Char"/>
    <w:qFormat/>
    <w:uiPriority w:val="0"/>
    <w:rPr>
      <w:rFonts w:eastAsia="宋体"/>
      <w:b/>
      <w:spacing w:val="-2"/>
      <w:sz w:val="24"/>
      <w:lang w:val="en-US" w:eastAsia="zh-CN" w:bidi="ar-SA"/>
    </w:rPr>
  </w:style>
  <w:style w:type="character" w:customStyle="1" w:styleId="305">
    <w:name w:val="H1 Char"/>
    <w:qFormat/>
    <w:locked/>
    <w:uiPriority w:val="0"/>
    <w:rPr>
      <w:rFonts w:eastAsia="隶书"/>
      <w:b/>
      <w:bCs/>
      <w:sz w:val="36"/>
      <w:szCs w:val="36"/>
      <w:lang w:val="en-US" w:eastAsia="zh-CN" w:bidi="ar-SA"/>
    </w:rPr>
  </w:style>
  <w:style w:type="character" w:customStyle="1" w:styleId="306">
    <w:name w:val="text_main1"/>
    <w:qFormat/>
    <w:uiPriority w:val="0"/>
    <w:rPr>
      <w:rFonts w:hint="default" w:ascii="ˎ̥" w:hAnsi="ˎ̥" w:eastAsia="宋体"/>
      <w:color w:val="000000"/>
      <w:kern w:val="2"/>
      <w:sz w:val="22"/>
      <w:szCs w:val="22"/>
      <w:lang w:val="en-US" w:eastAsia="zh-CN" w:bidi="ar-SA"/>
    </w:rPr>
  </w:style>
  <w:style w:type="character" w:customStyle="1" w:styleId="307">
    <w:name w:val="样式 首行缩进:  2 字符 Char"/>
    <w:link w:val="308"/>
    <w:qFormat/>
    <w:uiPriority w:val="0"/>
    <w:rPr>
      <w:rFonts w:eastAsia="仿宋_GB2312"/>
      <w:kern w:val="24"/>
      <w:sz w:val="24"/>
      <w:lang w:val="en-US" w:eastAsia="zh-CN" w:bidi="ar-SA"/>
    </w:rPr>
  </w:style>
  <w:style w:type="paragraph" w:customStyle="1" w:styleId="308">
    <w:name w:val="样式 首行缩进:  2 字符"/>
    <w:basedOn w:val="1"/>
    <w:link w:val="307"/>
    <w:qFormat/>
    <w:uiPriority w:val="0"/>
    <w:pPr>
      <w:spacing w:line="360" w:lineRule="auto"/>
      <w:ind w:firstLine="200" w:firstLineChars="200"/>
    </w:pPr>
    <w:rPr>
      <w:rFonts w:eastAsia="仿宋_GB2312"/>
      <w:kern w:val="24"/>
      <w:sz w:val="24"/>
      <w:szCs w:val="20"/>
    </w:rPr>
  </w:style>
  <w:style w:type="character" w:customStyle="1" w:styleId="309">
    <w:name w:val="样式 正文（首行缩进两字） + 宋体 Char"/>
    <w:qFormat/>
    <w:uiPriority w:val="0"/>
    <w:rPr>
      <w:rFonts w:ascii="宋体" w:hAnsi="宋体" w:eastAsia="宋体"/>
      <w:spacing w:val="6"/>
      <w:kern w:val="24"/>
      <w:sz w:val="24"/>
      <w:lang w:val="en-US" w:eastAsia="zh-CN"/>
    </w:rPr>
  </w:style>
  <w:style w:type="character" w:customStyle="1" w:styleId="310">
    <w:name w:val="样式 题注 + 黑体3 Char"/>
    <w:link w:val="311"/>
    <w:qFormat/>
    <w:locked/>
    <w:uiPriority w:val="0"/>
    <w:rPr>
      <w:rFonts w:ascii="黑体" w:hAnsi="黑体" w:eastAsia="黑体" w:cs="Arial"/>
      <w:kern w:val="2"/>
      <w:sz w:val="21"/>
      <w:lang w:val="en-US" w:eastAsia="zh-CN" w:bidi="ar-SA"/>
    </w:rPr>
  </w:style>
  <w:style w:type="paragraph" w:customStyle="1" w:styleId="311">
    <w:name w:val="样式 题注 + 黑体3"/>
    <w:basedOn w:val="22"/>
    <w:link w:val="310"/>
    <w:qFormat/>
    <w:uiPriority w:val="0"/>
    <w:pPr>
      <w:spacing w:beforeLines="40" w:afterLines="40"/>
      <w:jc w:val="center"/>
    </w:pPr>
    <w:rPr>
      <w:rFonts w:ascii="黑体" w:hAnsi="黑体" w:cs="Arial"/>
      <w:sz w:val="21"/>
    </w:rPr>
  </w:style>
  <w:style w:type="character" w:customStyle="1" w:styleId="312">
    <w:name w:val="正文文本缩进 3 字符"/>
    <w:link w:val="70"/>
    <w:qFormat/>
    <w:uiPriority w:val="0"/>
    <w:rPr>
      <w:rFonts w:ascii="仿宋_GB2312" w:hAnsi="宋体" w:eastAsia="仿宋_GB2312"/>
      <w:color w:val="000000"/>
      <w:kern w:val="2"/>
      <w:sz w:val="24"/>
      <w:szCs w:val="24"/>
    </w:rPr>
  </w:style>
  <w:style w:type="character" w:customStyle="1" w:styleId="313">
    <w:name w:val="font11"/>
    <w:qFormat/>
    <w:uiPriority w:val="0"/>
    <w:rPr>
      <w:rFonts w:hint="default" w:ascii="Tahoma" w:hAnsi="Tahoma" w:eastAsia="宋体" w:cs="Tahoma"/>
      <w:kern w:val="2"/>
      <w:sz w:val="18"/>
      <w:szCs w:val="18"/>
      <w:lang w:val="en-US" w:eastAsia="zh-CN" w:bidi="ar-SA"/>
    </w:rPr>
  </w:style>
  <w:style w:type="character" w:customStyle="1" w:styleId="314">
    <w:name w:val="Indent Normal Char"/>
    <w:link w:val="315"/>
    <w:qFormat/>
    <w:uiPriority w:val="0"/>
    <w:rPr>
      <w:kern w:val="2"/>
      <w:sz w:val="21"/>
      <w:lang w:bidi="ar-SA"/>
    </w:rPr>
  </w:style>
  <w:style w:type="paragraph" w:customStyle="1" w:styleId="315">
    <w:name w:val="Indent Normal"/>
    <w:basedOn w:val="1"/>
    <w:link w:val="314"/>
    <w:qFormat/>
    <w:uiPriority w:val="0"/>
    <w:pPr>
      <w:ind w:firstLine="420"/>
    </w:pPr>
    <w:rPr>
      <w:szCs w:val="20"/>
    </w:rPr>
  </w:style>
  <w:style w:type="character" w:customStyle="1" w:styleId="316">
    <w:name w:val="mark8"/>
    <w:qFormat/>
    <w:uiPriority w:val="0"/>
    <w:rPr>
      <w:b/>
      <w:bCs/>
      <w:sz w:val="21"/>
      <w:szCs w:val="21"/>
    </w:rPr>
  </w:style>
  <w:style w:type="character" w:customStyle="1" w:styleId="317">
    <w:name w:val="样式 正文缩进 + 首行缩进:  2 字符 Char"/>
    <w:link w:val="318"/>
    <w:qFormat/>
    <w:uiPriority w:val="0"/>
    <w:rPr>
      <w:rFonts w:ascii="Calibri" w:hAnsi="Calibri" w:eastAsia="宋体"/>
      <w:sz w:val="24"/>
      <w:lang w:bidi="ar-SA"/>
    </w:rPr>
  </w:style>
  <w:style w:type="paragraph" w:customStyle="1" w:styleId="318">
    <w:name w:val="样式 正文缩进 + 首行缩进:  2 字符"/>
    <w:basedOn w:val="21"/>
    <w:link w:val="317"/>
    <w:qFormat/>
    <w:uiPriority w:val="0"/>
    <w:pPr>
      <w:spacing w:line="360" w:lineRule="auto"/>
      <w:ind w:firstLine="200" w:firstLineChars="200"/>
    </w:pPr>
    <w:rPr>
      <w:rFonts w:ascii="Calibri" w:hAnsi="Calibri"/>
      <w:kern w:val="0"/>
      <w:sz w:val="24"/>
    </w:rPr>
  </w:style>
  <w:style w:type="character" w:customStyle="1" w:styleId="319">
    <w:name w:val="textcontents1"/>
    <w:qFormat/>
    <w:uiPriority w:val="0"/>
    <w:rPr>
      <w:color w:val="000000"/>
      <w:sz w:val="30"/>
      <w:szCs w:val="30"/>
    </w:rPr>
  </w:style>
  <w:style w:type="character" w:customStyle="1" w:styleId="320">
    <w:name w:val="最新正文 Char"/>
    <w:link w:val="321"/>
    <w:qFormat/>
    <w:uiPriority w:val="0"/>
    <w:rPr>
      <w:rFonts w:ascii="仿宋_GB2312" w:eastAsia="仿宋_GB2312" w:cs="宋体"/>
      <w:kern w:val="2"/>
      <w:sz w:val="24"/>
      <w:szCs w:val="24"/>
      <w:lang w:val="en-US" w:eastAsia="zh-CN" w:bidi="he-IL"/>
    </w:rPr>
  </w:style>
  <w:style w:type="paragraph" w:customStyle="1" w:styleId="321">
    <w:name w:val="最新正文"/>
    <w:basedOn w:val="1"/>
    <w:link w:val="320"/>
    <w:qFormat/>
    <w:uiPriority w:val="0"/>
    <w:pPr>
      <w:widowControl/>
      <w:snapToGrid w:val="0"/>
      <w:ind w:right="-357" w:firstLine="196" w:firstLineChars="196"/>
      <w:jc w:val="left"/>
    </w:pPr>
    <w:rPr>
      <w:rFonts w:ascii="仿宋_GB2312" w:eastAsia="仿宋_GB2312" w:cs="宋体"/>
      <w:sz w:val="24"/>
      <w:szCs w:val="24"/>
      <w:lang w:bidi="he-IL"/>
    </w:rPr>
  </w:style>
  <w:style w:type="character" w:customStyle="1" w:styleId="322">
    <w:name w:val="h4 Char1"/>
    <w:qFormat/>
    <w:uiPriority w:val="0"/>
    <w:rPr>
      <w:rFonts w:ascii="Arial" w:hAnsi="Arial" w:eastAsia="黑体"/>
      <w:b/>
      <w:bCs/>
      <w:kern w:val="2"/>
      <w:sz w:val="28"/>
      <w:szCs w:val="28"/>
      <w:lang w:val="en-US" w:eastAsia="zh-CN" w:bidi="ar-SA"/>
    </w:rPr>
  </w:style>
  <w:style w:type="character" w:customStyle="1" w:styleId="323">
    <w:name w:val="正文文本 字符"/>
    <w:link w:val="34"/>
    <w:qFormat/>
    <w:uiPriority w:val="99"/>
    <w:rPr>
      <w:rFonts w:eastAsia="宋体"/>
      <w:kern w:val="2"/>
      <w:sz w:val="28"/>
      <w:szCs w:val="24"/>
      <w:lang w:val="en-US" w:eastAsia="zh-CN" w:bidi="ar-SA"/>
    </w:rPr>
  </w:style>
  <w:style w:type="character" w:customStyle="1" w:styleId="324">
    <w:name w:val="正文文本缩进 Char Char1"/>
    <w:qFormat/>
    <w:uiPriority w:val="0"/>
    <w:rPr>
      <w:rFonts w:hint="default" w:ascii="Tahoma" w:hAnsi="Tahoma" w:eastAsia="宋体" w:cs="Tahoma"/>
      <w:kern w:val="2"/>
      <w:sz w:val="21"/>
      <w:szCs w:val="24"/>
      <w:lang w:val="en-US" w:eastAsia="zh-CN" w:bidi="ar-SA"/>
    </w:rPr>
  </w:style>
  <w:style w:type="character" w:customStyle="1" w:styleId="325">
    <w:name w:val="tx1"/>
    <w:qFormat/>
    <w:uiPriority w:val="0"/>
    <w:rPr>
      <w:rFonts w:hint="default" w:ascii="Tahoma" w:hAnsi="Tahoma" w:eastAsia="宋体" w:cs="Tahoma"/>
      <w:b/>
      <w:bCs/>
      <w:kern w:val="2"/>
      <w:sz w:val="36"/>
      <w:szCs w:val="36"/>
      <w:lang w:val="en-US" w:eastAsia="zh-CN" w:bidi="ar-SA"/>
    </w:rPr>
  </w:style>
  <w:style w:type="character" w:customStyle="1" w:styleId="326">
    <w:name w:val="发布"/>
    <w:qFormat/>
    <w:uiPriority w:val="0"/>
    <w:rPr>
      <w:rFonts w:ascii="黑体" w:eastAsia="黑体"/>
      <w:spacing w:val="22"/>
      <w:w w:val="100"/>
      <w:position w:val="3"/>
      <w:sz w:val="28"/>
    </w:rPr>
  </w:style>
  <w:style w:type="character" w:customStyle="1" w:styleId="327">
    <w:name w:val="加重文字 Char"/>
    <w:link w:val="328"/>
    <w:qFormat/>
    <w:locked/>
    <w:uiPriority w:val="0"/>
    <w:rPr>
      <w:rFonts w:eastAsia="宋体"/>
      <w:b/>
      <w:bCs/>
      <w:kern w:val="2"/>
      <w:sz w:val="24"/>
      <w:szCs w:val="24"/>
      <w:u w:val="thick"/>
      <w:lang w:val="en-US" w:eastAsia="zh-CN" w:bidi="ar-SA"/>
    </w:rPr>
  </w:style>
  <w:style w:type="paragraph" w:customStyle="1" w:styleId="328">
    <w:name w:val="加重文字"/>
    <w:basedOn w:val="135"/>
    <w:link w:val="327"/>
    <w:qFormat/>
    <w:uiPriority w:val="0"/>
    <w:pPr>
      <w:ind w:firstLine="0" w:firstLineChars="0"/>
    </w:pPr>
    <w:rPr>
      <w:b/>
      <w:bCs/>
      <w:u w:val="thick"/>
    </w:rPr>
  </w:style>
  <w:style w:type="character" w:customStyle="1" w:styleId="329">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330">
    <w:name w:val="st1"/>
    <w:qFormat/>
    <w:uiPriority w:val="0"/>
    <w:rPr>
      <w:rFonts w:cs="Times New Roman"/>
    </w:rPr>
  </w:style>
  <w:style w:type="character" w:customStyle="1" w:styleId="331">
    <w:name w:val="Char Char7"/>
    <w:qFormat/>
    <w:uiPriority w:val="0"/>
    <w:rPr>
      <w:kern w:val="2"/>
      <w:sz w:val="18"/>
      <w:szCs w:val="18"/>
    </w:rPr>
  </w:style>
  <w:style w:type="character" w:customStyle="1" w:styleId="332">
    <w:name w:val="point_small1"/>
    <w:qFormat/>
    <w:uiPriority w:val="0"/>
    <w:rPr>
      <w:rFonts w:hint="default" w:ascii="Arial" w:hAnsi="Arial" w:cs="Arial"/>
      <w:sz w:val="18"/>
      <w:szCs w:val="18"/>
    </w:rPr>
  </w:style>
  <w:style w:type="character" w:customStyle="1" w:styleId="333">
    <w:name w:val="title_emph1"/>
    <w:qFormat/>
    <w:uiPriority w:val="0"/>
    <w:rPr>
      <w:rFonts w:hint="default" w:ascii="Arial" w:hAnsi="Arial" w:cs="Arial"/>
      <w:b/>
      <w:bCs/>
      <w:sz w:val="18"/>
      <w:szCs w:val="18"/>
    </w:rPr>
  </w:style>
  <w:style w:type="character" w:customStyle="1" w:styleId="334">
    <w:name w:val="memo"/>
    <w:qFormat/>
    <w:uiPriority w:val="0"/>
  </w:style>
  <w:style w:type="character" w:customStyle="1" w:styleId="335">
    <w:name w:val="tw4winJump"/>
    <w:qFormat/>
    <w:uiPriority w:val="0"/>
    <w:rPr>
      <w:rFonts w:ascii="Courier New" w:hAnsi="Courier New"/>
      <w:color w:val="008080"/>
    </w:rPr>
  </w:style>
  <w:style w:type="character" w:customStyle="1" w:styleId="336">
    <w:name w:val="tpc_content1"/>
    <w:qFormat/>
    <w:uiPriority w:val="0"/>
    <w:rPr>
      <w:sz w:val="20"/>
    </w:rPr>
  </w:style>
  <w:style w:type="character" w:customStyle="1" w:styleId="337">
    <w:name w:val="it1"/>
    <w:qFormat/>
    <w:uiPriority w:val="0"/>
    <w:rPr>
      <w:rFonts w:hint="eastAsia" w:ascii="宋体" w:hAnsi="宋体" w:eastAsia="宋体"/>
      <w:color w:val="000000"/>
      <w:sz w:val="18"/>
      <w:szCs w:val="18"/>
    </w:rPr>
  </w:style>
  <w:style w:type="character" w:customStyle="1" w:styleId="338">
    <w:name w:val="页脚 Char1"/>
    <w:semiHidden/>
    <w:qFormat/>
    <w:uiPriority w:val="0"/>
    <w:rPr>
      <w:sz w:val="18"/>
      <w:szCs w:val="18"/>
    </w:rPr>
  </w:style>
  <w:style w:type="character" w:customStyle="1" w:styleId="339">
    <w:name w:val="red1"/>
    <w:qFormat/>
    <w:uiPriority w:val="0"/>
    <w:rPr>
      <w:rFonts w:hint="default" w:ascii="ˎ̥" w:hAnsi="ˎ̥"/>
      <w:color w:val="CC0001"/>
      <w:sz w:val="18"/>
      <w:szCs w:val="18"/>
    </w:rPr>
  </w:style>
  <w:style w:type="character" w:customStyle="1" w:styleId="340">
    <w:name w:val="line"/>
    <w:basedOn w:val="94"/>
    <w:qFormat/>
    <w:uiPriority w:val="0"/>
  </w:style>
  <w:style w:type="character" w:customStyle="1" w:styleId="341">
    <w:name w:val="unnamed11"/>
    <w:qFormat/>
    <w:uiPriority w:val="0"/>
    <w:rPr>
      <w:spacing w:val="360"/>
      <w:sz w:val="20"/>
      <w:szCs w:val="20"/>
    </w:rPr>
  </w:style>
  <w:style w:type="character" w:customStyle="1" w:styleId="342">
    <w:name w:val="正文文本缩进 Char1 Char"/>
    <w:qFormat/>
    <w:uiPriority w:val="0"/>
    <w:rPr>
      <w:rFonts w:hint="default" w:ascii="Tahoma" w:hAnsi="Tahoma" w:eastAsia="宋体" w:cs="Tahoma"/>
      <w:kern w:val="2"/>
      <w:sz w:val="21"/>
      <w:szCs w:val="24"/>
      <w:lang w:val="en-US" w:eastAsia="zh-CN" w:bidi="ar-SA"/>
    </w:rPr>
  </w:style>
  <w:style w:type="character" w:customStyle="1" w:styleId="343">
    <w:name w:val="样式 正文 +"/>
    <w:qFormat/>
    <w:uiPriority w:val="0"/>
    <w:rPr>
      <w:rFonts w:hint="default" w:ascii="Tahoma" w:hAnsi="Tahoma" w:eastAsia="宋体" w:cs="Tahoma"/>
      <w:kern w:val="0"/>
      <w:sz w:val="36"/>
      <w:szCs w:val="36"/>
      <w:lang w:val="en-US" w:eastAsia="zh-CN" w:bidi="ar-SA"/>
    </w:rPr>
  </w:style>
  <w:style w:type="character" w:customStyle="1" w:styleId="344">
    <w:name w:val="huide001"/>
    <w:qFormat/>
    <w:uiPriority w:val="0"/>
    <w:rPr>
      <w:rFonts w:hint="default" w:ascii="Arial" w:hAnsi="Arial" w:cs="Arial"/>
      <w:color w:val="666666"/>
      <w:sz w:val="18"/>
      <w:szCs w:val="18"/>
    </w:rPr>
  </w:style>
  <w:style w:type="character" w:customStyle="1" w:styleId="345">
    <w:name w:val="正文首行缩进 Char"/>
    <w:qFormat/>
    <w:uiPriority w:val="0"/>
    <w:rPr>
      <w:rFonts w:hint="default" w:ascii="Tahoma" w:hAnsi="Tahoma" w:eastAsia="宋体" w:cs="Tahoma"/>
      <w:kern w:val="2"/>
      <w:sz w:val="21"/>
      <w:szCs w:val="24"/>
      <w:lang w:val="en-US" w:eastAsia="zh-CN" w:bidi="ar-SA"/>
    </w:rPr>
  </w:style>
  <w:style w:type="character" w:customStyle="1" w:styleId="346">
    <w:name w:val="编写说明 Char"/>
    <w:link w:val="347"/>
    <w:qFormat/>
    <w:uiPriority w:val="0"/>
    <w:rPr>
      <w:i/>
      <w:color w:val="0000FF"/>
      <w:kern w:val="2"/>
      <w:sz w:val="21"/>
      <w:szCs w:val="24"/>
      <w:lang w:bidi="ar-SA"/>
    </w:rPr>
  </w:style>
  <w:style w:type="paragraph" w:customStyle="1" w:styleId="347">
    <w:name w:val="编写说明"/>
    <w:basedOn w:val="1"/>
    <w:link w:val="346"/>
    <w:qFormat/>
    <w:uiPriority w:val="0"/>
    <w:rPr>
      <w:i/>
      <w:color w:val="0000FF"/>
      <w:szCs w:val="24"/>
    </w:rPr>
  </w:style>
  <w:style w:type="character" w:customStyle="1" w:styleId="348">
    <w:name w:val="Char Char81"/>
    <w:qFormat/>
    <w:uiPriority w:val="0"/>
    <w:rPr>
      <w:rFonts w:eastAsia="宋体"/>
      <w:b/>
      <w:sz w:val="24"/>
      <w:lang w:val="en-GB" w:eastAsia="zh-CN"/>
    </w:rPr>
  </w:style>
  <w:style w:type="character" w:customStyle="1" w:styleId="34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50">
    <w:name w:val="自定义正文 Char"/>
    <w:link w:val="351"/>
    <w:qFormat/>
    <w:uiPriority w:val="0"/>
    <w:rPr>
      <w:rFonts w:ascii="仿宋_GB2312" w:eastAsia="仿宋_GB2312"/>
      <w:kern w:val="2"/>
      <w:sz w:val="28"/>
      <w:szCs w:val="24"/>
      <w:lang w:val="en-US" w:eastAsia="zh-CN" w:bidi="ar-SA"/>
    </w:rPr>
  </w:style>
  <w:style w:type="paragraph" w:customStyle="1" w:styleId="351">
    <w:name w:val="自定义正文"/>
    <w:basedOn w:val="1"/>
    <w:link w:val="350"/>
    <w:qFormat/>
    <w:uiPriority w:val="0"/>
    <w:pPr>
      <w:spacing w:before="120" w:after="120" w:line="480" w:lineRule="exact"/>
      <w:ind w:firstLine="200" w:firstLineChars="200"/>
      <w:jc w:val="left"/>
    </w:pPr>
    <w:rPr>
      <w:rFonts w:ascii="仿宋_GB2312" w:eastAsia="仿宋_GB2312"/>
      <w:sz w:val="28"/>
      <w:szCs w:val="24"/>
    </w:rPr>
  </w:style>
  <w:style w:type="character" w:customStyle="1" w:styleId="352">
    <w:name w:val="Char Char71"/>
    <w:qFormat/>
    <w:uiPriority w:val="0"/>
    <w:rPr>
      <w:rFonts w:eastAsia="宋体"/>
      <w:kern w:val="2"/>
      <w:sz w:val="18"/>
      <w:szCs w:val="18"/>
      <w:lang w:val="en-US" w:eastAsia="zh-CN" w:bidi="ar-SA"/>
    </w:rPr>
  </w:style>
  <w:style w:type="character" w:customStyle="1" w:styleId="353">
    <w:name w:val="H2 Char3"/>
    <w:qFormat/>
    <w:uiPriority w:val="0"/>
    <w:rPr>
      <w:rFonts w:ascii="Arial" w:hAnsi="Arial" w:eastAsia="黑体"/>
      <w:b/>
      <w:bCs/>
      <w:kern w:val="2"/>
      <w:sz w:val="32"/>
      <w:szCs w:val="32"/>
      <w:lang w:val="en-US" w:eastAsia="zh-CN" w:bidi="ar-SA"/>
    </w:rPr>
  </w:style>
  <w:style w:type="character" w:customStyle="1" w:styleId="354">
    <w:name w:val="txt"/>
    <w:basedOn w:val="94"/>
    <w:qFormat/>
    <w:uiPriority w:val="0"/>
  </w:style>
  <w:style w:type="character" w:customStyle="1" w:styleId="355">
    <w:name w:val="Ò³Ã¼ Char"/>
    <w:qFormat/>
    <w:uiPriority w:val="0"/>
    <w:rPr>
      <w:rFonts w:eastAsia="宋体"/>
      <w:kern w:val="2"/>
      <w:sz w:val="18"/>
      <w:szCs w:val="18"/>
      <w:lang w:val="en-US" w:eastAsia="zh-CN" w:bidi="ar-SA"/>
    </w:rPr>
  </w:style>
  <w:style w:type="character" w:customStyle="1" w:styleId="356">
    <w:name w:val="2级别正文"/>
    <w:qFormat/>
    <w:uiPriority w:val="0"/>
    <w:rPr>
      <w:rFonts w:ascii="ˎ̥" w:hAnsi="ˎ̥"/>
    </w:rPr>
  </w:style>
  <w:style w:type="character" w:customStyle="1" w:styleId="357">
    <w:name w:val="二级条标题 Char1"/>
    <w:link w:val="358"/>
    <w:qFormat/>
    <w:locked/>
    <w:uiPriority w:val="0"/>
    <w:rPr>
      <w:rFonts w:ascii="黑体" w:eastAsia="黑体"/>
      <w:sz w:val="21"/>
      <w:lang w:val="en-US" w:eastAsia="zh-CN" w:bidi="ar-SA"/>
    </w:rPr>
  </w:style>
  <w:style w:type="paragraph" w:customStyle="1" w:styleId="358">
    <w:name w:val="二级条标题"/>
    <w:basedOn w:val="359"/>
    <w:next w:val="360"/>
    <w:link w:val="357"/>
    <w:qFormat/>
    <w:uiPriority w:val="0"/>
    <w:pPr>
      <w:ind w:left="630" w:hanging="630"/>
      <w:outlineLvl w:val="3"/>
    </w:pPr>
  </w:style>
  <w:style w:type="paragraph" w:customStyle="1" w:styleId="359">
    <w:name w:val="一级条标题"/>
    <w:basedOn w:val="1"/>
    <w:next w:val="360"/>
    <w:qFormat/>
    <w:uiPriority w:val="0"/>
    <w:pPr>
      <w:widowControl/>
      <w:spacing w:beforeLines="40" w:afterLines="40"/>
      <w:outlineLvl w:val="2"/>
    </w:pPr>
    <w:rPr>
      <w:rFonts w:ascii="黑体" w:eastAsia="黑体"/>
      <w:kern w:val="0"/>
      <w:szCs w:val="20"/>
    </w:rPr>
  </w:style>
  <w:style w:type="paragraph" w:customStyle="1" w:styleId="3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61">
    <w:name w:val="font3"/>
    <w:basedOn w:val="94"/>
    <w:qFormat/>
    <w:uiPriority w:val="0"/>
  </w:style>
  <w:style w:type="character" w:customStyle="1" w:styleId="362">
    <w:name w:val="FtrF Char"/>
    <w:qFormat/>
    <w:uiPriority w:val="0"/>
    <w:rPr>
      <w:rFonts w:eastAsia="宋体"/>
      <w:kern w:val="2"/>
      <w:sz w:val="18"/>
      <w:szCs w:val="18"/>
      <w:lang w:val="en-US" w:eastAsia="zh-CN" w:bidi="ar-SA"/>
    </w:rPr>
  </w:style>
  <w:style w:type="character" w:customStyle="1" w:styleId="363">
    <w:name w:val="H2 Char2"/>
    <w:qFormat/>
    <w:uiPriority w:val="0"/>
    <w:rPr>
      <w:rFonts w:ascii="Arial" w:hAnsi="Arial" w:eastAsia="黑体"/>
      <w:b/>
      <w:bCs/>
      <w:kern w:val="2"/>
      <w:sz w:val="32"/>
      <w:szCs w:val="32"/>
      <w:lang w:val="en-US" w:eastAsia="zh-CN" w:bidi="ar-SA"/>
    </w:rPr>
  </w:style>
  <w:style w:type="character" w:customStyle="1" w:styleId="364">
    <w:name w:val="b titlename wangputoptitle"/>
    <w:basedOn w:val="94"/>
    <w:qFormat/>
    <w:uiPriority w:val="0"/>
  </w:style>
  <w:style w:type="character" w:customStyle="1" w:styleId="365">
    <w:name w:val="line1"/>
    <w:qFormat/>
    <w:uiPriority w:val="0"/>
    <w:rPr>
      <w:spacing w:val="360"/>
      <w:u w:val="none"/>
    </w:rPr>
  </w:style>
  <w:style w:type="character" w:customStyle="1" w:styleId="366">
    <w:name w:val="纯文本 字符"/>
    <w:link w:val="45"/>
    <w:qFormat/>
    <w:uiPriority w:val="0"/>
    <w:rPr>
      <w:rFonts w:ascii="宋体" w:hAnsi="Courier New"/>
      <w:kern w:val="2"/>
      <w:sz w:val="24"/>
      <w:szCs w:val="24"/>
    </w:rPr>
  </w:style>
  <w:style w:type="character" w:customStyle="1" w:styleId="367">
    <w:name w:val="正文文字 Char"/>
    <w:qFormat/>
    <w:uiPriority w:val="0"/>
    <w:rPr>
      <w:rFonts w:hint="default" w:ascii="Tahoma" w:hAnsi="Tahoma" w:eastAsia="宋体" w:cs="Tahoma"/>
      <w:kern w:val="2"/>
      <w:sz w:val="21"/>
      <w:szCs w:val="24"/>
      <w:lang w:val="en-US" w:eastAsia="zh-CN" w:bidi="ar-SA"/>
    </w:rPr>
  </w:style>
  <w:style w:type="character" w:customStyle="1" w:styleId="368">
    <w:name w:val="我的正文 Char"/>
    <w:link w:val="369"/>
    <w:qFormat/>
    <w:uiPriority w:val="0"/>
    <w:rPr>
      <w:rFonts w:eastAsia="仿宋_GB2312" w:cs="宋体"/>
      <w:kern w:val="2"/>
      <w:sz w:val="24"/>
      <w:lang w:val="en-US" w:eastAsia="zh-CN" w:bidi="ar-SA"/>
    </w:rPr>
  </w:style>
  <w:style w:type="paragraph" w:customStyle="1" w:styleId="369">
    <w:name w:val="我的正文"/>
    <w:basedOn w:val="1"/>
    <w:link w:val="368"/>
    <w:qFormat/>
    <w:uiPriority w:val="0"/>
    <w:pPr>
      <w:spacing w:afterLines="100" w:line="360" w:lineRule="auto"/>
      <w:ind w:firstLine="480" w:firstLineChars="200"/>
    </w:pPr>
    <w:rPr>
      <w:rFonts w:eastAsia="仿宋_GB2312" w:cs="宋体"/>
      <w:sz w:val="24"/>
      <w:szCs w:val="20"/>
    </w:rPr>
  </w:style>
  <w:style w:type="character" w:customStyle="1" w:styleId="370">
    <w:name w:val="正文缩进 Char"/>
    <w:qFormat/>
    <w:uiPriority w:val="0"/>
    <w:rPr>
      <w:rFonts w:eastAsia="宋体"/>
      <w:kern w:val="2"/>
      <w:sz w:val="21"/>
      <w:lang w:val="en-US" w:eastAsia="zh-CN" w:bidi="ar-SA"/>
    </w:rPr>
  </w:style>
  <w:style w:type="character" w:customStyle="1" w:styleId="371">
    <w:name w:val="批注框文本 字符"/>
    <w:link w:val="54"/>
    <w:qFormat/>
    <w:locked/>
    <w:uiPriority w:val="99"/>
    <w:rPr>
      <w:rFonts w:ascii="Calibri" w:hAnsi="Calibri" w:eastAsia="宋体"/>
      <w:kern w:val="2"/>
      <w:sz w:val="18"/>
      <w:szCs w:val="18"/>
      <w:lang w:val="en-US" w:eastAsia="zh-CN" w:bidi="ar-SA"/>
    </w:rPr>
  </w:style>
  <w:style w:type="character" w:customStyle="1" w:styleId="372">
    <w:name w:val="h4 Char2"/>
    <w:qFormat/>
    <w:uiPriority w:val="0"/>
    <w:rPr>
      <w:rFonts w:ascii="Arial" w:hAnsi="Arial" w:eastAsia="黑体"/>
      <w:b/>
      <w:bCs/>
      <w:kern w:val="2"/>
      <w:sz w:val="28"/>
      <w:szCs w:val="28"/>
      <w:lang w:val="en-US" w:eastAsia="zh-CN" w:bidi="ar-SA"/>
    </w:rPr>
  </w:style>
  <w:style w:type="character" w:customStyle="1" w:styleId="373">
    <w:name w:val="正文缩进 Char1"/>
    <w:link w:val="374"/>
    <w:qFormat/>
    <w:uiPriority w:val="0"/>
    <w:rPr>
      <w:rFonts w:eastAsia="宋体"/>
      <w:lang w:bidi="ar-SA"/>
    </w:rPr>
  </w:style>
  <w:style w:type="paragraph" w:customStyle="1" w:styleId="374">
    <w:name w:val="正文缩进2"/>
    <w:basedOn w:val="1"/>
    <w:link w:val="373"/>
    <w:qFormat/>
    <w:uiPriority w:val="0"/>
    <w:pPr>
      <w:widowControl/>
      <w:ind w:firstLine="420"/>
      <w:jc w:val="left"/>
    </w:pPr>
    <w:rPr>
      <w:kern w:val="0"/>
      <w:sz w:val="20"/>
      <w:szCs w:val="20"/>
    </w:rPr>
  </w:style>
  <w:style w:type="character" w:customStyle="1" w:styleId="375">
    <w:name w:val="样式 宋体"/>
    <w:qFormat/>
    <w:uiPriority w:val="0"/>
    <w:rPr>
      <w:rFonts w:ascii="宋体" w:hAnsi="宋体" w:eastAsia="宋体"/>
      <w:sz w:val="24"/>
      <w:szCs w:val="24"/>
    </w:rPr>
  </w:style>
  <w:style w:type="character" w:customStyle="1" w:styleId="376">
    <w:name w:val="哈哈正文 Char"/>
    <w:link w:val="377"/>
    <w:qFormat/>
    <w:uiPriority w:val="0"/>
    <w:rPr>
      <w:rFonts w:ascii="宋体" w:hAnsi="宋体" w:eastAsia="宋体" w:cs="宋体"/>
      <w:kern w:val="2"/>
      <w:sz w:val="24"/>
      <w:lang w:val="en-US" w:eastAsia="zh-CN" w:bidi="ar-SA"/>
    </w:rPr>
  </w:style>
  <w:style w:type="paragraph" w:customStyle="1" w:styleId="377">
    <w:name w:val="哈哈正文"/>
    <w:basedOn w:val="1"/>
    <w:link w:val="376"/>
    <w:qFormat/>
    <w:uiPriority w:val="0"/>
    <w:pPr>
      <w:spacing w:line="360" w:lineRule="auto"/>
      <w:ind w:firstLine="200" w:firstLineChars="200"/>
    </w:pPr>
    <w:rPr>
      <w:rFonts w:ascii="宋体" w:hAnsi="宋体" w:cs="宋体"/>
      <w:sz w:val="24"/>
      <w:szCs w:val="20"/>
    </w:rPr>
  </w:style>
  <w:style w:type="character" w:customStyle="1" w:styleId="378">
    <w:name w:val="表格标题(居中) Char"/>
    <w:link w:val="379"/>
    <w:qFormat/>
    <w:uiPriority w:val="0"/>
    <w:rPr>
      <w:rFonts w:eastAsia="黑体"/>
      <w:kern w:val="2"/>
      <w:sz w:val="24"/>
      <w:lang w:val="en-US" w:eastAsia="zh-CN" w:bidi="ar-SA"/>
    </w:rPr>
  </w:style>
  <w:style w:type="paragraph" w:customStyle="1" w:styleId="379">
    <w:name w:val="表格标题(居中)"/>
    <w:basedOn w:val="1"/>
    <w:link w:val="378"/>
    <w:qFormat/>
    <w:uiPriority w:val="0"/>
    <w:pPr>
      <w:snapToGrid w:val="0"/>
      <w:spacing w:line="300" w:lineRule="auto"/>
      <w:jc w:val="center"/>
    </w:pPr>
    <w:rPr>
      <w:rFonts w:eastAsia="黑体"/>
      <w:sz w:val="24"/>
      <w:szCs w:val="20"/>
    </w:rPr>
  </w:style>
  <w:style w:type="character" w:customStyle="1" w:styleId="380">
    <w:name w:val="H2 Char1"/>
    <w:qFormat/>
    <w:uiPriority w:val="0"/>
    <w:rPr>
      <w:rFonts w:ascii="Arial" w:hAnsi="Arial" w:eastAsia="黑体"/>
      <w:b/>
      <w:bCs/>
      <w:kern w:val="2"/>
      <w:sz w:val="32"/>
      <w:szCs w:val="32"/>
      <w:lang w:val="en-US" w:eastAsia="zh-CN" w:bidi="ar-SA"/>
    </w:rPr>
  </w:style>
  <w:style w:type="character" w:customStyle="1" w:styleId="381">
    <w:name w:val="H2 Char5"/>
    <w:qFormat/>
    <w:uiPriority w:val="0"/>
    <w:rPr>
      <w:rFonts w:ascii="Arial" w:hAnsi="Arial" w:eastAsia="黑体"/>
      <w:b/>
      <w:bCs/>
      <w:kern w:val="2"/>
      <w:sz w:val="32"/>
      <w:szCs w:val="32"/>
      <w:lang w:val="en-US" w:eastAsia="zh-CN" w:bidi="ar-SA"/>
    </w:rPr>
  </w:style>
  <w:style w:type="character" w:customStyle="1" w:styleId="382">
    <w:name w:val="title_black_141"/>
    <w:qFormat/>
    <w:uiPriority w:val="0"/>
    <w:rPr>
      <w:color w:val="000000"/>
      <w:sz w:val="21"/>
      <w:szCs w:val="21"/>
      <w:u w:val="none"/>
    </w:rPr>
  </w:style>
  <w:style w:type="character" w:customStyle="1" w:styleId="383">
    <w:name w:val="备注说明 Char Char"/>
    <w:link w:val="384"/>
    <w:qFormat/>
    <w:locked/>
    <w:uiPriority w:val="0"/>
    <w:rPr>
      <w:rFonts w:ascii="宋体" w:hAnsi="宋体" w:eastAsia="宋体"/>
      <w:sz w:val="21"/>
      <w:lang w:val="en-US" w:eastAsia="zh-CN" w:bidi="ar-SA"/>
    </w:rPr>
  </w:style>
  <w:style w:type="paragraph" w:customStyle="1" w:styleId="384">
    <w:name w:val="备注说明 Char"/>
    <w:basedOn w:val="66"/>
    <w:link w:val="383"/>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85">
    <w:name w:val="keywords1"/>
    <w:qFormat/>
    <w:uiPriority w:val="0"/>
    <w:rPr>
      <w:rFonts w:hint="default" w:ascii="Verdana" w:hAnsi="Verdana"/>
      <w:color w:val="FF6600"/>
      <w:sz w:val="20"/>
      <w:szCs w:val="20"/>
    </w:rPr>
  </w:style>
  <w:style w:type="character" w:customStyle="1" w:styleId="386">
    <w:name w:val="表格文字 Char"/>
    <w:qFormat/>
    <w:uiPriority w:val="0"/>
    <w:rPr>
      <w:rFonts w:ascii="宋体" w:hAnsi="Courier New" w:eastAsia="宋体"/>
      <w:kern w:val="2"/>
      <w:sz w:val="21"/>
      <w:lang w:val="en-US" w:eastAsia="zh-CN" w:bidi="ar-SA"/>
    </w:rPr>
  </w:style>
  <w:style w:type="character" w:customStyle="1" w:styleId="387">
    <w:name w:val="样式 题注 + 黑色 Char"/>
    <w:link w:val="388"/>
    <w:qFormat/>
    <w:locked/>
    <w:uiPriority w:val="0"/>
    <w:rPr>
      <w:rFonts w:ascii="Arial" w:hAnsi="Arial" w:eastAsia="黑体" w:cs="Arial"/>
      <w:color w:val="000000"/>
      <w:kern w:val="2"/>
      <w:sz w:val="24"/>
      <w:lang w:val="en-US" w:eastAsia="zh-CN" w:bidi="ar-SA"/>
    </w:rPr>
  </w:style>
  <w:style w:type="paragraph" w:customStyle="1" w:styleId="388">
    <w:name w:val="样式 题注 + 黑色"/>
    <w:basedOn w:val="22"/>
    <w:link w:val="387"/>
    <w:qFormat/>
    <w:uiPriority w:val="0"/>
    <w:pPr>
      <w:spacing w:beforeLines="40" w:afterLines="40"/>
      <w:jc w:val="center"/>
    </w:pPr>
    <w:rPr>
      <w:rFonts w:cs="Arial"/>
      <w:color w:val="000000"/>
      <w:sz w:val="24"/>
    </w:rPr>
  </w:style>
  <w:style w:type="character" w:customStyle="1" w:styleId="389">
    <w:name w:val="公文正文 Char"/>
    <w:link w:val="390"/>
    <w:qFormat/>
    <w:uiPriority w:val="0"/>
    <w:rPr>
      <w:rFonts w:ascii="仿宋_GB2312" w:hAnsi="宋体" w:eastAsia="仿宋_GB2312"/>
      <w:kern w:val="28"/>
      <w:sz w:val="28"/>
      <w:szCs w:val="24"/>
      <w:lang w:val="en-US" w:eastAsia="zh-CN" w:bidi="ar-SA"/>
    </w:rPr>
  </w:style>
  <w:style w:type="paragraph" w:customStyle="1" w:styleId="390">
    <w:name w:val="公文正文"/>
    <w:basedOn w:val="35"/>
    <w:link w:val="389"/>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91">
    <w:name w:val="Char Char91"/>
    <w:semiHidden/>
    <w:qFormat/>
    <w:uiPriority w:val="0"/>
    <w:rPr>
      <w:kern w:val="2"/>
      <w:sz w:val="18"/>
      <w:szCs w:val="18"/>
    </w:rPr>
  </w:style>
  <w:style w:type="character" w:customStyle="1" w:styleId="392">
    <w:name w:val="Char Char2"/>
    <w:qFormat/>
    <w:uiPriority w:val="0"/>
    <w:rPr>
      <w:rFonts w:ascii="宋体" w:hAnsi="Courier New" w:eastAsia="宋体"/>
      <w:sz w:val="21"/>
      <w:lang w:val="en-US" w:eastAsia="zh-CN" w:bidi="ar-SA"/>
    </w:rPr>
  </w:style>
  <w:style w:type="character" w:customStyle="1" w:styleId="393">
    <w:name w:val="标题 6 字符"/>
    <w:link w:val="8"/>
    <w:qFormat/>
    <w:uiPriority w:val="9"/>
    <w:rPr>
      <w:rFonts w:ascii="Arial" w:hAnsi="Arial" w:eastAsia="黑体"/>
      <w:b/>
      <w:bCs/>
      <w:kern w:val="2"/>
      <w:sz w:val="24"/>
    </w:rPr>
  </w:style>
  <w:style w:type="character" w:customStyle="1" w:styleId="394">
    <w:name w:val="纯文本 Char2"/>
    <w:qFormat/>
    <w:uiPriority w:val="0"/>
    <w:rPr>
      <w:rFonts w:ascii="宋体" w:hAnsi="Courier New"/>
      <w:kern w:val="2"/>
      <w:sz w:val="24"/>
      <w:szCs w:val="24"/>
    </w:rPr>
  </w:style>
  <w:style w:type="character" w:customStyle="1" w:styleId="395">
    <w:name w:val="页脚 字符"/>
    <w:link w:val="55"/>
    <w:qFormat/>
    <w:uiPriority w:val="99"/>
    <w:rPr>
      <w:kern w:val="2"/>
      <w:sz w:val="18"/>
      <w:szCs w:val="18"/>
    </w:rPr>
  </w:style>
  <w:style w:type="character" w:customStyle="1" w:styleId="396">
    <w:name w:val="My标题1 Char"/>
    <w:link w:val="397"/>
    <w:qFormat/>
    <w:uiPriority w:val="0"/>
    <w:rPr>
      <w:rFonts w:ascii="Arial" w:hAnsi="Arial"/>
      <w:b/>
      <w:kern w:val="44"/>
      <w:sz w:val="32"/>
    </w:rPr>
  </w:style>
  <w:style w:type="paragraph" w:customStyle="1" w:styleId="397">
    <w:name w:val="My标题1"/>
    <w:basedOn w:val="2"/>
    <w:next w:val="1"/>
    <w:link w:val="396"/>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98">
    <w:name w:val="FA正文 Char Char"/>
    <w:link w:val="399"/>
    <w:qFormat/>
    <w:uiPriority w:val="0"/>
    <w:rPr>
      <w:rFonts w:hAnsi="宋体"/>
      <w:sz w:val="24"/>
      <w:lang w:bidi="ar-SA"/>
    </w:rPr>
  </w:style>
  <w:style w:type="paragraph" w:customStyle="1" w:styleId="399">
    <w:name w:val="FA正文"/>
    <w:basedOn w:val="1"/>
    <w:link w:val="398"/>
    <w:qFormat/>
    <w:uiPriority w:val="0"/>
    <w:pPr>
      <w:spacing w:line="360" w:lineRule="auto"/>
      <w:ind w:firstLine="480" w:firstLineChars="200"/>
    </w:pPr>
    <w:rPr>
      <w:rFonts w:hAnsi="宋体"/>
      <w:kern w:val="0"/>
      <w:sz w:val="24"/>
      <w:szCs w:val="20"/>
    </w:rPr>
  </w:style>
  <w:style w:type="character" w:customStyle="1" w:styleId="400">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character" w:customStyle="1" w:styleId="401">
    <w:name w:val="a Char"/>
    <w:link w:val="402"/>
    <w:qFormat/>
    <w:uiPriority w:val="0"/>
    <w:rPr>
      <w:rFonts w:ascii="宋体" w:hAnsi="宋体" w:eastAsia="仿宋_GB2312"/>
      <w:sz w:val="24"/>
      <w:lang w:val="en-US" w:eastAsia="zh-CN" w:bidi="ar-SA"/>
    </w:rPr>
  </w:style>
  <w:style w:type="paragraph" w:customStyle="1" w:styleId="402">
    <w:name w:val="a"/>
    <w:basedOn w:val="1"/>
    <w:link w:val="401"/>
    <w:qFormat/>
    <w:uiPriority w:val="0"/>
    <w:pPr>
      <w:widowControl/>
      <w:spacing w:before="100" w:beforeAutospacing="1" w:after="100" w:afterAutospacing="1"/>
      <w:jc w:val="left"/>
    </w:pPr>
    <w:rPr>
      <w:rFonts w:ascii="宋体" w:hAnsi="宋体" w:eastAsia="仿宋_GB2312"/>
      <w:kern w:val="0"/>
      <w:sz w:val="24"/>
      <w:szCs w:val="20"/>
    </w:rPr>
  </w:style>
  <w:style w:type="paragraph" w:customStyle="1" w:styleId="40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404">
    <w:name w:val="大纲正文"/>
    <w:basedOn w:val="1"/>
    <w:qFormat/>
    <w:uiPriority w:val="0"/>
    <w:pPr>
      <w:spacing w:line="360" w:lineRule="auto"/>
      <w:ind w:firstLine="480" w:firstLineChars="200"/>
    </w:pPr>
    <w:rPr>
      <w:rFonts w:cs="宋体"/>
      <w:sz w:val="24"/>
      <w:szCs w:val="20"/>
    </w:rPr>
  </w:style>
  <w:style w:type="paragraph" w:customStyle="1" w:styleId="405">
    <w:name w:val="本文缩进"/>
    <w:basedOn w:val="1"/>
    <w:qFormat/>
    <w:uiPriority w:val="0"/>
    <w:pPr>
      <w:adjustRightInd w:val="0"/>
      <w:snapToGrid w:val="0"/>
      <w:spacing w:line="360" w:lineRule="auto"/>
      <w:ind w:left="-2" w:leftChars="-1" w:firstLine="482"/>
    </w:pPr>
    <w:rPr>
      <w:rFonts w:ascii="楷体" w:hAnsi="Arial" w:eastAsia="楷体" w:cs="Arial"/>
      <w:kern w:val="0"/>
      <w:sz w:val="24"/>
      <w:szCs w:val="20"/>
    </w:rPr>
  </w:style>
  <w:style w:type="paragraph" w:customStyle="1" w:styleId="406">
    <w:name w:val="样式 正文首行缩进 + 首行缩进:  1 字符"/>
    <w:basedOn w:val="86"/>
    <w:qFormat/>
    <w:uiPriority w:val="0"/>
    <w:pPr>
      <w:widowControl/>
      <w:spacing w:beforeLines="40" w:afterLines="40"/>
      <w:ind w:firstLine="200" w:firstLineChars="200"/>
      <w:jc w:val="left"/>
    </w:pPr>
    <w:rPr>
      <w:rFonts w:ascii="Times New Roman" w:hAnsi="Times New Roman" w:eastAsia="华文细黑"/>
      <w:kern w:val="0"/>
      <w:sz w:val="24"/>
      <w:szCs w:val="24"/>
    </w:rPr>
  </w:style>
  <w:style w:type="paragraph" w:customStyle="1" w:styleId="407">
    <w:name w:val="Char Char3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408">
    <w:name w:val="WW正文常用格式"/>
    <w:basedOn w:val="1"/>
    <w:qFormat/>
    <w:uiPriority w:val="0"/>
    <w:pPr>
      <w:spacing w:beforeLines="40" w:afterLines="40" w:line="360" w:lineRule="auto"/>
      <w:ind w:firstLine="480" w:firstLineChars="200"/>
    </w:pPr>
    <w:rPr>
      <w:rFonts w:ascii="宋体" w:hAnsi="宋体"/>
      <w:sz w:val="24"/>
      <w:szCs w:val="20"/>
    </w:rPr>
  </w:style>
  <w:style w:type="paragraph" w:customStyle="1" w:styleId="409">
    <w:name w:val="colorffffffbld"/>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410">
    <w:name w:val="图名"/>
    <w:basedOn w:val="21"/>
    <w:qFormat/>
    <w:uiPriority w:val="0"/>
    <w:pPr>
      <w:spacing w:beforeLines="40" w:afterLines="40" w:line="300" w:lineRule="auto"/>
      <w:ind w:firstLine="0"/>
      <w:jc w:val="center"/>
    </w:pPr>
    <w:rPr>
      <w:rFonts w:ascii="宋体" w:hAnsi="宋体" w:eastAsia="黑体"/>
      <w:b/>
    </w:rPr>
  </w:style>
  <w:style w:type="paragraph" w:customStyle="1" w:styleId="411">
    <w:name w:val="Char Char3 Char Char Char Char Char Char Char Char Char Char Char Char"/>
    <w:basedOn w:val="1"/>
    <w:qFormat/>
    <w:uiPriority w:val="0"/>
    <w:pPr>
      <w:spacing w:line="360" w:lineRule="auto"/>
    </w:pPr>
    <w:rPr>
      <w:rFonts w:ascii="Tahoma" w:hAnsi="Tahoma"/>
      <w:sz w:val="36"/>
      <w:szCs w:val="36"/>
    </w:rPr>
  </w:style>
  <w:style w:type="paragraph" w:customStyle="1" w:styleId="412">
    <w:name w:val="一级无标题条"/>
    <w:basedOn w:val="1"/>
    <w:qFormat/>
    <w:uiPriority w:val="0"/>
    <w:pPr>
      <w:spacing w:beforeLines="40" w:afterLines="40"/>
    </w:pPr>
    <w:rPr>
      <w:szCs w:val="24"/>
    </w:rPr>
  </w:style>
  <w:style w:type="paragraph" w:customStyle="1" w:styleId="413">
    <w:name w:val="标题 37"/>
    <w:basedOn w:val="1"/>
    <w:qFormat/>
    <w:uiPriority w:val="0"/>
    <w:pPr>
      <w:adjustRightInd w:val="0"/>
      <w:snapToGrid w:val="0"/>
      <w:ind w:left="-2" w:leftChars="-1"/>
    </w:pPr>
    <w:rPr>
      <w:rFonts w:ascii="Arial" w:hAnsi="Arial" w:cs="Arial"/>
      <w:szCs w:val="24"/>
    </w:rPr>
  </w:style>
  <w:style w:type="paragraph" w:customStyle="1" w:styleId="414">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415">
    <w:name w:val="pa-7"/>
    <w:basedOn w:val="1"/>
    <w:qFormat/>
    <w:uiPriority w:val="0"/>
    <w:pPr>
      <w:widowControl/>
      <w:spacing w:before="150" w:after="150"/>
      <w:jc w:val="left"/>
    </w:pPr>
    <w:rPr>
      <w:rFonts w:ascii="宋体" w:hAnsi="宋体" w:cs="宋体"/>
      <w:kern w:val="0"/>
      <w:sz w:val="24"/>
      <w:szCs w:val="24"/>
    </w:rPr>
  </w:style>
  <w:style w:type="paragraph" w:customStyle="1" w:styleId="416">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417">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418">
    <w:name w:val="样式 纯文本 + 首行缩进:  2 字符 Char Char Char Char Char Char Char Char Char Char Char Char Char Char Char Char Char Char Char Char Char Char Char Char"/>
    <w:basedOn w:val="45"/>
    <w:qFormat/>
    <w:uiPriority w:val="0"/>
    <w:pPr>
      <w:spacing w:beforeLines="0" w:afterLines="0" w:line="360" w:lineRule="auto"/>
      <w:jc w:val="left"/>
    </w:pPr>
    <w:rPr>
      <w:rFonts w:eastAsia="仿宋_GB2312" w:cs="Arial"/>
      <w:sz w:val="28"/>
      <w:szCs w:val="20"/>
    </w:rPr>
  </w:style>
  <w:style w:type="paragraph" w:customStyle="1" w:styleId="419">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42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2">
    <w:name w:val="S4-L15-C"/>
    <w:basedOn w:val="1"/>
    <w:qFormat/>
    <w:uiPriority w:val="0"/>
    <w:pPr>
      <w:spacing w:after="120" w:line="360" w:lineRule="auto"/>
      <w:jc w:val="center"/>
    </w:pPr>
    <w:rPr>
      <w:szCs w:val="21"/>
    </w:rPr>
  </w:style>
  <w:style w:type="paragraph" w:customStyle="1" w:styleId="423">
    <w:name w:val="标题 01"/>
    <w:basedOn w:val="4"/>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424">
    <w:name w:val="colorccccccbg"/>
    <w:basedOn w:val="1"/>
    <w:qFormat/>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425">
    <w:name w:val="样式 宋体 左 段前: 5 磅 段后: 5 磅 行距: 1.5 倍行距1"/>
    <w:basedOn w:val="1"/>
    <w:qFormat/>
    <w:uiPriority w:val="0"/>
    <w:pPr>
      <w:spacing w:beforeLines="40" w:afterLines="40" w:line="360" w:lineRule="auto"/>
      <w:jc w:val="left"/>
    </w:pPr>
    <w:rPr>
      <w:rFonts w:ascii="宋体" w:hAnsi="宋体" w:cs="宋体"/>
      <w:kern w:val="0"/>
      <w:sz w:val="24"/>
      <w:szCs w:val="20"/>
    </w:rPr>
  </w:style>
  <w:style w:type="paragraph" w:customStyle="1" w:styleId="42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7">
    <w:name w:val="此正文"/>
    <w:basedOn w:val="1"/>
    <w:qFormat/>
    <w:uiPriority w:val="0"/>
    <w:pPr>
      <w:spacing w:line="360" w:lineRule="auto"/>
      <w:ind w:firstLine="200" w:firstLineChars="200"/>
    </w:pPr>
    <w:rPr>
      <w:sz w:val="24"/>
      <w:szCs w:val="20"/>
    </w:rPr>
  </w:style>
  <w:style w:type="paragraph" w:customStyle="1" w:styleId="428">
    <w:name w:val="样式 正文首行缩进 + 小四 首行缩进:  1 字符"/>
    <w:basedOn w:val="86"/>
    <w:qFormat/>
    <w:uiPriority w:val="0"/>
    <w:pPr>
      <w:spacing w:beforeLines="40" w:afterLines="40"/>
      <w:ind w:firstLine="200" w:firstLineChars="200"/>
    </w:pPr>
    <w:rPr>
      <w:rFonts w:ascii="Times New Roman" w:hAnsi="Times New Roman" w:cs="宋体"/>
      <w:sz w:val="24"/>
      <w:szCs w:val="20"/>
    </w:rPr>
  </w:style>
  <w:style w:type="paragraph" w:customStyle="1" w:styleId="429">
    <w:name w:val="编号 2"/>
    <w:basedOn w:val="430"/>
    <w:qFormat/>
    <w:uiPriority w:val="0"/>
    <w:pPr>
      <w:tabs>
        <w:tab w:val="left" w:pos="432"/>
      </w:tabs>
    </w:pPr>
    <w:rPr>
      <w:szCs w:val="20"/>
    </w:rPr>
  </w:style>
  <w:style w:type="paragraph" w:customStyle="1" w:styleId="430">
    <w:name w:val="编号 1"/>
    <w:basedOn w:val="1"/>
    <w:qFormat/>
    <w:uiPriority w:val="0"/>
    <w:pPr>
      <w:tabs>
        <w:tab w:val="left" w:pos="432"/>
      </w:tabs>
      <w:spacing w:before="100" w:beforeAutospacing="1" w:after="100" w:afterAutospacing="1" w:line="360" w:lineRule="auto"/>
      <w:ind w:left="432" w:hanging="432"/>
    </w:pPr>
    <w:rPr>
      <w:rFonts w:ascii="宋体"/>
      <w:sz w:val="24"/>
      <w:szCs w:val="24"/>
    </w:rPr>
  </w:style>
  <w:style w:type="paragraph" w:customStyle="1" w:styleId="431">
    <w:name w:val="countryind"/>
    <w:basedOn w:val="1"/>
    <w:qFormat/>
    <w:uiPriority w:val="0"/>
    <w:pPr>
      <w:widowControl/>
      <w:spacing w:beforeLines="40" w:afterLines="40"/>
      <w:jc w:val="left"/>
    </w:pPr>
    <w:rPr>
      <w:rFonts w:ascii="宋体" w:hAnsi="宋体" w:cs="宋体"/>
      <w:color w:val="333333"/>
      <w:kern w:val="0"/>
      <w:sz w:val="24"/>
      <w:szCs w:val="24"/>
    </w:rPr>
  </w:style>
  <w:style w:type="paragraph" w:customStyle="1" w:styleId="432">
    <w:name w:val="编号 3"/>
    <w:basedOn w:val="1"/>
    <w:qFormat/>
    <w:uiPriority w:val="0"/>
    <w:pPr>
      <w:tabs>
        <w:tab w:val="left" w:pos="1200"/>
      </w:tabs>
      <w:spacing w:line="360" w:lineRule="auto"/>
      <w:ind w:left="1200" w:leftChars="400" w:hanging="360" w:hangingChars="200"/>
    </w:pPr>
    <w:rPr>
      <w:rFonts w:ascii="宋体" w:hAnsi="宋体"/>
      <w:color w:val="000000"/>
      <w:sz w:val="24"/>
      <w:szCs w:val="20"/>
    </w:rPr>
  </w:style>
  <w:style w:type="paragraph" w:customStyle="1" w:styleId="433">
    <w:name w:val="Char3 Char Char"/>
    <w:basedOn w:val="1"/>
    <w:qFormat/>
    <w:uiPriority w:val="0"/>
    <w:pPr>
      <w:widowControl/>
      <w:spacing w:after="160" w:line="240" w:lineRule="exact"/>
      <w:jc w:val="left"/>
    </w:pPr>
    <w:rPr>
      <w:szCs w:val="20"/>
    </w:rPr>
  </w:style>
  <w:style w:type="paragraph" w:customStyle="1" w:styleId="434">
    <w:name w:val="Char Char5 Char Char Char Char"/>
    <w:basedOn w:val="1"/>
    <w:qFormat/>
    <w:uiPriority w:val="0"/>
    <w:pPr>
      <w:spacing w:beforeLines="40" w:afterLines="40" w:line="360" w:lineRule="auto"/>
    </w:pPr>
    <w:rPr>
      <w:rFonts w:ascii="Tahoma" w:hAnsi="Tahoma"/>
      <w:sz w:val="36"/>
      <w:szCs w:val="36"/>
    </w:rPr>
  </w:style>
  <w:style w:type="paragraph" w:customStyle="1" w:styleId="435">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36">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38">
    <w:name w:val="正文格式 Char"/>
    <w:basedOn w:val="1"/>
    <w:qFormat/>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439">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440">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441">
    <w:name w:val="表格内容"/>
    <w:basedOn w:val="34"/>
    <w:qFormat/>
    <w:uiPriority w:val="0"/>
    <w:pPr>
      <w:suppressLineNumbers/>
      <w:suppressAutoHyphens/>
    </w:pPr>
    <w:rPr>
      <w:kern w:val="1"/>
      <w:sz w:val="21"/>
      <w:lang w:eastAsia="ar-SA"/>
    </w:rPr>
  </w:style>
  <w:style w:type="paragraph" w:customStyle="1" w:styleId="442">
    <w:name w:val="中文标题 1"/>
    <w:basedOn w:val="35"/>
    <w:next w:val="35"/>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443">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444">
    <w:name w:val="Main Title"/>
    <w:basedOn w:val="1"/>
    <w:qFormat/>
    <w:uiPriority w:val="0"/>
    <w:pPr>
      <w:spacing w:before="480" w:afterLines="50"/>
      <w:jc w:val="center"/>
    </w:pPr>
    <w:rPr>
      <w:rFonts w:ascii="宋体"/>
      <w:b/>
      <w:snapToGrid w:val="0"/>
      <w:kern w:val="28"/>
      <w:sz w:val="32"/>
      <w:szCs w:val="20"/>
    </w:rPr>
  </w:style>
  <w:style w:type="paragraph" w:customStyle="1" w:styleId="445">
    <w:name w:val="样式 样式 标题 4 + 段后: 0.5 行 + 段后: 0.5 行"/>
    <w:basedOn w:val="446"/>
    <w:qFormat/>
    <w:uiPriority w:val="0"/>
    <w:pPr>
      <w:tabs>
        <w:tab w:val="left" w:pos="864"/>
      </w:tabs>
    </w:pPr>
  </w:style>
  <w:style w:type="paragraph" w:customStyle="1" w:styleId="446">
    <w:name w:val="样式 标题 4 + 段后: 0.5 行"/>
    <w:basedOn w:val="6"/>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47">
    <w:name w:val="附录表标题"/>
    <w:next w:val="36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48">
    <w:name w:val="Char Char5 Char Char Char Char Char Char Char Char Char Char Char Char"/>
    <w:basedOn w:val="1"/>
    <w:qFormat/>
    <w:uiPriority w:val="0"/>
    <w:pPr>
      <w:spacing w:line="360" w:lineRule="auto"/>
    </w:pPr>
    <w:rPr>
      <w:rFonts w:ascii="Tahoma" w:hAnsi="Tahoma"/>
      <w:sz w:val="36"/>
      <w:szCs w:val="36"/>
    </w:rPr>
  </w:style>
  <w:style w:type="paragraph" w:customStyle="1" w:styleId="449">
    <w:name w:val="普通 (Web)"/>
    <w:basedOn w:val="1"/>
    <w:qFormat/>
    <w:uiPriority w:val="0"/>
    <w:pPr>
      <w:widowControl/>
      <w:spacing w:beforeLines="40" w:afterLines="40"/>
      <w:jc w:val="left"/>
    </w:pPr>
    <w:rPr>
      <w:rFonts w:ascii="宋体" w:hAnsi="宋体"/>
      <w:kern w:val="0"/>
      <w:sz w:val="24"/>
      <w:szCs w:val="24"/>
    </w:rPr>
  </w:style>
  <w:style w:type="paragraph" w:customStyle="1" w:styleId="450">
    <w:name w:val="标题5，章节第五层"/>
    <w:basedOn w:val="1"/>
    <w:next w:val="255"/>
    <w:qFormat/>
    <w:uiPriority w:val="0"/>
    <w:pPr>
      <w:tabs>
        <w:tab w:val="left" w:pos="1050"/>
      </w:tabs>
      <w:spacing w:beforeLines="40" w:afterLines="40"/>
      <w:ind w:left="1700" w:hanging="850"/>
      <w:outlineLvl w:val="4"/>
    </w:pPr>
    <w:rPr>
      <w:rFonts w:ascii="Arial" w:hAnsi="Arial" w:eastAsia="华文细黑"/>
      <w:sz w:val="30"/>
      <w:szCs w:val="24"/>
    </w:rPr>
  </w:style>
  <w:style w:type="paragraph" w:customStyle="1" w:styleId="451">
    <w:name w:val="Char2 Char Char Char"/>
    <w:basedOn w:val="1"/>
    <w:qFormat/>
    <w:uiPriority w:val="0"/>
    <w:rPr>
      <w:rFonts w:ascii="仿宋_GB2312" w:eastAsia="仿宋_GB2312"/>
      <w:b/>
      <w:sz w:val="32"/>
      <w:szCs w:val="32"/>
    </w:rPr>
  </w:style>
  <w:style w:type="paragraph" w:customStyle="1" w:styleId="452">
    <w:name w:val="标题2，章节第二层"/>
    <w:basedOn w:val="1"/>
    <w:next w:val="255"/>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szCs w:val="24"/>
    </w:rPr>
  </w:style>
  <w:style w:type="paragraph" w:customStyle="1" w:styleId="453">
    <w:name w:val="正文5"/>
    <w:basedOn w:val="1"/>
    <w:qFormat/>
    <w:uiPriority w:val="0"/>
    <w:pPr>
      <w:spacing w:beforeLines="50" w:afterLines="50" w:line="360" w:lineRule="auto"/>
      <w:ind w:firstLine="420" w:firstLineChars="200"/>
    </w:pPr>
    <w:rPr>
      <w:szCs w:val="24"/>
    </w:rPr>
  </w:style>
  <w:style w:type="paragraph" w:customStyle="1" w:styleId="454">
    <w:name w:val="样式 标题 2 + (中文) 黑体 四号 黑色"/>
    <w:basedOn w:val="4"/>
    <w:qFormat/>
    <w:uiPriority w:val="0"/>
    <w:pPr>
      <w:spacing w:line="520" w:lineRule="exact"/>
      <w:ind w:left="0" w:firstLine="0"/>
      <w:jc w:val="left"/>
    </w:pPr>
    <w:rPr>
      <w:bCs w:val="0"/>
      <w:color w:val="000000"/>
      <w:kern w:val="24"/>
      <w:sz w:val="28"/>
      <w:szCs w:val="20"/>
    </w:rPr>
  </w:style>
  <w:style w:type="paragraph" w:customStyle="1" w:styleId="455">
    <w:name w:val="Char Char3 Char Char Char Char Char Char Char Char Char Char Char Char2 Char Char Char Char"/>
    <w:basedOn w:val="1"/>
    <w:qFormat/>
    <w:uiPriority w:val="0"/>
    <w:pPr>
      <w:spacing w:line="360" w:lineRule="auto"/>
    </w:pPr>
    <w:rPr>
      <w:rFonts w:ascii="Tahoma" w:hAnsi="Tahoma"/>
      <w:sz w:val="36"/>
      <w:szCs w:val="36"/>
    </w:rPr>
  </w:style>
  <w:style w:type="paragraph" w:customStyle="1" w:styleId="456">
    <w:name w:val="图"/>
    <w:basedOn w:val="1"/>
    <w:qFormat/>
    <w:uiPriority w:val="0"/>
    <w:pPr>
      <w:spacing w:beforeLines="40" w:afterLines="40" w:line="360" w:lineRule="auto"/>
      <w:jc w:val="center"/>
    </w:pPr>
    <w:rPr>
      <w:sz w:val="28"/>
      <w:szCs w:val="24"/>
    </w:rPr>
  </w:style>
  <w:style w:type="paragraph" w:customStyle="1" w:styleId="457">
    <w:name w:val="段 1"/>
    <w:basedOn w:val="1"/>
    <w:qFormat/>
    <w:uiPriority w:val="0"/>
    <w:pPr>
      <w:spacing w:line="360" w:lineRule="auto"/>
    </w:pPr>
    <w:rPr>
      <w:b/>
      <w:bCs/>
      <w:sz w:val="24"/>
      <w:szCs w:val="24"/>
    </w:rPr>
  </w:style>
  <w:style w:type="paragraph" w:customStyle="1" w:styleId="458">
    <w:name w:val="样式 文档正文 + 首行缩进:  2 字符2"/>
    <w:basedOn w:val="273"/>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59">
    <w:name w:val="IBM 正文"/>
    <w:basedOn w:val="1"/>
    <w:qFormat/>
    <w:uiPriority w:val="0"/>
    <w:pPr>
      <w:spacing w:line="360" w:lineRule="atLeast"/>
    </w:pPr>
    <w:rPr>
      <w:sz w:val="24"/>
      <w:szCs w:val="20"/>
    </w:rPr>
  </w:style>
  <w:style w:type="paragraph" w:customStyle="1" w:styleId="460">
    <w:name w:val="My标题4"/>
    <w:basedOn w:val="5"/>
    <w:next w:val="1"/>
    <w:qFormat/>
    <w:uiPriority w:val="0"/>
    <w:pPr>
      <w:tabs>
        <w:tab w:val="left" w:pos="851"/>
        <w:tab w:val="clear" w:pos="720"/>
      </w:tabs>
      <w:ind w:left="851" w:hanging="851"/>
    </w:pPr>
    <w:rPr>
      <w:b w:val="0"/>
      <w:bCs w:val="0"/>
      <w:kern w:val="0"/>
      <w:sz w:val="24"/>
    </w:rPr>
  </w:style>
  <w:style w:type="paragraph" w:customStyle="1" w:styleId="461">
    <w:name w:val="方案正文"/>
    <w:basedOn w:val="1"/>
    <w:qFormat/>
    <w:uiPriority w:val="0"/>
    <w:pPr>
      <w:spacing w:beforeLines="50" w:line="300" w:lineRule="auto"/>
      <w:ind w:left="210" w:leftChars="100" w:firstLine="480" w:firstLineChars="200"/>
    </w:pPr>
    <w:rPr>
      <w:color w:val="000000"/>
      <w:sz w:val="24"/>
      <w:szCs w:val="24"/>
    </w:rPr>
  </w:style>
  <w:style w:type="paragraph" w:customStyle="1" w:styleId="462">
    <w:name w:val="附录图标题"/>
    <w:next w:val="360"/>
    <w:qFormat/>
    <w:uiPriority w:val="0"/>
    <w:pPr>
      <w:jc w:val="center"/>
    </w:pPr>
    <w:rPr>
      <w:rFonts w:ascii="黑体" w:hAnsi="Times New Roman" w:eastAsia="黑体" w:cs="Times New Roman"/>
      <w:sz w:val="21"/>
      <w:lang w:val="en-US" w:eastAsia="zh-CN" w:bidi="ar-SA"/>
    </w:rPr>
  </w:style>
  <w:style w:type="paragraph" w:customStyle="1" w:styleId="463">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6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65">
    <w:name w:val="文章正文 Char Char1"/>
    <w:basedOn w:val="1"/>
    <w:qFormat/>
    <w:uiPriority w:val="0"/>
    <w:pPr>
      <w:spacing w:beforeLines="40" w:afterLines="40" w:line="360" w:lineRule="auto"/>
      <w:ind w:firstLine="420"/>
    </w:pPr>
    <w:rPr>
      <w:sz w:val="24"/>
      <w:szCs w:val="24"/>
    </w:rPr>
  </w:style>
  <w:style w:type="paragraph" w:customStyle="1" w:styleId="4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67">
    <w:name w:val="Char Char Char2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8">
    <w:name w:val="标准小四"/>
    <w:basedOn w:val="1"/>
    <w:qFormat/>
    <w:uiPriority w:val="0"/>
    <w:pPr>
      <w:spacing w:line="360" w:lineRule="auto"/>
      <w:ind w:firstLine="480" w:firstLineChars="200"/>
    </w:pPr>
    <w:rPr>
      <w:rFonts w:ascii="Arial" w:hAnsi="Arial"/>
      <w:sz w:val="24"/>
      <w:szCs w:val="21"/>
    </w:rPr>
  </w:style>
  <w:style w:type="paragraph" w:customStyle="1" w:styleId="469">
    <w:name w:val="标题1，章节第一层"/>
    <w:basedOn w:val="1"/>
    <w:next w:val="255"/>
    <w:qFormat/>
    <w:uiPriority w:val="0"/>
    <w:pPr>
      <w:tabs>
        <w:tab w:val="left" w:pos="693"/>
      </w:tabs>
      <w:spacing w:beforeLines="200" w:afterLines="200" w:line="300" w:lineRule="auto"/>
      <w:ind w:left="-426" w:firstLine="426"/>
      <w:outlineLvl w:val="0"/>
    </w:pPr>
    <w:rPr>
      <w:rFonts w:ascii="Arial" w:hAnsi="Arial" w:eastAsia="黑体"/>
      <w:sz w:val="36"/>
      <w:szCs w:val="24"/>
    </w:rPr>
  </w:style>
  <w:style w:type="paragraph" w:customStyle="1" w:styleId="47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71">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472">
    <w:name w:val="color666666"/>
    <w:basedOn w:val="1"/>
    <w:qFormat/>
    <w:uiPriority w:val="0"/>
    <w:pPr>
      <w:widowControl/>
      <w:spacing w:beforeLines="40" w:afterLines="40"/>
      <w:jc w:val="left"/>
    </w:pPr>
    <w:rPr>
      <w:rFonts w:ascii="宋体" w:hAnsi="宋体" w:cs="宋体"/>
      <w:color w:val="666666"/>
      <w:kern w:val="0"/>
      <w:sz w:val="24"/>
      <w:szCs w:val="24"/>
    </w:rPr>
  </w:style>
  <w:style w:type="paragraph" w:customStyle="1" w:styleId="473">
    <w:name w:val="数标题1"/>
    <w:basedOn w:val="1"/>
    <w:qFormat/>
    <w:uiPriority w:val="0"/>
    <w:pPr>
      <w:tabs>
        <w:tab w:val="left" w:pos="1440"/>
      </w:tabs>
      <w:adjustRightInd w:val="0"/>
      <w:spacing w:beforeLines="40" w:afterLines="40" w:line="360" w:lineRule="auto"/>
    </w:pPr>
    <w:rPr>
      <w:b/>
      <w:kern w:val="0"/>
      <w:szCs w:val="20"/>
    </w:rPr>
  </w:style>
  <w:style w:type="paragraph" w:customStyle="1" w:styleId="474">
    <w:name w:val="样式 样式 首行缩进:  0.74 厘米 行距: 1.5 倍行距 + 段后: 0.5 行"/>
    <w:basedOn w:val="1"/>
    <w:qFormat/>
    <w:uiPriority w:val="0"/>
    <w:pPr>
      <w:spacing w:beforeLines="40" w:afterLines="40" w:line="360" w:lineRule="auto"/>
      <w:ind w:firstLine="420"/>
    </w:pPr>
    <w:rPr>
      <w:rFonts w:cs="宋体"/>
      <w:szCs w:val="20"/>
    </w:rPr>
  </w:style>
  <w:style w:type="paragraph" w:customStyle="1" w:styleId="475">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76">
    <w:name w:val="msoacetate"/>
    <w:basedOn w:val="1"/>
    <w:qFormat/>
    <w:uiPriority w:val="0"/>
    <w:pPr>
      <w:spacing w:beforeLines="40" w:afterLines="40"/>
    </w:pPr>
    <w:rPr>
      <w:sz w:val="18"/>
      <w:szCs w:val="18"/>
    </w:rPr>
  </w:style>
  <w:style w:type="paragraph" w:customStyle="1" w:styleId="477">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478">
    <w:name w:val="样式 标题 5 + 加粗"/>
    <w:basedOn w:val="7"/>
    <w:qFormat/>
    <w:uiPriority w:val="0"/>
    <w:pPr>
      <w:tabs>
        <w:tab w:val="clear" w:pos="1008"/>
      </w:tabs>
      <w:ind w:left="0" w:firstLine="0"/>
    </w:pPr>
    <w:rPr>
      <w:b w:val="0"/>
      <w:sz w:val="24"/>
    </w:rPr>
  </w:style>
  <w:style w:type="paragraph" w:customStyle="1" w:styleId="479">
    <w:name w:val="content"/>
    <w:basedOn w:val="1"/>
    <w:qFormat/>
    <w:uiPriority w:val="0"/>
    <w:pPr>
      <w:widowControl/>
      <w:spacing w:beforeLines="40" w:afterLines="40"/>
      <w:jc w:val="left"/>
    </w:pPr>
    <w:rPr>
      <w:rFonts w:ascii="宋体" w:hAnsi="宋体" w:cs="宋体"/>
      <w:color w:val="000000"/>
      <w:kern w:val="0"/>
      <w:sz w:val="24"/>
      <w:szCs w:val="24"/>
    </w:rPr>
  </w:style>
  <w:style w:type="paragraph" w:customStyle="1" w:styleId="4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481">
    <w:name w:val="Char Char1 Char Char Char"/>
    <w:basedOn w:val="1"/>
    <w:qFormat/>
    <w:uiPriority w:val="0"/>
    <w:rPr>
      <w:rFonts w:ascii="仿宋_GB2312" w:eastAsia="仿宋_GB2312"/>
      <w:b/>
      <w:sz w:val="32"/>
      <w:szCs w:val="32"/>
    </w:rPr>
  </w:style>
  <w:style w:type="paragraph" w:customStyle="1" w:styleId="48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83">
    <w:name w:val="样式 样式 标题 4 + 段后: 0.5 行1"/>
    <w:basedOn w:val="446"/>
    <w:next w:val="52"/>
    <w:qFormat/>
    <w:uiPriority w:val="0"/>
    <w:pPr>
      <w:tabs>
        <w:tab w:val="clear" w:pos="864"/>
      </w:tabs>
      <w:spacing w:after="120"/>
      <w:ind w:left="0" w:firstLine="0"/>
    </w:pPr>
  </w:style>
  <w:style w:type="paragraph" w:customStyle="1" w:styleId="484">
    <w:name w:val="cpqsrchopt"/>
    <w:basedOn w:val="1"/>
    <w:qFormat/>
    <w:uiPriority w:val="0"/>
    <w:pPr>
      <w:widowControl/>
      <w:spacing w:beforeLines="40" w:afterLines="40"/>
      <w:jc w:val="left"/>
    </w:pPr>
    <w:rPr>
      <w:rFonts w:ascii="宋体" w:hAnsi="宋体" w:cs="宋体"/>
      <w:color w:val="990000"/>
      <w:kern w:val="0"/>
      <w:sz w:val="24"/>
      <w:szCs w:val="24"/>
      <w:u w:val="single"/>
    </w:rPr>
  </w:style>
  <w:style w:type="paragraph" w:customStyle="1" w:styleId="485">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486">
    <w:name w:val="WW序号样式"/>
    <w:basedOn w:val="408"/>
    <w:qFormat/>
    <w:uiPriority w:val="0"/>
    <w:pPr>
      <w:tabs>
        <w:tab w:val="left" w:pos="900"/>
      </w:tabs>
      <w:ind w:left="309" w:firstLine="0" w:firstLineChars="0"/>
    </w:pPr>
  </w:style>
  <w:style w:type="paragraph" w:customStyle="1" w:styleId="487">
    <w:name w:val="Char Char Char1 Char Char Char Char Char Char Char Char Char Char"/>
    <w:basedOn w:val="1"/>
    <w:qFormat/>
    <w:uiPriority w:val="0"/>
    <w:pPr>
      <w:spacing w:beforeLines="40" w:afterLines="40"/>
    </w:pPr>
    <w:rPr>
      <w:rFonts w:ascii="Tahoma" w:hAnsi="Tahoma"/>
      <w:sz w:val="24"/>
      <w:szCs w:val="20"/>
    </w:rPr>
  </w:style>
  <w:style w:type="paragraph" w:customStyle="1" w:styleId="488">
    <w:name w:val="theme"/>
    <w:basedOn w:val="1"/>
    <w:qFormat/>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489">
    <w:name w:val="Char Char2 Char Char Char Char Char Char Char Char"/>
    <w:basedOn w:val="1"/>
    <w:qFormat/>
    <w:uiPriority w:val="0"/>
    <w:rPr>
      <w:rFonts w:ascii="Tahoma" w:hAnsi="Tahoma"/>
      <w:sz w:val="24"/>
      <w:szCs w:val="20"/>
    </w:rPr>
  </w:style>
  <w:style w:type="paragraph" w:customStyle="1" w:styleId="490">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91">
    <w:name w:val="样式 样式 标题 2 + 段前: 1 行 段后: 1 行 + 段前: 1 行 段后: 0.5 行"/>
    <w:basedOn w:val="1"/>
    <w:qFormat/>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492">
    <w:name w:val="二级无标题条"/>
    <w:basedOn w:val="1"/>
    <w:qFormat/>
    <w:uiPriority w:val="0"/>
    <w:pPr>
      <w:spacing w:beforeLines="40" w:afterLines="40"/>
      <w:ind w:left="945"/>
    </w:pPr>
    <w:rPr>
      <w:szCs w:val="24"/>
    </w:rPr>
  </w:style>
  <w:style w:type="paragraph" w:customStyle="1" w:styleId="493">
    <w:name w:val="标记1"/>
    <w:basedOn w:val="1"/>
    <w:qFormat/>
    <w:uiPriority w:val="0"/>
    <w:pPr>
      <w:spacing w:beforeLines="40" w:afterLines="40"/>
    </w:pPr>
    <w:rPr>
      <w:rFonts w:eastAsia="楷体_GB2312"/>
      <w:b/>
      <w:bCs/>
      <w:sz w:val="28"/>
      <w:szCs w:val="20"/>
    </w:rPr>
  </w:style>
  <w:style w:type="paragraph" w:customStyle="1" w:styleId="494">
    <w:name w:val="注："/>
    <w:next w:val="360"/>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9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6">
    <w:name w:val="MM Title"/>
    <w:basedOn w:val="84"/>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97">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98">
    <w:name w:val="error"/>
    <w:basedOn w:val="1"/>
    <w:qFormat/>
    <w:uiPriority w:val="0"/>
    <w:pPr>
      <w:widowControl/>
      <w:spacing w:beforeLines="40" w:afterLines="40"/>
      <w:jc w:val="left"/>
    </w:pPr>
    <w:rPr>
      <w:rFonts w:ascii="宋体" w:hAnsi="宋体" w:cs="宋体"/>
      <w:b/>
      <w:bCs/>
      <w:color w:val="FF0000"/>
      <w:kern w:val="0"/>
      <w:sz w:val="24"/>
      <w:szCs w:val="24"/>
    </w:rPr>
  </w:style>
  <w:style w:type="paragraph" w:customStyle="1" w:styleId="499">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500">
    <w:name w:val="样式 样式4 + 宋体 两端对齐"/>
    <w:basedOn w:val="501"/>
    <w:qFormat/>
    <w:uiPriority w:val="0"/>
    <w:pPr>
      <w:ind w:firstLine="200" w:firstLineChars="200"/>
      <w:jc w:val="both"/>
    </w:pPr>
  </w:style>
  <w:style w:type="paragraph" w:customStyle="1" w:styleId="501">
    <w:name w:val="样式4 Char"/>
    <w:basedOn w:val="1"/>
    <w:qFormat/>
    <w:uiPriority w:val="0"/>
    <w:pPr>
      <w:widowControl/>
      <w:spacing w:beforeLines="40" w:afterLines="40" w:line="360" w:lineRule="auto"/>
      <w:ind w:firstLine="480"/>
      <w:jc w:val="left"/>
    </w:pPr>
    <w:rPr>
      <w:rFonts w:cs="宋体"/>
      <w:color w:val="000000"/>
      <w:kern w:val="0"/>
      <w:sz w:val="24"/>
      <w:szCs w:val="24"/>
    </w:rPr>
  </w:style>
  <w:style w:type="paragraph" w:customStyle="1" w:styleId="502">
    <w:name w:val="编号小标题"/>
    <w:basedOn w:val="503"/>
    <w:qFormat/>
    <w:uiPriority w:val="0"/>
    <w:pPr>
      <w:tabs>
        <w:tab w:val="left" w:pos="1440"/>
      </w:tabs>
      <w:spacing w:beforeLines="40" w:afterLines="40"/>
      <w:ind w:firstLine="0" w:firstLineChars="0"/>
    </w:pPr>
    <w:rPr>
      <w:rFonts w:ascii="Times New Roman" w:eastAsia="宋体"/>
    </w:rPr>
  </w:style>
  <w:style w:type="paragraph" w:customStyle="1" w:styleId="503">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 w:val="24"/>
      <w:szCs w:val="20"/>
      <w:lang w:val="en-GB"/>
    </w:rPr>
  </w:style>
  <w:style w:type="paragraph" w:customStyle="1" w:styleId="50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5">
    <w:name w:val="样式 样式 标题 2H2h2sect 1.2Heading 2 HiddenHeading 2 CCBSheading 2......"/>
    <w:basedOn w:val="1"/>
    <w:qFormat/>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szCs w:val="20"/>
    </w:rPr>
  </w:style>
  <w:style w:type="paragraph" w:customStyle="1" w:styleId="506">
    <w:name w:val="符号 2"/>
    <w:basedOn w:val="507"/>
    <w:qFormat/>
    <w:uiPriority w:val="0"/>
    <w:pPr>
      <w:tabs>
        <w:tab w:val="left" w:pos="900"/>
        <w:tab w:val="left" w:pos="1320"/>
      </w:tabs>
      <w:spacing w:beforeLines="40" w:afterLines="40"/>
      <w:ind w:left="1320"/>
    </w:pPr>
  </w:style>
  <w:style w:type="paragraph" w:customStyle="1" w:styleId="507">
    <w:name w:val="符号 1"/>
    <w:basedOn w:val="35"/>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508">
    <w:name w:val="*Heading 1"/>
    <w:basedOn w:val="1"/>
    <w:next w:val="1"/>
    <w:qFormat/>
    <w:uiPriority w:val="0"/>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509">
    <w:name w:val="默认段落字体 Para Char Char Char Char"/>
    <w:basedOn w:val="1"/>
    <w:qFormat/>
    <w:uiPriority w:val="0"/>
    <w:rPr>
      <w:szCs w:val="24"/>
    </w:rPr>
  </w:style>
  <w:style w:type="paragraph" w:customStyle="1" w:styleId="510">
    <w:name w:val="文档编号"/>
    <w:basedOn w:val="1"/>
    <w:next w:val="1"/>
    <w:qFormat/>
    <w:uiPriority w:val="0"/>
    <w:pPr>
      <w:adjustRightInd w:val="0"/>
      <w:spacing w:beforeLines="40" w:afterLines="40" w:line="360" w:lineRule="auto"/>
      <w:jc w:val="center"/>
    </w:pPr>
    <w:rPr>
      <w:rFonts w:ascii="宋体"/>
      <w:kern w:val="0"/>
      <w:sz w:val="20"/>
      <w:szCs w:val="24"/>
    </w:rPr>
  </w:style>
  <w:style w:type="paragraph" w:customStyle="1" w:styleId="511">
    <w:name w:val="样式 样式 样式 标题 2 + 段前: 1 行 段后: 1 行 + 段前: 1 行 段后: 0.5 行 + 段前: 1 行 段..."/>
    <w:basedOn w:val="491"/>
    <w:qFormat/>
    <w:uiPriority w:val="0"/>
    <w:pPr>
      <w:tabs>
        <w:tab w:val="clear" w:pos="-420"/>
      </w:tabs>
      <w:spacing w:before="120" w:after="120" w:line="240" w:lineRule="auto"/>
      <w:ind w:left="567" w:hanging="567"/>
    </w:pPr>
    <w:rPr>
      <w:sz w:val="32"/>
      <w:szCs w:val="20"/>
    </w:rPr>
  </w:style>
  <w:style w:type="paragraph" w:customStyle="1" w:styleId="512">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3">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514">
    <w:name w:val="样式 四号 行距: 1.5 倍行距"/>
    <w:basedOn w:val="1"/>
    <w:qFormat/>
    <w:uiPriority w:val="0"/>
    <w:pPr>
      <w:spacing w:line="312" w:lineRule="auto"/>
      <w:ind w:firstLine="202" w:firstLineChars="202"/>
    </w:pPr>
    <w:rPr>
      <w:rFonts w:cs="宋体"/>
      <w:sz w:val="24"/>
      <w:szCs w:val="20"/>
    </w:rPr>
  </w:style>
  <w:style w:type="paragraph" w:customStyle="1" w:styleId="515">
    <w:name w:val="Style-正文"/>
    <w:basedOn w:val="1"/>
    <w:qFormat/>
    <w:uiPriority w:val="0"/>
    <w:pPr>
      <w:spacing w:line="360" w:lineRule="auto"/>
      <w:ind w:firstLine="420"/>
    </w:pPr>
    <w:rPr>
      <w:rFonts w:ascii="宋体" w:hAnsi="宋体"/>
      <w:sz w:val="24"/>
      <w:szCs w:val="24"/>
    </w:rPr>
  </w:style>
  <w:style w:type="paragraph" w:customStyle="1" w:styleId="516">
    <w:name w:val="_"/>
    <w:basedOn w:val="1"/>
    <w:qFormat/>
    <w:uiPriority w:val="0"/>
    <w:pPr>
      <w:adjustRightInd w:val="0"/>
      <w:spacing w:beforeLines="40" w:afterLines="40" w:line="360" w:lineRule="auto"/>
      <w:ind w:left="480"/>
    </w:pPr>
    <w:rPr>
      <w:kern w:val="0"/>
      <w:sz w:val="24"/>
      <w:szCs w:val="20"/>
    </w:rPr>
  </w:style>
  <w:style w:type="paragraph" w:customStyle="1" w:styleId="517">
    <w:name w:val="要点2"/>
    <w:basedOn w:val="1"/>
    <w:qFormat/>
    <w:uiPriority w:val="0"/>
    <w:pPr>
      <w:tabs>
        <w:tab w:val="left" w:pos="840"/>
      </w:tabs>
      <w:spacing w:line="360" w:lineRule="auto"/>
      <w:ind w:left="840" w:hanging="420"/>
    </w:pPr>
    <w:rPr>
      <w:b/>
      <w:szCs w:val="21"/>
      <w:shd w:val="pct10" w:color="auto" w:fill="FFFFFF"/>
    </w:rPr>
  </w:style>
  <w:style w:type="paragraph" w:customStyle="1" w:styleId="518">
    <w:name w:val="样式 样式 标题 3Heading 3 - oldH3h3l3CT3rd levelLevel 3 HeadBold ... +..."/>
    <w:basedOn w:val="519"/>
    <w:qFormat/>
    <w:uiPriority w:val="0"/>
    <w:pPr>
      <w:tabs>
        <w:tab w:val="left" w:pos="567"/>
      </w:tabs>
      <w:spacing w:line="300" w:lineRule="auto"/>
    </w:pPr>
    <w:rPr>
      <w:sz w:val="30"/>
      <w:szCs w:val="20"/>
    </w:rPr>
  </w:style>
  <w:style w:type="paragraph" w:customStyle="1" w:styleId="519">
    <w:name w:val="样式 标题 3Heading 3 - oldH3h3l3CT3rd levelLevel 3 HeadBold ..."/>
    <w:basedOn w:val="5"/>
    <w:qFormat/>
    <w:uiPriority w:val="0"/>
    <w:pPr>
      <w:widowControl/>
      <w:tabs>
        <w:tab w:val="left" w:pos="567"/>
        <w:tab w:val="clear" w:pos="720"/>
      </w:tabs>
      <w:spacing w:beforeLines="50" w:afterLines="50" w:line="360" w:lineRule="auto"/>
      <w:ind w:left="0" w:firstLine="0"/>
      <w:jc w:val="left"/>
    </w:pPr>
    <w:rPr>
      <w:rFonts w:eastAsia="黑体" w:cs="宋体"/>
      <w:sz w:val="24"/>
      <w:szCs w:val="24"/>
    </w:rPr>
  </w:style>
  <w:style w:type="paragraph" w:customStyle="1" w:styleId="520">
    <w:name w:val="公文标题"/>
    <w:basedOn w:val="390"/>
    <w:next w:val="390"/>
    <w:qFormat/>
    <w:uiPriority w:val="0"/>
    <w:pPr>
      <w:ind w:firstLine="0" w:firstLineChars="0"/>
      <w:jc w:val="center"/>
    </w:pPr>
    <w:rPr>
      <w:b/>
      <w:bCs/>
      <w:sz w:val="44"/>
    </w:rPr>
  </w:style>
  <w:style w:type="paragraph" w:customStyle="1" w:styleId="521">
    <w:name w:val="正文（首行缩进2字符）"/>
    <w:basedOn w:val="1"/>
    <w:qFormat/>
    <w:uiPriority w:val="0"/>
    <w:pPr>
      <w:spacing w:line="360" w:lineRule="auto"/>
      <w:ind w:firstLine="480" w:firstLineChars="200"/>
    </w:pPr>
    <w:rPr>
      <w:sz w:val="24"/>
      <w:szCs w:val="20"/>
    </w:rPr>
  </w:style>
  <w:style w:type="paragraph" w:customStyle="1" w:styleId="522">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523">
    <w:name w:val="colorffffff"/>
    <w:basedOn w:val="1"/>
    <w:qFormat/>
    <w:uiPriority w:val="0"/>
    <w:pPr>
      <w:widowControl/>
      <w:spacing w:beforeLines="40" w:afterLines="40"/>
      <w:jc w:val="left"/>
    </w:pPr>
    <w:rPr>
      <w:rFonts w:ascii="宋体" w:hAnsi="宋体" w:cs="宋体"/>
      <w:color w:val="FFFFFF"/>
      <w:kern w:val="0"/>
      <w:sz w:val="24"/>
      <w:szCs w:val="24"/>
    </w:rPr>
  </w:style>
  <w:style w:type="paragraph" w:customStyle="1" w:styleId="524">
    <w:name w:val="数字标题2"/>
    <w:basedOn w:val="4"/>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525">
    <w:name w:val="Char Char Char Char Char Char Char"/>
    <w:basedOn w:val="1"/>
    <w:qFormat/>
    <w:uiPriority w:val="0"/>
    <w:pPr>
      <w:tabs>
        <w:tab w:val="left" w:pos="432"/>
      </w:tabs>
      <w:ind w:left="432" w:hanging="432"/>
    </w:pPr>
    <w:rPr>
      <w:rFonts w:ascii="Tahoma" w:hAnsi="Tahoma"/>
      <w:sz w:val="24"/>
      <w:szCs w:val="20"/>
    </w:rPr>
  </w:style>
  <w:style w:type="paragraph" w:customStyle="1" w:styleId="526">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28">
    <w:name w:val="Char Char3 Char Char Char Char Char Char Char Char Char Char Char Char2 Char Char Char Char1"/>
    <w:basedOn w:val="1"/>
    <w:qFormat/>
    <w:uiPriority w:val="0"/>
    <w:pPr>
      <w:spacing w:beforeLines="40" w:afterLines="40" w:line="360" w:lineRule="auto"/>
    </w:pPr>
    <w:rPr>
      <w:rFonts w:ascii="Tahoma" w:hAnsi="Tahoma"/>
      <w:sz w:val="36"/>
      <w:szCs w:val="36"/>
    </w:rPr>
  </w:style>
  <w:style w:type="paragraph" w:customStyle="1" w:styleId="529">
    <w:name w:val="标题 0（绿盟科技）"/>
    <w:basedOn w:val="84"/>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530">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531">
    <w:name w:val="图标注"/>
    <w:basedOn w:val="1"/>
    <w:qFormat/>
    <w:uiPriority w:val="0"/>
    <w:pPr>
      <w:spacing w:beforeLines="40" w:afterLines="40" w:line="300" w:lineRule="auto"/>
      <w:ind w:firstLine="420"/>
      <w:jc w:val="center"/>
    </w:pPr>
    <w:rPr>
      <w:rFonts w:ascii="黑体" w:eastAsia="黑体" w:cs="宋体"/>
      <w:sz w:val="24"/>
      <w:szCs w:val="20"/>
    </w:rPr>
  </w:style>
  <w:style w:type="paragraph" w:customStyle="1" w:styleId="53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3">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534">
    <w:name w:val="colordcdcdcbg"/>
    <w:basedOn w:val="1"/>
    <w:qFormat/>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535">
    <w:name w:val="小节"/>
    <w:basedOn w:val="5"/>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536">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53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38">
    <w:name w:val="Char Char5 Char Char Char Char1"/>
    <w:basedOn w:val="1"/>
    <w:qFormat/>
    <w:uiPriority w:val="0"/>
    <w:pPr>
      <w:spacing w:line="360" w:lineRule="auto"/>
    </w:pPr>
    <w:rPr>
      <w:rFonts w:ascii="Tahoma" w:hAnsi="Tahoma"/>
      <w:sz w:val="36"/>
      <w:szCs w:val="36"/>
    </w:rPr>
  </w:style>
  <w:style w:type="paragraph" w:customStyle="1" w:styleId="539">
    <w:name w:val="colorffffffbg"/>
    <w:basedOn w:val="1"/>
    <w:qFormat/>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5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2">
    <w:name w:val="正文无缩进 Char"/>
    <w:basedOn w:val="1"/>
    <w:qFormat/>
    <w:uiPriority w:val="0"/>
    <w:pPr>
      <w:tabs>
        <w:tab w:val="left" w:pos="420"/>
      </w:tabs>
      <w:spacing w:beforeLines="40" w:afterLines="40" w:line="360" w:lineRule="auto"/>
    </w:pPr>
    <w:rPr>
      <w:sz w:val="24"/>
      <w:szCs w:val="24"/>
    </w:rPr>
  </w:style>
  <w:style w:type="paragraph" w:customStyle="1" w:styleId="543">
    <w:name w:val="样式 文档正文 + 首行缩进:  2 字符"/>
    <w:basedOn w:val="273"/>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544">
    <w:name w:val="四级无标题条"/>
    <w:basedOn w:val="1"/>
    <w:qFormat/>
    <w:uiPriority w:val="0"/>
    <w:pPr>
      <w:spacing w:beforeLines="40" w:afterLines="40"/>
    </w:pPr>
    <w:rPr>
      <w:szCs w:val="24"/>
    </w:rPr>
  </w:style>
  <w:style w:type="paragraph" w:customStyle="1" w:styleId="5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6">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547">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548">
    <w:name w:val="样式 标题 2 + 四号"/>
    <w:basedOn w:val="1"/>
    <w:qFormat/>
    <w:uiPriority w:val="0"/>
    <w:pPr>
      <w:tabs>
        <w:tab w:val="left" w:pos="1260"/>
      </w:tabs>
      <w:ind w:left="1260" w:hanging="420"/>
    </w:pPr>
  </w:style>
  <w:style w:type="paragraph" w:customStyle="1" w:styleId="549">
    <w:name w:val="color003366bld"/>
    <w:basedOn w:val="1"/>
    <w:qFormat/>
    <w:uiPriority w:val="0"/>
    <w:pPr>
      <w:widowControl/>
      <w:spacing w:beforeLines="40" w:afterLines="40"/>
      <w:jc w:val="left"/>
    </w:pPr>
    <w:rPr>
      <w:rFonts w:ascii="宋体" w:hAnsi="宋体" w:cs="宋体"/>
      <w:b/>
      <w:bCs/>
      <w:color w:val="003366"/>
      <w:kern w:val="0"/>
      <w:sz w:val="24"/>
      <w:szCs w:val="24"/>
    </w:rPr>
  </w:style>
  <w:style w:type="paragraph" w:customStyle="1" w:styleId="550">
    <w:name w:val="Bullet2"/>
    <w:basedOn w:val="1"/>
    <w:qFormat/>
    <w:uiPriority w:val="0"/>
    <w:pPr>
      <w:spacing w:afterLines="50"/>
      <w:ind w:left="1440" w:hanging="360"/>
      <w:jc w:val="left"/>
    </w:pPr>
    <w:rPr>
      <w:rFonts w:ascii="宋体"/>
      <w:snapToGrid w:val="0"/>
      <w:color w:val="000080"/>
      <w:kern w:val="0"/>
      <w:szCs w:val="20"/>
    </w:rPr>
  </w:style>
  <w:style w:type="paragraph" w:customStyle="1" w:styleId="551">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552">
    <w:name w:val="Char2 Char Char Char Char Char Char"/>
    <w:basedOn w:val="1"/>
    <w:qFormat/>
    <w:uiPriority w:val="0"/>
    <w:pPr>
      <w:spacing w:beforeLines="40" w:afterLines="40"/>
    </w:pPr>
    <w:rPr>
      <w:rFonts w:ascii="仿宋_GB2312"/>
      <w:b/>
      <w:sz w:val="30"/>
      <w:szCs w:val="32"/>
    </w:rPr>
  </w:style>
  <w:style w:type="paragraph" w:customStyle="1" w:styleId="553">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554">
    <w:name w:val="标准标题2"/>
    <w:basedOn w:val="4"/>
    <w:qFormat/>
    <w:uiPriority w:val="0"/>
    <w:pPr>
      <w:spacing w:line="360" w:lineRule="auto"/>
    </w:pPr>
    <w:rPr>
      <w:rFonts w:eastAsia="仿宋_GB2312"/>
      <w:bCs w:val="0"/>
      <w:sz w:val="28"/>
    </w:rPr>
  </w:style>
  <w:style w:type="paragraph" w:customStyle="1" w:styleId="555">
    <w:name w:val="贷方"/>
    <w:basedOn w:val="1"/>
    <w:qFormat/>
    <w:uiPriority w:val="0"/>
    <w:pPr>
      <w:ind w:left="1890" w:leftChars="900"/>
    </w:pPr>
    <w:rPr>
      <w:sz w:val="24"/>
      <w:szCs w:val="24"/>
    </w:rPr>
  </w:style>
  <w:style w:type="paragraph" w:customStyle="1" w:styleId="556">
    <w:name w:val="Char Char1 Char Char Char Char Char Char1"/>
    <w:basedOn w:val="1"/>
    <w:qFormat/>
    <w:uiPriority w:val="0"/>
    <w:pPr>
      <w:widowControl/>
      <w:spacing w:beforeLines="40" w:afterLines="40" w:line="240" w:lineRule="exact"/>
      <w:jc w:val="left"/>
    </w:pPr>
    <w:rPr>
      <w:rFonts w:ascii="Verdana" w:hAnsi="Verdana" w:eastAsia="仿宋_GB2312"/>
      <w:kern w:val="0"/>
      <w:sz w:val="24"/>
      <w:szCs w:val="20"/>
      <w:lang w:eastAsia="en-US"/>
    </w:rPr>
  </w:style>
  <w:style w:type="paragraph" w:customStyle="1" w:styleId="55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8">
    <w:name w:val="数字标题3"/>
    <w:basedOn w:val="5"/>
    <w:next w:val="1"/>
    <w:qFormat/>
    <w:uiPriority w:val="0"/>
    <w:pPr>
      <w:spacing w:line="240" w:lineRule="auto"/>
      <w:ind w:left="0" w:firstLine="0"/>
    </w:pPr>
    <w:rPr>
      <w:kern w:val="0"/>
      <w:sz w:val="28"/>
      <w:szCs w:val="28"/>
    </w:rPr>
  </w:style>
  <w:style w:type="paragraph" w:customStyle="1" w:styleId="559">
    <w:name w:val="文本框内文字"/>
    <w:basedOn w:val="1"/>
    <w:qFormat/>
    <w:uiPriority w:val="0"/>
    <w:pPr>
      <w:spacing w:line="0" w:lineRule="atLeast"/>
    </w:pPr>
    <w:rPr>
      <w:rFonts w:eastAsia="仿宋_GB2312"/>
      <w:sz w:val="22"/>
      <w:szCs w:val="24"/>
    </w:rPr>
  </w:style>
  <w:style w:type="paragraph" w:customStyle="1" w:styleId="560">
    <w:name w:val="文本框文字"/>
    <w:basedOn w:val="1"/>
    <w:qFormat/>
    <w:uiPriority w:val="0"/>
    <w:pPr>
      <w:adjustRightInd w:val="0"/>
      <w:snapToGrid w:val="0"/>
      <w:spacing w:beforeLines="40" w:afterLines="40"/>
    </w:pPr>
    <w:rPr>
      <w:rFonts w:cs="Angsana New"/>
      <w:sz w:val="24"/>
      <w:szCs w:val="24"/>
    </w:rPr>
  </w:style>
  <w:style w:type="paragraph" w:customStyle="1" w:styleId="561">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562">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563">
    <w:name w:val="colore7e7e7bg"/>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56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5">
    <w:name w:val="第一条"/>
    <w:basedOn w:val="390"/>
    <w:qFormat/>
    <w:uiPriority w:val="0"/>
    <w:pPr>
      <w:tabs>
        <w:tab w:val="left" w:pos="1542"/>
      </w:tabs>
      <w:ind w:left="500" w:firstLine="0" w:firstLineChars="0"/>
    </w:pPr>
    <w:rPr>
      <w:szCs w:val="28"/>
    </w:rPr>
  </w:style>
  <w:style w:type="paragraph" w:customStyle="1" w:styleId="566">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67">
    <w:name w:val="样式 Arial 左侧:  0.43 厘米 段前: 1.4 磅 段后: 2.8 磅"/>
    <w:basedOn w:val="1"/>
    <w:qFormat/>
    <w:uiPriority w:val="0"/>
    <w:pPr>
      <w:spacing w:beforeLines="40" w:afterLines="40" w:line="360" w:lineRule="auto"/>
      <w:ind w:left="244" w:firstLine="540" w:firstLineChars="225"/>
    </w:pPr>
    <w:rPr>
      <w:rFonts w:ascii="Arial" w:hAnsi="Arial" w:cs="宋体"/>
      <w:sz w:val="24"/>
      <w:szCs w:val="24"/>
    </w:rPr>
  </w:style>
  <w:style w:type="paragraph" w:customStyle="1" w:styleId="568">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70">
    <w:name w:val="Char2 Char Char"/>
    <w:basedOn w:val="1"/>
    <w:qFormat/>
    <w:uiPriority w:val="0"/>
    <w:pPr>
      <w:adjustRightInd w:val="0"/>
      <w:spacing w:line="360" w:lineRule="auto"/>
    </w:pPr>
    <w:rPr>
      <w:szCs w:val="20"/>
    </w:rPr>
  </w:style>
  <w:style w:type="paragraph" w:customStyle="1" w:styleId="571">
    <w:name w:val="正文1"/>
    <w:basedOn w:val="1"/>
    <w:qFormat/>
    <w:uiPriority w:val="0"/>
    <w:pPr>
      <w:adjustRightInd w:val="0"/>
      <w:spacing w:beforeLines="40" w:afterLines="40" w:line="312" w:lineRule="atLeast"/>
      <w:ind w:firstLine="425"/>
    </w:pPr>
    <w:rPr>
      <w:kern w:val="0"/>
      <w:szCs w:val="20"/>
    </w:rPr>
  </w:style>
  <w:style w:type="paragraph" w:customStyle="1" w:styleId="572">
    <w:name w:val="样式 标题 5H5Level 3 - iPIM 5Titre5Block Label1.1.1口h5Secon...1"/>
    <w:basedOn w:val="7"/>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73">
    <w:name w:val="我的标题4"/>
    <w:next w:val="369"/>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7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5">
    <w:name w:val="正文 首行缩进:  2 字符 Char Char Char Char"/>
    <w:basedOn w:val="1"/>
    <w:qFormat/>
    <w:uiPriority w:val="0"/>
    <w:pPr>
      <w:spacing w:beforeLines="40" w:afterLines="40" w:line="360" w:lineRule="auto"/>
      <w:ind w:firstLine="480"/>
    </w:pPr>
    <w:rPr>
      <w:rFonts w:cs="宋体"/>
      <w:sz w:val="24"/>
      <w:szCs w:val="24"/>
    </w:rPr>
  </w:style>
  <w:style w:type="paragraph" w:customStyle="1" w:styleId="576">
    <w:name w:val="样式 标题 2H2 + 黑体"/>
    <w:basedOn w:val="4"/>
    <w:qFormat/>
    <w:uiPriority w:val="0"/>
    <w:pPr>
      <w:widowControl/>
      <w:spacing w:beforeLines="40" w:afterLines="40" w:line="415" w:lineRule="auto"/>
      <w:ind w:left="0" w:firstLine="0"/>
      <w:jc w:val="left"/>
    </w:pPr>
    <w:rPr>
      <w:kern w:val="0"/>
      <w:szCs w:val="20"/>
    </w:rPr>
  </w:style>
  <w:style w:type="paragraph" w:customStyle="1" w:styleId="577">
    <w:name w:val="默认段落样式"/>
    <w:basedOn w:val="206"/>
    <w:qFormat/>
    <w:uiPriority w:val="0"/>
    <w:pPr>
      <w:spacing w:before="0"/>
      <w:ind w:firstLine="480"/>
      <w:jc w:val="both"/>
      <w:outlineLvl w:val="2"/>
    </w:pPr>
    <w:rPr>
      <w:rFonts w:ascii="仿宋_GB2312" w:cs="Times New Roman"/>
      <w:color w:val="000000"/>
      <w:kern w:val="0"/>
      <w:szCs w:val="24"/>
    </w:rPr>
  </w:style>
  <w:style w:type="paragraph" w:customStyle="1" w:styleId="578">
    <w:name w:val="节"/>
    <w:basedOn w:val="4"/>
    <w:qFormat/>
    <w:uiPriority w:val="0"/>
    <w:pPr>
      <w:spacing w:before="160" w:after="160" w:line="720" w:lineRule="exact"/>
      <w:ind w:left="0" w:firstLine="0"/>
      <w:jc w:val="center"/>
    </w:pPr>
    <w:rPr>
      <w:b w:val="0"/>
      <w:bCs w:val="0"/>
      <w:spacing w:val="14"/>
      <w:kern w:val="24"/>
      <w:sz w:val="28"/>
      <w:szCs w:val="20"/>
    </w:rPr>
  </w:style>
  <w:style w:type="paragraph" w:customStyle="1" w:styleId="579">
    <w:name w:val="表格标题"/>
    <w:basedOn w:val="441"/>
    <w:qFormat/>
    <w:uiPriority w:val="0"/>
    <w:pPr>
      <w:jc w:val="center"/>
    </w:pPr>
    <w:rPr>
      <w:b/>
      <w:bCs/>
      <w:i/>
      <w:iCs/>
    </w:rPr>
  </w:style>
  <w:style w:type="paragraph" w:customStyle="1" w:styleId="580">
    <w:name w:val="Char1"/>
    <w:basedOn w:val="1"/>
    <w:qFormat/>
    <w:uiPriority w:val="0"/>
    <w:rPr>
      <w:rFonts w:ascii="Tahoma" w:hAnsi="Tahoma"/>
      <w:sz w:val="24"/>
      <w:szCs w:val="20"/>
    </w:rPr>
  </w:style>
  <w:style w:type="paragraph" w:customStyle="1" w:styleId="581">
    <w:name w:val="注意事项"/>
    <w:basedOn w:val="1"/>
    <w:qFormat/>
    <w:uiPriority w:val="0"/>
    <w:pPr>
      <w:spacing w:beforeLines="50" w:afterLines="50" w:line="360" w:lineRule="auto"/>
      <w:ind w:firstLine="600" w:firstLineChars="200"/>
    </w:pPr>
    <w:rPr>
      <w:rFonts w:ascii="仿宋_GB2312" w:eastAsia="仿宋_GB2312" w:cs="Latha"/>
      <w:bCs/>
      <w:color w:val="000000"/>
      <w:sz w:val="30"/>
      <w:szCs w:val="30"/>
    </w:rPr>
  </w:style>
  <w:style w:type="paragraph" w:customStyle="1" w:styleId="582">
    <w:name w:val="封面_项目建设单位"/>
    <w:basedOn w:val="45"/>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8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584">
    <w:name w:val="Char Char3 Char Char Char Char Char Char Char Char Char Char Char Char2 Char Char"/>
    <w:basedOn w:val="1"/>
    <w:qFormat/>
    <w:uiPriority w:val="0"/>
    <w:pPr>
      <w:spacing w:beforeLines="40" w:afterLines="40" w:line="360" w:lineRule="auto"/>
    </w:pPr>
    <w:rPr>
      <w:rFonts w:ascii="Tahoma" w:hAnsi="Tahoma"/>
      <w:sz w:val="36"/>
      <w:szCs w:val="36"/>
    </w:rPr>
  </w:style>
  <w:style w:type="paragraph" w:customStyle="1" w:styleId="585">
    <w:name w:val="tertnavdiv"/>
    <w:basedOn w:val="1"/>
    <w:qFormat/>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586">
    <w:name w:val="段落内容"/>
    <w:basedOn w:val="1"/>
    <w:qFormat/>
    <w:uiPriority w:val="0"/>
    <w:pPr>
      <w:spacing w:afterLines="50"/>
      <w:ind w:firstLine="560" w:firstLineChars="200"/>
    </w:pPr>
    <w:rPr>
      <w:rFonts w:cs="宋体"/>
      <w:sz w:val="28"/>
      <w:szCs w:val="20"/>
    </w:rPr>
  </w:style>
  <w:style w:type="paragraph" w:customStyle="1" w:styleId="587">
    <w:name w:val="Char Char2 Char Char"/>
    <w:basedOn w:val="1"/>
    <w:qFormat/>
    <w:uiPriority w:val="0"/>
    <w:rPr>
      <w:rFonts w:ascii="Tahoma" w:hAnsi="Tahoma"/>
      <w:sz w:val="24"/>
      <w:szCs w:val="20"/>
    </w:rPr>
  </w:style>
  <w:style w:type="paragraph" w:customStyle="1" w:styleId="588">
    <w:name w:val="*Heading 4"/>
    <w:next w:val="1"/>
    <w:qFormat/>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589">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90">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1">
    <w:name w:val="插图"/>
    <w:basedOn w:val="5"/>
    <w:next w:val="1"/>
    <w:qFormat/>
    <w:uiPriority w:val="0"/>
    <w:pPr>
      <w:keepNext w:val="0"/>
      <w:tabs>
        <w:tab w:val="left" w:pos="1260"/>
        <w:tab w:val="clear" w:pos="720"/>
      </w:tabs>
      <w:spacing w:beforeLines="40" w:afterLines="40" w:line="360" w:lineRule="auto"/>
      <w:ind w:left="420" w:hanging="420"/>
      <w:jc w:val="center"/>
      <w:outlineLvl w:val="9"/>
    </w:pPr>
    <w:rPr>
      <w:rFonts w:ascii="黑体" w:eastAsia="黑体"/>
      <w:b w:val="0"/>
      <w:bCs w:val="0"/>
      <w:sz w:val="21"/>
    </w:rPr>
  </w:style>
  <w:style w:type="paragraph" w:customStyle="1" w:styleId="592">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593">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94">
    <w:name w:val="Char2 Char Char Char Char Char Char1"/>
    <w:basedOn w:val="1"/>
    <w:qFormat/>
    <w:uiPriority w:val="0"/>
    <w:rPr>
      <w:rFonts w:ascii="仿宋_GB2312"/>
      <w:b/>
      <w:sz w:val="30"/>
      <w:szCs w:val="32"/>
    </w:rPr>
  </w:style>
  <w:style w:type="paragraph" w:customStyle="1" w:styleId="595">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96">
    <w:name w:val="Char Char1 Char Char Char1"/>
    <w:basedOn w:val="1"/>
    <w:qFormat/>
    <w:uiPriority w:val="0"/>
    <w:rPr>
      <w:rFonts w:ascii="仿宋_GB2312" w:eastAsia="仿宋_GB2312"/>
      <w:b/>
      <w:sz w:val="32"/>
      <w:szCs w:val="20"/>
    </w:rPr>
  </w:style>
  <w:style w:type="paragraph" w:customStyle="1" w:styleId="597">
    <w:name w:val="Char Char2 Char Char Char Char Char Char Char Char Char Char"/>
    <w:basedOn w:val="1"/>
    <w:qFormat/>
    <w:uiPriority w:val="0"/>
    <w:pPr>
      <w:spacing w:beforeLines="40" w:afterLines="40"/>
    </w:pPr>
    <w:rPr>
      <w:rFonts w:ascii="Tahoma" w:hAnsi="Tahoma"/>
      <w:sz w:val="24"/>
      <w:szCs w:val="20"/>
    </w:rPr>
  </w:style>
  <w:style w:type="paragraph" w:customStyle="1" w:styleId="598">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9">
    <w:name w:val="Char Char3 Char Char Char Char Char Char Char Char Char Char Char Char2 Char Char1"/>
    <w:basedOn w:val="1"/>
    <w:qFormat/>
    <w:uiPriority w:val="0"/>
    <w:pPr>
      <w:spacing w:line="360" w:lineRule="auto"/>
    </w:pPr>
    <w:rPr>
      <w:rFonts w:ascii="Tahoma" w:hAnsi="Tahoma"/>
      <w:sz w:val="36"/>
      <w:szCs w:val="36"/>
    </w:rPr>
  </w:style>
  <w:style w:type="paragraph" w:customStyle="1" w:styleId="600">
    <w:name w:val="附图居中"/>
    <w:basedOn w:val="1"/>
    <w:next w:val="601"/>
    <w:qFormat/>
    <w:uiPriority w:val="0"/>
    <w:pPr>
      <w:keepNext/>
      <w:jc w:val="center"/>
    </w:pPr>
    <w:rPr>
      <w:szCs w:val="24"/>
    </w:rPr>
  </w:style>
  <w:style w:type="paragraph" w:customStyle="1" w:styleId="601">
    <w:name w:val="附图标题"/>
    <w:basedOn w:val="1"/>
    <w:next w:val="21"/>
    <w:qFormat/>
    <w:uiPriority w:val="0"/>
    <w:pPr>
      <w:keepNext/>
      <w:tabs>
        <w:tab w:val="left" w:pos="1620"/>
      </w:tabs>
      <w:spacing w:afterLines="100"/>
      <w:ind w:left="1620" w:leftChars="600" w:hanging="360" w:hangingChars="200"/>
      <w:jc w:val="center"/>
    </w:pPr>
    <w:rPr>
      <w:rFonts w:ascii="Arial" w:hAnsi="Arial" w:eastAsia="黑体"/>
      <w:b/>
      <w:sz w:val="18"/>
      <w:szCs w:val="24"/>
    </w:rPr>
  </w:style>
  <w:style w:type="paragraph" w:customStyle="1" w:styleId="602">
    <w:name w:val="列表标题"/>
    <w:basedOn w:val="1"/>
    <w:next w:val="1"/>
    <w:qFormat/>
    <w:uiPriority w:val="0"/>
    <w:pPr>
      <w:spacing w:beforeLines="40" w:afterLines="40"/>
      <w:jc w:val="center"/>
    </w:pPr>
    <w:rPr>
      <w:sz w:val="24"/>
      <w:szCs w:val="20"/>
    </w:rPr>
  </w:style>
  <w:style w:type="paragraph" w:customStyle="1" w:styleId="603">
    <w:name w:val="Char Char1 Char"/>
    <w:basedOn w:val="1"/>
    <w:qFormat/>
    <w:uiPriority w:val="0"/>
    <w:rPr>
      <w:rFonts w:ascii="Tahoma" w:hAnsi="Tahoma"/>
      <w:sz w:val="24"/>
      <w:szCs w:val="20"/>
    </w:rPr>
  </w:style>
  <w:style w:type="paragraph" w:customStyle="1" w:styleId="604">
    <w:name w:val="Char Char31"/>
    <w:basedOn w:val="1"/>
    <w:qFormat/>
    <w:uiPriority w:val="0"/>
    <w:pPr>
      <w:spacing w:beforeLines="40" w:afterLines="40" w:line="360" w:lineRule="auto"/>
    </w:pPr>
    <w:rPr>
      <w:rFonts w:ascii="Tahoma" w:hAnsi="Tahoma"/>
      <w:sz w:val="36"/>
      <w:szCs w:val="36"/>
    </w:rPr>
  </w:style>
  <w:style w:type="paragraph" w:customStyle="1" w:styleId="605">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6">
    <w:name w:val="Char Char5 Char Char Char Char Char Char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607">
    <w:name w:val="Tabletext"/>
    <w:basedOn w:val="1"/>
    <w:qFormat/>
    <w:uiPriority w:val="0"/>
    <w:pPr>
      <w:keepLines/>
      <w:spacing w:afterLines="50"/>
      <w:jc w:val="left"/>
    </w:pPr>
    <w:rPr>
      <w:rFonts w:ascii="宋体"/>
      <w:snapToGrid w:val="0"/>
      <w:kern w:val="0"/>
      <w:szCs w:val="20"/>
    </w:rPr>
  </w:style>
  <w:style w:type="paragraph" w:customStyle="1" w:styleId="608">
    <w:name w:val="正文样式 首行缩进:  0.74 厘米"/>
    <w:basedOn w:val="1"/>
    <w:qFormat/>
    <w:uiPriority w:val="0"/>
    <w:pPr>
      <w:widowControl/>
      <w:tabs>
        <w:tab w:val="right" w:pos="8640"/>
      </w:tabs>
      <w:spacing w:beforeLines="50" w:line="360" w:lineRule="auto"/>
      <w:ind w:firstLine="420"/>
    </w:pPr>
    <w:rPr>
      <w:kern w:val="0"/>
      <w:sz w:val="24"/>
      <w:szCs w:val="20"/>
      <w:lang w:bidi="he-IL"/>
    </w:rPr>
  </w:style>
  <w:style w:type="paragraph" w:customStyle="1" w:styleId="609">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610">
    <w:name w:val="Char Char21"/>
    <w:basedOn w:val="1"/>
    <w:qFormat/>
    <w:uiPriority w:val="0"/>
    <w:pPr>
      <w:spacing w:beforeLines="40" w:afterLines="40"/>
    </w:pPr>
    <w:rPr>
      <w:rFonts w:ascii="Tahoma" w:hAnsi="Tahoma"/>
      <w:sz w:val="24"/>
      <w:szCs w:val="20"/>
    </w:rPr>
  </w:style>
  <w:style w:type="paragraph" w:customStyle="1" w:styleId="61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12">
    <w:name w:val="Char Char1 Char2"/>
    <w:basedOn w:val="1"/>
    <w:qFormat/>
    <w:uiPriority w:val="0"/>
    <w:pPr>
      <w:spacing w:beforeLines="40" w:afterLines="40"/>
    </w:pPr>
    <w:rPr>
      <w:rFonts w:ascii="Tahoma" w:hAnsi="Tahoma"/>
      <w:sz w:val="24"/>
      <w:szCs w:val="20"/>
    </w:rPr>
  </w:style>
  <w:style w:type="paragraph" w:customStyle="1" w:styleId="613">
    <w:name w:val="规范正文"/>
    <w:basedOn w:val="51"/>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614">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61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16">
    <w:name w:val="Bullet Blue 1.00"/>
    <w:basedOn w:val="1"/>
    <w:qFormat/>
    <w:uiPriority w:val="0"/>
    <w:pPr>
      <w:widowControl/>
      <w:tabs>
        <w:tab w:val="left" w:pos="1080"/>
        <w:tab w:val="left" w:pos="1440"/>
      </w:tabs>
      <w:spacing w:after="120"/>
      <w:jc w:val="left"/>
    </w:pPr>
    <w:rPr>
      <w:snapToGrid w:val="0"/>
      <w:color w:val="0000FF"/>
      <w:kern w:val="0"/>
      <w:sz w:val="24"/>
      <w:szCs w:val="20"/>
      <w:lang w:eastAsia="en-US"/>
    </w:rPr>
  </w:style>
  <w:style w:type="paragraph" w:customStyle="1" w:styleId="617">
    <w:name w:val="样式 标题 3H3 + 两端对齐"/>
    <w:basedOn w:val="5"/>
    <w:qFormat/>
    <w:uiPriority w:val="0"/>
    <w:pPr>
      <w:keepLines w:val="0"/>
      <w:spacing w:before="0" w:after="0" w:line="240" w:lineRule="auto"/>
      <w:ind w:left="0" w:firstLine="0"/>
      <w:jc w:val="left"/>
    </w:pPr>
    <w:rPr>
      <w:rFonts w:cs="宋体"/>
      <w:kern w:val="0"/>
      <w:sz w:val="21"/>
      <w:szCs w:val="20"/>
    </w:rPr>
  </w:style>
  <w:style w:type="paragraph" w:customStyle="1" w:styleId="618">
    <w:name w:val="附录标识"/>
    <w:basedOn w:val="1"/>
    <w:qFormat/>
    <w:uiPriority w:val="0"/>
    <w:pPr>
      <w:spacing w:line="312" w:lineRule="auto"/>
    </w:pPr>
    <w:rPr>
      <w:szCs w:val="24"/>
    </w:rPr>
  </w:style>
  <w:style w:type="paragraph" w:customStyle="1" w:styleId="619">
    <w:name w:val="无标题条"/>
    <w:next w:val="360"/>
    <w:qFormat/>
    <w:uiPriority w:val="0"/>
    <w:pPr>
      <w:jc w:val="both"/>
    </w:pPr>
    <w:rPr>
      <w:rFonts w:ascii="Times New Roman" w:hAnsi="Times New Roman" w:eastAsia="宋体" w:cs="Times New Roman"/>
      <w:sz w:val="21"/>
      <w:lang w:val="en-US" w:eastAsia="zh-CN" w:bidi="ar-SA"/>
    </w:rPr>
  </w:style>
  <w:style w:type="paragraph" w:customStyle="1" w:styleId="620">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621">
    <w:name w:val="中文标题 4"/>
    <w:basedOn w:val="3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622">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23">
    <w:name w:val="附录四级条标题"/>
    <w:basedOn w:val="1"/>
    <w:qFormat/>
    <w:uiPriority w:val="0"/>
    <w:pPr>
      <w:spacing w:line="312" w:lineRule="auto"/>
    </w:pPr>
    <w:rPr>
      <w:szCs w:val="24"/>
    </w:rPr>
  </w:style>
  <w:style w:type="paragraph" w:customStyle="1" w:styleId="624">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sz w:val="24"/>
      <w:szCs w:val="24"/>
    </w:rPr>
  </w:style>
  <w:style w:type="paragraph" w:customStyle="1" w:styleId="626">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627">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628">
    <w:name w:val="首信标准正文 Char Char Char Char"/>
    <w:basedOn w:val="1"/>
    <w:qFormat/>
    <w:uiPriority w:val="0"/>
    <w:pPr>
      <w:spacing w:beforeLines="40" w:afterLines="40" w:line="360" w:lineRule="auto"/>
    </w:pPr>
    <w:rPr>
      <w:rFonts w:ascii="Tahoma" w:hAnsi="Tahoma"/>
      <w:sz w:val="24"/>
      <w:szCs w:val="20"/>
    </w:rPr>
  </w:style>
  <w:style w:type="paragraph" w:customStyle="1" w:styleId="629">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0">
    <w:name w:val="my标题5"/>
    <w:basedOn w:val="1"/>
    <w:qFormat/>
    <w:uiPriority w:val="0"/>
    <w:pPr>
      <w:tabs>
        <w:tab w:val="left" w:pos="992"/>
      </w:tabs>
      <w:ind w:left="992" w:hanging="992"/>
    </w:pPr>
    <w:rPr>
      <w:sz w:val="24"/>
      <w:szCs w:val="24"/>
    </w:rPr>
  </w:style>
  <w:style w:type="paragraph" w:customStyle="1" w:styleId="631">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63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34">
    <w:name w:val="Char4 Char Char Char Char Char Char Char Char"/>
    <w:basedOn w:val="1"/>
    <w:qFormat/>
    <w:uiPriority w:val="0"/>
    <w:pPr>
      <w:spacing w:line="360" w:lineRule="auto"/>
    </w:pPr>
    <w:rPr>
      <w:rFonts w:ascii="Tahoma" w:hAnsi="Tahoma"/>
      <w:sz w:val="36"/>
      <w:szCs w:val="36"/>
    </w:rPr>
  </w:style>
  <w:style w:type="paragraph" w:customStyle="1" w:styleId="635">
    <w:name w:val="pa-17"/>
    <w:basedOn w:val="1"/>
    <w:qFormat/>
    <w:uiPriority w:val="0"/>
    <w:pPr>
      <w:widowControl/>
      <w:spacing w:before="150" w:after="150"/>
      <w:jc w:val="left"/>
    </w:pPr>
    <w:rPr>
      <w:rFonts w:ascii="宋体" w:hAnsi="宋体" w:cs="宋体"/>
      <w:kern w:val="0"/>
      <w:sz w:val="24"/>
      <w:szCs w:val="24"/>
    </w:rPr>
  </w:style>
  <w:style w:type="paragraph" w:customStyle="1" w:styleId="636">
    <w:name w:val="Paragraph4"/>
    <w:basedOn w:val="1"/>
    <w:qFormat/>
    <w:uiPriority w:val="0"/>
    <w:pPr>
      <w:spacing w:before="80" w:afterLines="50"/>
      <w:ind w:left="2250"/>
    </w:pPr>
    <w:rPr>
      <w:rFonts w:ascii="宋体"/>
      <w:snapToGrid w:val="0"/>
      <w:kern w:val="0"/>
      <w:szCs w:val="20"/>
    </w:rPr>
  </w:style>
  <w:style w:type="paragraph" w:customStyle="1" w:styleId="63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38">
    <w:name w:val="首行缩进正文"/>
    <w:basedOn w:val="1"/>
    <w:qFormat/>
    <w:uiPriority w:val="0"/>
    <w:pPr>
      <w:spacing w:beforeLines="40" w:afterLines="40" w:line="360" w:lineRule="auto"/>
      <w:ind w:firstLine="480"/>
    </w:pPr>
    <w:rPr>
      <w:sz w:val="24"/>
      <w:szCs w:val="20"/>
    </w:rPr>
  </w:style>
  <w:style w:type="paragraph" w:customStyle="1" w:styleId="639">
    <w:name w:val="标题 3Chapter X.X.X. + 段后: 0.5 行 + 段后: 0.5 行 + 段后: 0.5 行1"/>
    <w:basedOn w:val="640"/>
    <w:qFormat/>
    <w:uiPriority w:val="0"/>
    <w:pPr/>
  </w:style>
  <w:style w:type="paragraph" w:customStyle="1" w:styleId="640">
    <w:name w:val="样式 样式 标题 3Chapter X.X.X. + 段后: 0.5 行 + 段后: 0.5 行"/>
    <w:basedOn w:val="631"/>
    <w:qFormat/>
    <w:uiPriority w:val="0"/>
    <w:pPr>
      <w:tabs>
        <w:tab w:val="clear" w:pos="720"/>
      </w:tabs>
    </w:pPr>
  </w:style>
  <w:style w:type="paragraph" w:customStyle="1" w:styleId="641">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64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43">
    <w:name w:val="封面版本"/>
    <w:basedOn w:val="1"/>
    <w:qFormat/>
    <w:uiPriority w:val="0"/>
    <w:pPr>
      <w:jc w:val="center"/>
    </w:pPr>
    <w:rPr>
      <w:rFonts w:ascii="宋体" w:hAnsi="宋体" w:cs="宋体"/>
      <w:sz w:val="30"/>
      <w:szCs w:val="20"/>
    </w:rPr>
  </w:style>
  <w:style w:type="paragraph" w:customStyle="1" w:styleId="644">
    <w:name w:val="正文--表格内正文"/>
    <w:basedOn w:val="1"/>
    <w:qFormat/>
    <w:uiPriority w:val="0"/>
    <w:pPr>
      <w:spacing w:beforeLines="50" w:line="0" w:lineRule="atLeast"/>
      <w:jc w:val="center"/>
    </w:pPr>
    <w:rPr>
      <w:rFonts w:ascii="宋体" w:hAnsi="宋体"/>
      <w:sz w:val="24"/>
      <w:szCs w:val="24"/>
    </w:rPr>
  </w:style>
  <w:style w:type="paragraph" w:customStyle="1" w:styleId="645">
    <w:name w:val="Body"/>
    <w:basedOn w:val="1"/>
    <w:qFormat/>
    <w:uiPriority w:val="0"/>
    <w:pPr>
      <w:widowControl/>
      <w:spacing w:before="120" w:afterLines="50"/>
    </w:pPr>
    <w:rPr>
      <w:rFonts w:ascii="宋体"/>
      <w:snapToGrid w:val="0"/>
      <w:kern w:val="0"/>
      <w:szCs w:val="20"/>
    </w:rPr>
  </w:style>
  <w:style w:type="paragraph" w:customStyle="1" w:styleId="646">
    <w:name w:val="zw"/>
    <w:basedOn w:val="1"/>
    <w:qFormat/>
    <w:uiPriority w:val="0"/>
    <w:pPr>
      <w:adjustRightInd w:val="0"/>
      <w:snapToGrid w:val="0"/>
      <w:spacing w:line="312" w:lineRule="atLeast"/>
      <w:ind w:left="-2" w:leftChars="-1"/>
      <w:jc w:val="left"/>
    </w:pPr>
    <w:rPr>
      <w:rFonts w:ascii="宋体" w:hAnsi="Arial" w:cs="Arial"/>
      <w:kern w:val="0"/>
      <w:sz w:val="24"/>
      <w:szCs w:val="20"/>
      <w:lang w:eastAsia="en-US"/>
    </w:rPr>
  </w:style>
  <w:style w:type="paragraph" w:customStyle="1" w:styleId="647">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8">
    <w:name w:val="最新标题2"/>
    <w:basedOn w:val="649"/>
    <w:next w:val="650"/>
    <w:qFormat/>
    <w:uiPriority w:val="0"/>
    <w:pPr>
      <w:tabs>
        <w:tab w:val="left" w:pos="576"/>
      </w:tabs>
      <w:spacing w:after="120"/>
    </w:pPr>
  </w:style>
  <w:style w:type="paragraph" w:customStyle="1" w:styleId="649">
    <w:name w:val="样式 标题 2"/>
    <w:basedOn w:val="4"/>
    <w:next w:val="65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650">
    <w:name w:val="最新标题3"/>
    <w:basedOn w:val="651"/>
    <w:next w:val="652"/>
    <w:qFormat/>
    <w:uiPriority w:val="0"/>
    <w:pPr>
      <w:tabs>
        <w:tab w:val="left" w:pos="720"/>
      </w:tabs>
      <w:spacing w:after="120"/>
    </w:pPr>
  </w:style>
  <w:style w:type="paragraph" w:customStyle="1" w:styleId="651">
    <w:name w:val="样式 标题 3"/>
    <w:basedOn w:val="5"/>
    <w:next w:val="652"/>
    <w:qFormat/>
    <w:uiPriority w:val="0"/>
    <w:pPr>
      <w:keepLines w:val="0"/>
      <w:spacing w:before="120" w:afterLines="50" w:line="240" w:lineRule="auto"/>
      <w:jc w:val="left"/>
    </w:pPr>
    <w:rPr>
      <w:rFonts w:ascii="宋体" w:cs="宋体"/>
      <w:snapToGrid w:val="0"/>
      <w:kern w:val="0"/>
      <w:sz w:val="24"/>
      <w:szCs w:val="20"/>
    </w:rPr>
  </w:style>
  <w:style w:type="paragraph" w:customStyle="1" w:styleId="652">
    <w:name w:val="最新标题4"/>
    <w:basedOn w:val="653"/>
    <w:next w:val="1"/>
    <w:qFormat/>
    <w:uiPriority w:val="0"/>
    <w:pPr>
      <w:tabs>
        <w:tab w:val="left" w:pos="864"/>
        <w:tab w:val="left" w:pos="2100"/>
      </w:tabs>
      <w:spacing w:after="120"/>
      <w:ind w:left="0" w:firstLine="0"/>
    </w:pPr>
  </w:style>
  <w:style w:type="paragraph" w:customStyle="1" w:styleId="653">
    <w:name w:val="样式 标题 4"/>
    <w:basedOn w:val="654"/>
    <w:next w:val="655"/>
    <w:qFormat/>
    <w:uiPriority w:val="0"/>
    <w:pPr>
      <w:tabs>
        <w:tab w:val="left" w:pos="864"/>
        <w:tab w:val="left" w:pos="2100"/>
      </w:tabs>
      <w:spacing w:after="50"/>
      <w:ind w:left="2100" w:hanging="420"/>
    </w:pPr>
  </w:style>
  <w:style w:type="paragraph" w:customStyle="1" w:styleId="654">
    <w:name w:val="样式 标题 4Chapter X.X.X.X. + 段后: 0.5 行1"/>
    <w:basedOn w:val="446"/>
    <w:qFormat/>
    <w:uiPriority w:val="0"/>
    <w:pPr>
      <w:spacing w:after="120"/>
    </w:pPr>
  </w:style>
  <w:style w:type="paragraph" w:customStyle="1" w:styleId="655">
    <w:name w:val="样式 正文"/>
    <w:basedOn w:val="1"/>
    <w:next w:val="1"/>
    <w:qFormat/>
    <w:uiPriority w:val="0"/>
    <w:pPr>
      <w:spacing w:afterLines="50"/>
      <w:jc w:val="left"/>
    </w:pPr>
    <w:rPr>
      <w:rFonts w:ascii="宋体" w:cs="宋体"/>
      <w:snapToGrid w:val="0"/>
      <w:kern w:val="0"/>
      <w:szCs w:val="20"/>
    </w:rPr>
  </w:style>
  <w:style w:type="paragraph" w:customStyle="1" w:styleId="656">
    <w:name w:val="Date1"/>
    <w:basedOn w:val="1"/>
    <w:next w:val="1"/>
    <w:qFormat/>
    <w:uiPriority w:val="0"/>
    <w:pPr>
      <w:adjustRightInd w:val="0"/>
      <w:spacing w:beforeLines="40" w:afterLines="40" w:line="312" w:lineRule="atLeast"/>
    </w:pPr>
    <w:rPr>
      <w:kern w:val="0"/>
      <w:sz w:val="24"/>
      <w:szCs w:val="20"/>
    </w:rPr>
  </w:style>
  <w:style w:type="paragraph" w:customStyle="1" w:styleId="657">
    <w:name w:val="a03"/>
    <w:basedOn w:val="5"/>
    <w:qFormat/>
    <w:uiPriority w:val="0"/>
    <w:pPr>
      <w:adjustRightInd w:val="0"/>
      <w:spacing w:beforeLines="40" w:afterLines="40" w:line="416" w:lineRule="atLeast"/>
      <w:ind w:left="0" w:firstLine="0"/>
    </w:pPr>
    <w:rPr>
      <w:bCs w:val="0"/>
      <w:kern w:val="0"/>
      <w:sz w:val="28"/>
    </w:rPr>
  </w:style>
  <w:style w:type="paragraph" w:customStyle="1" w:styleId="658">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659">
    <w:name w:val="Char Char2 Char Char Char Char Char Char Char Char1"/>
    <w:basedOn w:val="1"/>
    <w:qFormat/>
    <w:uiPriority w:val="0"/>
    <w:pPr>
      <w:spacing w:beforeLines="40" w:afterLines="40"/>
    </w:pPr>
    <w:rPr>
      <w:rFonts w:ascii="Tahoma" w:hAnsi="Tahoma"/>
      <w:sz w:val="24"/>
      <w:szCs w:val="20"/>
    </w:rPr>
  </w:style>
  <w:style w:type="paragraph" w:customStyle="1" w:styleId="660">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661">
    <w:name w:val="默认段落字体 Para Char Char"/>
    <w:basedOn w:val="1"/>
    <w:semiHidden/>
    <w:qFormat/>
    <w:uiPriority w:val="0"/>
    <w:rPr>
      <w:szCs w:val="24"/>
    </w:rPr>
  </w:style>
  <w:style w:type="paragraph" w:customStyle="1" w:styleId="662">
    <w:name w:val="Bullet"/>
    <w:basedOn w:val="1"/>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663">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664">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szCs w:val="24"/>
    </w:rPr>
  </w:style>
  <w:style w:type="paragraph" w:customStyle="1" w:styleId="665">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666">
    <w:name w:val="Char Char Char Char2"/>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标题 36"/>
    <w:basedOn w:val="1"/>
    <w:qFormat/>
    <w:uiPriority w:val="0"/>
    <w:pPr>
      <w:adjustRightInd w:val="0"/>
      <w:snapToGrid w:val="0"/>
      <w:ind w:left="-2" w:leftChars="-1"/>
    </w:pPr>
    <w:rPr>
      <w:rFonts w:ascii="Arial" w:hAnsi="Arial" w:cs="Arial"/>
      <w:szCs w:val="24"/>
    </w:rPr>
  </w:style>
  <w:style w:type="paragraph" w:customStyle="1" w:styleId="668">
    <w:name w:val="样式　标题4"/>
    <w:basedOn w:val="669"/>
    <w:next w:val="1"/>
    <w:qFormat/>
    <w:uiPriority w:val="0"/>
    <w:pPr>
      <w:tabs>
        <w:tab w:val="left" w:pos="864"/>
      </w:tabs>
    </w:pPr>
  </w:style>
  <w:style w:type="paragraph" w:customStyle="1" w:styleId="669">
    <w:name w:val="样式 标题 4Chapter X.X.X. + 段后: 0.5 行1"/>
    <w:basedOn w:val="6"/>
    <w:next w:val="6"/>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70">
    <w:name w:val="0"/>
    <w:basedOn w:val="1"/>
    <w:qFormat/>
    <w:uiPriority w:val="0"/>
    <w:pPr>
      <w:widowControl/>
    </w:pPr>
    <w:rPr>
      <w:kern w:val="0"/>
      <w:sz w:val="24"/>
      <w:szCs w:val="20"/>
    </w:rPr>
  </w:style>
  <w:style w:type="paragraph" w:customStyle="1" w:styleId="67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2">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3">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674">
    <w:name w:val="U2标题"/>
    <w:basedOn w:val="4"/>
    <w:qFormat/>
    <w:uiPriority w:val="0"/>
    <w:pPr>
      <w:spacing w:beforeLines="40" w:afterLines="40" w:line="415" w:lineRule="auto"/>
      <w:ind w:left="0" w:firstLine="0"/>
    </w:pPr>
    <w:rPr>
      <w:rFonts w:eastAsia="宋体"/>
      <w:color w:val="000000"/>
      <w:sz w:val="24"/>
      <w:szCs w:val="24"/>
    </w:rPr>
  </w:style>
  <w:style w:type="paragraph" w:customStyle="1" w:styleId="675">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76">
    <w:name w:val="样式 目录 2 + 段前: 0.2 行 段后: 0.2 行"/>
    <w:basedOn w:val="74"/>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 w:val="24"/>
      <w:szCs w:val="20"/>
    </w:rPr>
  </w:style>
  <w:style w:type="paragraph" w:customStyle="1" w:styleId="677">
    <w:name w:val="Char Char Char"/>
    <w:basedOn w:val="1"/>
    <w:qFormat/>
    <w:uiPriority w:val="0"/>
    <w:rPr>
      <w:rFonts w:ascii="Tahoma" w:hAnsi="Tahoma"/>
      <w:sz w:val="24"/>
      <w:szCs w:val="20"/>
    </w:rPr>
  </w:style>
  <w:style w:type="paragraph" w:customStyle="1" w:styleId="678">
    <w:name w:val="样式 正文文本缩进 + 仿宋_GB2312 小四 首行缩进:  0 厘米 行距: 1.5 倍行距"/>
    <w:basedOn w:val="35"/>
    <w:qFormat/>
    <w:uiPriority w:val="0"/>
    <w:pPr>
      <w:spacing w:line="360" w:lineRule="auto"/>
      <w:ind w:firstLine="0"/>
    </w:pPr>
    <w:rPr>
      <w:rFonts w:ascii="仿宋_GB2312" w:hAnsi="Times New Roman" w:eastAsia="新宋体"/>
      <w:spacing w:val="0"/>
      <w:sz w:val="24"/>
    </w:rPr>
  </w:style>
  <w:style w:type="paragraph" w:customStyle="1" w:styleId="679">
    <w:name w:val="三级无标题条"/>
    <w:basedOn w:val="1"/>
    <w:qFormat/>
    <w:uiPriority w:val="0"/>
    <w:pPr>
      <w:spacing w:beforeLines="40" w:afterLines="40"/>
    </w:pPr>
    <w:rPr>
      <w:szCs w:val="24"/>
    </w:rPr>
  </w:style>
  <w:style w:type="paragraph" w:customStyle="1" w:styleId="680">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681">
    <w:name w:val="List Paragraph1"/>
    <w:basedOn w:val="1"/>
    <w:qFormat/>
    <w:uiPriority w:val="34"/>
    <w:pPr>
      <w:ind w:firstLine="420" w:firstLineChars="200"/>
    </w:pPr>
    <w:rPr>
      <w:szCs w:val="24"/>
    </w:rPr>
  </w:style>
  <w:style w:type="paragraph" w:customStyle="1" w:styleId="682">
    <w:name w:val="123"/>
    <w:basedOn w:val="683"/>
    <w:qFormat/>
    <w:uiPriority w:val="0"/>
    <w:pPr>
      <w:tabs>
        <w:tab w:val="left" w:pos="1296"/>
      </w:tabs>
    </w:pPr>
    <w:rPr>
      <w:rFonts w:ascii="Tahoma" w:hAnsi="Tahoma"/>
      <w:sz w:val="24"/>
    </w:rPr>
  </w:style>
  <w:style w:type="paragraph" w:customStyle="1" w:styleId="683">
    <w:name w:val="样式 标题 7标题 7 Char2标题 7 Char Char1标题 7 Char1 Char Char1标题 7 Ch..."/>
    <w:basedOn w:val="9"/>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684">
    <w:name w:val="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685">
    <w:name w:val="图片"/>
    <w:basedOn w:val="1"/>
    <w:next w:val="22"/>
    <w:qFormat/>
    <w:uiPriority w:val="0"/>
    <w:pPr>
      <w:keepNext/>
      <w:widowControl/>
      <w:spacing w:beforeLines="40" w:afterLines="40"/>
      <w:jc w:val="left"/>
    </w:pPr>
    <w:rPr>
      <w:rFonts w:ascii="Garamond" w:hAnsi="Garamond"/>
      <w:kern w:val="0"/>
      <w:sz w:val="22"/>
      <w:szCs w:val="20"/>
    </w:rPr>
  </w:style>
  <w:style w:type="paragraph" w:customStyle="1" w:styleId="686">
    <w:name w:val="封面单位"/>
    <w:basedOn w:val="1"/>
    <w:qFormat/>
    <w:uiPriority w:val="0"/>
    <w:pPr>
      <w:jc w:val="center"/>
    </w:pPr>
    <w:rPr>
      <w:rFonts w:ascii="楷体_GB2312" w:eastAsia="楷体_GB2312" w:cs="宋体"/>
      <w:b/>
      <w:bCs/>
      <w:sz w:val="32"/>
      <w:szCs w:val="20"/>
    </w:rPr>
  </w:style>
  <w:style w:type="paragraph" w:customStyle="1" w:styleId="687">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688">
    <w:name w:val="正文段"/>
    <w:basedOn w:val="1"/>
    <w:qFormat/>
    <w:uiPriority w:val="0"/>
    <w:pPr>
      <w:widowControl/>
      <w:snapToGrid w:val="0"/>
      <w:spacing w:afterLines="50"/>
      <w:ind w:firstLine="200" w:firstLineChars="200"/>
    </w:pPr>
    <w:rPr>
      <w:kern w:val="0"/>
      <w:sz w:val="24"/>
      <w:szCs w:val="20"/>
    </w:rPr>
  </w:style>
  <w:style w:type="paragraph" w:customStyle="1" w:styleId="689">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90">
    <w:name w:val="样式 样式 样式 标题 3Chapter X.X.X. + 段后: 0.5 行 + 段后: 0.5 行 + 段后: 0.5 行"/>
    <w:basedOn w:val="640"/>
    <w:qFormat/>
    <w:uiPriority w:val="0"/>
    <w:pPr>
      <w:spacing w:after="120"/>
    </w:pPr>
  </w:style>
  <w:style w:type="paragraph" w:customStyle="1" w:styleId="691">
    <w:name w:val="发布部门"/>
    <w:next w:val="36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92">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93">
    <w:name w:val="公文标题 2"/>
    <w:basedOn w:val="694"/>
    <w:next w:val="390"/>
    <w:qFormat/>
    <w:uiPriority w:val="0"/>
    <w:pPr>
      <w:ind w:firstLine="561"/>
      <w:outlineLvl w:val="1"/>
    </w:pPr>
  </w:style>
  <w:style w:type="paragraph" w:customStyle="1" w:styleId="694">
    <w:name w:val="公文标题 1"/>
    <w:basedOn w:val="390"/>
    <w:next w:val="390"/>
    <w:qFormat/>
    <w:uiPriority w:val="0"/>
    <w:pPr>
      <w:ind w:firstLine="0" w:firstLineChars="0"/>
      <w:outlineLvl w:val="0"/>
    </w:pPr>
  </w:style>
  <w:style w:type="paragraph" w:customStyle="1" w:styleId="695">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96">
    <w:name w:val="默认段落字体 Para Char Char Char1 Char"/>
    <w:basedOn w:val="1"/>
    <w:qFormat/>
    <w:uiPriority w:val="0"/>
    <w:pPr>
      <w:spacing w:line="240" w:lineRule="atLeast"/>
      <w:ind w:left="420" w:firstLine="420"/>
    </w:pPr>
    <w:rPr>
      <w:sz w:val="24"/>
      <w:szCs w:val="24"/>
    </w:rPr>
  </w:style>
  <w:style w:type="paragraph" w:customStyle="1" w:styleId="697">
    <w:name w:val="Char Char Char Char Char Char Char Char Char Char Char Char Char Char Char Char"/>
    <w:basedOn w:val="1"/>
    <w:qFormat/>
    <w:uiPriority w:val="0"/>
    <w:pPr>
      <w:tabs>
        <w:tab w:val="left" w:pos="360"/>
      </w:tabs>
    </w:pPr>
    <w:rPr>
      <w:sz w:val="24"/>
      <w:szCs w:val="24"/>
    </w:rPr>
  </w:style>
  <w:style w:type="paragraph" w:customStyle="1" w:styleId="698">
    <w:name w:val="需求正文"/>
    <w:basedOn w:val="1"/>
    <w:qFormat/>
    <w:uiPriority w:val="0"/>
    <w:pPr>
      <w:spacing w:line="300" w:lineRule="auto"/>
      <w:ind w:firstLine="420" w:firstLineChars="200"/>
    </w:pPr>
    <w:rPr>
      <w:szCs w:val="20"/>
    </w:rPr>
  </w:style>
  <w:style w:type="paragraph" w:styleId="699">
    <w:name w:val="List Paragraph"/>
    <w:basedOn w:val="1"/>
    <w:link w:val="1192"/>
    <w:qFormat/>
    <w:uiPriority w:val="34"/>
    <w:pPr>
      <w:ind w:firstLine="420" w:firstLineChars="200"/>
    </w:pPr>
  </w:style>
  <w:style w:type="paragraph" w:customStyle="1" w:styleId="700">
    <w:name w:val="表标题"/>
    <w:basedOn w:val="1"/>
    <w:qFormat/>
    <w:uiPriority w:val="0"/>
    <w:pPr>
      <w:spacing w:beforeLines="40" w:afterLines="40" w:line="300" w:lineRule="exact"/>
      <w:jc w:val="center"/>
    </w:pPr>
    <w:rPr>
      <w:rFonts w:ascii="黑体" w:eastAsia="黑体"/>
      <w:sz w:val="28"/>
      <w:szCs w:val="20"/>
    </w:rPr>
  </w:style>
  <w:style w:type="paragraph" w:customStyle="1" w:styleId="701">
    <w:name w:val="S4-B-L15"/>
    <w:basedOn w:val="1"/>
    <w:qFormat/>
    <w:uiPriority w:val="0"/>
    <w:pPr>
      <w:spacing w:line="360" w:lineRule="auto"/>
    </w:pPr>
    <w:rPr>
      <w:b/>
      <w:bCs/>
      <w:sz w:val="24"/>
      <w:szCs w:val="24"/>
    </w:rPr>
  </w:style>
  <w:style w:type="paragraph" w:customStyle="1" w:styleId="702">
    <w:name w:val="Bullet1"/>
    <w:basedOn w:val="1"/>
    <w:qFormat/>
    <w:uiPriority w:val="0"/>
    <w:pPr>
      <w:spacing w:afterLines="50"/>
      <w:ind w:left="720" w:hanging="432"/>
      <w:jc w:val="left"/>
    </w:pPr>
    <w:rPr>
      <w:rFonts w:ascii="宋体"/>
      <w:snapToGrid w:val="0"/>
      <w:kern w:val="0"/>
      <w:szCs w:val="20"/>
    </w:rPr>
  </w:style>
  <w:style w:type="paragraph" w:customStyle="1" w:styleId="703">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04">
    <w:name w:val="表格内容1"/>
    <w:basedOn w:val="1"/>
    <w:qFormat/>
    <w:uiPriority w:val="0"/>
    <w:pPr>
      <w:spacing w:beforeLines="40" w:afterLines="40"/>
    </w:pPr>
    <w:rPr>
      <w:sz w:val="24"/>
      <w:szCs w:val="20"/>
    </w:rPr>
  </w:style>
  <w:style w:type="paragraph" w:customStyle="1" w:styleId="705">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06">
    <w:name w:val="Char Char Char Char Char"/>
    <w:basedOn w:val="1"/>
    <w:qFormat/>
    <w:uiPriority w:val="0"/>
    <w:pPr>
      <w:ind w:firstLine="360" w:firstLineChars="150"/>
    </w:pPr>
    <w:rPr>
      <w:rFonts w:ascii="Tahoma" w:hAnsi="Tahoma"/>
      <w:sz w:val="24"/>
      <w:szCs w:val="20"/>
    </w:rPr>
  </w:style>
  <w:style w:type="paragraph" w:customStyle="1" w:styleId="707">
    <w:name w:val="Char Char1 Char1"/>
    <w:basedOn w:val="1"/>
    <w:qFormat/>
    <w:uiPriority w:val="0"/>
    <w:rPr>
      <w:rFonts w:ascii="仿宋_GB2312" w:eastAsia="仿宋_GB2312"/>
      <w:b/>
      <w:sz w:val="32"/>
      <w:szCs w:val="32"/>
    </w:rPr>
  </w:style>
  <w:style w:type="paragraph" w:customStyle="1" w:styleId="708">
    <w:name w:val="作者"/>
    <w:basedOn w:val="1"/>
    <w:qFormat/>
    <w:uiPriority w:val="0"/>
    <w:pPr>
      <w:spacing w:beforeLines="40" w:afterLines="40"/>
      <w:jc w:val="center"/>
    </w:pPr>
    <w:rPr>
      <w:rFonts w:cs="Angsana New"/>
      <w:szCs w:val="24"/>
    </w:rPr>
  </w:style>
  <w:style w:type="paragraph" w:customStyle="1" w:styleId="709">
    <w:name w:val="文章正文"/>
    <w:basedOn w:val="1"/>
    <w:qFormat/>
    <w:uiPriority w:val="0"/>
    <w:pPr>
      <w:spacing w:beforeLines="40" w:afterLines="40" w:line="360" w:lineRule="auto"/>
      <w:ind w:firstLine="420"/>
    </w:pPr>
    <w:rPr>
      <w:sz w:val="24"/>
      <w:szCs w:val="24"/>
    </w:rPr>
  </w:style>
  <w:style w:type="paragraph" w:customStyle="1" w:styleId="710">
    <w:name w:val="样式 标题 2h2Level 2 Topic HeadingHD2Heading 2 HiddenHeading 2 ...1"/>
    <w:basedOn w:val="8"/>
    <w:next w:val="711"/>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711">
    <w:name w:val="样式 标题 6标题 6 Char Char Char标题 6 Char1标题 6 Char Char1h6Third..."/>
    <w:basedOn w:val="8"/>
    <w:qFormat/>
    <w:uiPriority w:val="0"/>
    <w:pPr>
      <w:tabs>
        <w:tab w:val="left" w:pos="432"/>
      </w:tabs>
      <w:spacing w:beforeLines="40" w:afterLines="40" w:line="319" w:lineRule="auto"/>
      <w:ind w:left="432" w:hanging="432"/>
    </w:pPr>
    <w:rPr>
      <w:rFonts w:cs="宋体"/>
      <w:sz w:val="28"/>
    </w:rPr>
  </w:style>
  <w:style w:type="paragraph" w:customStyle="1" w:styleId="712">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71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4">
    <w:name w:val="样式 标题 3(A-3)sect1.2.3h3H3level_3PIM 3Level 3 HeadHeading..."/>
    <w:basedOn w:val="5"/>
    <w:qFormat/>
    <w:uiPriority w:val="0"/>
    <w:pPr>
      <w:ind w:left="0" w:firstLine="0"/>
    </w:pPr>
    <w:rPr>
      <w:rFonts w:ascii="Arial" w:hAnsi="Arial"/>
      <w:sz w:val="30"/>
    </w:rPr>
  </w:style>
  <w:style w:type="paragraph" w:customStyle="1" w:styleId="71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6">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17">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718">
    <w:name w:val="样式 标题 3标题 3 Char第二层条h33Bold Headbh章标题1小标题level_3PIM 3..."/>
    <w:basedOn w:val="5"/>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719">
    <w:name w:val="样式 样式 我的正文首行缩进 + 首行缩进:  2 字符 + 首行缩进:  2 字符 Char Char Char Char Char Char Char Char Char Char Char Char"/>
    <w:basedOn w:val="1"/>
    <w:qFormat/>
    <w:uiPriority w:val="0"/>
    <w:pPr>
      <w:widowControl/>
      <w:spacing w:beforeLines="40" w:afterLines="40"/>
      <w:ind w:firstLine="200" w:firstLineChars="200"/>
      <w:jc w:val="left"/>
    </w:pPr>
    <w:rPr>
      <w:rFonts w:eastAsia="华文细黑"/>
      <w:kern w:val="0"/>
      <w:sz w:val="24"/>
      <w:szCs w:val="24"/>
    </w:rPr>
  </w:style>
  <w:style w:type="paragraph" w:customStyle="1" w:styleId="720">
    <w:name w:val="Char Char Char3"/>
    <w:basedOn w:val="1"/>
    <w:qFormat/>
    <w:uiPriority w:val="0"/>
    <w:pPr>
      <w:spacing w:beforeLines="40" w:afterLines="40"/>
    </w:pPr>
    <w:rPr>
      <w:rFonts w:ascii="Tahoma" w:hAnsi="Tahoma"/>
      <w:sz w:val="24"/>
      <w:szCs w:val="20"/>
    </w:rPr>
  </w:style>
  <w:style w:type="paragraph" w:customStyle="1" w:styleId="721">
    <w:name w:val="标题 310"/>
    <w:basedOn w:val="1"/>
    <w:qFormat/>
    <w:uiPriority w:val="0"/>
    <w:pPr>
      <w:adjustRightInd w:val="0"/>
      <w:snapToGrid w:val="0"/>
      <w:ind w:left="-2" w:leftChars="-1"/>
    </w:pPr>
    <w:rPr>
      <w:rFonts w:ascii="Arial" w:hAnsi="Arial" w:cs="Arial"/>
      <w:szCs w:val="24"/>
    </w:rPr>
  </w:style>
  <w:style w:type="paragraph" w:customStyle="1" w:styleId="722">
    <w:name w:val="我的标题5"/>
    <w:next w:val="369"/>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72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24">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7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6">
    <w:name w:val="图表脚注"/>
    <w:next w:val="3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27">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728">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729">
    <w:name w:val="样式 表格正文 +"/>
    <w:basedOn w:val="1"/>
    <w:qFormat/>
    <w:uiPriority w:val="0"/>
    <w:pPr>
      <w:spacing w:beforeLines="40" w:afterLines="40" w:line="300" w:lineRule="auto"/>
    </w:pPr>
    <w:rPr>
      <w:rFonts w:ascii="宋体" w:hAnsi="宋体" w:cs="宋体"/>
      <w:sz w:val="24"/>
      <w:szCs w:val="20"/>
    </w:rPr>
  </w:style>
  <w:style w:type="paragraph" w:customStyle="1" w:styleId="730">
    <w:name w:val="linyang-正文"/>
    <w:basedOn w:val="1"/>
    <w:qFormat/>
    <w:uiPriority w:val="0"/>
    <w:pPr>
      <w:spacing w:before="120" w:after="120" w:line="400" w:lineRule="exact"/>
      <w:ind w:firstLine="200" w:firstLineChars="200"/>
    </w:pPr>
    <w:rPr>
      <w:sz w:val="24"/>
      <w:szCs w:val="24"/>
    </w:rPr>
  </w:style>
  <w:style w:type="paragraph" w:customStyle="1" w:styleId="73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732">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733">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734">
    <w:name w:val="MM Topic 8"/>
    <w:basedOn w:val="10"/>
    <w:qFormat/>
    <w:uiPriority w:val="0"/>
    <w:pPr>
      <w:adjustRightInd/>
      <w:spacing w:beforeLines="40" w:afterLines="40" w:line="319" w:lineRule="auto"/>
      <w:ind w:left="0" w:firstLine="0"/>
      <w:textAlignment w:val="auto"/>
    </w:pPr>
    <w:rPr>
      <w:kern w:val="2"/>
      <w:szCs w:val="24"/>
    </w:rPr>
  </w:style>
  <w:style w:type="paragraph" w:customStyle="1" w:styleId="735">
    <w:name w:val="段落"/>
    <w:basedOn w:val="1"/>
    <w:qFormat/>
    <w:uiPriority w:val="0"/>
    <w:pPr>
      <w:spacing w:beforeLines="40" w:afterLines="40" w:line="480" w:lineRule="auto"/>
      <w:ind w:firstLine="540" w:firstLineChars="225"/>
    </w:pPr>
    <w:rPr>
      <w:rFonts w:ascii="宋体" w:hAnsi="宋体"/>
      <w:sz w:val="24"/>
      <w:szCs w:val="24"/>
    </w:rPr>
  </w:style>
  <w:style w:type="paragraph" w:customStyle="1" w:styleId="736">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737">
    <w:name w:val="标题二"/>
    <w:basedOn w:val="4"/>
    <w:next w:val="34"/>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738">
    <w:name w:val="模板页脚"/>
    <w:basedOn w:val="55"/>
    <w:qFormat/>
    <w:uiPriority w:val="0"/>
    <w:pPr>
      <w:spacing w:beforeLines="40" w:afterLines="40"/>
    </w:pPr>
    <w:rPr>
      <w:rFonts w:ascii="宋体" w:hAnsi="宋体"/>
      <w:bCs/>
    </w:rPr>
  </w:style>
  <w:style w:type="paragraph" w:customStyle="1" w:styleId="739">
    <w:name w:val="附录章标题"/>
    <w:next w:val="360"/>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740">
    <w:name w:val="附录二级条标题"/>
    <w:basedOn w:val="1"/>
    <w:qFormat/>
    <w:uiPriority w:val="0"/>
    <w:pPr>
      <w:spacing w:line="312" w:lineRule="auto"/>
    </w:pPr>
    <w:rPr>
      <w:szCs w:val="24"/>
    </w:rPr>
  </w:style>
  <w:style w:type="paragraph" w:customStyle="1" w:styleId="741">
    <w:name w:val="样式 正文缩进 + (中文) 仿宋_GB2312 小四 Char"/>
    <w:basedOn w:val="21"/>
    <w:qFormat/>
    <w:uiPriority w:val="0"/>
    <w:pPr>
      <w:spacing w:beforeLines="40" w:afterLines="40" w:line="360" w:lineRule="auto"/>
      <w:ind w:firstLine="480" w:firstLineChars="200"/>
    </w:pPr>
    <w:rPr>
      <w:rFonts w:ascii="宋体" w:hAnsi="宋体"/>
      <w:sz w:val="24"/>
      <w:szCs w:val="24"/>
    </w:rPr>
  </w:style>
  <w:style w:type="paragraph" w:customStyle="1" w:styleId="742">
    <w:name w:val="样式 (西文) Arial (中文) 仿宋_GB2312 四号 加粗 段前: 0.4 行 段后: 0.4 行 行距:..."/>
    <w:basedOn w:val="1"/>
    <w:qFormat/>
    <w:uiPriority w:val="0"/>
    <w:pPr>
      <w:spacing w:beforeLines="40" w:line="360" w:lineRule="auto"/>
      <w:ind w:firstLine="562" w:firstLineChars="200"/>
    </w:pPr>
    <w:rPr>
      <w:rFonts w:ascii="Arial" w:hAnsi="Arial" w:cs="宋体"/>
      <w:b/>
      <w:bCs/>
      <w:sz w:val="24"/>
      <w:szCs w:val="24"/>
    </w:rPr>
  </w:style>
  <w:style w:type="paragraph" w:customStyle="1" w:styleId="743">
    <w:name w:val="样式 标题 3H3标题 3 CharH3 Charl3CTh3Level 3 Topic HeadingHead..."/>
    <w:basedOn w:val="9"/>
    <w:qFormat/>
    <w:uiPriority w:val="0"/>
    <w:pPr>
      <w:adjustRightInd/>
      <w:spacing w:beforeLines="40" w:afterLines="40" w:line="319" w:lineRule="auto"/>
      <w:ind w:left="0" w:firstLine="0"/>
      <w:textAlignment w:val="auto"/>
    </w:pPr>
    <w:rPr>
      <w:rFonts w:hAnsi="宋体" w:eastAsia="宋体"/>
      <w:kern w:val="2"/>
    </w:rPr>
  </w:style>
  <w:style w:type="paragraph" w:customStyle="1" w:styleId="744">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745">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6">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 w:val="24"/>
      <w:szCs w:val="21"/>
    </w:rPr>
  </w:style>
  <w:style w:type="paragraph" w:customStyle="1" w:styleId="74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48">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749">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 w:val="24"/>
      <w:szCs w:val="20"/>
    </w:rPr>
  </w:style>
  <w:style w:type="paragraph" w:customStyle="1" w:styleId="750">
    <w:name w:val="v1"/>
    <w:basedOn w:val="1"/>
    <w:qFormat/>
    <w:uiPriority w:val="0"/>
    <w:pPr>
      <w:widowControl/>
      <w:spacing w:beforeLines="40" w:afterLines="40" w:line="280" w:lineRule="atLeast"/>
      <w:jc w:val="left"/>
    </w:pPr>
    <w:rPr>
      <w:color w:val="000000"/>
      <w:kern w:val="0"/>
      <w:sz w:val="18"/>
      <w:szCs w:val="18"/>
    </w:rPr>
  </w:style>
  <w:style w:type="paragraph" w:customStyle="1" w:styleId="751">
    <w:name w:val="图表"/>
    <w:basedOn w:val="22"/>
    <w:next w:val="34"/>
    <w:qFormat/>
    <w:uiPriority w:val="0"/>
    <w:pPr>
      <w:spacing w:beforeLines="40" w:afterLines="40"/>
      <w:ind w:firstLine="420"/>
      <w:jc w:val="center"/>
    </w:pPr>
    <w:rPr>
      <w:sz w:val="21"/>
      <w:szCs w:val="24"/>
    </w:rPr>
  </w:style>
  <w:style w:type="paragraph" w:customStyle="1" w:styleId="752">
    <w:name w:val="版本控制标题"/>
    <w:basedOn w:val="1"/>
    <w:qFormat/>
    <w:uiPriority w:val="0"/>
    <w:pPr>
      <w:spacing w:before="156" w:after="156"/>
    </w:pPr>
    <w:rPr>
      <w:rFonts w:cs="宋体"/>
      <w:b/>
      <w:bCs/>
      <w:sz w:val="24"/>
      <w:szCs w:val="20"/>
    </w:rPr>
  </w:style>
  <w:style w:type="paragraph" w:customStyle="1" w:styleId="75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54">
    <w:name w:val="表格头"/>
    <w:basedOn w:val="1"/>
    <w:qFormat/>
    <w:uiPriority w:val="0"/>
    <w:pPr>
      <w:jc w:val="center"/>
    </w:pPr>
    <w:rPr>
      <w:rFonts w:cs="宋体"/>
      <w:b/>
      <w:bCs/>
      <w:sz w:val="24"/>
      <w:szCs w:val="20"/>
    </w:rPr>
  </w:style>
  <w:style w:type="paragraph" w:customStyle="1" w:styleId="755">
    <w:name w:val="Char Char3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756">
    <w:name w:val="公文标题 4"/>
    <w:basedOn w:val="757"/>
    <w:next w:val="390"/>
    <w:qFormat/>
    <w:uiPriority w:val="0"/>
    <w:pPr>
      <w:outlineLvl w:val="9"/>
    </w:pPr>
  </w:style>
  <w:style w:type="paragraph" w:customStyle="1" w:styleId="757">
    <w:name w:val="公文标题 3"/>
    <w:basedOn w:val="693"/>
    <w:next w:val="390"/>
    <w:qFormat/>
    <w:uiPriority w:val="0"/>
    <w:pPr>
      <w:outlineLvl w:val="2"/>
    </w:pPr>
  </w:style>
  <w:style w:type="paragraph" w:customStyle="1" w:styleId="7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szCs w:val="20"/>
      <w:lang w:eastAsia="zh-TW"/>
    </w:rPr>
  </w:style>
  <w:style w:type="paragraph" w:customStyle="1" w:styleId="760">
    <w:name w:val="样式1-2"/>
    <w:basedOn w:val="761"/>
    <w:qFormat/>
    <w:uiPriority w:val="0"/>
  </w:style>
  <w:style w:type="paragraph" w:customStyle="1" w:styleId="761">
    <w:name w:val="表格1-1"/>
    <w:basedOn w:val="1"/>
    <w:qFormat/>
    <w:uiPriority w:val="0"/>
    <w:pPr>
      <w:spacing w:beforeLines="40" w:afterLines="40"/>
    </w:pPr>
    <w:rPr>
      <w:szCs w:val="20"/>
    </w:rPr>
  </w:style>
  <w:style w:type="paragraph" w:customStyle="1" w:styleId="762">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63">
    <w:name w:val="默认段落字体 Para Char Char Char Char Char Char Char"/>
    <w:basedOn w:val="1"/>
    <w:qFormat/>
    <w:uiPriority w:val="0"/>
    <w:rPr>
      <w:rFonts w:ascii="Tahoma" w:hAnsi="Tahoma"/>
      <w:sz w:val="24"/>
      <w:szCs w:val="20"/>
    </w:rPr>
  </w:style>
  <w:style w:type="paragraph" w:customStyle="1" w:styleId="7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766">
    <w:name w:val="x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7">
    <w:name w:val="样式2"/>
    <w:basedOn w:val="4"/>
    <w:qFormat/>
    <w:uiPriority w:val="0"/>
    <w:pPr>
      <w:spacing w:before="0" w:after="0" w:line="415" w:lineRule="auto"/>
    </w:pPr>
    <w:rPr>
      <w:rFonts w:ascii="宋体" w:hAnsi="宋体" w:eastAsia="仿宋_GB2312"/>
      <w:bCs w:val="0"/>
      <w:szCs w:val="20"/>
    </w:rPr>
  </w:style>
  <w:style w:type="paragraph" w:customStyle="1" w:styleId="768">
    <w:name w:val="正文（标题三）"/>
    <w:basedOn w:val="1"/>
    <w:qFormat/>
    <w:uiPriority w:val="0"/>
    <w:pPr>
      <w:spacing w:line="360" w:lineRule="auto"/>
      <w:ind w:firstLine="200" w:firstLineChars="200"/>
    </w:pPr>
    <w:rPr>
      <w:sz w:val="24"/>
      <w:szCs w:val="24"/>
    </w:rPr>
  </w:style>
  <w:style w:type="paragraph" w:customStyle="1" w:styleId="769">
    <w:name w:val="样式 样式 小四 行距: 1.5 倍行距 + 首行缩进:  2 字符"/>
    <w:basedOn w:val="1"/>
    <w:qFormat/>
    <w:uiPriority w:val="0"/>
    <w:pPr>
      <w:spacing w:line="360" w:lineRule="auto"/>
      <w:ind w:firstLine="480" w:firstLineChars="200"/>
    </w:pPr>
    <w:rPr>
      <w:rFonts w:ascii="Arial" w:hAnsi="Arial" w:cs="宋体"/>
      <w:sz w:val="24"/>
      <w:szCs w:val="24"/>
    </w:rPr>
  </w:style>
  <w:style w:type="paragraph" w:customStyle="1" w:styleId="770">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71">
    <w:name w:val="WW-纯文本"/>
    <w:basedOn w:val="1"/>
    <w:qFormat/>
    <w:uiPriority w:val="0"/>
    <w:pPr>
      <w:suppressAutoHyphens/>
      <w:spacing w:beforeLines="40" w:afterLines="40"/>
    </w:pPr>
    <w:rPr>
      <w:rFonts w:ascii="宋体" w:hAnsi="宋体"/>
      <w:szCs w:val="20"/>
    </w:rPr>
  </w:style>
  <w:style w:type="paragraph" w:customStyle="1" w:styleId="772">
    <w:name w:val="其他发布部门"/>
    <w:basedOn w:val="691"/>
    <w:qFormat/>
    <w:uiPriority w:val="0"/>
    <w:pPr>
      <w:framePr w:wrap="around"/>
      <w:spacing w:line="0" w:lineRule="atLeast"/>
    </w:pPr>
    <w:rPr>
      <w:rFonts w:ascii="黑体" w:eastAsia="黑体"/>
      <w:b w:val="0"/>
    </w:rPr>
  </w:style>
  <w:style w:type="paragraph" w:customStyle="1" w:styleId="773">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774">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775">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7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7">
    <w:name w:val="正文11"/>
    <w:basedOn w:val="1"/>
    <w:qFormat/>
    <w:uiPriority w:val="0"/>
    <w:pPr>
      <w:spacing w:before="156" w:after="156" w:line="0" w:lineRule="atLeast"/>
      <w:ind w:firstLine="480" w:firstLineChars="200"/>
      <w:jc w:val="left"/>
    </w:pPr>
    <w:rPr>
      <w:rFonts w:ascii="宋体" w:hAnsi="宋体" w:eastAsia="仿宋_GB2312" w:cs="Arial"/>
      <w:sz w:val="24"/>
      <w:szCs w:val="20"/>
    </w:rPr>
  </w:style>
  <w:style w:type="paragraph" w:customStyle="1" w:styleId="778">
    <w:name w:val="表格(五号)"/>
    <w:basedOn w:val="1"/>
    <w:qFormat/>
    <w:uiPriority w:val="0"/>
    <w:pPr>
      <w:adjustRightInd w:val="0"/>
      <w:snapToGrid w:val="0"/>
      <w:spacing w:beforeLines="40" w:afterLines="40"/>
      <w:ind w:left="11"/>
      <w:jc w:val="center"/>
    </w:pPr>
    <w:rPr>
      <w:kern w:val="0"/>
      <w:szCs w:val="20"/>
    </w:rPr>
  </w:style>
  <w:style w:type="paragraph" w:customStyle="1" w:styleId="779">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780">
    <w:name w:val="封面标准号2"/>
    <w:basedOn w:val="545"/>
    <w:qFormat/>
    <w:uiPriority w:val="0"/>
    <w:pPr>
      <w:framePr w:w="9138" w:h="1244" w:hRule="exact" w:wrap="around" w:vAnchor="page" w:hAnchor="margin" w:y="2908"/>
      <w:adjustRightInd w:val="0"/>
      <w:spacing w:before="357" w:line="280" w:lineRule="exact"/>
    </w:pPr>
  </w:style>
  <w:style w:type="paragraph" w:customStyle="1" w:styleId="781">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782">
    <w:name w:val="Char Char3 Char Char Char Char Char Char Char Char Char Char Char Char11"/>
    <w:basedOn w:val="1"/>
    <w:qFormat/>
    <w:uiPriority w:val="0"/>
    <w:pPr>
      <w:spacing w:line="360" w:lineRule="auto"/>
    </w:pPr>
    <w:rPr>
      <w:rFonts w:ascii="Tahoma" w:hAnsi="Tahoma"/>
      <w:sz w:val="36"/>
      <w:szCs w:val="36"/>
    </w:rPr>
  </w:style>
  <w:style w:type="paragraph" w:customStyle="1" w:styleId="783">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785">
    <w:name w:val="P1"/>
    <w:basedOn w:val="1"/>
    <w:qFormat/>
    <w:uiPriority w:val="0"/>
    <w:pPr>
      <w:widowControl/>
      <w:spacing w:before="240" w:line="240" w:lineRule="atLeast"/>
      <w:jc w:val="left"/>
    </w:pPr>
    <w:rPr>
      <w:b/>
      <w:kern w:val="0"/>
      <w:szCs w:val="21"/>
      <w:lang w:val="en-AU" w:eastAsia="en-US"/>
    </w:rPr>
  </w:style>
  <w:style w:type="paragraph" w:customStyle="1" w:styleId="786">
    <w:name w:val="标题3"/>
    <w:basedOn w:val="5"/>
    <w:qFormat/>
    <w:uiPriority w:val="0"/>
    <w:pPr>
      <w:ind w:left="0" w:firstLine="0"/>
    </w:pPr>
    <w:rPr>
      <w:rFonts w:ascii="宋体" w:hAnsi="宋体"/>
      <w:sz w:val="28"/>
      <w:szCs w:val="28"/>
    </w:rPr>
  </w:style>
  <w:style w:type="paragraph" w:customStyle="1" w:styleId="787">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788">
    <w:name w:val="样式 题注 + 宋体 居中"/>
    <w:basedOn w:val="22"/>
    <w:qFormat/>
    <w:uiPriority w:val="0"/>
    <w:pPr>
      <w:spacing w:beforeLines="40" w:afterLines="40" w:line="360" w:lineRule="auto"/>
      <w:jc w:val="center"/>
    </w:pPr>
    <w:rPr>
      <w:rFonts w:ascii="宋体" w:hAnsi="宋体" w:eastAsia="宋体"/>
      <w:sz w:val="24"/>
    </w:rPr>
  </w:style>
  <w:style w:type="paragraph" w:customStyle="1" w:styleId="789">
    <w:name w:val="标题 34"/>
    <w:basedOn w:val="1"/>
    <w:qFormat/>
    <w:uiPriority w:val="0"/>
    <w:pPr>
      <w:adjustRightInd w:val="0"/>
      <w:snapToGrid w:val="0"/>
      <w:ind w:left="-2" w:leftChars="-1"/>
    </w:pPr>
    <w:rPr>
      <w:rFonts w:ascii="Arial" w:hAnsi="Arial" w:cs="Arial"/>
      <w:szCs w:val="24"/>
    </w:rPr>
  </w:style>
  <w:style w:type="paragraph" w:customStyle="1" w:styleId="790">
    <w:name w:val="Char Char5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791">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792">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93">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 Char Char Char Char Char Char Char Char Char"/>
    <w:basedOn w:val="1"/>
    <w:qFormat/>
    <w:uiPriority w:val="0"/>
    <w:pPr>
      <w:snapToGrid w:val="0"/>
      <w:spacing w:line="360" w:lineRule="auto"/>
      <w:ind w:firstLine="640" w:firstLineChars="200"/>
      <w:jc w:val="center"/>
    </w:pPr>
    <w:rPr>
      <w:rFonts w:ascii="黑体" w:eastAsia="黑体"/>
      <w:b/>
      <w:sz w:val="44"/>
      <w:szCs w:val="44"/>
    </w:rPr>
  </w:style>
  <w:style w:type="paragraph" w:customStyle="1" w:styleId="795">
    <w:name w:val="样式 样式 正文文本缩进 + 仿宋_GB2312 小四 首行缩进:  0 厘米 行距: 1.5 倍行距 + (中文) 仿宋_GB... Char Char"/>
    <w:basedOn w:val="678"/>
    <w:qFormat/>
    <w:uiPriority w:val="0"/>
    <w:pPr>
      <w:ind w:firstLine="480" w:firstLineChars="200"/>
    </w:pPr>
  </w:style>
  <w:style w:type="paragraph" w:customStyle="1" w:styleId="796">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797">
    <w:name w:val="*Heading 2"/>
    <w:next w:val="1"/>
    <w:qFormat/>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79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9">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800">
    <w:name w:val="font0"/>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801">
    <w:name w:val="MM Topic 9"/>
    <w:basedOn w:val="11"/>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802">
    <w:name w:val="五级条标题"/>
    <w:basedOn w:val="803"/>
    <w:next w:val="360"/>
    <w:qFormat/>
    <w:uiPriority w:val="0"/>
    <w:pPr>
      <w:outlineLvl w:val="6"/>
    </w:pPr>
  </w:style>
  <w:style w:type="paragraph" w:customStyle="1" w:styleId="803">
    <w:name w:val="四级条标题"/>
    <w:basedOn w:val="804"/>
    <w:next w:val="360"/>
    <w:qFormat/>
    <w:uiPriority w:val="0"/>
    <w:pPr>
      <w:outlineLvl w:val="5"/>
    </w:pPr>
    <w:rPr>
      <w:rFonts w:ascii="Times New Roman"/>
    </w:rPr>
  </w:style>
  <w:style w:type="paragraph" w:customStyle="1" w:styleId="804">
    <w:name w:val="三级条标题"/>
    <w:basedOn w:val="358"/>
    <w:next w:val="360"/>
    <w:qFormat/>
    <w:uiPriority w:val="0"/>
    <w:pPr>
      <w:ind w:left="0" w:firstLine="0"/>
      <w:outlineLvl w:val="4"/>
    </w:pPr>
  </w:style>
  <w:style w:type="paragraph" w:customStyle="1" w:styleId="805">
    <w:name w:val="段落文字"/>
    <w:basedOn w:val="86"/>
    <w:qFormat/>
    <w:uiPriority w:val="0"/>
    <w:pPr>
      <w:spacing w:after="60"/>
      <w:ind w:left="420" w:firstLine="200" w:firstLineChars="200"/>
    </w:pPr>
    <w:rPr>
      <w:rFonts w:ascii="Times New Roman" w:hAnsi="Times New Roman"/>
      <w:szCs w:val="24"/>
    </w:rPr>
  </w:style>
  <w:style w:type="paragraph" w:customStyle="1" w:styleId="806">
    <w:name w:val="样式 标题 4h4First SubheadingH4sect 1.2.3.4Ref Heading 1rh1se...1"/>
    <w:basedOn w:val="6"/>
    <w:qFormat/>
    <w:uiPriority w:val="0"/>
    <w:pPr>
      <w:tabs>
        <w:tab w:val="left" w:pos="425"/>
        <w:tab w:val="left" w:pos="2184"/>
        <w:tab w:val="clear" w:pos="864"/>
      </w:tabs>
      <w:spacing w:beforeLines="40" w:afterLines="40" w:line="360" w:lineRule="auto"/>
      <w:ind w:left="425" w:hanging="425"/>
    </w:pPr>
    <w:rPr>
      <w:rFonts w:ascii="Times New Roman" w:hAnsi="Times New Roman" w:eastAsia="宋体" w:cs="宋体"/>
      <w:sz w:val="32"/>
      <w:szCs w:val="20"/>
    </w:rPr>
  </w:style>
  <w:style w:type="paragraph" w:customStyle="1" w:styleId="807">
    <w:name w:val="表项"/>
    <w:next w:val="808"/>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808">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809">
    <w:name w:val="P2"/>
    <w:basedOn w:val="1"/>
    <w:qFormat/>
    <w:uiPriority w:val="0"/>
    <w:pPr>
      <w:widowControl/>
      <w:spacing w:before="240" w:line="240" w:lineRule="atLeast"/>
      <w:ind w:left="578"/>
      <w:jc w:val="left"/>
    </w:pPr>
    <w:rPr>
      <w:b/>
      <w:kern w:val="0"/>
      <w:szCs w:val="21"/>
      <w:lang w:val="en-AU" w:eastAsia="en-US"/>
    </w:rPr>
  </w:style>
  <w:style w:type="paragraph" w:customStyle="1" w:styleId="810">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811">
    <w:name w:val="浅色列表 - 强调文字颜色 51"/>
    <w:basedOn w:val="1"/>
    <w:qFormat/>
    <w:uiPriority w:val="0"/>
    <w:pPr>
      <w:ind w:firstLine="420" w:firstLineChars="200"/>
    </w:pPr>
    <w:rPr>
      <w:kern w:val="0"/>
      <w:sz w:val="20"/>
      <w:szCs w:val="20"/>
    </w:rPr>
  </w:style>
  <w:style w:type="paragraph" w:customStyle="1" w:styleId="812">
    <w:name w:val="列表内容"/>
    <w:basedOn w:val="1"/>
    <w:next w:val="1"/>
    <w:qFormat/>
    <w:uiPriority w:val="0"/>
    <w:pPr>
      <w:widowControl/>
      <w:tabs>
        <w:tab w:val="left" w:pos="840"/>
      </w:tabs>
      <w:ind w:left="840" w:hanging="420"/>
      <w:jc w:val="left"/>
    </w:pPr>
    <w:rPr>
      <w:kern w:val="0"/>
      <w:sz w:val="18"/>
      <w:szCs w:val="24"/>
    </w:rPr>
  </w:style>
  <w:style w:type="paragraph" w:customStyle="1" w:styleId="813">
    <w:name w:val="附图标注"/>
    <w:basedOn w:val="21"/>
    <w:qFormat/>
    <w:uiPriority w:val="0"/>
    <w:pPr>
      <w:tabs>
        <w:tab w:val="left" w:pos="420"/>
      </w:tabs>
      <w:spacing w:line="360" w:lineRule="auto"/>
      <w:ind w:left="420" w:hanging="420"/>
    </w:pPr>
    <w:rPr>
      <w:szCs w:val="24"/>
    </w:rPr>
  </w:style>
  <w:style w:type="paragraph" w:customStyle="1" w:styleId="814">
    <w:name w:val="Char Char Char Char Char Char Char Char Char"/>
    <w:basedOn w:val="26"/>
    <w:qFormat/>
    <w:uiPriority w:val="0"/>
    <w:pPr>
      <w:shd w:val="clear" w:color="auto" w:fill="000080"/>
    </w:pPr>
    <w:rPr>
      <w:rFonts w:ascii="Tahoma" w:hAnsi="Tahoma"/>
      <w:kern w:val="2"/>
      <w:sz w:val="24"/>
      <w:szCs w:val="24"/>
    </w:rPr>
  </w:style>
  <w:style w:type="paragraph" w:customStyle="1" w:styleId="815">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816">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817">
    <w:name w:val="bodycopy"/>
    <w:basedOn w:val="1"/>
    <w:qFormat/>
    <w:uiPriority w:val="0"/>
    <w:pPr>
      <w:widowControl/>
      <w:spacing w:beforeLines="40" w:afterLines="40" w:line="234" w:lineRule="atLeast"/>
      <w:jc w:val="left"/>
    </w:pPr>
    <w:rPr>
      <w:rFonts w:ascii="Arial" w:hAnsi="Arial" w:cs="Arial"/>
      <w:color w:val="000000"/>
      <w:kern w:val="0"/>
      <w:sz w:val="20"/>
      <w:szCs w:val="20"/>
    </w:rPr>
  </w:style>
  <w:style w:type="paragraph" w:customStyle="1" w:styleId="818">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819">
    <w:name w:val="首行缩进"/>
    <w:basedOn w:val="1"/>
    <w:next w:val="1"/>
    <w:link w:val="1195"/>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820">
    <w:name w:val="标题4，章节第四层"/>
    <w:basedOn w:val="1"/>
    <w:next w:val="255"/>
    <w:qFormat/>
    <w:uiPriority w:val="0"/>
    <w:pPr>
      <w:tabs>
        <w:tab w:val="left" w:pos="630"/>
      </w:tabs>
      <w:spacing w:beforeLines="40" w:afterLines="40"/>
      <w:ind w:left="1133" w:hanging="708"/>
      <w:outlineLvl w:val="3"/>
    </w:pPr>
    <w:rPr>
      <w:rFonts w:ascii="Arial" w:hAnsi="Arial" w:eastAsia="华文细黑"/>
      <w:sz w:val="30"/>
      <w:szCs w:val="24"/>
    </w:rPr>
  </w:style>
  <w:style w:type="paragraph" w:customStyle="1" w:styleId="821">
    <w:name w:val="我的标题1"/>
    <w:next w:val="369"/>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822">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23">
    <w:name w:val="图表说明"/>
    <w:basedOn w:val="1"/>
    <w:qFormat/>
    <w:uiPriority w:val="0"/>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82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825">
    <w:name w:val="MM Topic 7"/>
    <w:basedOn w:val="9"/>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826">
    <w:name w:val="样式 文档正文 + 首行缩进:  2 字符1"/>
    <w:basedOn w:val="273"/>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827">
    <w:name w:val="numberedlist"/>
    <w:basedOn w:val="1"/>
    <w:qFormat/>
    <w:uiPriority w:val="0"/>
    <w:pPr>
      <w:widowControl/>
      <w:spacing w:beforeLines="40" w:afterLines="40"/>
      <w:ind w:left="460"/>
      <w:jc w:val="left"/>
    </w:pPr>
    <w:rPr>
      <w:rFonts w:ascii="宋体" w:hAnsi="宋体" w:cs="宋体"/>
      <w:color w:val="000000"/>
      <w:kern w:val="0"/>
      <w:sz w:val="24"/>
      <w:szCs w:val="24"/>
    </w:rPr>
  </w:style>
  <w:style w:type="paragraph" w:customStyle="1" w:styleId="828">
    <w:name w:val="样式 标题 4Chapter X.X.X. + 段后: 0.5 行1 + 段后: 0.5 行"/>
    <w:basedOn w:val="669"/>
    <w:qFormat/>
    <w:uiPriority w:val="0"/>
    <w:rPr>
      <w:szCs w:val="21"/>
    </w:rPr>
  </w:style>
  <w:style w:type="paragraph" w:customStyle="1" w:styleId="829">
    <w:name w:val="小标题"/>
    <w:basedOn w:val="1"/>
    <w:next w:val="21"/>
    <w:qFormat/>
    <w:uiPriority w:val="0"/>
    <w:pPr>
      <w:tabs>
        <w:tab w:val="left" w:pos="1440"/>
      </w:tabs>
      <w:spacing w:afterLines="50" w:line="360" w:lineRule="auto"/>
    </w:pPr>
    <w:rPr>
      <w:b/>
      <w:szCs w:val="24"/>
    </w:rPr>
  </w:style>
  <w:style w:type="paragraph" w:customStyle="1" w:styleId="830">
    <w:name w:val="样式 标题 2h2Level 2 Topic HeadingHD2Heading 2 HiddenHeading 2 ..."/>
    <w:basedOn w:val="2"/>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831">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832">
    <w:name w:val="最新标题1"/>
    <w:basedOn w:val="833"/>
    <w:next w:val="648"/>
    <w:qFormat/>
    <w:uiPriority w:val="0"/>
    <w:pPr>
      <w:tabs>
        <w:tab w:val="left" w:pos="1140"/>
      </w:tabs>
      <w:spacing w:after="120"/>
    </w:pPr>
    <w:rPr>
      <w:bCs/>
    </w:rPr>
  </w:style>
  <w:style w:type="paragraph" w:customStyle="1" w:styleId="833">
    <w:name w:val="样式 标题1"/>
    <w:basedOn w:val="781"/>
    <w:next w:val="648"/>
    <w:qFormat/>
    <w:uiPriority w:val="0"/>
    <w:pPr>
      <w:tabs>
        <w:tab w:val="left" w:pos="1140"/>
        <w:tab w:val="clear" w:pos="432"/>
      </w:tabs>
      <w:spacing w:after="50"/>
      <w:ind w:left="1140" w:hanging="720"/>
    </w:pPr>
    <w:rPr>
      <w:bCs w:val="0"/>
      <w:sz w:val="32"/>
    </w:rPr>
  </w:style>
  <w:style w:type="paragraph" w:customStyle="1" w:styleId="834">
    <w:name w:val="目次、标准名称标题"/>
    <w:basedOn w:val="835"/>
    <w:next w:val="360"/>
    <w:qFormat/>
    <w:uiPriority w:val="0"/>
    <w:pPr>
      <w:shd w:val="clear" w:color="FFFFFF" w:fill="FFFFFF"/>
      <w:spacing w:beforeLines="0" w:afterLines="0" w:line="460" w:lineRule="exact"/>
    </w:pPr>
  </w:style>
  <w:style w:type="paragraph" w:customStyle="1" w:styleId="835">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836">
    <w:name w:val="列出段落11"/>
    <w:basedOn w:val="1"/>
    <w:qFormat/>
    <w:uiPriority w:val="0"/>
    <w:pPr>
      <w:ind w:firstLine="420" w:firstLineChars="200"/>
    </w:pPr>
  </w:style>
  <w:style w:type="paragraph" w:customStyle="1" w:styleId="837">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83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39">
    <w:name w:val="首信标准正文 Char Char Char Char Char Char Char Char Char Char Char Char Char Char Char Char Char Char Char Char Char Char1 Char Char"/>
    <w:basedOn w:val="1"/>
    <w:qFormat/>
    <w:uiPriority w:val="0"/>
    <w:pPr>
      <w:spacing w:beforeLines="40" w:afterLines="40" w:line="360" w:lineRule="auto"/>
    </w:pPr>
    <w:rPr>
      <w:rFonts w:ascii="Tahoma" w:hAnsi="Tahoma"/>
      <w:sz w:val="36"/>
      <w:szCs w:val="36"/>
    </w:rPr>
  </w:style>
  <w:style w:type="paragraph" w:customStyle="1" w:styleId="840">
    <w:name w:val="项目符号：二级"/>
    <w:basedOn w:val="255"/>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841">
    <w:name w:val="First Bullets"/>
    <w:basedOn w:val="1"/>
    <w:qFormat/>
    <w:uiPriority w:val="0"/>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842">
    <w:name w:val="我的标题2"/>
    <w:next w:val="369"/>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8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44">
    <w:name w:val="Char Char5 Char Char Char Char Char Char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84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6">
    <w:name w:val="Char4 Char Char Char"/>
    <w:basedOn w:val="1"/>
    <w:qFormat/>
    <w:uiPriority w:val="0"/>
    <w:rPr>
      <w:rFonts w:ascii="仿宋_GB2312" w:eastAsia="仿宋_GB2312"/>
      <w:b/>
      <w:sz w:val="32"/>
      <w:szCs w:val="32"/>
    </w:rPr>
  </w:style>
  <w:style w:type="paragraph" w:customStyle="1" w:styleId="847">
    <w:name w:val="My标题3"/>
    <w:basedOn w:val="5"/>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848">
    <w:name w:val="Char Char51"/>
    <w:basedOn w:val="1"/>
    <w:qFormat/>
    <w:uiPriority w:val="0"/>
    <w:pPr>
      <w:spacing w:beforeLines="40" w:afterLines="40" w:line="360" w:lineRule="auto"/>
    </w:pPr>
    <w:rPr>
      <w:rFonts w:ascii="Tahoma" w:hAnsi="Tahoma"/>
      <w:sz w:val="36"/>
      <w:szCs w:val="36"/>
    </w:rPr>
  </w:style>
  <w:style w:type="paragraph" w:customStyle="1" w:styleId="849">
    <w:name w:val="样式4"/>
    <w:basedOn w:val="6"/>
    <w:next w:val="47"/>
    <w:qFormat/>
    <w:uiPriority w:val="0"/>
    <w:pPr>
      <w:spacing w:beforeLines="40" w:afterLines="40" w:line="374" w:lineRule="auto"/>
      <w:ind w:left="0" w:firstLine="0"/>
    </w:pPr>
    <w:rPr>
      <w:sz w:val="30"/>
    </w:rPr>
  </w:style>
  <w:style w:type="paragraph" w:customStyle="1" w:styleId="850">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851">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852">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3">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4">
    <w:name w:val="正文无缩进"/>
    <w:basedOn w:val="1"/>
    <w:qFormat/>
    <w:uiPriority w:val="0"/>
    <w:pPr>
      <w:tabs>
        <w:tab w:val="left" w:pos="420"/>
      </w:tabs>
      <w:spacing w:beforeLines="40" w:afterLines="40" w:line="360" w:lineRule="auto"/>
      <w:ind w:right="-154"/>
    </w:pPr>
    <w:rPr>
      <w:sz w:val="24"/>
      <w:szCs w:val="24"/>
    </w:rPr>
  </w:style>
  <w:style w:type="paragraph" w:customStyle="1" w:styleId="855">
    <w:name w:val="枚举项"/>
    <w:basedOn w:val="1"/>
    <w:qFormat/>
    <w:uiPriority w:val="0"/>
    <w:pPr>
      <w:widowControl/>
      <w:tabs>
        <w:tab w:val="left" w:pos="1440"/>
      </w:tabs>
      <w:spacing w:beforeLines="40" w:afterLines="40" w:line="360" w:lineRule="auto"/>
      <w:jc w:val="left"/>
    </w:pPr>
    <w:rPr>
      <w:kern w:val="0"/>
      <w:sz w:val="24"/>
      <w:szCs w:val="24"/>
    </w:rPr>
  </w:style>
  <w:style w:type="paragraph" w:customStyle="1" w:styleId="856">
    <w:name w:val="正文lzq"/>
    <w:basedOn w:val="1"/>
    <w:qFormat/>
    <w:uiPriority w:val="0"/>
    <w:pPr>
      <w:adjustRightInd w:val="0"/>
      <w:spacing w:beforeLines="40" w:afterLines="40" w:line="360" w:lineRule="auto"/>
      <w:ind w:firstLine="480"/>
    </w:pPr>
    <w:rPr>
      <w:kern w:val="0"/>
      <w:sz w:val="24"/>
      <w:szCs w:val="20"/>
    </w:rPr>
  </w:style>
  <w:style w:type="paragraph" w:customStyle="1" w:styleId="857">
    <w:name w:val="themebody"/>
    <w:basedOn w:val="1"/>
    <w:qFormat/>
    <w:uiPriority w:val="0"/>
    <w:pPr>
      <w:widowControl/>
      <w:spacing w:beforeLines="40" w:afterLines="40"/>
      <w:jc w:val="left"/>
    </w:pPr>
    <w:rPr>
      <w:rFonts w:ascii="宋体" w:hAnsi="宋体" w:cs="宋体"/>
      <w:color w:val="FFFFFF"/>
      <w:kern w:val="0"/>
      <w:sz w:val="24"/>
      <w:szCs w:val="24"/>
    </w:rPr>
  </w:style>
  <w:style w:type="paragraph" w:customStyle="1" w:styleId="858">
    <w:name w:val="正文应用"/>
    <w:basedOn w:val="1"/>
    <w:qFormat/>
    <w:uiPriority w:val="0"/>
    <w:pPr>
      <w:spacing w:line="360" w:lineRule="auto"/>
      <w:ind w:firstLine="480" w:firstLineChars="200"/>
      <w:jc w:val="left"/>
    </w:pPr>
    <w:rPr>
      <w:bCs/>
      <w:sz w:val="24"/>
      <w:szCs w:val="24"/>
    </w:rPr>
  </w:style>
  <w:style w:type="paragraph" w:customStyle="1" w:styleId="859">
    <w:name w:val="Char Char"/>
    <w:basedOn w:val="1"/>
    <w:qFormat/>
    <w:uiPriority w:val="0"/>
    <w:pPr>
      <w:spacing w:line="360" w:lineRule="auto"/>
    </w:pPr>
    <w:rPr>
      <w:rFonts w:ascii="Tahoma" w:hAnsi="Tahoma"/>
      <w:sz w:val="24"/>
      <w:szCs w:val="20"/>
    </w:rPr>
  </w:style>
  <w:style w:type="paragraph" w:customStyle="1" w:styleId="860">
    <w:name w:val="封面正文"/>
    <w:qFormat/>
    <w:uiPriority w:val="0"/>
    <w:pPr>
      <w:jc w:val="both"/>
    </w:pPr>
    <w:rPr>
      <w:rFonts w:ascii="Times New Roman" w:hAnsi="Times New Roman" w:eastAsia="宋体" w:cs="Times New Roman"/>
      <w:lang w:val="en-US" w:eastAsia="zh-CN" w:bidi="ar-SA"/>
    </w:rPr>
  </w:style>
  <w:style w:type="paragraph" w:customStyle="1" w:styleId="86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862">
    <w:name w:val="Char Char Char Char Char Char Char Char1"/>
    <w:basedOn w:val="1"/>
    <w:qFormat/>
    <w:uiPriority w:val="0"/>
    <w:pPr>
      <w:tabs>
        <w:tab w:val="left" w:pos="360"/>
      </w:tabs>
    </w:pPr>
    <w:rPr>
      <w:sz w:val="24"/>
      <w:szCs w:val="20"/>
    </w:rPr>
  </w:style>
  <w:style w:type="paragraph" w:customStyle="1" w:styleId="863">
    <w:name w:val="正文缩进1"/>
    <w:basedOn w:val="1"/>
    <w:qFormat/>
    <w:uiPriority w:val="0"/>
    <w:pPr>
      <w:ind w:firstLine="480"/>
    </w:pPr>
    <w:rPr>
      <w:rFonts w:cs="宋体"/>
      <w:sz w:val="24"/>
      <w:szCs w:val="20"/>
    </w:rPr>
  </w:style>
  <w:style w:type="paragraph" w:customStyle="1" w:styleId="864">
    <w:name w:val="Char4"/>
    <w:basedOn w:val="1"/>
    <w:qFormat/>
    <w:uiPriority w:val="0"/>
    <w:rPr>
      <w:rFonts w:ascii="Tahoma" w:hAnsi="Tahoma"/>
      <w:sz w:val="24"/>
      <w:szCs w:val="20"/>
    </w:rPr>
  </w:style>
  <w:style w:type="paragraph" w:customStyle="1" w:styleId="865">
    <w:name w:val="图样式"/>
    <w:basedOn w:val="1"/>
    <w:qFormat/>
    <w:uiPriority w:val="0"/>
    <w:pPr>
      <w:keepNext/>
      <w:widowControl/>
      <w:spacing w:before="80" w:after="80"/>
      <w:jc w:val="center"/>
    </w:pPr>
    <w:rPr>
      <w:szCs w:val="20"/>
    </w:rPr>
  </w:style>
  <w:style w:type="paragraph" w:customStyle="1" w:styleId="866">
    <w:name w:val="附录三级条标题"/>
    <w:basedOn w:val="1"/>
    <w:qFormat/>
    <w:uiPriority w:val="0"/>
    <w:pPr>
      <w:spacing w:line="312" w:lineRule="auto"/>
    </w:pPr>
    <w:rPr>
      <w:szCs w:val="24"/>
    </w:rPr>
  </w:style>
  <w:style w:type="paragraph" w:customStyle="1" w:styleId="867">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68">
    <w:name w:val="封面副标题"/>
    <w:basedOn w:val="1"/>
    <w:qFormat/>
    <w:uiPriority w:val="0"/>
    <w:pPr>
      <w:jc w:val="center"/>
    </w:pPr>
    <w:rPr>
      <w:rFonts w:ascii="宋体" w:hAnsi="宋体"/>
      <w:color w:val="000000"/>
      <w:sz w:val="44"/>
      <w:szCs w:val="20"/>
    </w:rPr>
  </w:style>
  <w:style w:type="paragraph" w:customStyle="1" w:styleId="86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870">
    <w:name w:val="技术方案正文样式"/>
    <w:basedOn w:val="1"/>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71">
    <w:name w:val="MM Topic 3"/>
    <w:basedOn w:val="5"/>
    <w:qFormat/>
    <w:uiPriority w:val="0"/>
    <w:pPr>
      <w:tabs>
        <w:tab w:val="left" w:pos="1418"/>
        <w:tab w:val="clear" w:pos="720"/>
      </w:tabs>
      <w:spacing w:beforeLines="40" w:afterLines="40" w:line="415" w:lineRule="auto"/>
      <w:ind w:left="0" w:firstLine="0"/>
    </w:pPr>
  </w:style>
  <w:style w:type="paragraph" w:customStyle="1" w:styleId="872">
    <w:name w:val="Char3"/>
    <w:basedOn w:val="1"/>
    <w:qFormat/>
    <w:uiPriority w:val="0"/>
    <w:rPr>
      <w:rFonts w:ascii="仿宋_GB2312" w:eastAsia="仿宋_GB2312"/>
      <w:b/>
      <w:sz w:val="32"/>
      <w:szCs w:val="32"/>
    </w:rPr>
  </w:style>
  <w:style w:type="paragraph" w:customStyle="1" w:styleId="873">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874">
    <w:name w:val="Paragraph3"/>
    <w:basedOn w:val="1"/>
    <w:qFormat/>
    <w:uiPriority w:val="0"/>
    <w:pPr>
      <w:spacing w:before="80" w:afterLines="50"/>
      <w:ind w:left="1530"/>
    </w:pPr>
    <w:rPr>
      <w:rFonts w:ascii="宋体"/>
      <w:snapToGrid w:val="0"/>
      <w:kern w:val="0"/>
      <w:szCs w:val="20"/>
    </w:rPr>
  </w:style>
  <w:style w:type="paragraph" w:customStyle="1" w:styleId="875">
    <w:name w:val="color666666bg"/>
    <w:basedOn w:val="1"/>
    <w:qFormat/>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87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877">
    <w:name w:val="a02"/>
    <w:basedOn w:val="4"/>
    <w:qFormat/>
    <w:uiPriority w:val="0"/>
    <w:pPr>
      <w:tabs>
        <w:tab w:val="left" w:pos="720"/>
        <w:tab w:val="clear" w:pos="576"/>
      </w:tabs>
      <w:adjustRightInd w:val="0"/>
      <w:spacing w:beforeLines="40" w:afterLines="40" w:line="416" w:lineRule="atLeast"/>
      <w:ind w:left="0" w:firstLine="0"/>
    </w:pPr>
    <w:rPr>
      <w:rFonts w:ascii="Times New Roman" w:hAnsi="Times New Roman"/>
      <w:bCs w:val="0"/>
      <w:kern w:val="0"/>
      <w:szCs w:val="20"/>
    </w:rPr>
  </w:style>
  <w:style w:type="paragraph" w:customStyle="1" w:styleId="878">
    <w:name w:val="Char12"/>
    <w:basedOn w:val="1"/>
    <w:qFormat/>
    <w:uiPriority w:val="0"/>
    <w:rPr>
      <w:rFonts w:ascii="仿宋_GB2312" w:eastAsia="仿宋_GB2312"/>
      <w:b/>
      <w:sz w:val="32"/>
      <w:szCs w:val="32"/>
    </w:rPr>
  </w:style>
  <w:style w:type="paragraph" w:customStyle="1" w:styleId="879">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880">
    <w:name w:val="color333333bg"/>
    <w:basedOn w:val="1"/>
    <w:qFormat/>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88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82">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83">
    <w:name w:val="样式 标题 2 + 五号"/>
    <w:basedOn w:val="4"/>
    <w:qFormat/>
    <w:uiPriority w:val="0"/>
    <w:pPr>
      <w:spacing w:before="0" w:after="0" w:line="240" w:lineRule="auto"/>
    </w:pPr>
    <w:rPr>
      <w:rFonts w:ascii="宋体" w:hAnsi="宋体" w:eastAsia="宋体"/>
      <w:sz w:val="21"/>
    </w:rPr>
  </w:style>
  <w:style w:type="paragraph" w:customStyle="1" w:styleId="884">
    <w:name w:val="样式 模板描述"/>
    <w:basedOn w:val="1"/>
    <w:next w:val="655"/>
    <w:qFormat/>
    <w:uiPriority w:val="0"/>
    <w:pPr>
      <w:spacing w:afterLines="50"/>
      <w:jc w:val="left"/>
    </w:pPr>
    <w:rPr>
      <w:rFonts w:ascii="宋体" w:cs="宋体"/>
      <w:i/>
      <w:iCs/>
      <w:snapToGrid w:val="0"/>
      <w:color w:val="0000FF"/>
      <w:kern w:val="0"/>
      <w:szCs w:val="21"/>
    </w:rPr>
  </w:style>
  <w:style w:type="paragraph" w:customStyle="1" w:styleId="885">
    <w:name w:val="标准标题3"/>
    <w:basedOn w:val="5"/>
    <w:qFormat/>
    <w:uiPriority w:val="0"/>
    <w:pPr>
      <w:tabs>
        <w:tab w:val="left" w:pos="1050"/>
        <w:tab w:val="clear" w:pos="720"/>
      </w:tabs>
      <w:spacing w:line="240" w:lineRule="auto"/>
      <w:ind w:left="-258" w:leftChars="-258"/>
    </w:pPr>
    <w:rPr>
      <w:rFonts w:eastAsia="仿宋_GB2312"/>
      <w:sz w:val="28"/>
    </w:rPr>
  </w:style>
  <w:style w:type="paragraph" w:customStyle="1" w:styleId="886">
    <w:name w:val="正文式样2"/>
    <w:basedOn w:val="1"/>
    <w:qFormat/>
    <w:uiPriority w:val="0"/>
    <w:pPr>
      <w:widowControl/>
      <w:spacing w:beforeLines="40" w:afterLines="40" w:line="360" w:lineRule="auto"/>
      <w:ind w:firstLine="480" w:firstLineChars="200"/>
      <w:jc w:val="left"/>
    </w:pPr>
    <w:rPr>
      <w:rFonts w:eastAsia="楷体_GB2312"/>
      <w:kern w:val="0"/>
      <w:sz w:val="24"/>
      <w:szCs w:val="20"/>
      <w:lang w:eastAsia="en-US"/>
    </w:rPr>
  </w:style>
  <w:style w:type="paragraph" w:customStyle="1" w:styleId="887">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88">
    <w:name w:val="Test2"/>
    <w:basedOn w:val="4"/>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889">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890">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891">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89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93">
    <w:name w:val="Date3"/>
    <w:basedOn w:val="1"/>
    <w:next w:val="1"/>
    <w:qFormat/>
    <w:uiPriority w:val="0"/>
    <w:pPr>
      <w:adjustRightInd w:val="0"/>
      <w:spacing w:beforeLines="40" w:afterLines="40" w:line="312" w:lineRule="atLeast"/>
    </w:pPr>
    <w:rPr>
      <w:kern w:val="0"/>
      <w:sz w:val="24"/>
      <w:szCs w:val="20"/>
    </w:rPr>
  </w:style>
  <w:style w:type="paragraph" w:customStyle="1" w:styleId="894">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5">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896">
    <w:name w:val="默认段落字体 Para Char Char Char Char Char Char Char Char Char1 Char Char Char Char Char Char Char"/>
    <w:basedOn w:val="26"/>
    <w:qFormat/>
    <w:uiPriority w:val="0"/>
    <w:pPr>
      <w:shd w:val="clear" w:color="auto" w:fill="000080"/>
    </w:pPr>
    <w:rPr>
      <w:rFonts w:ascii="Times New Roman" w:hAnsi="Times New Roman"/>
      <w:kern w:val="2"/>
      <w:sz w:val="24"/>
      <w:szCs w:val="24"/>
    </w:rPr>
  </w:style>
  <w:style w:type="paragraph" w:customStyle="1" w:styleId="897">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898">
    <w:name w:val="文本段落"/>
    <w:basedOn w:val="1"/>
    <w:qFormat/>
    <w:uiPriority w:val="0"/>
    <w:pPr>
      <w:spacing w:before="60" w:after="60" w:line="360" w:lineRule="auto"/>
      <w:ind w:left="709" w:firstLine="200" w:firstLineChars="200"/>
    </w:pPr>
    <w:rPr>
      <w:kern w:val="0"/>
      <w:sz w:val="24"/>
      <w:szCs w:val="20"/>
    </w:rPr>
  </w:style>
  <w:style w:type="paragraph" w:customStyle="1" w:styleId="8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00">
    <w:name w:val="样式 标题 5H5Level 3 - iPIM 5Titre5Block Label1.1.1口h5Secon..."/>
    <w:basedOn w:val="7"/>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901">
    <w:name w:val="标题 5l"/>
    <w:basedOn w:val="7"/>
    <w:qFormat/>
    <w:uiPriority w:val="0"/>
    <w:pPr>
      <w:tabs>
        <w:tab w:val="left" w:pos="0"/>
        <w:tab w:val="clear" w:pos="1008"/>
      </w:tabs>
      <w:adjustRightInd w:val="0"/>
      <w:spacing w:beforeLines="40" w:afterLines="40" w:line="376" w:lineRule="atLeast"/>
      <w:ind w:left="0" w:firstLine="0"/>
    </w:pPr>
    <w:rPr>
      <w:kern w:val="0"/>
    </w:rPr>
  </w:style>
  <w:style w:type="paragraph" w:customStyle="1" w:styleId="9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3">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904">
    <w:name w:val="Char Char2 Char Char Char Char Char Char Char Char Char Char1"/>
    <w:basedOn w:val="1"/>
    <w:qFormat/>
    <w:uiPriority w:val="0"/>
    <w:rPr>
      <w:rFonts w:ascii="Tahoma" w:hAnsi="Tahoma"/>
      <w:sz w:val="24"/>
      <w:szCs w:val="20"/>
    </w:rPr>
  </w:style>
  <w:style w:type="paragraph" w:customStyle="1" w:styleId="905">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06">
    <w:name w:val="xl8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07">
    <w:name w:val="标题1"/>
    <w:basedOn w:val="45"/>
    <w:qFormat/>
    <w:uiPriority w:val="0"/>
    <w:pPr>
      <w:spacing w:beforeLines="0" w:afterLines="0" w:line="360" w:lineRule="auto"/>
    </w:pPr>
    <w:rPr>
      <w:b/>
      <w:sz w:val="30"/>
      <w:szCs w:val="20"/>
    </w:rPr>
  </w:style>
  <w:style w:type="paragraph" w:customStyle="1" w:styleId="908">
    <w:name w:val="A- Arial.9 Normal"/>
    <w:qFormat/>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909">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10">
    <w:name w:val="Char3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1">
    <w:name w:val="Char Char2 Char Char1"/>
    <w:basedOn w:val="1"/>
    <w:qFormat/>
    <w:uiPriority w:val="0"/>
    <w:pPr>
      <w:spacing w:beforeLines="40" w:afterLines="40"/>
    </w:pPr>
    <w:rPr>
      <w:rFonts w:ascii="Tahoma" w:hAnsi="Tahoma"/>
      <w:sz w:val="24"/>
      <w:szCs w:val="20"/>
    </w:rPr>
  </w:style>
  <w:style w:type="paragraph" w:customStyle="1" w:styleId="912">
    <w:name w:val="样式 仿宋_GB2312 小四 左侧:  0.63 厘米"/>
    <w:basedOn w:val="1"/>
    <w:qFormat/>
    <w:uiPriority w:val="0"/>
    <w:pPr>
      <w:spacing w:beforeLines="40" w:afterLines="40" w:line="360" w:lineRule="auto"/>
      <w:ind w:left="357" w:firstLine="200" w:firstLineChars="200"/>
    </w:pPr>
    <w:rPr>
      <w:rFonts w:ascii="仿宋_GB2312" w:hAnsi="仿宋_GB2312" w:eastAsia="仿宋_GB2312" w:cs="宋体"/>
      <w:sz w:val="24"/>
      <w:szCs w:val="20"/>
    </w:rPr>
  </w:style>
  <w:style w:type="paragraph" w:customStyle="1" w:styleId="913">
    <w:name w:val="大表 mt"/>
    <w:basedOn w:val="1"/>
    <w:qFormat/>
    <w:uiPriority w:val="0"/>
    <w:pPr>
      <w:widowControl/>
      <w:jc w:val="left"/>
    </w:pPr>
    <w:rPr>
      <w:rFonts w:ascii="宋体" w:hAnsi="宋体" w:cs="宋体"/>
      <w:kern w:val="0"/>
      <w:szCs w:val="21"/>
    </w:rPr>
  </w:style>
  <w:style w:type="paragraph" w:customStyle="1" w:styleId="914">
    <w:name w:val="Char Char Char Char Char Char Char Char Char Char2"/>
    <w:basedOn w:val="2"/>
    <w:qFormat/>
    <w:uiPriority w:val="0"/>
    <w:pPr>
      <w:keepNext/>
      <w:keepLines/>
      <w:widowControl/>
      <w:autoSpaceDE/>
      <w:autoSpaceDN/>
      <w:adjustRightInd/>
      <w:spacing w:before="340" w:after="160" w:line="240" w:lineRule="exact"/>
      <w:ind w:left="1008" w:hanging="420"/>
      <w:jc w:val="left"/>
    </w:pPr>
    <w:rPr>
      <w:rFonts w:ascii="Verdana" w:hAnsi="Verdana" w:eastAsia="宋体"/>
      <w:b w:val="0"/>
      <w:bCs w:val="0"/>
      <w:sz w:val="20"/>
      <w:szCs w:val="24"/>
      <w:lang w:eastAsia="en-US"/>
    </w:rPr>
  </w:style>
  <w:style w:type="paragraph" w:customStyle="1" w:styleId="915">
    <w:name w:val="xl23"/>
    <w:basedOn w:val="1"/>
    <w:qFormat/>
    <w:uiPriority w:val="0"/>
    <w:pPr>
      <w:widowControl/>
      <w:spacing w:beforeLines="40" w:afterLines="40"/>
    </w:pPr>
    <w:rPr>
      <w:kern w:val="0"/>
      <w:sz w:val="24"/>
      <w:szCs w:val="24"/>
    </w:rPr>
  </w:style>
  <w:style w:type="paragraph" w:customStyle="1" w:styleId="916">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917">
    <w:name w:val="样式 目录 3 + 段前: 0.2 行 段后: 0.2 行"/>
    <w:basedOn w:val="44"/>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9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92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1">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922">
    <w:name w:val="themeheader"/>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923">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924">
    <w:name w:val="Char Char3 Char Char Char Char Char Char Char Char Char Char1"/>
    <w:basedOn w:val="1"/>
    <w:qFormat/>
    <w:uiPriority w:val="0"/>
    <w:pPr>
      <w:spacing w:line="360" w:lineRule="auto"/>
    </w:pPr>
    <w:rPr>
      <w:rFonts w:ascii="Tahoma" w:hAnsi="Tahoma"/>
      <w:sz w:val="36"/>
      <w:szCs w:val="36"/>
    </w:rPr>
  </w:style>
  <w:style w:type="paragraph" w:customStyle="1" w:styleId="925">
    <w:name w:val="标准标题1"/>
    <w:basedOn w:val="2"/>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926">
    <w:name w:val="标题一"/>
    <w:basedOn w:val="2"/>
    <w:next w:val="34"/>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927">
    <w:name w:val="a样式"/>
    <w:basedOn w:val="51"/>
    <w:qFormat/>
    <w:uiPriority w:val="0"/>
    <w:pPr>
      <w:snapToGrid/>
      <w:spacing w:beforeLines="40" w:afterLines="40" w:line="300" w:lineRule="auto"/>
      <w:ind w:firstLine="200" w:firstLineChars="200"/>
    </w:pPr>
    <w:rPr>
      <w:rFonts w:ascii="宋体" w:cs="Times New Roman"/>
      <w:b w:val="0"/>
      <w:bCs w:val="0"/>
    </w:rPr>
  </w:style>
  <w:style w:type="paragraph" w:customStyle="1" w:styleId="928">
    <w:name w:val="简单回函地址"/>
    <w:basedOn w:val="1"/>
    <w:qFormat/>
    <w:uiPriority w:val="0"/>
    <w:pPr>
      <w:spacing w:beforeLines="40" w:afterLines="40"/>
    </w:pPr>
    <w:rPr>
      <w:szCs w:val="24"/>
    </w:rPr>
  </w:style>
  <w:style w:type="paragraph" w:customStyle="1" w:styleId="929">
    <w:name w:val="正文文字表格居中"/>
    <w:basedOn w:val="1"/>
    <w:next w:val="76"/>
    <w:qFormat/>
    <w:uiPriority w:val="0"/>
    <w:pPr>
      <w:spacing w:beforeLines="100" w:afterLines="50"/>
    </w:pPr>
    <w:rPr>
      <w:sz w:val="24"/>
      <w:szCs w:val="18"/>
    </w:rPr>
  </w:style>
  <w:style w:type="paragraph" w:customStyle="1" w:styleId="930">
    <w:name w:val="附录五级条标题"/>
    <w:basedOn w:val="1"/>
    <w:qFormat/>
    <w:uiPriority w:val="0"/>
    <w:pPr>
      <w:spacing w:line="312" w:lineRule="auto"/>
    </w:pPr>
    <w:rPr>
      <w:szCs w:val="24"/>
    </w:rPr>
  </w:style>
  <w:style w:type="paragraph" w:customStyle="1" w:styleId="931">
    <w:name w:val="标准正文"/>
    <w:basedOn w:val="1"/>
    <w:qFormat/>
    <w:uiPriority w:val="0"/>
    <w:pPr>
      <w:adjustRightInd w:val="0"/>
      <w:spacing w:beforeLines="40" w:afterLines="40" w:line="360" w:lineRule="auto"/>
      <w:jc w:val="center"/>
    </w:pPr>
    <w:rPr>
      <w:kern w:val="0"/>
      <w:sz w:val="24"/>
      <w:szCs w:val="20"/>
    </w:rPr>
  </w:style>
  <w:style w:type="paragraph" w:customStyle="1" w:styleId="932">
    <w:name w:val="MM Topic 5"/>
    <w:basedOn w:val="7"/>
    <w:qFormat/>
    <w:uiPriority w:val="0"/>
    <w:pPr>
      <w:tabs>
        <w:tab w:val="left" w:pos="2551"/>
        <w:tab w:val="clear" w:pos="1008"/>
      </w:tabs>
      <w:spacing w:beforeLines="40" w:afterLines="40" w:line="374" w:lineRule="auto"/>
      <w:ind w:left="0" w:firstLine="0"/>
    </w:pPr>
  </w:style>
  <w:style w:type="paragraph" w:customStyle="1" w:styleId="933">
    <w:name w:val="正文居中标题1"/>
    <w:basedOn w:val="1"/>
    <w:qFormat/>
    <w:uiPriority w:val="0"/>
    <w:pPr>
      <w:spacing w:before="100" w:beforeAutospacing="1" w:after="100" w:afterAutospacing="1"/>
      <w:jc w:val="center"/>
    </w:pPr>
    <w:rPr>
      <w:rFonts w:eastAsia="隶书"/>
      <w:b/>
      <w:bCs/>
      <w:sz w:val="84"/>
      <w:szCs w:val="24"/>
    </w:rPr>
  </w:style>
  <w:style w:type="paragraph" w:customStyle="1" w:styleId="934">
    <w:name w:val="Paragraph1"/>
    <w:basedOn w:val="1"/>
    <w:qFormat/>
    <w:uiPriority w:val="0"/>
    <w:pPr>
      <w:spacing w:before="80" w:afterLines="50"/>
    </w:pPr>
    <w:rPr>
      <w:rFonts w:ascii="宋体"/>
      <w:snapToGrid w:val="0"/>
      <w:kern w:val="0"/>
      <w:szCs w:val="20"/>
    </w:rPr>
  </w:style>
  <w:style w:type="paragraph" w:customStyle="1" w:styleId="93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36">
    <w:name w:val="Char1 Char Char Char"/>
    <w:basedOn w:val="1"/>
    <w:qFormat/>
    <w:uiPriority w:val="0"/>
    <w:rPr>
      <w:rFonts w:ascii="Tahoma" w:hAnsi="Tahoma"/>
      <w:sz w:val="24"/>
      <w:szCs w:val="20"/>
    </w:rPr>
  </w:style>
  <w:style w:type="paragraph" w:customStyle="1" w:styleId="937">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93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94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94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943">
    <w:name w:val="分项斜体"/>
    <w:basedOn w:val="1"/>
    <w:qFormat/>
    <w:uiPriority w:val="0"/>
    <w:pPr>
      <w:widowControl/>
      <w:spacing w:beforeLines="40" w:afterLines="40" w:line="360" w:lineRule="auto"/>
      <w:jc w:val="left"/>
    </w:pPr>
    <w:rPr>
      <w:i/>
      <w:kern w:val="0"/>
      <w:sz w:val="24"/>
      <w:szCs w:val="24"/>
    </w:rPr>
  </w:style>
  <w:style w:type="paragraph" w:customStyle="1" w:styleId="944">
    <w:name w:val="正文 首行缩进"/>
    <w:basedOn w:val="1"/>
    <w:qFormat/>
    <w:uiPriority w:val="0"/>
    <w:pPr>
      <w:spacing w:beforeLines="40" w:afterLines="40" w:line="360" w:lineRule="auto"/>
      <w:ind w:firstLine="200" w:firstLineChars="200"/>
    </w:pPr>
    <w:rPr>
      <w:sz w:val="28"/>
      <w:szCs w:val="20"/>
    </w:rPr>
  </w:style>
  <w:style w:type="paragraph" w:customStyle="1" w:styleId="945">
    <w:name w:val="数字标题6"/>
    <w:basedOn w:val="8"/>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946">
    <w:name w:val="样式 标题 4H4PIM 5h4blbbPIM 44th level + 右侧:  0 厘米 行距: 1.5 倍..."/>
    <w:basedOn w:val="6"/>
    <w:qFormat/>
    <w:uiPriority w:val="0"/>
    <w:pPr>
      <w:tabs>
        <w:tab w:val="left" w:pos="300"/>
        <w:tab w:val="left" w:pos="567"/>
        <w:tab w:val="clear" w:pos="864"/>
      </w:tabs>
      <w:spacing w:beforeLines="40" w:afterLines="40" w:line="360" w:lineRule="auto"/>
      <w:ind w:hanging="433"/>
      <w:jc w:val="left"/>
    </w:pPr>
    <w:rPr>
      <w:rFonts w:eastAsia="华文中宋" w:cs="宋体"/>
      <w:szCs w:val="24"/>
    </w:rPr>
  </w:style>
  <w:style w:type="paragraph" w:customStyle="1" w:styleId="947">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948">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9">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50">
    <w:name w:val="Char Char Char Char Char Char1"/>
    <w:basedOn w:val="1"/>
    <w:qFormat/>
    <w:uiPriority w:val="0"/>
    <w:rPr>
      <w:rFonts w:ascii="Tahoma" w:hAnsi="Tahoma"/>
      <w:sz w:val="24"/>
      <w:szCs w:val="24"/>
    </w:rPr>
  </w:style>
  <w:style w:type="paragraph" w:customStyle="1" w:styleId="951">
    <w:name w:val="Bullet with text 1"/>
    <w:basedOn w:val="1"/>
    <w:qFormat/>
    <w:uiPriority w:val="0"/>
    <w:pPr>
      <w:widowControl/>
      <w:tabs>
        <w:tab w:val="left" w:pos="360"/>
      </w:tabs>
      <w:ind w:left="360" w:hanging="360"/>
      <w:jc w:val="left"/>
    </w:pPr>
    <w:rPr>
      <w:rFonts w:ascii="Futura Bk" w:hAnsi="Futura Bk"/>
      <w:kern w:val="0"/>
      <w:sz w:val="20"/>
      <w:szCs w:val="20"/>
      <w:lang w:val="en-GB" w:eastAsia="en-US"/>
    </w:rPr>
  </w:style>
  <w:style w:type="paragraph" w:customStyle="1" w:styleId="952">
    <w:name w:val="MM Topic 2"/>
    <w:basedOn w:val="4"/>
    <w:qFormat/>
    <w:uiPriority w:val="0"/>
    <w:pPr>
      <w:tabs>
        <w:tab w:val="left" w:pos="992"/>
        <w:tab w:val="clear" w:pos="576"/>
      </w:tabs>
      <w:spacing w:beforeLines="40" w:afterLines="40" w:line="415" w:lineRule="auto"/>
      <w:ind w:left="0" w:firstLine="0"/>
    </w:pPr>
  </w:style>
  <w:style w:type="paragraph" w:customStyle="1" w:styleId="95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954">
    <w:name w:val="callout"/>
    <w:basedOn w:val="1"/>
    <w:qFormat/>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955">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956">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957">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58">
    <w:name w:val="样式 题注 + 居中"/>
    <w:basedOn w:val="22"/>
    <w:qFormat/>
    <w:uiPriority w:val="0"/>
    <w:pPr>
      <w:spacing w:beforeLines="40" w:afterLines="40"/>
      <w:jc w:val="center"/>
    </w:pPr>
    <w:rPr>
      <w:rFonts w:cs="宋体"/>
      <w:sz w:val="24"/>
    </w:rPr>
  </w:style>
  <w:style w:type="paragraph" w:customStyle="1" w:styleId="959">
    <w:name w:val="Char2 Char Char Char1"/>
    <w:basedOn w:val="1"/>
    <w:qFormat/>
    <w:uiPriority w:val="0"/>
    <w:rPr>
      <w:rFonts w:ascii="仿宋_GB2312"/>
      <w:b/>
      <w:sz w:val="30"/>
      <w:szCs w:val="32"/>
    </w:rPr>
  </w:style>
  <w:style w:type="paragraph" w:customStyle="1" w:styleId="960">
    <w:name w:val="Char41"/>
    <w:basedOn w:val="1"/>
    <w:qFormat/>
    <w:uiPriority w:val="0"/>
    <w:rPr>
      <w:rFonts w:ascii="仿宋_GB2312" w:eastAsia="仿宋_GB2312"/>
      <w:b/>
      <w:sz w:val="32"/>
      <w:szCs w:val="32"/>
    </w:rPr>
  </w:style>
  <w:style w:type="paragraph" w:customStyle="1" w:styleId="961">
    <w:name w:val="font7"/>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962">
    <w:name w:val="默认段落字体 Para Char Char Char Char Char Char Char Char Char1 Char Char Char Char"/>
    <w:basedOn w:val="1"/>
    <w:qFormat/>
    <w:uiPriority w:val="0"/>
    <w:rPr>
      <w:rFonts w:ascii="Tahoma" w:hAnsi="Tahoma"/>
      <w:sz w:val="24"/>
      <w:szCs w:val="20"/>
    </w:rPr>
  </w:style>
  <w:style w:type="paragraph" w:customStyle="1" w:styleId="963">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96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965">
    <w:name w:val="图1"/>
    <w:basedOn w:val="73"/>
    <w:qFormat/>
    <w:uiPriority w:val="0"/>
    <w:pPr>
      <w:spacing w:beforeLines="40" w:afterLines="40"/>
      <w:ind w:left="0" w:firstLine="0"/>
      <w:jc w:val="center"/>
    </w:pPr>
    <w:rPr>
      <w:rFonts w:ascii="宋体" w:hAnsi="宋体"/>
      <w:b/>
      <w:bCs/>
      <w:smallCaps w:val="0"/>
      <w:sz w:val="18"/>
      <w:szCs w:val="24"/>
    </w:rPr>
  </w:style>
  <w:style w:type="paragraph" w:customStyle="1" w:styleId="966">
    <w:name w:val="样式 标题 1H1章PIM 1Section Headh1l1Heading 0H11H12H111H13..."/>
    <w:basedOn w:val="2"/>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967">
    <w:name w:val="正文 + 宋体"/>
    <w:basedOn w:val="81"/>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968">
    <w:name w:val="ymtext"/>
    <w:basedOn w:val="1"/>
    <w:qFormat/>
    <w:uiPriority w:val="0"/>
    <w:pPr>
      <w:widowControl/>
      <w:spacing w:before="160" w:after="100" w:line="500" w:lineRule="atLeast"/>
      <w:ind w:firstLine="547"/>
      <w:jc w:val="left"/>
    </w:pPr>
    <w:rPr>
      <w:rFonts w:ascii="宋体" w:hAnsi="Arial"/>
      <w:spacing w:val="40"/>
      <w:kern w:val="0"/>
      <w:sz w:val="24"/>
      <w:szCs w:val="20"/>
    </w:rPr>
  </w:style>
  <w:style w:type="paragraph" w:customStyle="1" w:styleId="969">
    <w:name w:val="样式 标题 2第一章 标题 2Heading 2 HiddenHeading 2 CCBSheading 2H2h2..."/>
    <w:basedOn w:val="4"/>
    <w:qFormat/>
    <w:uiPriority w:val="0"/>
    <w:pPr>
      <w:keepLines w:val="0"/>
      <w:tabs>
        <w:tab w:val="left" w:pos="360"/>
        <w:tab w:val="clear" w:pos="576"/>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970">
    <w:name w:val="Char"/>
    <w:basedOn w:val="1"/>
    <w:qFormat/>
    <w:uiPriority w:val="0"/>
    <w:rPr>
      <w:rFonts w:ascii="仿宋_GB2312" w:eastAsia="仿宋_GB2312"/>
      <w:b/>
      <w:sz w:val="32"/>
      <w:szCs w:val="32"/>
    </w:rPr>
  </w:style>
  <w:style w:type="paragraph" w:customStyle="1" w:styleId="971">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972">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973">
    <w:name w:val="样式 宋体 首行缩进:  2 字符1"/>
    <w:basedOn w:val="1"/>
    <w:qFormat/>
    <w:uiPriority w:val="0"/>
    <w:pPr>
      <w:spacing w:beforeLines="40" w:afterLines="40" w:line="300" w:lineRule="auto"/>
      <w:ind w:firstLine="480" w:firstLineChars="200"/>
    </w:pPr>
    <w:rPr>
      <w:rFonts w:ascii="宋体" w:hAnsi="宋体"/>
      <w:sz w:val="24"/>
      <w:szCs w:val="20"/>
    </w:rPr>
  </w:style>
  <w:style w:type="paragraph" w:customStyle="1" w:styleId="974">
    <w:name w:val="首信标准正文 Char Char Char Char Char Char Char Char Char Char Char Char Char Char Char Char Char Char Char Char Char Char"/>
    <w:basedOn w:val="1"/>
    <w:qFormat/>
    <w:uiPriority w:val="0"/>
    <w:pPr>
      <w:spacing w:beforeLines="40" w:afterLines="40" w:line="360" w:lineRule="auto"/>
    </w:pPr>
    <w:rPr>
      <w:rFonts w:ascii="Tahoma" w:hAnsi="Tahoma"/>
      <w:sz w:val="24"/>
      <w:szCs w:val="20"/>
    </w:rPr>
  </w:style>
  <w:style w:type="paragraph" w:customStyle="1" w:styleId="975">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9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7">
    <w:name w:val="P3"/>
    <w:basedOn w:val="1"/>
    <w:qFormat/>
    <w:uiPriority w:val="0"/>
    <w:pPr>
      <w:widowControl/>
      <w:spacing w:before="240" w:line="240" w:lineRule="atLeast"/>
      <w:ind w:left="1152"/>
      <w:jc w:val="left"/>
    </w:pPr>
    <w:rPr>
      <w:b/>
      <w:kern w:val="0"/>
      <w:szCs w:val="21"/>
      <w:lang w:val="en-AU" w:eastAsia="en-US"/>
    </w:rPr>
  </w:style>
  <w:style w:type="paragraph" w:customStyle="1" w:styleId="97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979">
    <w:name w:val="color000000bg"/>
    <w:basedOn w:val="1"/>
    <w:qFormat/>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980">
    <w:name w:val="默认段落字体 Para Char Char Char Char Char Char Char Char Char Char Char Char Char"/>
    <w:basedOn w:val="1"/>
    <w:qFormat/>
    <w:uiPriority w:val="0"/>
    <w:rPr>
      <w:rFonts w:ascii="Tahoma" w:hAnsi="Tahoma"/>
      <w:sz w:val="24"/>
      <w:szCs w:val="20"/>
    </w:rPr>
  </w:style>
  <w:style w:type="paragraph" w:customStyle="1" w:styleId="981">
    <w:name w:val="样式 样式 正文文本缩进 + 仿宋_GB2312 小四 首行缩进:  0 厘米 行距: 1.5 倍行距 + (中文) 仿宋_GB..."/>
    <w:basedOn w:val="678"/>
    <w:qFormat/>
    <w:uiPriority w:val="0"/>
    <w:pPr>
      <w:ind w:firstLine="480" w:firstLineChars="200"/>
    </w:pPr>
  </w:style>
  <w:style w:type="paragraph" w:customStyle="1" w:styleId="982">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983">
    <w:name w:val="样式 宋体 小四 行距: 1.5 倍行距1"/>
    <w:basedOn w:val="1"/>
    <w:qFormat/>
    <w:uiPriority w:val="0"/>
    <w:pPr>
      <w:spacing w:beforeLines="40" w:afterLines="40" w:line="360" w:lineRule="auto"/>
    </w:pPr>
    <w:rPr>
      <w:rFonts w:ascii="宋体" w:hAnsi="宋体"/>
      <w:sz w:val="24"/>
      <w:szCs w:val="20"/>
    </w:rPr>
  </w:style>
  <w:style w:type="paragraph" w:customStyle="1" w:styleId="984">
    <w:name w:val="二级项目符号"/>
    <w:basedOn w:val="1"/>
    <w:qFormat/>
    <w:uiPriority w:val="0"/>
    <w:pPr>
      <w:widowControl/>
      <w:tabs>
        <w:tab w:val="left" w:pos="964"/>
      </w:tabs>
      <w:spacing w:line="360" w:lineRule="auto"/>
      <w:ind w:left="964" w:hanging="482"/>
    </w:pPr>
    <w:rPr>
      <w:kern w:val="0"/>
      <w:sz w:val="24"/>
      <w:szCs w:val="20"/>
    </w:rPr>
  </w:style>
  <w:style w:type="paragraph" w:customStyle="1" w:styleId="985">
    <w:name w:val="Char2"/>
    <w:basedOn w:val="1"/>
    <w:qFormat/>
    <w:uiPriority w:val="0"/>
    <w:rPr>
      <w:rFonts w:ascii="Tahoma" w:hAnsi="Tahoma"/>
      <w:sz w:val="24"/>
      <w:szCs w:val="20"/>
    </w:rPr>
  </w:style>
  <w:style w:type="paragraph" w:customStyle="1" w:styleId="986">
    <w:name w:val="Char Char41"/>
    <w:basedOn w:val="1"/>
    <w:qFormat/>
    <w:uiPriority w:val="0"/>
    <w:pPr>
      <w:spacing w:beforeLines="40" w:afterLines="40" w:line="360" w:lineRule="auto"/>
    </w:pPr>
    <w:rPr>
      <w:rFonts w:ascii="Tahoma" w:hAnsi="Tahoma"/>
      <w:sz w:val="36"/>
      <w:szCs w:val="36"/>
    </w:rPr>
  </w:style>
  <w:style w:type="paragraph" w:customStyle="1" w:styleId="987">
    <w:name w:val="部分1"/>
    <w:basedOn w:val="1"/>
    <w:qFormat/>
    <w:uiPriority w:val="0"/>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988">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989">
    <w:name w:val="MM Topic 1"/>
    <w:basedOn w:val="2"/>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990">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91">
    <w:name w:val="Char Char3 Char Char Char Char Char Char Char Char Char Char Char Char2"/>
    <w:basedOn w:val="1"/>
    <w:qFormat/>
    <w:uiPriority w:val="0"/>
    <w:pPr>
      <w:spacing w:beforeLines="40" w:afterLines="40" w:line="360" w:lineRule="auto"/>
    </w:pPr>
    <w:rPr>
      <w:rFonts w:ascii="Tahoma" w:hAnsi="Tahoma"/>
      <w:sz w:val="36"/>
      <w:szCs w:val="36"/>
    </w:rPr>
  </w:style>
  <w:style w:type="paragraph" w:customStyle="1" w:styleId="992">
    <w:name w:val="正文 首行缩进2字符 Char Char"/>
    <w:basedOn w:val="1"/>
    <w:qFormat/>
    <w:uiPriority w:val="0"/>
    <w:pPr>
      <w:spacing w:beforeLines="40" w:afterLines="40" w:line="360" w:lineRule="auto"/>
      <w:ind w:firstLine="200" w:firstLineChars="200"/>
    </w:pPr>
    <w:rPr>
      <w:sz w:val="24"/>
      <w:szCs w:val="24"/>
    </w:rPr>
  </w:style>
  <w:style w:type="paragraph" w:customStyle="1" w:styleId="993">
    <w:name w:val="Char3 Char Char Char1"/>
    <w:basedOn w:val="1"/>
    <w:qFormat/>
    <w:uiPriority w:val="0"/>
    <w:pPr>
      <w:widowControl/>
      <w:spacing w:after="160" w:line="240" w:lineRule="exact"/>
      <w:jc w:val="left"/>
    </w:pPr>
    <w:rPr>
      <w:szCs w:val="20"/>
    </w:rPr>
  </w:style>
  <w:style w:type="paragraph" w:customStyle="1" w:styleId="994">
    <w:name w:val="color333333"/>
    <w:basedOn w:val="1"/>
    <w:qFormat/>
    <w:uiPriority w:val="0"/>
    <w:pPr>
      <w:widowControl/>
      <w:spacing w:beforeLines="40" w:afterLines="40"/>
      <w:jc w:val="left"/>
    </w:pPr>
    <w:rPr>
      <w:rFonts w:ascii="宋体" w:hAnsi="宋体" w:cs="宋体"/>
      <w:color w:val="333333"/>
      <w:kern w:val="0"/>
      <w:sz w:val="24"/>
      <w:szCs w:val="24"/>
    </w:rPr>
  </w:style>
  <w:style w:type="paragraph" w:customStyle="1" w:styleId="995">
    <w:name w:val="样式 (西文) Arial (中文) 仿宋_GB2312 四号 段前: 0.4 行 段后: 0.4 行 行距: 1.5..."/>
    <w:basedOn w:val="1"/>
    <w:qFormat/>
    <w:uiPriority w:val="0"/>
    <w:pPr>
      <w:spacing w:beforeLines="40" w:line="360" w:lineRule="auto"/>
      <w:ind w:firstLine="560" w:firstLineChars="200"/>
    </w:pPr>
    <w:rPr>
      <w:rFonts w:ascii="Arial" w:hAnsi="Arial" w:cs="宋体"/>
      <w:sz w:val="24"/>
      <w:szCs w:val="24"/>
    </w:rPr>
  </w:style>
  <w:style w:type="paragraph" w:customStyle="1" w:styleId="996">
    <w:name w:val="样式 正文缩进四号特点表正文正文非缩进段1ALT+ZPI正文文字首行缩进正文1缩进正文双线水上软件样式..."/>
    <w:basedOn w:val="21"/>
    <w:qFormat/>
    <w:uiPriority w:val="0"/>
    <w:pPr>
      <w:spacing w:beforeLines="50" w:afterLines="50" w:line="360" w:lineRule="auto"/>
      <w:ind w:firstLine="480" w:firstLineChars="200"/>
    </w:pPr>
    <w:rPr>
      <w:rFonts w:hAnsi="宋体" w:cs="宋体"/>
      <w:sz w:val="24"/>
      <w:szCs w:val="24"/>
    </w:rPr>
  </w:style>
  <w:style w:type="paragraph" w:customStyle="1" w:styleId="99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8">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99">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000">
    <w:name w:val="MM Topic 4"/>
    <w:basedOn w:val="6"/>
    <w:qFormat/>
    <w:uiPriority w:val="0"/>
    <w:pPr>
      <w:tabs>
        <w:tab w:val="left" w:pos="1984"/>
        <w:tab w:val="clear" w:pos="864"/>
      </w:tabs>
      <w:spacing w:beforeLines="40" w:afterLines="40" w:line="374" w:lineRule="auto"/>
      <w:ind w:left="0" w:firstLine="0"/>
    </w:pPr>
  </w:style>
  <w:style w:type="paragraph" w:customStyle="1" w:styleId="100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002">
    <w:name w:val="标题四"/>
    <w:basedOn w:val="1"/>
    <w:next w:val="1"/>
    <w:qFormat/>
    <w:uiPriority w:val="0"/>
    <w:rPr>
      <w:rFonts w:eastAsia="黑体"/>
      <w:sz w:val="24"/>
      <w:szCs w:val="24"/>
    </w:rPr>
  </w:style>
  <w:style w:type="paragraph" w:customStyle="1" w:styleId="1003">
    <w:name w:val="表格标注"/>
    <w:basedOn w:val="1"/>
    <w:qFormat/>
    <w:uiPriority w:val="0"/>
    <w:pPr>
      <w:spacing w:before="152" w:after="160" w:line="300" w:lineRule="auto"/>
      <w:jc w:val="right"/>
    </w:pPr>
    <w:rPr>
      <w:rFonts w:ascii="黑体" w:hAnsi="Arial" w:eastAsia="黑体" w:cs="宋体"/>
      <w:sz w:val="24"/>
      <w:szCs w:val="20"/>
    </w:rPr>
  </w:style>
  <w:style w:type="paragraph" w:customStyle="1" w:styleId="100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05">
    <w:name w:val="Char1 Char Char Char1"/>
    <w:basedOn w:val="1"/>
    <w:qFormat/>
    <w:uiPriority w:val="0"/>
    <w:rPr>
      <w:rFonts w:ascii="Tahoma" w:hAnsi="Tahoma"/>
      <w:sz w:val="24"/>
      <w:szCs w:val="20"/>
    </w:rPr>
  </w:style>
  <w:style w:type="paragraph" w:customStyle="1" w:styleId="1006">
    <w:name w:val="标题 38"/>
    <w:basedOn w:val="1"/>
    <w:qFormat/>
    <w:uiPriority w:val="0"/>
    <w:pPr>
      <w:adjustRightInd w:val="0"/>
      <w:snapToGrid w:val="0"/>
      <w:ind w:left="-2" w:leftChars="-1"/>
    </w:pPr>
    <w:rPr>
      <w:rFonts w:ascii="Arial" w:hAnsi="Arial" w:cs="Arial"/>
      <w:szCs w:val="24"/>
    </w:rPr>
  </w:style>
  <w:style w:type="paragraph" w:customStyle="1" w:styleId="1007">
    <w:name w:val="Date2"/>
    <w:basedOn w:val="1"/>
    <w:next w:val="1"/>
    <w:qFormat/>
    <w:uiPriority w:val="0"/>
    <w:pPr>
      <w:adjustRightInd w:val="0"/>
      <w:spacing w:beforeLines="40" w:afterLines="40" w:line="312" w:lineRule="atLeast"/>
    </w:pPr>
    <w:rPr>
      <w:kern w:val="0"/>
      <w:sz w:val="24"/>
      <w:szCs w:val="20"/>
    </w:rPr>
  </w:style>
  <w:style w:type="paragraph" w:customStyle="1" w:styleId="1008">
    <w:name w:val="项目符2"/>
    <w:basedOn w:val="1"/>
    <w:qFormat/>
    <w:uiPriority w:val="0"/>
    <w:pPr>
      <w:tabs>
        <w:tab w:val="left" w:pos="840"/>
      </w:tabs>
      <w:spacing w:afterLines="50"/>
      <w:ind w:left="1260" w:hanging="420"/>
    </w:pPr>
    <w:rPr>
      <w:szCs w:val="21"/>
    </w:rPr>
  </w:style>
  <w:style w:type="paragraph" w:customStyle="1" w:styleId="1009">
    <w:name w:val="Char Char1 Char Char1 Char Char1"/>
    <w:basedOn w:val="1"/>
    <w:qFormat/>
    <w:uiPriority w:val="0"/>
    <w:pPr>
      <w:tabs>
        <w:tab w:val="left" w:pos="840"/>
      </w:tabs>
      <w:ind w:left="840" w:hanging="420"/>
    </w:pPr>
    <w:rPr>
      <w:rFonts w:ascii="Tahoma" w:hAnsi="Tahoma"/>
      <w:sz w:val="24"/>
      <w:szCs w:val="24"/>
    </w:rPr>
  </w:style>
  <w:style w:type="paragraph" w:customStyle="1" w:styleId="1010">
    <w:name w:val="表格正文"/>
    <w:basedOn w:val="1"/>
    <w:link w:val="1203"/>
    <w:qFormat/>
    <w:uiPriority w:val="0"/>
    <w:pPr>
      <w:adjustRightInd w:val="0"/>
      <w:snapToGrid w:val="0"/>
      <w:spacing w:before="60" w:after="60"/>
      <w:jc w:val="center"/>
      <w:textAlignment w:val="baseline"/>
    </w:pPr>
    <w:rPr>
      <w:kern w:val="0"/>
      <w:sz w:val="24"/>
      <w:szCs w:val="20"/>
    </w:rPr>
  </w:style>
  <w:style w:type="paragraph" w:customStyle="1" w:styleId="1011">
    <w:name w:val="示例"/>
    <w:next w:val="360"/>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12">
    <w:name w:val="Char Char Char Char Char Char Char1"/>
    <w:basedOn w:val="1"/>
    <w:qFormat/>
    <w:uiPriority w:val="0"/>
    <w:pPr>
      <w:tabs>
        <w:tab w:val="left" w:pos="432"/>
      </w:tabs>
      <w:ind w:left="432" w:hanging="432"/>
    </w:pPr>
    <w:rPr>
      <w:rFonts w:ascii="Tahoma" w:hAnsi="Tahoma"/>
      <w:sz w:val="24"/>
      <w:szCs w:val="20"/>
    </w:rPr>
  </w:style>
  <w:style w:type="paragraph" w:customStyle="1" w:styleId="1013">
    <w:name w:val="沈标题四"/>
    <w:basedOn w:val="6"/>
    <w:next w:val="1"/>
    <w:qFormat/>
    <w:uiPriority w:val="0"/>
    <w:pPr>
      <w:keepNext w:val="0"/>
      <w:keepLines w:val="0"/>
      <w:spacing w:line="377" w:lineRule="auto"/>
    </w:pPr>
    <w:rPr>
      <w:rFonts w:ascii="Arial Narrow" w:hAnsi="Arial Narrow" w:eastAsia="方正姚体"/>
      <w:b w:val="0"/>
      <w:sz w:val="24"/>
      <w:szCs w:val="24"/>
    </w:rPr>
  </w:style>
  <w:style w:type="paragraph" w:customStyle="1" w:styleId="1014">
    <w:name w:val="中文标题 2"/>
    <w:basedOn w:val="35"/>
    <w:next w:val="35"/>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1015">
    <w:name w:val="p2"/>
    <w:basedOn w:val="1"/>
    <w:qFormat/>
    <w:uiPriority w:val="0"/>
    <w:pPr>
      <w:widowControl/>
      <w:spacing w:beforeLines="40" w:afterLines="40" w:line="397" w:lineRule="atLeast"/>
      <w:jc w:val="left"/>
    </w:pPr>
    <w:rPr>
      <w:rFonts w:ascii="宋体" w:hAnsi="宋体" w:cs="宋体"/>
      <w:kern w:val="0"/>
      <w:sz w:val="24"/>
      <w:szCs w:val="24"/>
    </w:rPr>
  </w:style>
  <w:style w:type="paragraph" w:customStyle="1" w:styleId="1016">
    <w:name w:val="数字标题4"/>
    <w:basedOn w:val="6"/>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rPr>
  </w:style>
  <w:style w:type="paragraph" w:customStyle="1" w:styleId="1017">
    <w:name w:val="数字标题5"/>
    <w:basedOn w:val="7"/>
    <w:next w:val="1"/>
    <w:qFormat/>
    <w:uiPriority w:val="0"/>
    <w:pPr>
      <w:tabs>
        <w:tab w:val="left" w:pos="1080"/>
        <w:tab w:val="clear" w:pos="1008"/>
      </w:tabs>
      <w:ind w:left="1080" w:hanging="1080"/>
    </w:pPr>
    <w:rPr>
      <w:kern w:val="0"/>
    </w:rPr>
  </w:style>
  <w:style w:type="paragraph" w:customStyle="1" w:styleId="1018">
    <w:name w:val="标准书眉_偶数页"/>
    <w:basedOn w:val="776"/>
    <w:next w:val="1"/>
    <w:qFormat/>
    <w:uiPriority w:val="0"/>
    <w:pPr>
      <w:jc w:val="left"/>
    </w:pPr>
  </w:style>
  <w:style w:type="paragraph" w:customStyle="1" w:styleId="101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0">
    <w:name w:val="graph"/>
    <w:basedOn w:val="1"/>
    <w:qFormat/>
    <w:uiPriority w:val="0"/>
    <w:pPr>
      <w:adjustRightInd w:val="0"/>
      <w:snapToGrid w:val="0"/>
      <w:spacing w:after="120" w:line="360" w:lineRule="auto"/>
      <w:ind w:left="-2" w:leftChars="-1" w:right="148"/>
      <w:jc w:val="center"/>
    </w:pPr>
    <w:rPr>
      <w:rFonts w:hAnsi="Arial" w:cs="Arial"/>
      <w:kern w:val="0"/>
      <w:sz w:val="24"/>
      <w:szCs w:val="20"/>
    </w:rPr>
  </w:style>
  <w:style w:type="paragraph" w:customStyle="1" w:styleId="102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1022">
    <w:name w:val="样式 正文格式 +"/>
    <w:basedOn w:val="255"/>
    <w:qFormat/>
    <w:uiPriority w:val="0"/>
    <w:pPr>
      <w:spacing w:beforeLines="40" w:afterLines="40" w:line="300" w:lineRule="auto"/>
      <w:jc w:val="both"/>
    </w:pPr>
    <w:rPr>
      <w:rFonts w:hAnsi="Arial"/>
      <w:bCs w:val="0"/>
      <w:color w:val="auto"/>
      <w:kern w:val="2"/>
    </w:rPr>
  </w:style>
  <w:style w:type="paragraph" w:customStyle="1" w:styleId="1023">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24">
    <w:name w:val="样式 标题 4h4First SubheadingH4sect 1.2.3.4Ref Heading 1rh1se..."/>
    <w:basedOn w:val="6"/>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1025">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1026">
    <w:name w:val="样式 样式 正文首行缩进 + 小四 首行缩进:  1 字符 + 首行缩进:  2 字符"/>
    <w:basedOn w:val="428"/>
    <w:qFormat/>
    <w:uiPriority w:val="0"/>
    <w:pPr>
      <w:spacing w:line="360" w:lineRule="auto"/>
    </w:pPr>
  </w:style>
  <w:style w:type="paragraph" w:customStyle="1" w:styleId="1027">
    <w:name w:val="主正文"/>
    <w:basedOn w:val="1"/>
    <w:qFormat/>
    <w:uiPriority w:val="0"/>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10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29">
    <w:name w:val="首信标准正文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1030">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031">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032">
    <w:name w:val="样式3 (1)"/>
    <w:basedOn w:val="1"/>
    <w:qFormat/>
    <w:uiPriority w:val="0"/>
    <w:pPr>
      <w:widowControl/>
      <w:tabs>
        <w:tab w:val="left" w:pos="510"/>
      </w:tabs>
      <w:adjustRightInd w:val="0"/>
      <w:spacing w:line="360" w:lineRule="auto"/>
    </w:pPr>
    <w:rPr>
      <w:kern w:val="0"/>
      <w:sz w:val="24"/>
      <w:szCs w:val="20"/>
    </w:rPr>
  </w:style>
  <w:style w:type="paragraph" w:customStyle="1" w:styleId="1033">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1034">
    <w:name w:val="文档正文 Char Char"/>
    <w:basedOn w:val="1"/>
    <w:qFormat/>
    <w:uiPriority w:val="0"/>
    <w:pPr>
      <w:adjustRightInd w:val="0"/>
      <w:spacing w:beforeLines="40" w:afterLines="40" w:line="360" w:lineRule="auto"/>
      <w:ind w:firstLine="200" w:firstLineChars="200"/>
    </w:pPr>
    <w:rPr>
      <w:kern w:val="0"/>
      <w:sz w:val="24"/>
      <w:szCs w:val="28"/>
    </w:rPr>
  </w:style>
  <w:style w:type="paragraph" w:customStyle="1" w:styleId="1035">
    <w:name w:val="Char5"/>
    <w:basedOn w:val="1"/>
    <w:qFormat/>
    <w:uiPriority w:val="0"/>
    <w:rPr>
      <w:szCs w:val="20"/>
    </w:rPr>
  </w:style>
  <w:style w:type="paragraph" w:customStyle="1" w:styleId="103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7">
    <w:name w:val="..(......)"/>
    <w:basedOn w:val="1"/>
    <w:next w:val="1"/>
    <w:qFormat/>
    <w:uiPriority w:val="0"/>
    <w:pPr>
      <w:autoSpaceDE w:val="0"/>
      <w:autoSpaceDN w:val="0"/>
      <w:adjustRightInd w:val="0"/>
      <w:spacing w:beforeLines="40" w:afterLines="40"/>
      <w:jc w:val="left"/>
    </w:pPr>
    <w:rPr>
      <w:rFonts w:ascii=".." w:eastAsia=".."/>
      <w:kern w:val="0"/>
      <w:sz w:val="24"/>
      <w:szCs w:val="24"/>
    </w:rPr>
  </w:style>
  <w:style w:type="paragraph" w:customStyle="1" w:styleId="1038">
    <w:name w:val="Char21"/>
    <w:basedOn w:val="1"/>
    <w:qFormat/>
    <w:uiPriority w:val="0"/>
    <w:rPr>
      <w:rFonts w:ascii="仿宋_GB2312" w:eastAsia="仿宋_GB2312"/>
      <w:b/>
      <w:sz w:val="32"/>
      <w:szCs w:val="32"/>
    </w:rPr>
  </w:style>
  <w:style w:type="paragraph" w:customStyle="1" w:styleId="1039">
    <w:name w:val="msolistparagraph"/>
    <w:basedOn w:val="1"/>
    <w:qFormat/>
    <w:uiPriority w:val="0"/>
    <w:pPr>
      <w:ind w:firstLine="420" w:firstLineChars="200"/>
    </w:pPr>
  </w:style>
  <w:style w:type="paragraph" w:customStyle="1" w:styleId="1040">
    <w:name w:val="bulletlist"/>
    <w:basedOn w:val="1"/>
    <w:qFormat/>
    <w:uiPriority w:val="0"/>
    <w:pPr>
      <w:widowControl/>
      <w:spacing w:beforeLines="40" w:afterLines="40"/>
      <w:ind w:left="245"/>
      <w:jc w:val="left"/>
    </w:pPr>
    <w:rPr>
      <w:rFonts w:ascii="宋体" w:hAnsi="宋体" w:cs="宋体"/>
      <w:color w:val="000000"/>
      <w:kern w:val="0"/>
      <w:sz w:val="24"/>
      <w:szCs w:val="24"/>
    </w:rPr>
  </w:style>
  <w:style w:type="paragraph" w:customStyle="1" w:styleId="1041">
    <w:name w:val="正文1)"/>
    <w:basedOn w:val="1"/>
    <w:qFormat/>
    <w:uiPriority w:val="0"/>
    <w:pPr>
      <w:tabs>
        <w:tab w:val="left" w:pos="525"/>
      </w:tabs>
      <w:spacing w:beforeLines="40" w:afterLines="40" w:line="360" w:lineRule="auto"/>
      <w:ind w:left="525" w:hanging="525"/>
    </w:pPr>
    <w:rPr>
      <w:rFonts w:ascii="Arial" w:hAnsi="Arial"/>
      <w:sz w:val="24"/>
      <w:szCs w:val="20"/>
    </w:rPr>
  </w:style>
  <w:style w:type="paragraph" w:customStyle="1" w:styleId="1042">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1043">
    <w:name w:val="数字标题1"/>
    <w:basedOn w:val="2"/>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1044">
    <w:name w:val="标题 39"/>
    <w:basedOn w:val="1"/>
    <w:qFormat/>
    <w:uiPriority w:val="0"/>
    <w:pPr>
      <w:adjustRightInd w:val="0"/>
      <w:snapToGrid w:val="0"/>
      <w:ind w:left="-2" w:leftChars="-1"/>
    </w:pPr>
    <w:rPr>
      <w:rFonts w:ascii="Arial" w:hAnsi="Arial" w:cs="Arial"/>
      <w:szCs w:val="24"/>
    </w:rPr>
  </w:style>
  <w:style w:type="paragraph" w:customStyle="1" w:styleId="1045">
    <w:name w:val="封面标准代替信息"/>
    <w:basedOn w:val="780"/>
    <w:qFormat/>
    <w:uiPriority w:val="0"/>
    <w:pPr>
      <w:framePr w:wrap="around"/>
      <w:spacing w:before="57"/>
    </w:pPr>
    <w:rPr>
      <w:rFonts w:ascii="宋体"/>
      <w:sz w:val="21"/>
    </w:rPr>
  </w:style>
  <w:style w:type="paragraph" w:customStyle="1" w:styleId="1046">
    <w:name w:val="参考文献、索引标题"/>
    <w:basedOn w:val="835"/>
    <w:next w:val="1"/>
    <w:qFormat/>
    <w:uiPriority w:val="0"/>
    <w:pPr>
      <w:shd w:val="clear" w:color="FFFFFF" w:fill="FFFFFF"/>
      <w:spacing w:beforeLines="0" w:afterLines="0"/>
    </w:pPr>
    <w:rPr>
      <w:sz w:val="21"/>
    </w:rPr>
  </w:style>
  <w:style w:type="paragraph" w:customStyle="1" w:styleId="1047">
    <w:name w:val="模板普通正文"/>
    <w:basedOn w:val="35"/>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1048">
    <w:name w:val="招标标题4"/>
    <w:basedOn w:val="6"/>
    <w:next w:val="247"/>
    <w:qFormat/>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049">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1050">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051">
    <w:name w:val="左对齐的表内文字"/>
    <w:basedOn w:val="1"/>
    <w:qFormat/>
    <w:uiPriority w:val="0"/>
    <w:rPr>
      <w:rFonts w:eastAsia="仿宋_GB2312" w:cs="宋体"/>
      <w:szCs w:val="20"/>
    </w:rPr>
  </w:style>
  <w:style w:type="paragraph" w:customStyle="1" w:styleId="1052">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1053">
    <w:name w:val="Char1 Char Char Char2"/>
    <w:basedOn w:val="1"/>
    <w:qFormat/>
    <w:uiPriority w:val="0"/>
    <w:pPr>
      <w:spacing w:beforeLines="40" w:afterLines="40"/>
    </w:pPr>
    <w:rPr>
      <w:rFonts w:ascii="Tahoma" w:hAnsi="Tahoma"/>
      <w:sz w:val="24"/>
      <w:szCs w:val="20"/>
    </w:rPr>
  </w:style>
  <w:style w:type="paragraph" w:customStyle="1" w:styleId="1054">
    <w:name w:val="paragraph1"/>
    <w:basedOn w:val="1"/>
    <w:qFormat/>
    <w:uiPriority w:val="0"/>
    <w:pPr>
      <w:spacing w:afterLines="30" w:line="360" w:lineRule="auto"/>
      <w:ind w:firstLine="420" w:firstLineChars="200"/>
    </w:pPr>
    <w:rPr>
      <w:rFonts w:eastAsia="楷体_GB2312"/>
      <w:sz w:val="24"/>
      <w:szCs w:val="20"/>
    </w:rPr>
  </w:style>
  <w:style w:type="paragraph" w:customStyle="1" w:styleId="1055">
    <w:name w:val="color990000bld"/>
    <w:basedOn w:val="1"/>
    <w:qFormat/>
    <w:uiPriority w:val="0"/>
    <w:pPr>
      <w:widowControl/>
      <w:spacing w:beforeLines="40" w:afterLines="40"/>
      <w:jc w:val="left"/>
    </w:pPr>
    <w:rPr>
      <w:rFonts w:ascii="宋体" w:hAnsi="宋体" w:cs="宋体"/>
      <w:b/>
      <w:bCs/>
      <w:color w:val="990000"/>
      <w:kern w:val="0"/>
      <w:sz w:val="24"/>
      <w:szCs w:val="24"/>
    </w:rPr>
  </w:style>
  <w:style w:type="paragraph" w:customStyle="1" w:styleId="1056">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057">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1058">
    <w:name w:val="样式 正文（首行缩进两字） + 首行缩进:  2 字符"/>
    <w:basedOn w:val="21"/>
    <w:qFormat/>
    <w:uiPriority w:val="0"/>
    <w:pPr>
      <w:spacing w:line="460" w:lineRule="exact"/>
      <w:ind w:firstLine="536" w:firstLineChars="200"/>
    </w:pPr>
    <w:rPr>
      <w:spacing w:val="6"/>
      <w:kern w:val="24"/>
      <w:sz w:val="24"/>
    </w:rPr>
  </w:style>
  <w:style w:type="paragraph" w:customStyle="1" w:styleId="1059">
    <w:name w:val="color999999bg"/>
    <w:basedOn w:val="1"/>
    <w:qFormat/>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060">
    <w:name w:val="项目编号"/>
    <w:basedOn w:val="1"/>
    <w:qFormat/>
    <w:uiPriority w:val="0"/>
    <w:pPr>
      <w:spacing w:before="156" w:after="156" w:line="360" w:lineRule="auto"/>
    </w:pPr>
    <w:rPr>
      <w:rFonts w:ascii="Arial" w:hAnsi="Arial" w:eastAsia="仿宋_GB2312"/>
      <w:sz w:val="24"/>
      <w:szCs w:val="20"/>
    </w:rPr>
  </w:style>
  <w:style w:type="paragraph" w:customStyle="1" w:styleId="1061">
    <w:name w:val="备注说明 Char Char Char"/>
    <w:basedOn w:val="66"/>
    <w:qFormat/>
    <w:uiPriority w:val="0"/>
    <w:pPr>
      <w:adjustRightInd w:val="0"/>
      <w:spacing w:beforeLines="40" w:afterLines="40" w:line="312" w:lineRule="atLeast"/>
      <w:ind w:left="420" w:hanging="420"/>
    </w:pPr>
    <w:rPr>
      <w:sz w:val="21"/>
      <w:szCs w:val="20"/>
    </w:rPr>
  </w:style>
  <w:style w:type="paragraph" w:customStyle="1" w:styleId="1062">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1063">
    <w:name w:val="表格样式"/>
    <w:basedOn w:val="1"/>
    <w:qFormat/>
    <w:uiPriority w:val="0"/>
    <w:pPr>
      <w:spacing w:beforeLines="40" w:afterLines="40"/>
    </w:pPr>
    <w:rPr>
      <w:rFonts w:eastAsia="幼圆"/>
      <w:szCs w:val="20"/>
    </w:rPr>
  </w:style>
  <w:style w:type="paragraph" w:customStyle="1" w:styleId="1064">
    <w:name w:val="附录一级条标题"/>
    <w:basedOn w:val="1"/>
    <w:qFormat/>
    <w:uiPriority w:val="0"/>
    <w:pPr>
      <w:spacing w:line="312" w:lineRule="auto"/>
    </w:pPr>
    <w:rPr>
      <w:szCs w:val="24"/>
    </w:rPr>
  </w:style>
  <w:style w:type="paragraph" w:customStyle="1" w:styleId="1065">
    <w:name w:val="FA正文+标号"/>
    <w:basedOn w:val="1"/>
    <w:qFormat/>
    <w:uiPriority w:val="0"/>
    <w:pPr>
      <w:tabs>
        <w:tab w:val="left" w:pos="3375"/>
      </w:tabs>
      <w:spacing w:line="400" w:lineRule="exact"/>
    </w:pPr>
    <w:rPr>
      <w:rFonts w:ascii="仿宋_GB2312" w:hAnsi="宋体" w:eastAsia="仿宋_GB2312"/>
      <w:sz w:val="24"/>
      <w:szCs w:val="24"/>
    </w:rPr>
  </w:style>
  <w:style w:type="paragraph" w:customStyle="1" w:styleId="106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1067">
    <w:name w:val="srchradbtn"/>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68">
    <w:name w:val="样式5"/>
    <w:basedOn w:val="9"/>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1069">
    <w:name w:val="MM Topic 6"/>
    <w:basedOn w:val="8"/>
    <w:qFormat/>
    <w:uiPriority w:val="0"/>
    <w:pPr>
      <w:tabs>
        <w:tab w:val="left" w:pos="567"/>
        <w:tab w:val="clear" w:pos="1152"/>
      </w:tabs>
      <w:spacing w:beforeLines="40" w:afterLines="40" w:line="319" w:lineRule="auto"/>
      <w:ind w:left="0" w:firstLine="0"/>
    </w:pPr>
    <w:rPr>
      <w:szCs w:val="24"/>
    </w:rPr>
  </w:style>
  <w:style w:type="paragraph" w:customStyle="1" w:styleId="1070">
    <w:name w:val="font1"/>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071">
    <w:name w:val="样式 标题 1 + Arial 段前: 0.5 行 段后: 0.5 行"/>
    <w:basedOn w:val="2"/>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1072">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073">
    <w:name w:val="Char4 Char Char Char Char Char Char Char Char Char Char Char Char Char"/>
    <w:basedOn w:val="1"/>
    <w:qFormat/>
    <w:uiPriority w:val="0"/>
    <w:pPr>
      <w:spacing w:line="360" w:lineRule="auto"/>
    </w:pPr>
    <w:rPr>
      <w:rFonts w:ascii="Tahoma" w:hAnsi="Tahoma"/>
      <w:sz w:val="36"/>
      <w:szCs w:val="36"/>
    </w:rPr>
  </w:style>
  <w:style w:type="paragraph" w:customStyle="1" w:styleId="1074">
    <w:name w:val="样式1"/>
    <w:basedOn w:val="1"/>
    <w:qFormat/>
    <w:uiPriority w:val="0"/>
    <w:pPr>
      <w:spacing w:beforeLines="40" w:afterLines="40" w:line="300" w:lineRule="auto"/>
      <w:ind w:firstLine="480" w:firstLineChars="200"/>
    </w:pPr>
    <w:rPr>
      <w:sz w:val="24"/>
      <w:szCs w:val="24"/>
    </w:rPr>
  </w:style>
  <w:style w:type="paragraph" w:customStyle="1" w:styleId="1075">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76">
    <w:name w:val="样式 正文文本缩进 2 + 仿宋_GB2312 黑色 行距: 1.5 倍行距"/>
    <w:basedOn w:val="51"/>
    <w:qFormat/>
    <w:uiPriority w:val="0"/>
    <w:pPr>
      <w:snapToGrid/>
      <w:spacing w:line="360" w:lineRule="auto"/>
      <w:ind w:firstLine="560" w:firstLineChars="200"/>
    </w:pPr>
    <w:rPr>
      <w:rFonts w:ascii="宋体" w:cs="宋体"/>
      <w:b w:val="0"/>
      <w:bCs w:val="0"/>
      <w:szCs w:val="20"/>
    </w:rPr>
  </w:style>
  <w:style w:type="paragraph" w:customStyle="1" w:styleId="1077">
    <w:name w:val="Bullet 2"/>
    <w:basedOn w:val="34"/>
    <w:qFormat/>
    <w:uiPriority w:val="0"/>
    <w:pPr>
      <w:tabs>
        <w:tab w:val="left" w:pos="397"/>
      </w:tabs>
      <w:spacing w:beforeLines="10" w:afterLines="10" w:line="264" w:lineRule="auto"/>
      <w:ind w:left="397" w:hanging="397"/>
    </w:pPr>
    <w:rPr>
      <w:rFonts w:ascii="Arial" w:hAnsi="Arial"/>
      <w:sz w:val="21"/>
      <w:szCs w:val="21"/>
    </w:rPr>
  </w:style>
  <w:style w:type="paragraph" w:customStyle="1" w:styleId="107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9">
    <w:name w:val="S4-L15-No"/>
    <w:basedOn w:val="1080"/>
    <w:qFormat/>
    <w:uiPriority w:val="0"/>
    <w:pPr>
      <w:tabs>
        <w:tab w:val="left" w:pos="720"/>
      </w:tabs>
      <w:ind w:hanging="720"/>
    </w:pPr>
  </w:style>
  <w:style w:type="paragraph" w:customStyle="1" w:styleId="1080">
    <w:name w:val="S4-L15"/>
    <w:basedOn w:val="1"/>
    <w:qFormat/>
    <w:uiPriority w:val="0"/>
    <w:pPr>
      <w:spacing w:after="120" w:line="360" w:lineRule="auto"/>
      <w:ind w:left="720" w:firstLine="392"/>
    </w:pPr>
    <w:rPr>
      <w:szCs w:val="21"/>
      <w:lang w:val="fr-FR"/>
    </w:rPr>
  </w:style>
  <w:style w:type="paragraph" w:customStyle="1" w:styleId="1081">
    <w:name w:val="列表（编号二级）（绿盟科技）"/>
    <w:basedOn w:val="1082"/>
    <w:qFormat/>
    <w:uiPriority w:val="0"/>
    <w:pPr>
      <w:spacing w:beforeLines="0"/>
      <w:ind w:left="1260"/>
    </w:pPr>
  </w:style>
  <w:style w:type="paragraph" w:customStyle="1" w:styleId="1082">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1083">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1084">
    <w:name w:val="図"/>
    <w:basedOn w:val="34"/>
    <w:next w:val="1"/>
    <w:qFormat/>
    <w:uiPriority w:val="0"/>
    <w:pPr>
      <w:spacing w:beforeLines="50" w:after="0"/>
      <w:jc w:val="center"/>
    </w:pPr>
    <w:rPr>
      <w:rFonts w:ascii="Century" w:hAnsi="Century" w:eastAsia="MS PMincho"/>
      <w:sz w:val="21"/>
      <w:lang w:eastAsia="ja-JP"/>
    </w:rPr>
  </w:style>
  <w:style w:type="paragraph" w:customStyle="1" w:styleId="1085">
    <w:name w:val="表格文字"/>
    <w:basedOn w:val="1"/>
    <w:qFormat/>
    <w:uiPriority w:val="0"/>
    <w:pPr>
      <w:jc w:val="left"/>
      <w:textAlignment w:val="top"/>
    </w:pPr>
    <w:rPr>
      <w:sz w:val="18"/>
      <w:szCs w:val="24"/>
    </w:rPr>
  </w:style>
  <w:style w:type="paragraph" w:customStyle="1" w:styleId="1086">
    <w:name w:val="样式 样式 样式 我的正文首行缩进 + 首行缩进:  2 字符 + 首行缩进:  2 字符 + 首行缩进:  2 字符"/>
    <w:basedOn w:val="1"/>
    <w:qFormat/>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087">
    <w:name w:val="样式 标题 4H4bulletblbbh4First Subheadingsect 1.2.3.4Ref Hea..."/>
    <w:basedOn w:val="6"/>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1088">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89">
    <w:name w:val="普通正文"/>
    <w:basedOn w:val="1"/>
    <w:qFormat/>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090">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1">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09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3">
    <w:name w:val="Char Char6"/>
    <w:basedOn w:val="1"/>
    <w:qFormat/>
    <w:uiPriority w:val="0"/>
    <w:rPr>
      <w:szCs w:val="24"/>
    </w:rPr>
  </w:style>
  <w:style w:type="paragraph" w:customStyle="1" w:styleId="1094">
    <w:name w:val="S4-I-U-L15-No-dot"/>
    <w:basedOn w:val="1"/>
    <w:qFormat/>
    <w:uiPriority w:val="0"/>
    <w:pPr>
      <w:tabs>
        <w:tab w:val="left" w:pos="1112"/>
      </w:tabs>
      <w:spacing w:after="120" w:line="360" w:lineRule="auto"/>
      <w:ind w:left="1112" w:hanging="420"/>
    </w:pPr>
    <w:rPr>
      <w:i/>
      <w:sz w:val="24"/>
      <w:szCs w:val="24"/>
      <w:u w:val="single"/>
    </w:rPr>
  </w:style>
  <w:style w:type="paragraph" w:customStyle="1" w:styleId="1095">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96">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1097">
    <w:name w:val="S4-I-L15-U"/>
    <w:basedOn w:val="1"/>
    <w:qFormat/>
    <w:uiPriority w:val="0"/>
    <w:pPr>
      <w:spacing w:line="360" w:lineRule="auto"/>
    </w:pPr>
    <w:rPr>
      <w:b/>
      <w:i/>
      <w:sz w:val="24"/>
      <w:szCs w:val="24"/>
      <w:u w:val="single"/>
    </w:rPr>
  </w:style>
  <w:style w:type="paragraph" w:customStyle="1" w:styleId="10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9">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1100">
    <w:name w:val="Char Char Char Char Char Char Char Char Char Char Char Char1 Char"/>
    <w:basedOn w:val="1"/>
    <w:qFormat/>
    <w:uiPriority w:val="0"/>
    <w:rPr>
      <w:rFonts w:ascii="Tahoma" w:hAnsi="Tahoma" w:cs="仿宋_GB2312"/>
      <w:sz w:val="24"/>
      <w:szCs w:val="20"/>
    </w:rPr>
  </w:style>
  <w:style w:type="paragraph" w:customStyle="1" w:styleId="1101">
    <w:name w:val="图5"/>
    <w:basedOn w:val="1"/>
    <w:qFormat/>
    <w:uiPriority w:val="0"/>
    <w:pPr>
      <w:spacing w:beforeLines="40" w:afterLines="40" w:line="240" w:lineRule="exact"/>
      <w:jc w:val="center"/>
    </w:pPr>
    <w:rPr>
      <w:szCs w:val="20"/>
    </w:rPr>
  </w:style>
  <w:style w:type="paragraph" w:customStyle="1" w:styleId="1102">
    <w:name w:val="正文样式1"/>
    <w:basedOn w:val="1"/>
    <w:qFormat/>
    <w:uiPriority w:val="0"/>
    <w:pPr>
      <w:spacing w:beforeLines="40" w:afterLines="40" w:line="360" w:lineRule="auto"/>
      <w:ind w:firstLine="510"/>
    </w:pPr>
    <w:rPr>
      <w:rFonts w:ascii="Arial" w:hAnsi="Arial"/>
      <w:sz w:val="24"/>
      <w:szCs w:val="20"/>
    </w:rPr>
  </w:style>
  <w:style w:type="paragraph" w:customStyle="1" w:styleId="1103">
    <w:name w:val="15"/>
    <w:basedOn w:val="1"/>
    <w:qFormat/>
    <w:uiPriority w:val="0"/>
    <w:pPr>
      <w:widowControl/>
      <w:spacing w:line="312" w:lineRule="auto"/>
      <w:ind w:firstLine="202"/>
    </w:pPr>
    <w:rPr>
      <w:kern w:val="0"/>
      <w:sz w:val="24"/>
      <w:szCs w:val="24"/>
    </w:rPr>
  </w:style>
  <w:style w:type="paragraph" w:customStyle="1" w:styleId="1104">
    <w:name w:val="样式 样式 标题 5 + 段前: 0.5 行 段后: 0.5 行 + 段前: 0.5 行 段后: 0.5 行"/>
    <w:basedOn w:val="7"/>
    <w:qFormat/>
    <w:uiPriority w:val="0"/>
    <w:pPr>
      <w:widowControl/>
      <w:tabs>
        <w:tab w:val="left" w:pos="120"/>
        <w:tab w:val="left" w:pos="1304"/>
        <w:tab w:val="clear" w:pos="1008"/>
      </w:tabs>
      <w:spacing w:beforeLines="50" w:afterLines="50"/>
      <w:ind w:left="1080" w:firstLine="0"/>
      <w:jc w:val="left"/>
    </w:pPr>
  </w:style>
  <w:style w:type="paragraph" w:customStyle="1" w:styleId="1105">
    <w:name w:val="正文（首行缩进）"/>
    <w:basedOn w:val="1"/>
    <w:qFormat/>
    <w:uiPriority w:val="0"/>
    <w:pPr>
      <w:spacing w:beforeLines="40" w:afterLines="40" w:line="360" w:lineRule="auto"/>
      <w:ind w:firstLine="420"/>
    </w:pPr>
    <w:rPr>
      <w:rFonts w:cs="宋体"/>
      <w:sz w:val="24"/>
      <w:szCs w:val="20"/>
    </w:rPr>
  </w:style>
  <w:style w:type="paragraph" w:customStyle="1" w:styleId="1106">
    <w:name w:val="Char Char Char Char Char Char Char Char Char Char1"/>
    <w:basedOn w:val="1"/>
    <w:qFormat/>
    <w:uiPriority w:val="0"/>
    <w:rPr>
      <w:rFonts w:ascii="仿宋_GB2312" w:eastAsia="仿宋_GB2312"/>
      <w:b/>
      <w:sz w:val="32"/>
      <w:szCs w:val="32"/>
    </w:rPr>
  </w:style>
  <w:style w:type="paragraph" w:customStyle="1" w:styleId="1107">
    <w:name w:val="Char Char Char1 Char Char Char Char Char Char Char Char Char Char1"/>
    <w:basedOn w:val="1"/>
    <w:qFormat/>
    <w:uiPriority w:val="0"/>
    <w:rPr>
      <w:rFonts w:ascii="Tahoma" w:hAnsi="Tahoma"/>
      <w:sz w:val="24"/>
      <w:szCs w:val="20"/>
    </w:rPr>
  </w:style>
  <w:style w:type="paragraph" w:customStyle="1" w:styleId="110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109">
    <w:name w:val="5级"/>
    <w:basedOn w:val="1"/>
    <w:next w:val="21"/>
    <w:qFormat/>
    <w:uiPriority w:val="0"/>
    <w:pPr>
      <w:ind w:left="1984" w:hanging="850"/>
    </w:pPr>
    <w:rPr>
      <w:rFonts w:eastAsia="黑体"/>
      <w:kern w:val="0"/>
      <w:sz w:val="24"/>
      <w:szCs w:val="20"/>
    </w:rPr>
  </w:style>
  <w:style w:type="paragraph" w:customStyle="1" w:styleId="1110">
    <w:name w:val="Table - Text"/>
    <w:basedOn w:val="1"/>
    <w:qFormat/>
    <w:uiPriority w:val="0"/>
    <w:pPr>
      <w:widowControl/>
      <w:spacing w:before="60" w:afterLines="50"/>
      <w:jc w:val="left"/>
    </w:pPr>
    <w:rPr>
      <w:kern w:val="0"/>
      <w:szCs w:val="20"/>
      <w:lang w:eastAsia="en-US"/>
    </w:rPr>
  </w:style>
  <w:style w:type="paragraph" w:customStyle="1" w:styleId="1111">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1112">
    <w:name w:val="正文段落"/>
    <w:basedOn w:val="1"/>
    <w:qFormat/>
    <w:uiPriority w:val="0"/>
    <w:pPr>
      <w:spacing w:line="300" w:lineRule="auto"/>
      <w:ind w:firstLine="510"/>
    </w:pPr>
    <w:rPr>
      <w:sz w:val="24"/>
      <w:szCs w:val="20"/>
    </w:rPr>
  </w:style>
  <w:style w:type="paragraph" w:customStyle="1" w:styleId="1113">
    <w:name w:val="strike"/>
    <w:basedOn w:val="1"/>
    <w:qFormat/>
    <w:uiPriority w:val="0"/>
    <w:pPr>
      <w:widowControl/>
      <w:spacing w:beforeLines="40" w:afterLines="40"/>
      <w:jc w:val="left"/>
    </w:pPr>
    <w:rPr>
      <w:rFonts w:ascii="宋体" w:hAnsi="宋体" w:cs="宋体"/>
      <w:strike/>
      <w:color w:val="000000"/>
      <w:kern w:val="0"/>
      <w:sz w:val="24"/>
      <w:szCs w:val="24"/>
    </w:rPr>
  </w:style>
  <w:style w:type="paragraph" w:customStyle="1" w:styleId="1114">
    <w:name w:val="样式 目录 1 + 段前: 0.2 行 段后: 0.2 行"/>
    <w:basedOn w:val="59"/>
    <w:qFormat/>
    <w:uiPriority w:val="0"/>
    <w:pPr>
      <w:spacing w:beforeLines="40" w:afterLines="40" w:line="300" w:lineRule="auto"/>
      <w:jc w:val="left"/>
    </w:pPr>
    <w:rPr>
      <w:rFonts w:eastAsia="黑体" w:cs="宋体"/>
      <w:caps/>
      <w:sz w:val="24"/>
      <w:szCs w:val="20"/>
    </w:rPr>
  </w:style>
  <w:style w:type="paragraph" w:customStyle="1" w:styleId="1115">
    <w:name w:val="样式 标题 3Heading 3 - oldh3sect1.2.3BOD 0H3第二层条3 bulletb2..."/>
    <w:basedOn w:val="5"/>
    <w:qFormat/>
    <w:uiPriority w:val="0"/>
    <w:pPr>
      <w:widowControl/>
      <w:tabs>
        <w:tab w:val="left" w:pos="0"/>
        <w:tab w:val="left" w:pos="567"/>
        <w:tab w:val="clear" w:pos="720"/>
      </w:tabs>
      <w:spacing w:beforeLines="40" w:afterLines="40" w:line="360" w:lineRule="auto"/>
      <w:ind w:left="0" w:firstLine="0"/>
      <w:jc w:val="left"/>
    </w:pPr>
    <w:rPr>
      <w:rFonts w:ascii="仿宋_GB2312" w:eastAsia="仿宋_GB2312" w:cs="宋体"/>
      <w:color w:val="000000"/>
      <w:sz w:val="30"/>
      <w:szCs w:val="20"/>
    </w:rPr>
  </w:style>
  <w:style w:type="paragraph" w:customStyle="1" w:styleId="1116">
    <w:name w:val="标题3，章节第三层"/>
    <w:basedOn w:val="1"/>
    <w:next w:val="255"/>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szCs w:val="24"/>
    </w:rPr>
  </w:style>
  <w:style w:type="paragraph" w:customStyle="1" w:styleId="1117">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1118">
    <w:name w:val="样式 标题 3 + 四号"/>
    <w:basedOn w:val="5"/>
    <w:qFormat/>
    <w:uiPriority w:val="0"/>
    <w:rPr>
      <w:rFonts w:eastAsia="黑体"/>
      <w:b w:val="0"/>
      <w:sz w:val="28"/>
    </w:rPr>
  </w:style>
  <w:style w:type="paragraph" w:customStyle="1" w:styleId="1119">
    <w:name w:val="我的标题3"/>
    <w:next w:val="369"/>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1120">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21">
    <w:name w:val="中文标题 3"/>
    <w:basedOn w:val="3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1122">
    <w:name w:val="标题 35"/>
    <w:basedOn w:val="1"/>
    <w:qFormat/>
    <w:uiPriority w:val="0"/>
    <w:pPr>
      <w:adjustRightInd w:val="0"/>
      <w:snapToGrid w:val="0"/>
      <w:ind w:left="-2" w:leftChars="-1"/>
    </w:pPr>
    <w:rPr>
      <w:rFonts w:ascii="Arial" w:hAnsi="Arial" w:cs="Arial"/>
      <w:szCs w:val="24"/>
    </w:rPr>
  </w:style>
  <w:style w:type="paragraph" w:customStyle="1" w:styleId="1123">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1124">
    <w:name w:val="首行缩进:  2 字符"/>
    <w:basedOn w:val="1"/>
    <w:qFormat/>
    <w:uiPriority w:val="0"/>
    <w:pPr>
      <w:spacing w:beforeLines="40" w:afterLines="40" w:line="288" w:lineRule="auto"/>
      <w:ind w:firstLine="420" w:firstLineChars="200"/>
    </w:pPr>
    <w:rPr>
      <w:rFonts w:cs="宋体"/>
      <w:szCs w:val="20"/>
    </w:rPr>
  </w:style>
  <w:style w:type="paragraph" w:customStyle="1" w:styleId="1125">
    <w:name w:val="Char Char5 Char Char Char Char Char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1126">
    <w:name w:val="样式 表格栏目b"/>
    <w:basedOn w:val="1"/>
    <w:qFormat/>
    <w:uiPriority w:val="0"/>
    <w:pPr>
      <w:widowControl/>
      <w:spacing w:before="124" w:after="124"/>
      <w:jc w:val="center"/>
    </w:pPr>
    <w:rPr>
      <w:rFonts w:ascii="宋体" w:hAnsi="宋体" w:cs="宋体"/>
      <w:b/>
      <w:bCs/>
      <w:sz w:val="24"/>
      <w:szCs w:val="20"/>
    </w:rPr>
  </w:style>
  <w:style w:type="paragraph" w:customStyle="1" w:styleId="112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8">
    <w:name w:val="body"/>
    <w:basedOn w:val="1"/>
    <w:qFormat/>
    <w:uiPriority w:val="0"/>
    <w:pPr>
      <w:snapToGrid w:val="0"/>
      <w:spacing w:after="120"/>
    </w:pPr>
    <w:rPr>
      <w:rFonts w:eastAsia="仿宋_GB2312"/>
      <w:kern w:val="0"/>
      <w:sz w:val="20"/>
      <w:szCs w:val="24"/>
    </w:rPr>
  </w:style>
  <w:style w:type="paragraph" w:customStyle="1" w:styleId="1129">
    <w:name w:val="实施日期"/>
    <w:basedOn w:val="845"/>
    <w:qFormat/>
    <w:uiPriority w:val="0"/>
    <w:pPr>
      <w:framePr w:hSpace="0" w:wrap="around" w:xAlign="right"/>
      <w:jc w:val="right"/>
    </w:pPr>
  </w:style>
  <w:style w:type="paragraph" w:customStyle="1" w:styleId="1130">
    <w:name w:val="样式 首行缩进:  0.99 厘米"/>
    <w:basedOn w:val="1"/>
    <w:qFormat/>
    <w:uiPriority w:val="0"/>
    <w:pPr>
      <w:spacing w:beforeLines="40" w:afterLines="40" w:line="360" w:lineRule="auto"/>
      <w:ind w:firstLine="561"/>
    </w:pPr>
    <w:rPr>
      <w:rFonts w:eastAsia="仿宋_GB2312"/>
      <w:color w:val="000000"/>
      <w:sz w:val="28"/>
      <w:szCs w:val="28"/>
      <w:u w:color="000000"/>
    </w:rPr>
  </w:style>
  <w:style w:type="paragraph" w:customStyle="1" w:styleId="1131">
    <w:name w:val="五级无标题条"/>
    <w:basedOn w:val="1"/>
    <w:qFormat/>
    <w:uiPriority w:val="0"/>
    <w:pPr>
      <w:spacing w:beforeLines="40" w:afterLines="40"/>
    </w:pPr>
    <w:rPr>
      <w:szCs w:val="24"/>
    </w:rPr>
  </w:style>
  <w:style w:type="paragraph" w:customStyle="1" w:styleId="1132">
    <w:name w:val="color003366"/>
    <w:basedOn w:val="1"/>
    <w:qFormat/>
    <w:uiPriority w:val="0"/>
    <w:pPr>
      <w:widowControl/>
      <w:spacing w:beforeLines="40" w:afterLines="40"/>
      <w:jc w:val="left"/>
    </w:pPr>
    <w:rPr>
      <w:rFonts w:ascii="宋体" w:hAnsi="宋体" w:cs="宋体"/>
      <w:color w:val="003366"/>
      <w:kern w:val="0"/>
      <w:sz w:val="24"/>
      <w:szCs w:val="24"/>
    </w:rPr>
  </w:style>
  <w:style w:type="paragraph" w:customStyle="1" w:styleId="1133">
    <w:name w:val="pa-30"/>
    <w:basedOn w:val="1"/>
    <w:qFormat/>
    <w:uiPriority w:val="0"/>
    <w:pPr>
      <w:widowControl/>
      <w:spacing w:before="150" w:after="150"/>
      <w:jc w:val="left"/>
    </w:pPr>
    <w:rPr>
      <w:rFonts w:ascii="宋体" w:hAnsi="宋体" w:cs="宋体"/>
      <w:kern w:val="0"/>
      <w:sz w:val="24"/>
      <w:szCs w:val="24"/>
    </w:rPr>
  </w:style>
  <w:style w:type="paragraph" w:customStyle="1" w:styleId="1134">
    <w:name w:val="a1"/>
    <w:basedOn w:val="1"/>
    <w:qFormat/>
    <w:uiPriority w:val="0"/>
    <w:pPr>
      <w:widowControl/>
      <w:spacing w:line="300" w:lineRule="atLeast"/>
      <w:jc w:val="left"/>
    </w:pPr>
    <w:rPr>
      <w:rFonts w:ascii="宋体" w:hAnsi="宋体"/>
      <w:kern w:val="0"/>
      <w:sz w:val="18"/>
      <w:szCs w:val="20"/>
    </w:rPr>
  </w:style>
  <w:style w:type="paragraph" w:customStyle="1" w:styleId="1135">
    <w:name w:val="标准"/>
    <w:basedOn w:val="1"/>
    <w:qFormat/>
    <w:uiPriority w:val="0"/>
    <w:pPr>
      <w:adjustRightInd w:val="0"/>
      <w:spacing w:beforeLines="40" w:afterLines="40" w:line="312" w:lineRule="atLeast"/>
    </w:pPr>
    <w:rPr>
      <w:rFonts w:ascii="宋体" w:cs="Angsana New"/>
      <w:kern w:val="0"/>
      <w:szCs w:val="20"/>
    </w:rPr>
  </w:style>
  <w:style w:type="paragraph" w:customStyle="1" w:styleId="1136">
    <w:name w:val="条文脚注"/>
    <w:basedOn w:val="67"/>
    <w:qFormat/>
    <w:uiPriority w:val="0"/>
    <w:pPr>
      <w:spacing w:line="240" w:lineRule="auto"/>
      <w:ind w:left="780" w:leftChars="200" w:hanging="360" w:hangingChars="200"/>
      <w:jc w:val="both"/>
    </w:pPr>
    <w:rPr>
      <w:rFonts w:ascii="宋体"/>
    </w:rPr>
  </w:style>
  <w:style w:type="paragraph" w:customStyle="1" w:styleId="1137">
    <w:name w:val="样式 标题 4 + 左 段前: 15.6 磅 段后: 15.6 磅 行距: 1.5 倍行距"/>
    <w:basedOn w:val="6"/>
    <w:qFormat/>
    <w:uiPriority w:val="0"/>
    <w:pPr>
      <w:spacing w:before="312" w:after="312" w:line="360" w:lineRule="auto"/>
      <w:ind w:left="0" w:firstLine="482"/>
      <w:jc w:val="left"/>
    </w:pPr>
    <w:rPr>
      <w:rFonts w:cs="宋体"/>
      <w:b w:val="0"/>
      <w:sz w:val="24"/>
      <w:szCs w:val="20"/>
    </w:rPr>
  </w:style>
  <w:style w:type="paragraph" w:customStyle="1" w:styleId="1138">
    <w:name w:val="正文首行缩进1"/>
    <w:basedOn w:val="34"/>
    <w:qFormat/>
    <w:uiPriority w:val="0"/>
    <w:pPr>
      <w:suppressAutoHyphens/>
      <w:ind w:firstLine="420"/>
      <w:jc w:val="left"/>
    </w:pPr>
    <w:rPr>
      <w:kern w:val="1"/>
      <w:lang w:eastAsia="ar-SA"/>
    </w:rPr>
  </w:style>
  <w:style w:type="paragraph" w:customStyle="1" w:styleId="113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140">
    <w:name w:val="*Heading 3"/>
    <w:next w:val="1"/>
    <w:qFormat/>
    <w:uiPriority w:val="0"/>
    <w:pPr>
      <w:keepNext/>
      <w:keepLines/>
      <w:tabs>
        <w:tab w:val="left" w:pos="1134"/>
        <w:tab w:val="left" w:pos="2160"/>
      </w:tabs>
      <w:spacing w:before="240" w:after="120" w:line="360" w:lineRule="auto"/>
      <w:ind w:left="2160" w:hanging="360"/>
      <w:outlineLvl w:val="2"/>
    </w:pPr>
    <w:rPr>
      <w:rFonts w:ascii="Times New Roman" w:hAnsi="宋体" w:eastAsia="宋体" w:cs="Times New Roman"/>
      <w:b/>
      <w:bCs/>
      <w:snapToGrid w:val="0"/>
      <w:color w:val="000000"/>
      <w:sz w:val="28"/>
      <w:szCs w:val="28"/>
      <w:lang w:val="en-US" w:eastAsia="zh-CN" w:bidi="ar-SA"/>
    </w:rPr>
  </w:style>
  <w:style w:type="paragraph" w:customStyle="1" w:styleId="1141">
    <w:name w:val="样式 标题 5 + 段前: 0.5 行 段后: 0.5 行"/>
    <w:basedOn w:val="7"/>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1142">
    <w:name w:val="段标题1"/>
    <w:basedOn w:val="1"/>
    <w:qFormat/>
    <w:uiPriority w:val="0"/>
    <w:pPr>
      <w:tabs>
        <w:tab w:val="left" w:pos="1860"/>
      </w:tabs>
      <w:adjustRightInd w:val="0"/>
      <w:snapToGrid w:val="0"/>
      <w:spacing w:beforeLines="40" w:afterLines="40" w:line="360" w:lineRule="auto"/>
      <w:ind w:left="420"/>
      <w:jc w:val="left"/>
    </w:pPr>
    <w:rPr>
      <w:kern w:val="0"/>
      <w:szCs w:val="20"/>
    </w:rPr>
  </w:style>
  <w:style w:type="paragraph" w:customStyle="1" w:styleId="1143">
    <w:name w:val="样式 标题 3Chapter X.X.X"/>
    <w:basedOn w:val="639"/>
    <w:qFormat/>
    <w:uiPriority w:val="0"/>
    <w:pPr>
      <w:spacing w:after="120"/>
    </w:pPr>
  </w:style>
  <w:style w:type="paragraph" w:customStyle="1" w:styleId="1144">
    <w:name w:val="4"/>
    <w:basedOn w:val="1"/>
    <w:next w:val="51"/>
    <w:qFormat/>
    <w:uiPriority w:val="0"/>
    <w:pPr>
      <w:spacing w:after="120" w:line="480" w:lineRule="auto"/>
      <w:ind w:left="420" w:leftChars="200"/>
    </w:pPr>
    <w:rPr>
      <w:sz w:val="24"/>
      <w:szCs w:val="20"/>
    </w:rPr>
  </w:style>
  <w:style w:type="paragraph" w:customStyle="1" w:styleId="1145">
    <w:name w:val="Bullet_Indent"/>
    <w:basedOn w:val="1"/>
    <w:qFormat/>
    <w:uiPriority w:val="0"/>
    <w:pPr>
      <w:widowControl/>
      <w:tabs>
        <w:tab w:val="left" w:pos="1860"/>
      </w:tabs>
      <w:spacing w:beforeLines="40" w:afterLines="40"/>
      <w:ind w:left="420"/>
    </w:pPr>
    <w:rPr>
      <w:kern w:val="0"/>
      <w:sz w:val="24"/>
      <w:szCs w:val="24"/>
      <w:lang w:eastAsia="en-US"/>
    </w:rPr>
  </w:style>
  <w:style w:type="paragraph" w:customStyle="1" w:styleId="1146">
    <w:name w:val="Char Char5 Char Char Char Char Char Char Char Char Char Char Char Char Char Char Char Char Char Char Char Char Char Char Char Char1"/>
    <w:basedOn w:val="1"/>
    <w:qFormat/>
    <w:uiPriority w:val="0"/>
    <w:pPr>
      <w:spacing w:line="360" w:lineRule="auto"/>
    </w:pPr>
    <w:rPr>
      <w:rFonts w:ascii="Tahoma" w:hAnsi="Tahoma"/>
      <w:sz w:val="36"/>
      <w:szCs w:val="36"/>
    </w:rPr>
  </w:style>
  <w:style w:type="paragraph" w:customStyle="1" w:styleId="1147">
    <w:name w:val="样式 宋体 小四 黑色 左"/>
    <w:basedOn w:val="1"/>
    <w:qFormat/>
    <w:uiPriority w:val="0"/>
    <w:pPr>
      <w:spacing w:line="360" w:lineRule="auto"/>
      <w:ind w:right="22" w:rightChars="9" w:firstLine="420"/>
      <w:jc w:val="left"/>
    </w:pPr>
    <w:rPr>
      <w:rFonts w:ascii="宋体" w:hAnsi="宋体" w:cs="宋体"/>
      <w:color w:val="000000"/>
      <w:kern w:val="0"/>
      <w:sz w:val="24"/>
      <w:szCs w:val="20"/>
    </w:rPr>
  </w:style>
  <w:style w:type="paragraph" w:customStyle="1" w:styleId="1148">
    <w:name w:val="样式 小四 行距: 1.5 倍行距"/>
    <w:basedOn w:val="1"/>
    <w:qFormat/>
    <w:uiPriority w:val="0"/>
    <w:pPr>
      <w:spacing w:beforeLines="40" w:afterLines="40" w:line="360" w:lineRule="auto"/>
      <w:ind w:firstLine="420" w:firstLineChars="200"/>
    </w:pPr>
    <w:rPr>
      <w:sz w:val="24"/>
      <w:szCs w:val="20"/>
    </w:rPr>
  </w:style>
  <w:style w:type="paragraph" w:customStyle="1" w:styleId="1149">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1150">
    <w:name w:val="缺省文本"/>
    <w:basedOn w:val="1"/>
    <w:qFormat/>
    <w:uiPriority w:val="0"/>
    <w:pPr>
      <w:autoSpaceDE w:val="0"/>
      <w:autoSpaceDN w:val="0"/>
      <w:adjustRightInd w:val="0"/>
      <w:jc w:val="left"/>
    </w:pPr>
    <w:rPr>
      <w:kern w:val="0"/>
      <w:sz w:val="24"/>
      <w:szCs w:val="20"/>
    </w:rPr>
  </w:style>
  <w:style w:type="paragraph" w:customStyle="1" w:styleId="1151">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1152">
    <w:name w:val="样式 首行缩进:  0.74 厘米"/>
    <w:basedOn w:val="1"/>
    <w:qFormat/>
    <w:uiPriority w:val="0"/>
    <w:pPr>
      <w:spacing w:beforeLines="40" w:afterLines="40" w:line="360" w:lineRule="auto"/>
      <w:ind w:firstLine="200" w:firstLineChars="200"/>
    </w:pPr>
    <w:rPr>
      <w:rFonts w:cs="宋体"/>
      <w:sz w:val="24"/>
      <w:szCs w:val="20"/>
    </w:rPr>
  </w:style>
  <w:style w:type="paragraph" w:customStyle="1" w:styleId="1153">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15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15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57">
    <w:name w:val="样式 标题 2 + 段前: 1 行 段后: 1 行"/>
    <w:basedOn w:val="4"/>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15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159">
    <w:name w:val="color990000"/>
    <w:basedOn w:val="1"/>
    <w:qFormat/>
    <w:uiPriority w:val="0"/>
    <w:pPr>
      <w:widowControl/>
      <w:spacing w:beforeLines="40" w:afterLines="40"/>
      <w:jc w:val="left"/>
    </w:pPr>
    <w:rPr>
      <w:rFonts w:ascii="宋体" w:hAnsi="宋体" w:cs="宋体"/>
      <w:color w:val="990000"/>
      <w:kern w:val="0"/>
      <w:sz w:val="24"/>
      <w:szCs w:val="24"/>
    </w:rPr>
  </w:style>
  <w:style w:type="paragraph" w:customStyle="1" w:styleId="1160">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61">
    <w:name w:val="Char4 Char Char Char Char Char"/>
    <w:basedOn w:val="1"/>
    <w:qFormat/>
    <w:uiPriority w:val="0"/>
    <w:pPr>
      <w:spacing w:line="360" w:lineRule="auto"/>
    </w:pPr>
    <w:rPr>
      <w:rFonts w:ascii="Tahoma" w:hAnsi="Tahoma"/>
      <w:sz w:val="36"/>
      <w:szCs w:val="36"/>
    </w:rPr>
  </w:style>
  <w:style w:type="paragraph" w:customStyle="1" w:styleId="11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3">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164">
    <w:name w:val="InfoBlue"/>
    <w:basedOn w:val="1"/>
    <w:next w:val="34"/>
    <w:qFormat/>
    <w:uiPriority w:val="0"/>
    <w:pPr>
      <w:spacing w:afterLines="50"/>
      <w:ind w:left="720"/>
      <w:jc w:val="left"/>
    </w:pPr>
    <w:rPr>
      <w:rFonts w:ascii="宋体"/>
      <w:i/>
      <w:snapToGrid w:val="0"/>
      <w:color w:val="0000FF"/>
      <w:kern w:val="0"/>
      <w:szCs w:val="20"/>
    </w:rPr>
  </w:style>
  <w:style w:type="paragraph" w:customStyle="1" w:styleId="116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6">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1167">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168">
    <w:name w:val="题注 Char"/>
    <w:qFormat/>
    <w:uiPriority w:val="0"/>
    <w:rPr>
      <w:rFonts w:ascii="Arial" w:hAnsi="Arial" w:eastAsia="黑体" w:cs="Arial"/>
      <w:kern w:val="2"/>
    </w:rPr>
  </w:style>
  <w:style w:type="paragraph" w:customStyle="1" w:styleId="1169">
    <w:name w:val="Char6"/>
    <w:basedOn w:val="1"/>
    <w:qFormat/>
    <w:uiPriority w:val="0"/>
    <w:rPr>
      <w:szCs w:val="20"/>
    </w:rPr>
  </w:style>
  <w:style w:type="paragraph" w:customStyle="1" w:styleId="1170">
    <w:name w:val="Char7"/>
    <w:basedOn w:val="1"/>
    <w:qFormat/>
    <w:uiPriority w:val="0"/>
    <w:rPr>
      <w:rFonts w:ascii="Calibri" w:hAnsi="Calibri"/>
      <w:szCs w:val="20"/>
    </w:rPr>
  </w:style>
  <w:style w:type="paragraph" w:customStyle="1" w:styleId="1171">
    <w:name w:val="列出段落2"/>
    <w:basedOn w:val="1"/>
    <w:qFormat/>
    <w:uiPriority w:val="34"/>
    <w:pPr>
      <w:ind w:firstLine="420" w:firstLineChars="200"/>
    </w:pPr>
    <w:rPr>
      <w:sz w:val="28"/>
      <w:szCs w:val="20"/>
    </w:rPr>
  </w:style>
  <w:style w:type="character" w:customStyle="1" w:styleId="1172">
    <w:name w:val="ca-01"/>
    <w:qFormat/>
    <w:uiPriority w:val="0"/>
    <w:rPr>
      <w:rFonts w:hint="eastAsia" w:ascii="黑体" w:eastAsia="黑体"/>
      <w:sz w:val="28"/>
      <w:szCs w:val="28"/>
    </w:rPr>
  </w:style>
  <w:style w:type="character" w:customStyle="1" w:styleId="1173">
    <w:name w:val="纯文本 字符1"/>
    <w:qFormat/>
    <w:uiPriority w:val="0"/>
    <w:rPr>
      <w:rFonts w:ascii="宋体" w:hAnsi="Courier New"/>
      <w:sz w:val="24"/>
      <w:szCs w:val="24"/>
    </w:rPr>
  </w:style>
  <w:style w:type="character" w:customStyle="1" w:styleId="1174">
    <w:name w:val="ca-11"/>
    <w:qFormat/>
    <w:uiPriority w:val="0"/>
    <w:rPr>
      <w:rFonts w:hint="eastAsia" w:ascii="仿宋_GB2312" w:eastAsia="仿宋_GB2312"/>
      <w:sz w:val="28"/>
      <w:szCs w:val="28"/>
    </w:rPr>
  </w:style>
  <w:style w:type="character" w:customStyle="1" w:styleId="1175">
    <w:name w:val="ca-21"/>
    <w:qFormat/>
    <w:uiPriority w:val="0"/>
    <w:rPr>
      <w:rFonts w:hint="default" w:ascii="Times New Roman" w:hAnsi="Times New Roman" w:cs="Times New Roman"/>
      <w:sz w:val="28"/>
      <w:szCs w:val="28"/>
    </w:rPr>
  </w:style>
  <w:style w:type="paragraph" w:customStyle="1" w:styleId="1176">
    <w:name w:val="pa-1"/>
    <w:basedOn w:val="1"/>
    <w:qFormat/>
    <w:uiPriority w:val="0"/>
    <w:pPr>
      <w:widowControl/>
      <w:spacing w:line="320" w:lineRule="atLeast"/>
      <w:ind w:firstLine="560"/>
    </w:pPr>
    <w:rPr>
      <w:rFonts w:ascii="宋体" w:hAnsi="宋体" w:cs="宋体"/>
      <w:kern w:val="0"/>
      <w:sz w:val="24"/>
      <w:szCs w:val="24"/>
    </w:rPr>
  </w:style>
  <w:style w:type="character" w:customStyle="1" w:styleId="1177">
    <w:name w:val="纯文本 Char3"/>
    <w:qFormat/>
    <w:uiPriority w:val="0"/>
    <w:rPr>
      <w:rFonts w:ascii="宋体" w:hAnsi="Courier New"/>
      <w:kern w:val="2"/>
      <w:sz w:val="24"/>
      <w:szCs w:val="24"/>
    </w:rPr>
  </w:style>
  <w:style w:type="character" w:customStyle="1" w:styleId="1178">
    <w:name w:val="标题 Char1"/>
    <w:qFormat/>
    <w:uiPriority w:val="0"/>
    <w:rPr>
      <w:kern w:val="2"/>
      <w:sz w:val="18"/>
      <w:szCs w:val="18"/>
    </w:rPr>
  </w:style>
  <w:style w:type="paragraph" w:customStyle="1" w:styleId="1179">
    <w:name w:val="__正文"/>
    <w:link w:val="1180"/>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character" w:customStyle="1" w:styleId="1180">
    <w:name w:val="__正文 Char"/>
    <w:link w:val="1179"/>
    <w:qFormat/>
    <w:uiPriority w:val="0"/>
    <w:rPr>
      <w:rFonts w:ascii="Calibri" w:hAnsi="Calibri"/>
      <w:kern w:val="2"/>
      <w:sz w:val="24"/>
      <w:szCs w:val="21"/>
    </w:rPr>
  </w:style>
  <w:style w:type="character" w:customStyle="1" w:styleId="1181">
    <w:name w:val="称呼 字符"/>
    <w:link w:val="30"/>
    <w:qFormat/>
    <w:uiPriority w:val="0"/>
    <w:rPr>
      <w:kern w:val="2"/>
      <w:sz w:val="24"/>
      <w:szCs w:val="24"/>
    </w:rPr>
  </w:style>
  <w:style w:type="character" w:customStyle="1" w:styleId="1182">
    <w:name w:val="题注 Char2"/>
    <w:qFormat/>
    <w:uiPriority w:val="0"/>
    <w:rPr>
      <w:rFonts w:ascii="Arial" w:hAnsi="Arial" w:eastAsia="黑体" w:cs="Arial"/>
    </w:rPr>
  </w:style>
  <w:style w:type="character" w:customStyle="1" w:styleId="1183">
    <w:name w:val="标题 5 字符"/>
    <w:basedOn w:val="94"/>
    <w:link w:val="7"/>
    <w:qFormat/>
    <w:uiPriority w:val="9"/>
    <w:rPr>
      <w:b/>
      <w:bCs/>
      <w:kern w:val="2"/>
      <w:sz w:val="28"/>
      <w:szCs w:val="28"/>
    </w:rPr>
  </w:style>
  <w:style w:type="paragraph" w:customStyle="1" w:styleId="1184">
    <w:name w:val="Char Char4 Char Char"/>
    <w:basedOn w:val="1"/>
    <w:qFormat/>
    <w:uiPriority w:val="99"/>
    <w:rPr>
      <w:rFonts w:ascii="仿宋_GB2312" w:eastAsia="仿宋_GB2312"/>
      <w:b/>
      <w:sz w:val="32"/>
      <w:szCs w:val="32"/>
    </w:rPr>
  </w:style>
  <w:style w:type="character" w:customStyle="1" w:styleId="1185">
    <w:name w:val="font21"/>
    <w:basedOn w:val="94"/>
    <w:qFormat/>
    <w:uiPriority w:val="0"/>
    <w:rPr>
      <w:rFonts w:hint="eastAsia" w:ascii="宋体" w:hAnsi="宋体" w:eastAsia="宋体" w:cs="宋体"/>
      <w:color w:val="000000"/>
      <w:sz w:val="24"/>
      <w:szCs w:val="24"/>
      <w:u w:val="none"/>
    </w:rPr>
  </w:style>
  <w:style w:type="paragraph" w:customStyle="1" w:styleId="1186">
    <w:name w:val="WPSOffice手动目录 1"/>
    <w:qFormat/>
    <w:uiPriority w:val="0"/>
    <w:rPr>
      <w:rFonts w:asciiTheme="minorHAnsi" w:hAnsiTheme="minorHAnsi" w:eastAsiaTheme="minorEastAsia" w:cstheme="minorBidi"/>
      <w:lang w:val="en-US" w:eastAsia="zh-CN" w:bidi="ar-SA"/>
    </w:rPr>
  </w:style>
  <w:style w:type="character" w:customStyle="1" w:styleId="1187">
    <w:name w:val="页脚 Char4"/>
    <w:qFormat/>
    <w:uiPriority w:val="0"/>
    <w:rPr>
      <w:sz w:val="18"/>
      <w:szCs w:val="18"/>
    </w:rPr>
  </w:style>
  <w:style w:type="character" w:customStyle="1" w:styleId="1188">
    <w:name w:val="页眉 Char4"/>
    <w:qFormat/>
    <w:locked/>
    <w:uiPriority w:val="0"/>
    <w:rPr>
      <w:rFonts w:eastAsia="仿宋_GB2312"/>
      <w:sz w:val="18"/>
    </w:rPr>
  </w:style>
  <w:style w:type="paragraph" w:customStyle="1" w:styleId="1189">
    <w:name w:val="纯文本_0_0"/>
    <w:basedOn w:val="1"/>
    <w:qFormat/>
    <w:uiPriority w:val="0"/>
    <w:rPr>
      <w:rFonts w:ascii="宋体" w:hAnsi="Courier New"/>
      <w:szCs w:val="21"/>
    </w:rPr>
  </w:style>
  <w:style w:type="character" w:customStyle="1" w:styleId="1190">
    <w:name w:val="普通(网站) 字符"/>
    <w:link w:val="81"/>
    <w:qFormat/>
    <w:uiPriority w:val="0"/>
    <w:rPr>
      <w:rFonts w:ascii="宋体" w:hAnsi="宋体" w:cs="宋体"/>
      <w:sz w:val="24"/>
      <w:szCs w:val="24"/>
    </w:rPr>
  </w:style>
  <w:style w:type="character" w:customStyle="1" w:styleId="1191">
    <w:name w:val="批注主题 字符"/>
    <w:basedOn w:val="126"/>
    <w:link w:val="85"/>
    <w:semiHidden/>
    <w:qFormat/>
    <w:uiPriority w:val="99"/>
    <w:rPr>
      <w:rFonts w:ascii="Calibri" w:hAnsi="Calibri" w:eastAsia="宋体"/>
      <w:b/>
      <w:bCs/>
      <w:kern w:val="2"/>
      <w:sz w:val="21"/>
      <w:szCs w:val="22"/>
      <w:lang w:val="en-US" w:eastAsia="zh-CN" w:bidi="ar-SA"/>
    </w:rPr>
  </w:style>
  <w:style w:type="character" w:customStyle="1" w:styleId="1192">
    <w:name w:val="列表段落 字符"/>
    <w:link w:val="699"/>
    <w:qFormat/>
    <w:uiPriority w:val="34"/>
    <w:rPr>
      <w:kern w:val="2"/>
      <w:sz w:val="21"/>
      <w:szCs w:val="22"/>
    </w:rPr>
  </w:style>
  <w:style w:type="paragraph" w:customStyle="1" w:styleId="1193">
    <w:name w:val="列表样式"/>
    <w:basedOn w:val="1"/>
    <w:link w:val="1194"/>
    <w:qFormat/>
    <w:uiPriority w:val="0"/>
    <w:pPr>
      <w:spacing w:line="360" w:lineRule="auto"/>
    </w:pPr>
    <w:rPr>
      <w:rFonts w:asciiTheme="minorEastAsia" w:hAnsiTheme="minorEastAsia" w:eastAsiaTheme="minorEastAsia" w:cstheme="minorBidi"/>
      <w:color w:val="000000" w:themeColor="text1"/>
      <w:szCs w:val="21"/>
      <w14:textFill>
        <w14:solidFill>
          <w14:schemeClr w14:val="tx1"/>
        </w14:solidFill>
      </w14:textFill>
    </w:rPr>
  </w:style>
  <w:style w:type="character" w:customStyle="1" w:styleId="1194">
    <w:name w:val="列表样式 字符"/>
    <w:basedOn w:val="94"/>
    <w:link w:val="1193"/>
    <w:qFormat/>
    <w:uiPriority w:val="0"/>
    <w:rPr>
      <w:rFonts w:asciiTheme="minorEastAsia" w:hAnsiTheme="minorEastAsia" w:eastAsiaTheme="minorEastAsia" w:cstheme="minorBidi"/>
      <w:color w:val="000000" w:themeColor="text1"/>
      <w:kern w:val="2"/>
      <w:sz w:val="21"/>
      <w:szCs w:val="21"/>
      <w14:textFill>
        <w14:solidFill>
          <w14:schemeClr w14:val="tx1"/>
        </w14:solidFill>
      </w14:textFill>
    </w:rPr>
  </w:style>
  <w:style w:type="character" w:customStyle="1" w:styleId="1195">
    <w:name w:val="首行缩进 字符"/>
    <w:basedOn w:val="94"/>
    <w:link w:val="819"/>
    <w:qFormat/>
    <w:uiPriority w:val="0"/>
    <w:rPr>
      <w:rFonts w:ascii="Arial" w:hAnsi="Arial"/>
      <w:sz w:val="21"/>
    </w:rPr>
  </w:style>
  <w:style w:type="paragraph" w:customStyle="1" w:styleId="1196">
    <w:name w:val="Table Paragraph"/>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7">
    <w:name w:val="缺省文本:1"/>
    <w:basedOn w:val="1"/>
    <w:qFormat/>
    <w:uiPriority w:val="0"/>
    <w:pPr>
      <w:autoSpaceDE w:val="0"/>
      <w:autoSpaceDN w:val="0"/>
      <w:adjustRightInd w:val="0"/>
      <w:spacing w:line="400" w:lineRule="exact"/>
      <w:ind w:firstLine="539" w:firstLineChars="200"/>
      <w:jc w:val="left"/>
    </w:pPr>
    <w:rPr>
      <w:rFonts w:eastAsia="PMingLiU" w:asciiTheme="minorHAnsi" w:hAnsiTheme="minorHAnsi" w:cstheme="minorBidi"/>
      <w:kern w:val="0"/>
      <w:sz w:val="24"/>
      <w:lang w:eastAsia="zh-TW"/>
    </w:rPr>
  </w:style>
  <w:style w:type="paragraph" w:customStyle="1" w:styleId="1198">
    <w:name w:val="1"/>
    <w:basedOn w:val="1"/>
    <w:next w:val="86"/>
    <w:qFormat/>
    <w:uiPriority w:val="0"/>
    <w:pPr>
      <w:spacing w:after="120"/>
      <w:ind w:firstLine="420" w:firstLineChars="100"/>
    </w:pPr>
    <w:rPr>
      <w:rFonts w:ascii="Arial" w:hAnsi="Arial"/>
      <w:kern w:val="0"/>
      <w:sz w:val="24"/>
      <w:szCs w:val="20"/>
    </w:rPr>
  </w:style>
  <w:style w:type="paragraph" w:customStyle="1" w:styleId="1199">
    <w:name w:val="Item List in Table"/>
    <w:basedOn w:val="1"/>
    <w:qFormat/>
    <w:uiPriority w:val="0"/>
    <w:pPr>
      <w:widowControl/>
      <w:numPr>
        <w:ilvl w:val="0"/>
        <w:numId w:val="1"/>
      </w:numPr>
      <w:topLinePunct/>
      <w:adjustRightInd w:val="0"/>
      <w:snapToGrid w:val="0"/>
      <w:spacing w:before="80" w:after="80" w:line="240" w:lineRule="atLeast"/>
      <w:jc w:val="left"/>
    </w:pPr>
    <w:rPr>
      <w:rFonts w:hint="eastAsia" w:cs="Arial"/>
      <w:kern w:val="0"/>
      <w:szCs w:val="21"/>
    </w:rPr>
  </w:style>
  <w:style w:type="paragraph" w:customStyle="1" w:styleId="1200">
    <w:name w:val="修订2"/>
    <w:hidden/>
    <w:semiHidden/>
    <w:qFormat/>
    <w:uiPriority w:val="99"/>
    <w:rPr>
      <w:rFonts w:asciiTheme="minorHAnsi" w:hAnsiTheme="minorHAnsi" w:eastAsiaTheme="minorEastAsia" w:cstheme="minorBidi"/>
      <w:kern w:val="2"/>
      <w:sz w:val="21"/>
      <w:szCs w:val="22"/>
      <w:lang w:val="en-US" w:eastAsia="zh-CN" w:bidi="ar-SA"/>
    </w:rPr>
  </w:style>
  <w:style w:type="table" w:customStyle="1" w:styleId="1201">
    <w:name w:val="网格型1"/>
    <w:basedOn w:val="88"/>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网格型2"/>
    <w:basedOn w:val="88"/>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3">
    <w:name w:val="表格正文 字符"/>
    <w:link w:val="1010"/>
    <w:qFormat/>
    <w:uiPriority w:val="0"/>
    <w:rPr>
      <w:sz w:val="24"/>
    </w:rPr>
  </w:style>
  <w:style w:type="paragraph" w:customStyle="1" w:styleId="1204">
    <w:name w:val="列出段落3"/>
    <w:basedOn w:val="1"/>
    <w:qFormat/>
    <w:uiPriority w:val="99"/>
    <w:pPr>
      <w:ind w:firstLine="420" w:firstLineChars="200"/>
    </w:pPr>
    <w:rPr>
      <w:rFonts w:asciiTheme="minorHAnsi" w:hAnsiTheme="minorHAnsi" w:eastAsiaTheme="minorEastAsia" w:cstheme="minorBidi"/>
      <w:szCs w:val="24"/>
    </w:rPr>
  </w:style>
  <w:style w:type="paragraph" w:customStyle="1" w:styleId="1205">
    <w:name w:val="*正文"/>
    <w:basedOn w:val="1"/>
    <w:link w:val="1206"/>
    <w:qFormat/>
    <w:uiPriority w:val="0"/>
    <w:pPr>
      <w:spacing w:beforeLines="50" w:line="360" w:lineRule="auto"/>
      <w:ind w:firstLine="200" w:firstLineChars="200"/>
    </w:pPr>
    <w:rPr>
      <w:rFonts w:ascii="宋体" w:hAnsi="宋体"/>
      <w:sz w:val="22"/>
    </w:rPr>
  </w:style>
  <w:style w:type="character" w:customStyle="1" w:styleId="1206">
    <w:name w:val="*正文 Char"/>
    <w:link w:val="1205"/>
    <w:qFormat/>
    <w:uiPriority w:val="0"/>
    <w:rPr>
      <w:rFonts w:ascii="宋体" w:hAnsi="宋体"/>
      <w:kern w:val="2"/>
      <w:sz w:val="22"/>
      <w:szCs w:val="22"/>
    </w:rPr>
  </w:style>
  <w:style w:type="paragraph" w:customStyle="1" w:styleId="1207">
    <w:name w:val="项目编号A"/>
    <w:qFormat/>
    <w:uiPriority w:val="0"/>
    <w:pPr>
      <w:numPr>
        <w:ilvl w:val="0"/>
        <w:numId w:val="2"/>
      </w:numPr>
      <w:tabs>
        <w:tab w:val="left" w:pos="840"/>
      </w:tabs>
      <w:spacing w:line="360" w:lineRule="auto"/>
    </w:pPr>
    <w:rPr>
      <w:rFonts w:ascii="Times New Roman" w:hAnsi="Times New Roman" w:eastAsia="宋体" w:cs="Times New Roman"/>
      <w:kern w:val="2"/>
      <w:sz w:val="24"/>
      <w:szCs w:val="24"/>
      <w:lang w:val="en-US" w:eastAsia="zh-CN" w:bidi="ar-SA"/>
    </w:rPr>
  </w:style>
  <w:style w:type="character" w:customStyle="1" w:styleId="1208">
    <w:name w:val="font61"/>
    <w:basedOn w:val="94"/>
    <w:qFormat/>
    <w:uiPriority w:val="0"/>
    <w:rPr>
      <w:rFonts w:hint="eastAsia" w:ascii="仿宋" w:hAnsi="仿宋" w:eastAsia="仿宋" w:cs="仿宋"/>
      <w:color w:val="000000"/>
      <w:sz w:val="20"/>
      <w:szCs w:val="20"/>
      <w:u w:val="none"/>
    </w:rPr>
  </w:style>
  <w:style w:type="character" w:customStyle="1" w:styleId="1209">
    <w:name w:val="font191"/>
    <w:basedOn w:val="94"/>
    <w:qFormat/>
    <w:uiPriority w:val="0"/>
    <w:rPr>
      <w:rFonts w:hint="eastAsia" w:ascii="仿宋" w:hAnsi="仿宋" w:eastAsia="仿宋" w:cs="仿宋"/>
      <w:color w:val="000000"/>
      <w:sz w:val="20"/>
      <w:szCs w:val="20"/>
      <w:u w:val="none"/>
    </w:rPr>
  </w:style>
  <w:style w:type="character" w:customStyle="1" w:styleId="1210">
    <w:name w:val="font81"/>
    <w:basedOn w:val="94"/>
    <w:qFormat/>
    <w:uiPriority w:val="0"/>
    <w:rPr>
      <w:rFonts w:hint="eastAsia" w:ascii="仿宋" w:hAnsi="仿宋" w:eastAsia="仿宋" w:cs="仿宋"/>
      <w:color w:val="FF0000"/>
      <w:sz w:val="20"/>
      <w:szCs w:val="20"/>
      <w:u w:val="none"/>
    </w:rPr>
  </w:style>
  <w:style w:type="character" w:customStyle="1" w:styleId="1211">
    <w:name w:val="font251"/>
    <w:basedOn w:val="94"/>
    <w:qFormat/>
    <w:uiPriority w:val="0"/>
    <w:rPr>
      <w:rFonts w:hint="eastAsia" w:ascii="仿宋" w:hAnsi="仿宋" w:eastAsia="仿宋" w:cs="仿宋"/>
      <w:color w:val="000000"/>
      <w:sz w:val="20"/>
      <w:szCs w:val="20"/>
      <w:u w:val="none"/>
    </w:rPr>
  </w:style>
  <w:style w:type="character" w:customStyle="1" w:styleId="1212">
    <w:name w:val="font171"/>
    <w:basedOn w:val="94"/>
    <w:qFormat/>
    <w:uiPriority w:val="0"/>
    <w:rPr>
      <w:rFonts w:hint="eastAsia" w:ascii="仿宋" w:hAnsi="仿宋" w:eastAsia="仿宋" w:cs="仿宋"/>
      <w:color w:val="000000"/>
      <w:sz w:val="20"/>
      <w:szCs w:val="20"/>
      <w:u w:val="none"/>
    </w:rPr>
  </w:style>
  <w:style w:type="character" w:customStyle="1" w:styleId="1213">
    <w:name w:val="font212"/>
    <w:basedOn w:val="94"/>
    <w:qFormat/>
    <w:uiPriority w:val="0"/>
    <w:rPr>
      <w:rFonts w:hint="default" w:ascii="Arial Unicode MS" w:hAnsi="Arial Unicode MS" w:eastAsia="Arial Unicode MS" w:cs="Arial Unicode MS"/>
      <w:color w:val="000000"/>
      <w:sz w:val="20"/>
      <w:szCs w:val="20"/>
      <w:u w:val="none"/>
    </w:rPr>
  </w:style>
  <w:style w:type="paragraph" w:customStyle="1" w:styleId="1214">
    <w:name w:val="Other|1"/>
    <w:basedOn w:val="1"/>
    <w:qFormat/>
    <w:uiPriority w:val="0"/>
    <w:pPr>
      <w:widowControl w:val="0"/>
      <w:shd w:val="clear" w:color="auto" w:fill="auto"/>
      <w:spacing w:line="403" w:lineRule="auto"/>
      <w:ind w:firstLine="400"/>
    </w:pPr>
    <w:rPr>
      <w:rFonts w:ascii="宋体" w:hAnsi="宋体" w:eastAsia="宋体" w:cs="宋体"/>
      <w:sz w:val="20"/>
      <w:szCs w:val="20"/>
      <w:u w:val="none"/>
      <w:shd w:val="clear" w:color="auto" w:fill="auto"/>
      <w:lang w:val="zh-TW" w:eastAsia="zh-TW" w:bidi="zh-TW"/>
    </w:rPr>
  </w:style>
  <w:style w:type="paragraph" w:customStyle="1" w:styleId="1215">
    <w:name w:val="DAS正文"/>
    <w:basedOn w:val="1"/>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6296</Words>
  <Characters>35890</Characters>
  <Lines>299</Lines>
  <Paragraphs>84</Paragraphs>
  <TotalTime>55</TotalTime>
  <ScaleCrop>false</ScaleCrop>
  <LinksUpToDate>false</LinksUpToDate>
  <CharactersWithSpaces>42102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2021-05-17T06:00:00Z</dcterms:created>
  <cp:lastPrinted>2021-11-05T07:30:00Z</cp:lastPrinted>
  <dcterms:modified xsi:type="dcterms:W3CDTF">2021-11-10T09:23:30Z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0D04B064244C4E7D9193FEC15B38C2C4</vt:lpwstr>
  </property>
</Properties>
</file>