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
          <w:b/>
          <w:sz w:val="48"/>
          <w:szCs w:val="48"/>
        </w:rPr>
      </w:pPr>
      <w:r>
        <w:drawing>
          <wp:anchor distT="0" distB="0" distL="114300" distR="114300" simplePos="0" relativeHeight="251665408" behindDoc="0" locked="0" layoutInCell="1" allowOverlap="1">
            <wp:simplePos x="0" y="0"/>
            <wp:positionH relativeFrom="column">
              <wp:posOffset>2332355</wp:posOffset>
            </wp:positionH>
            <wp:positionV relativeFrom="paragraph">
              <wp:posOffset>605790</wp:posOffset>
            </wp:positionV>
            <wp:extent cx="1469390" cy="1346200"/>
            <wp:effectExtent l="0" t="0" r="16510" b="635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8"/>
                    <a:stretch>
                      <a:fillRect/>
                    </a:stretch>
                  </pic:blipFill>
                  <pic:spPr>
                    <a:xfrm>
                      <a:off x="0" y="0"/>
                      <a:ext cx="1469390" cy="1346200"/>
                    </a:xfrm>
                    <a:prstGeom prst="rect">
                      <a:avLst/>
                    </a:prstGeom>
                    <a:noFill/>
                    <a:ln>
                      <a:noFill/>
                    </a:ln>
                  </pic:spPr>
                </pic:pic>
              </a:graphicData>
            </a:graphic>
          </wp:anchor>
        </w:drawing>
      </w:r>
    </w:p>
    <w:p>
      <w:pPr>
        <w:pStyle w:val="3"/>
        <w:rPr>
          <w:rFonts w:ascii="仿宋" w:hAnsi="仿宋" w:eastAsia="仿宋" w:cs="仿宋"/>
          <w:b/>
          <w:sz w:val="48"/>
          <w:szCs w:val="48"/>
        </w:rPr>
      </w:pPr>
    </w:p>
    <w:p>
      <w:pPr>
        <w:rPr>
          <w:rFonts w:ascii="仿宋" w:hAnsi="仿宋" w:eastAsia="仿宋" w:cs="仿宋"/>
          <w:b/>
          <w:sz w:val="48"/>
          <w:szCs w:val="48"/>
        </w:rPr>
      </w:pPr>
    </w:p>
    <w:p>
      <w:pPr>
        <w:pStyle w:val="3"/>
        <w:rPr>
          <w:rFonts w:ascii="仿宋" w:hAnsi="仿宋" w:eastAsia="仿宋" w:cs="仿宋"/>
          <w:b/>
          <w:sz w:val="48"/>
          <w:szCs w:val="48"/>
        </w:rPr>
      </w:pPr>
    </w:p>
    <w:p>
      <w:pPr>
        <w:rPr>
          <w:rFonts w:ascii="仿宋" w:hAnsi="仿宋" w:eastAsia="仿宋" w:cs="仿宋"/>
          <w:b/>
          <w:sz w:val="48"/>
          <w:szCs w:val="48"/>
        </w:rPr>
      </w:pPr>
    </w:p>
    <w:p>
      <w:pPr>
        <w:pStyle w:val="3"/>
        <w:rPr>
          <w:rFonts w:ascii="仿宋" w:hAnsi="仿宋" w:eastAsia="仿宋" w:cs="仿宋"/>
          <w:b/>
          <w:sz w:val="48"/>
          <w:szCs w:val="48"/>
        </w:rPr>
      </w:pPr>
    </w:p>
    <w:p/>
    <w:p>
      <w:pPr>
        <w:pStyle w:val="2"/>
        <w:ind w:firstLine="420"/>
        <w:rPr>
          <w:rFonts w:ascii="仿宋" w:hAnsi="仿宋" w:eastAsia="仿宋" w:cs="仿宋"/>
        </w:rPr>
      </w:pPr>
    </w:p>
    <w:p>
      <w:pPr>
        <w:adjustRightInd/>
        <w:spacing w:line="480" w:lineRule="auto"/>
        <w:jc w:val="center"/>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台州智能制造协同创新中心实训室</w:t>
      </w:r>
    </w:p>
    <w:p>
      <w:pPr>
        <w:adjustRightInd/>
        <w:spacing w:line="480" w:lineRule="auto"/>
        <w:jc w:val="center"/>
        <w:rPr>
          <w:rFonts w:hint="eastAsia" w:ascii="仿宋" w:hAnsi="仿宋" w:eastAsia="仿宋" w:cs="仿宋"/>
          <w:b/>
          <w:bCs/>
          <w:sz w:val="48"/>
          <w:szCs w:val="48"/>
          <w:lang w:eastAsia="zh-CN"/>
        </w:rPr>
      </w:pPr>
      <w:r>
        <w:rPr>
          <w:rFonts w:hint="eastAsia" w:ascii="仿宋" w:hAnsi="仿宋" w:eastAsia="仿宋" w:cs="仿宋"/>
          <w:b/>
          <w:bCs/>
          <w:sz w:val="48"/>
          <w:szCs w:val="48"/>
          <w:lang w:val="en-US" w:eastAsia="zh-CN"/>
        </w:rPr>
        <w:t>-</w:t>
      </w:r>
      <w:r>
        <w:rPr>
          <w:rFonts w:hint="eastAsia" w:ascii="仿宋" w:hAnsi="仿宋" w:eastAsia="仿宋" w:cs="仿宋"/>
          <w:b/>
          <w:bCs/>
          <w:sz w:val="48"/>
          <w:szCs w:val="48"/>
          <w:lang w:eastAsia="zh-CN"/>
        </w:rPr>
        <w:t>机器视觉项目</w:t>
      </w:r>
    </w:p>
    <w:p>
      <w:pPr>
        <w:tabs>
          <w:tab w:val="center" w:pos="4933"/>
          <w:tab w:val="left" w:pos="7806"/>
        </w:tabs>
        <w:adjustRightInd/>
        <w:spacing w:line="480" w:lineRule="auto"/>
        <w:jc w:val="left"/>
        <w:rPr>
          <w:rFonts w:hint="eastAsia" w:ascii="仿宋" w:hAnsi="仿宋" w:eastAsia="仿宋" w:cs="仿宋"/>
          <w:sz w:val="48"/>
          <w:szCs w:val="48"/>
          <w:lang w:eastAsia="zh-CN"/>
        </w:rPr>
      </w:pPr>
      <w:r>
        <w:rPr>
          <w:rFonts w:hint="eastAsia" w:ascii="仿宋" w:hAnsi="仿宋" w:eastAsia="仿宋" w:cs="仿宋"/>
          <w:sz w:val="48"/>
          <w:szCs w:val="48"/>
          <w:lang w:eastAsia="zh-CN"/>
        </w:rPr>
        <w:tab/>
      </w:r>
      <w:r>
        <w:rPr>
          <w:rFonts w:hint="eastAsia" w:ascii="仿宋" w:hAnsi="仿宋" w:eastAsia="仿宋" w:cs="仿宋"/>
          <w:sz w:val="48"/>
          <w:szCs w:val="48"/>
        </w:rPr>
        <w:t>招标文件</w:t>
      </w:r>
      <w:r>
        <w:rPr>
          <w:rFonts w:hint="eastAsia" w:ascii="仿宋" w:hAnsi="仿宋" w:eastAsia="仿宋" w:cs="仿宋"/>
          <w:sz w:val="48"/>
          <w:szCs w:val="48"/>
          <w:lang w:eastAsia="zh-CN"/>
        </w:rPr>
        <w:tab/>
      </w:r>
    </w:p>
    <w:p>
      <w:pPr>
        <w:adjustRightInd/>
        <w:spacing w:line="48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480" w:lineRule="auto"/>
        <w:jc w:val="center"/>
        <w:rPr>
          <w:rFonts w:ascii="仿宋" w:hAnsi="仿宋" w:eastAsia="仿宋" w:cs="仿宋"/>
          <w:sz w:val="30"/>
          <w:szCs w:val="30"/>
        </w:rPr>
      </w:pPr>
      <w:r>
        <w:rPr>
          <w:rFonts w:hint="eastAsia" w:ascii="仿宋" w:hAnsi="仿宋" w:eastAsia="仿宋" w:cs="仿宋"/>
          <w:sz w:val="30"/>
          <w:szCs w:val="30"/>
        </w:rPr>
        <w:t>编号:TZFD(2022)-</w:t>
      </w:r>
      <w:r>
        <w:rPr>
          <w:rFonts w:hint="eastAsia" w:ascii="仿宋" w:hAnsi="仿宋" w:eastAsia="仿宋" w:cs="仿宋"/>
          <w:sz w:val="30"/>
          <w:szCs w:val="30"/>
          <w:lang w:eastAsia="zh-CN"/>
        </w:rPr>
        <w:t>1108</w:t>
      </w:r>
      <w:r>
        <w:rPr>
          <w:rFonts w:hint="eastAsia" w:ascii="仿宋" w:hAnsi="仿宋" w:eastAsia="仿宋" w:cs="仿宋"/>
          <w:sz w:val="30"/>
          <w:szCs w:val="30"/>
        </w:rPr>
        <w:t>号</w:t>
      </w:r>
    </w:p>
    <w:p>
      <w:pPr>
        <w:adjustRightInd/>
        <w:spacing w:line="480" w:lineRule="auto"/>
        <w:rPr>
          <w:rFonts w:ascii="仿宋" w:hAnsi="仿宋" w:eastAsia="仿宋" w:cs="仿宋"/>
          <w:sz w:val="28"/>
          <w:szCs w:val="20"/>
        </w:rPr>
      </w:pPr>
    </w:p>
    <w:p>
      <w:pPr>
        <w:snapToGrid w:val="0"/>
        <w:spacing w:line="480" w:lineRule="auto"/>
        <w:ind w:firstLine="2880" w:firstLineChars="900"/>
        <w:jc w:val="both"/>
        <w:rPr>
          <w:rFonts w:ascii="仿宋" w:hAnsi="仿宋" w:eastAsia="仿宋" w:cs="仿宋"/>
          <w:bCs/>
          <w:sz w:val="32"/>
          <w:szCs w:val="32"/>
        </w:rPr>
      </w:pPr>
      <w:r>
        <w:rPr>
          <w:rFonts w:hint="eastAsia" w:ascii="仿宋" w:hAnsi="仿宋" w:eastAsia="仿宋" w:cs="仿宋"/>
          <w:bCs/>
          <w:sz w:val="32"/>
          <w:szCs w:val="32"/>
        </w:rPr>
        <w:t>采购人：台州职业技术学院</w:t>
      </w:r>
    </w:p>
    <w:p>
      <w:pPr>
        <w:snapToGrid w:val="0"/>
        <w:spacing w:line="480" w:lineRule="auto"/>
        <w:ind w:firstLine="640" w:firstLineChars="200"/>
        <w:jc w:val="center"/>
        <w:rPr>
          <w:rFonts w:ascii="仿宋" w:hAnsi="仿宋" w:eastAsia="仿宋" w:cs="仿宋"/>
          <w:bCs/>
          <w:sz w:val="32"/>
          <w:szCs w:val="32"/>
        </w:rPr>
      </w:pP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采购代理机构：台州锋鼎工程项目管理有限公司</w:t>
      </w:r>
    </w:p>
    <w:p>
      <w:pPr>
        <w:snapToGrid w:val="0"/>
        <w:spacing w:line="480" w:lineRule="auto"/>
        <w:ind w:firstLine="640" w:firstLineChars="200"/>
        <w:jc w:val="center"/>
        <w:rPr>
          <w:rFonts w:ascii="仿宋" w:hAnsi="仿宋" w:eastAsia="仿宋" w:cs="仿宋"/>
          <w:bCs/>
          <w:sz w:val="32"/>
          <w:szCs w:val="32"/>
        </w:rPr>
      </w:pPr>
    </w:p>
    <w:p>
      <w:pPr>
        <w:spacing w:line="360" w:lineRule="auto"/>
        <w:jc w:val="center"/>
        <w:rPr>
          <w:rFonts w:ascii="仿宋" w:hAnsi="仿宋" w:eastAsia="仿宋" w:cs="仿宋"/>
          <w:bCs/>
          <w:sz w:val="32"/>
          <w:szCs w:val="32"/>
        </w:rPr>
        <w:sectPr>
          <w:footerReference r:id="rId7" w:type="first"/>
          <w:headerReference r:id="rId3" w:type="default"/>
          <w:footerReference r:id="rId5" w:type="default"/>
          <w:headerReference r:id="rId4" w:type="even"/>
          <w:footerReference r:id="rId6" w:type="even"/>
          <w:pgSz w:w="11906" w:h="16838"/>
          <w:pgMar w:top="1440" w:right="1080" w:bottom="1440" w:left="1080" w:header="1134" w:footer="992" w:gutter="0"/>
          <w:pgNumType w:fmt="numberInDash"/>
          <w:cols w:space="720" w:num="1"/>
          <w:titlePg/>
          <w:docGrid w:linePitch="312" w:charSpace="0"/>
        </w:sectPr>
      </w:pPr>
      <w:r>
        <w:rPr>
          <w:rFonts w:hint="eastAsia" w:ascii="仿宋" w:hAnsi="仿宋" w:eastAsia="仿宋" w:cs="仿宋"/>
          <w:bCs/>
          <w:sz w:val="32"/>
          <w:szCs w:val="32"/>
        </w:rPr>
        <w:t>二〇二二年</w:t>
      </w:r>
      <w:r>
        <w:rPr>
          <w:rFonts w:hint="eastAsia" w:ascii="仿宋" w:hAnsi="仿宋" w:eastAsia="仿宋" w:cs="仿宋"/>
          <w:bCs/>
          <w:sz w:val="32"/>
          <w:szCs w:val="32"/>
          <w:lang w:eastAsia="zh-CN"/>
        </w:rPr>
        <w:t>九</w:t>
      </w:r>
      <w:r>
        <w:rPr>
          <w:rFonts w:hint="eastAsia" w:ascii="仿宋" w:hAnsi="仿宋" w:eastAsia="仿宋" w:cs="仿宋"/>
          <w:bCs/>
          <w:sz w:val="32"/>
          <w:szCs w:val="32"/>
        </w:rPr>
        <w:t>月</w:t>
      </w:r>
    </w:p>
    <w:p>
      <w:pPr>
        <w:pStyle w:val="2"/>
        <w:ind w:firstLine="420"/>
        <w:rPr>
          <w:rFonts w:ascii="仿宋" w:hAnsi="仿宋" w:eastAsia="仿宋" w:cs="仿宋"/>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0" w:name="_Hlt91233176"/>
      <w:bookmarkEnd w:id="0"/>
      <w:bookmarkStart w:id="1"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bookmarkEnd w:id="1"/>
    <w:p>
      <w:pPr>
        <w:adjustRightInd/>
        <w:spacing w:line="360" w:lineRule="auto"/>
        <w:jc w:val="center"/>
        <w:outlineLvl w:val="0"/>
        <w:rPr>
          <w:rFonts w:ascii="仿宋" w:hAnsi="仿宋" w:eastAsia="仿宋" w:cs="仿宋"/>
          <w:b/>
          <w:sz w:val="36"/>
          <w:szCs w:val="20"/>
        </w:rPr>
        <w:sectPr>
          <w:footerReference r:id="rId9" w:type="first"/>
          <w:footerReference r:id="rId8" w:type="default"/>
          <w:pgSz w:w="11906" w:h="16838"/>
          <w:pgMar w:top="1440" w:right="1080" w:bottom="1440" w:left="1080" w:header="1134" w:footer="992" w:gutter="0"/>
          <w:pgNumType w:fmt="numberInDash"/>
          <w:cols w:space="720" w:num="1"/>
          <w:titlePg/>
          <w:docGrid w:linePitch="312" w:charSpace="0"/>
        </w:sectPr>
      </w:pPr>
      <w:bookmarkStart w:id="2" w:name="_Hlt74649545"/>
      <w:bookmarkEnd w:id="2"/>
      <w:bookmarkStart w:id="3" w:name="_Hlt74728647"/>
      <w:bookmarkEnd w:id="3"/>
      <w:bookmarkStart w:id="4" w:name="_Hlt74729822"/>
      <w:bookmarkEnd w:id="4"/>
      <w:bookmarkStart w:id="5" w:name="_Hlt74707423"/>
      <w:bookmarkEnd w:id="5"/>
      <w:bookmarkStart w:id="6" w:name="第二部分"/>
      <w:bookmarkStart w:id="7" w:name="_Toc91899870"/>
      <w:bookmarkStart w:id="8" w:name="_Toc91899871"/>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w:t>
      </w:r>
      <w:r>
        <w:rPr>
          <w:rFonts w:hint="eastAsia" w:ascii="仿宋" w:hAnsi="仿宋" w:eastAsia="仿宋" w:cs="仿宋"/>
          <w:sz w:val="24"/>
          <w:u w:val="single"/>
          <w:lang w:eastAsia="zh-CN"/>
        </w:rPr>
        <w:t>台州智能制造协同创新中心实训室-机器视觉项目</w:t>
      </w:r>
      <w:r>
        <w:rPr>
          <w:rFonts w:hint="eastAsia" w:ascii="仿宋" w:hAnsi="仿宋" w:eastAsia="仿宋" w:cs="仿宋"/>
          <w:sz w:val="24"/>
          <w:u w:val="single"/>
        </w:rPr>
        <w:t>）</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sz w:val="24"/>
          <w:u w:val="single"/>
        </w:rPr>
        <w:t>2022 年</w:t>
      </w:r>
      <w:r>
        <w:rPr>
          <w:rFonts w:hint="eastAsia" w:ascii="仿宋" w:hAnsi="仿宋" w:eastAsia="仿宋" w:cs="仿宋"/>
          <w:sz w:val="24"/>
          <w:u w:val="single"/>
          <w:lang w:val="en-US" w:eastAsia="zh-CN"/>
        </w:rPr>
        <w:t>10</w:t>
      </w:r>
      <w:r>
        <w:rPr>
          <w:rFonts w:hint="eastAsia" w:ascii="仿宋" w:hAnsi="仿宋" w:eastAsia="仿宋" w:cs="仿宋"/>
          <w:sz w:val="24"/>
          <w:u w:val="single"/>
        </w:rPr>
        <w:t>月</w:t>
      </w:r>
      <w:r>
        <w:rPr>
          <w:rFonts w:hint="eastAsia" w:ascii="仿宋" w:hAnsi="仿宋" w:eastAsia="仿宋" w:cs="仿宋"/>
          <w:sz w:val="24"/>
          <w:u w:val="single"/>
          <w:lang w:val="en-US" w:eastAsia="zh-CN"/>
        </w:rPr>
        <w:t>20</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 xml:space="preserve"> 点</w:t>
      </w:r>
      <w:r>
        <w:rPr>
          <w:rFonts w:hint="eastAsia" w:ascii="仿宋" w:hAnsi="仿宋" w:eastAsia="仿宋" w:cs="仿宋"/>
          <w:sz w:val="24"/>
          <w:u w:val="single"/>
          <w:lang w:val="en-US" w:eastAsia="zh-CN"/>
        </w:rPr>
        <w:t>00</w:t>
      </w:r>
      <w:r>
        <w:rPr>
          <w:rFonts w:hint="eastAsia" w:ascii="仿宋" w:hAnsi="仿宋" w:eastAsia="仿宋" w:cs="仿宋"/>
          <w:sz w:val="24"/>
          <w:u w:val="single"/>
        </w:rPr>
        <w:t xml:space="preserve"> 分</w:t>
      </w:r>
      <w:r>
        <w:rPr>
          <w:rFonts w:hint="eastAsia" w:ascii="仿宋" w:hAnsi="仿宋" w:eastAsia="仿宋" w:cs="仿宋"/>
          <w:bCs/>
          <w:sz w:val="24"/>
          <w:u w:val="single"/>
        </w:rPr>
        <w:t>00秒</w:t>
      </w:r>
      <w:r>
        <w:rPr>
          <w:rFonts w:hint="eastAsia" w:ascii="仿宋" w:hAnsi="仿宋" w:eastAsia="仿宋" w:cs="仿宋"/>
          <w:bCs/>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napToGrid w:val="0"/>
        <w:spacing w:line="360" w:lineRule="auto"/>
        <w:outlineLvl w:val="1"/>
        <w:rPr>
          <w:rFonts w:ascii="仿宋" w:hAnsi="仿宋" w:eastAsia="仿宋" w:cs="仿宋"/>
          <w:b/>
          <w:sz w:val="24"/>
        </w:rPr>
      </w:pPr>
      <w:r>
        <w:rPr>
          <w:rFonts w:hint="eastAsia" w:ascii="仿宋" w:hAnsi="仿宋" w:eastAsia="仿宋" w:cs="仿宋"/>
          <w:b/>
          <w:sz w:val="24"/>
        </w:rPr>
        <w:t xml:space="preserve">一、项目基本情况                                            </w:t>
      </w:r>
    </w:p>
    <w:p>
      <w:pPr>
        <w:snapToGrid w:val="0"/>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rPr>
        <w:t>TZFD(2022)-</w:t>
      </w:r>
      <w:r>
        <w:rPr>
          <w:rFonts w:hint="eastAsia" w:ascii="仿宋" w:hAnsi="仿宋" w:eastAsia="仿宋" w:cs="仿宋"/>
          <w:sz w:val="24"/>
          <w:lang w:eastAsia="zh-CN"/>
        </w:rPr>
        <w:t>1108</w:t>
      </w:r>
      <w:r>
        <w:rPr>
          <w:rFonts w:hint="eastAsia" w:ascii="仿宋" w:hAnsi="仿宋" w:eastAsia="仿宋" w:cs="仿宋"/>
          <w:sz w:val="24"/>
        </w:rPr>
        <w:t>号</w:t>
      </w:r>
    </w:p>
    <w:p>
      <w:pPr>
        <w:snapToGrid w:val="0"/>
        <w:spacing w:line="360" w:lineRule="auto"/>
        <w:ind w:firstLine="480"/>
        <w:rPr>
          <w:rFonts w:hint="eastAsia" w:ascii="仿宋" w:hAnsi="仿宋" w:eastAsia="仿宋" w:cs="仿宋"/>
          <w:sz w:val="24"/>
          <w:u w:val="single"/>
          <w:lang w:eastAsia="zh-CN"/>
        </w:rPr>
      </w:pPr>
      <w:r>
        <w:rPr>
          <w:rFonts w:hint="eastAsia" w:ascii="仿宋" w:hAnsi="仿宋" w:eastAsia="仿宋" w:cs="仿宋"/>
          <w:b/>
          <w:sz w:val="24"/>
        </w:rPr>
        <w:t>项目名称：</w:t>
      </w:r>
      <w:r>
        <w:rPr>
          <w:rFonts w:hint="eastAsia" w:ascii="仿宋" w:hAnsi="仿宋" w:eastAsia="仿宋" w:cs="仿宋"/>
          <w:sz w:val="24"/>
          <w:lang w:eastAsia="zh-CN"/>
        </w:rPr>
        <w:t>台州智能制造协同创新中心实训室-机器视觉项目</w:t>
      </w:r>
    </w:p>
    <w:p>
      <w:pPr>
        <w:snapToGrid w:val="0"/>
        <w:spacing w:line="360" w:lineRule="auto"/>
        <w:ind w:firstLine="480"/>
        <w:rPr>
          <w:rFonts w:ascii="仿宋" w:hAnsi="仿宋" w:eastAsia="仿宋" w:cs="仿宋"/>
          <w:sz w:val="24"/>
        </w:rPr>
      </w:pPr>
      <w:r>
        <w:rPr>
          <w:rFonts w:hint="eastAsia" w:ascii="仿宋" w:hAnsi="仿宋" w:eastAsia="仿宋" w:cs="仿宋"/>
          <w:b/>
          <w:sz w:val="24"/>
        </w:rPr>
        <w:t>预算金额（万元）：</w:t>
      </w:r>
      <w:r>
        <w:rPr>
          <w:rFonts w:hint="eastAsia" w:ascii="仿宋" w:hAnsi="仿宋" w:eastAsia="仿宋" w:cs="仿宋"/>
          <w:b/>
          <w:sz w:val="24"/>
          <w:lang w:eastAsia="zh-CN"/>
        </w:rPr>
        <w:t>120</w:t>
      </w:r>
      <w:r>
        <w:rPr>
          <w:rFonts w:hint="eastAsia" w:ascii="仿宋" w:hAnsi="仿宋" w:eastAsia="仿宋" w:cs="仿宋"/>
          <w:b/>
          <w:sz w:val="24"/>
        </w:rPr>
        <w:t xml:space="preserve"> </w:t>
      </w:r>
      <w:r>
        <w:rPr>
          <w:rFonts w:hint="eastAsia" w:ascii="仿宋" w:hAnsi="仿宋" w:eastAsia="仿宋" w:cs="仿宋"/>
          <w:sz w:val="24"/>
        </w:rPr>
        <w:t xml:space="preserve">  </w:t>
      </w:r>
    </w:p>
    <w:p>
      <w:pPr>
        <w:snapToGrid w:val="0"/>
        <w:spacing w:line="360" w:lineRule="auto"/>
        <w:ind w:firstLine="480"/>
        <w:rPr>
          <w:rFonts w:ascii="仿宋" w:hAnsi="仿宋" w:eastAsia="仿宋" w:cs="仿宋"/>
          <w:sz w:val="24"/>
        </w:rPr>
      </w:pPr>
      <w:r>
        <w:rPr>
          <w:rFonts w:hint="eastAsia" w:ascii="仿宋" w:hAnsi="仿宋" w:eastAsia="仿宋" w:cs="仿宋"/>
          <w:b/>
          <w:sz w:val="24"/>
        </w:rPr>
        <w:t>最高限价（万元）：</w:t>
      </w:r>
      <w:r>
        <w:rPr>
          <w:rFonts w:hint="eastAsia" w:ascii="仿宋" w:hAnsi="仿宋" w:eastAsia="仿宋" w:cs="仿宋"/>
          <w:b/>
          <w:sz w:val="24"/>
          <w:lang w:val="en-US" w:eastAsia="zh-CN"/>
        </w:rPr>
        <w:t>/</w:t>
      </w:r>
      <w:r>
        <w:rPr>
          <w:rFonts w:hint="eastAsia" w:ascii="仿宋" w:hAnsi="仿宋" w:eastAsia="仿宋" w:cs="仿宋"/>
          <w:sz w:val="24"/>
        </w:rPr>
        <w:t xml:space="preserve"> </w:t>
      </w:r>
    </w:p>
    <w:p>
      <w:pPr>
        <w:pStyle w:val="17"/>
        <w:spacing w:line="360" w:lineRule="auto"/>
        <w:ind w:firstLine="480"/>
        <w:rPr>
          <w:rFonts w:ascii="仿宋" w:hAnsi="仿宋" w:eastAsia="仿宋" w:cs="仿宋"/>
          <w:sz w:val="24"/>
          <w:u w:val="single"/>
        </w:rPr>
      </w:pPr>
      <w:r>
        <w:rPr>
          <w:rFonts w:hint="eastAsia" w:ascii="仿宋" w:hAnsi="仿宋" w:eastAsia="仿宋" w:cs="仿宋"/>
          <w:b/>
          <w:color w:val="auto"/>
          <w:sz w:val="24"/>
        </w:rPr>
        <w:t>采购需求：</w:t>
      </w:r>
    </w:p>
    <w:tbl>
      <w:tblPr>
        <w:tblStyle w:val="63"/>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965"/>
        <w:gridCol w:w="1591"/>
        <w:gridCol w:w="1261"/>
        <w:gridCol w:w="600"/>
        <w:gridCol w:w="984"/>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45" w:type="dxa"/>
            <w:vAlign w:val="center"/>
          </w:tcPr>
          <w:p>
            <w:pPr>
              <w:tabs>
                <w:tab w:val="left" w:pos="8280"/>
              </w:tabs>
              <w:autoSpaceDE w:val="0"/>
              <w:autoSpaceDN w:val="0"/>
              <w:snapToGrid w:val="0"/>
              <w:spacing w:line="360" w:lineRule="auto"/>
              <w:jc w:val="center"/>
              <w:rPr>
                <w:rFonts w:ascii="仿宋" w:hAnsi="仿宋" w:eastAsia="仿宋" w:cs="仿宋"/>
                <w:b/>
                <w:szCs w:val="21"/>
              </w:rPr>
            </w:pPr>
            <w:r>
              <w:rPr>
                <w:rFonts w:hint="eastAsia" w:ascii="仿宋" w:hAnsi="仿宋" w:eastAsia="仿宋" w:cs="仿宋"/>
                <w:b/>
                <w:szCs w:val="21"/>
              </w:rPr>
              <w:t>徐号</w:t>
            </w:r>
          </w:p>
        </w:tc>
        <w:tc>
          <w:tcPr>
            <w:tcW w:w="1965" w:type="dxa"/>
            <w:vAlign w:val="center"/>
          </w:tcPr>
          <w:p>
            <w:pPr>
              <w:tabs>
                <w:tab w:val="left" w:pos="8280"/>
              </w:tabs>
              <w:autoSpaceDE w:val="0"/>
              <w:autoSpaceDN w:val="0"/>
              <w:snapToGrid w:val="0"/>
              <w:spacing w:line="360" w:lineRule="auto"/>
              <w:ind w:firstLine="105" w:firstLineChars="50"/>
              <w:jc w:val="center"/>
              <w:rPr>
                <w:rFonts w:ascii="仿宋" w:hAnsi="仿宋" w:eastAsia="仿宋" w:cs="仿宋"/>
                <w:b/>
                <w:szCs w:val="21"/>
              </w:rPr>
            </w:pPr>
            <w:r>
              <w:rPr>
                <w:rFonts w:hint="eastAsia" w:ascii="仿宋" w:hAnsi="仿宋" w:eastAsia="仿宋" w:cs="仿宋"/>
                <w:b/>
                <w:szCs w:val="21"/>
              </w:rPr>
              <w:t>采购内容</w:t>
            </w:r>
          </w:p>
        </w:tc>
        <w:tc>
          <w:tcPr>
            <w:tcW w:w="1591" w:type="dxa"/>
            <w:vAlign w:val="center"/>
          </w:tcPr>
          <w:p>
            <w:pPr>
              <w:tabs>
                <w:tab w:val="left" w:pos="8280"/>
              </w:tabs>
              <w:autoSpaceDE w:val="0"/>
              <w:autoSpaceDN w:val="0"/>
              <w:snapToGrid w:val="0"/>
              <w:spacing w:line="360" w:lineRule="auto"/>
              <w:jc w:val="center"/>
              <w:rPr>
                <w:rFonts w:ascii="仿宋" w:hAnsi="仿宋" w:eastAsia="仿宋" w:cs="仿宋"/>
                <w:b/>
                <w:szCs w:val="21"/>
              </w:rPr>
            </w:pPr>
            <w:r>
              <w:rPr>
                <w:rFonts w:hint="eastAsia" w:ascii="仿宋" w:hAnsi="仿宋" w:eastAsia="仿宋" w:cs="仿宋"/>
                <w:bCs/>
                <w:sz w:val="24"/>
              </w:rPr>
              <w:t>主要内容</w:t>
            </w:r>
          </w:p>
        </w:tc>
        <w:tc>
          <w:tcPr>
            <w:tcW w:w="1261" w:type="dxa"/>
            <w:vAlign w:val="center"/>
          </w:tcPr>
          <w:p>
            <w:pPr>
              <w:tabs>
                <w:tab w:val="left" w:pos="8280"/>
              </w:tabs>
              <w:autoSpaceDE w:val="0"/>
              <w:autoSpaceDN w:val="0"/>
              <w:snapToGrid w:val="0"/>
              <w:spacing w:line="360" w:lineRule="auto"/>
              <w:jc w:val="center"/>
              <w:rPr>
                <w:rFonts w:ascii="仿宋" w:hAnsi="仿宋" w:eastAsia="仿宋" w:cs="仿宋"/>
                <w:b/>
                <w:szCs w:val="21"/>
              </w:rPr>
            </w:pPr>
            <w:r>
              <w:rPr>
                <w:rFonts w:hint="eastAsia" w:ascii="仿宋" w:hAnsi="仿宋" w:eastAsia="仿宋" w:cs="仿宋"/>
                <w:b/>
                <w:szCs w:val="21"/>
              </w:rPr>
              <w:t>数量</w:t>
            </w:r>
          </w:p>
        </w:tc>
        <w:tc>
          <w:tcPr>
            <w:tcW w:w="600" w:type="dxa"/>
            <w:vAlign w:val="center"/>
          </w:tcPr>
          <w:p>
            <w:pPr>
              <w:tabs>
                <w:tab w:val="left" w:pos="8280"/>
              </w:tabs>
              <w:autoSpaceDE w:val="0"/>
              <w:autoSpaceDN w:val="0"/>
              <w:snapToGrid w:val="0"/>
              <w:spacing w:line="360" w:lineRule="auto"/>
              <w:jc w:val="center"/>
              <w:rPr>
                <w:rFonts w:ascii="仿宋" w:hAnsi="仿宋" w:eastAsia="仿宋" w:cs="仿宋"/>
                <w:b/>
                <w:szCs w:val="21"/>
              </w:rPr>
            </w:pPr>
            <w:r>
              <w:rPr>
                <w:rFonts w:hint="eastAsia" w:ascii="仿宋" w:hAnsi="仿宋" w:eastAsia="仿宋" w:cs="仿宋"/>
                <w:b/>
                <w:szCs w:val="21"/>
              </w:rPr>
              <w:t>单位</w:t>
            </w:r>
          </w:p>
        </w:tc>
        <w:tc>
          <w:tcPr>
            <w:tcW w:w="984" w:type="dxa"/>
            <w:vAlign w:val="center"/>
          </w:tcPr>
          <w:p>
            <w:pPr>
              <w:tabs>
                <w:tab w:val="left" w:pos="8280"/>
              </w:tabs>
              <w:autoSpaceDE w:val="0"/>
              <w:autoSpaceDN w:val="0"/>
              <w:snapToGrid w:val="0"/>
              <w:spacing w:line="360" w:lineRule="auto"/>
              <w:jc w:val="center"/>
              <w:rPr>
                <w:rFonts w:ascii="仿宋" w:hAnsi="仿宋" w:eastAsia="仿宋" w:cs="仿宋"/>
                <w:b/>
                <w:szCs w:val="21"/>
              </w:rPr>
            </w:pPr>
            <w:r>
              <w:rPr>
                <w:rFonts w:hint="eastAsia" w:ascii="仿宋" w:hAnsi="仿宋" w:eastAsia="仿宋" w:cs="仿宋"/>
                <w:b/>
                <w:szCs w:val="21"/>
              </w:rPr>
              <w:t>预算</w:t>
            </w:r>
          </w:p>
          <w:p>
            <w:pPr>
              <w:tabs>
                <w:tab w:val="left" w:pos="8280"/>
              </w:tabs>
              <w:autoSpaceDE w:val="0"/>
              <w:autoSpaceDN w:val="0"/>
              <w:snapToGrid w:val="0"/>
              <w:spacing w:line="360" w:lineRule="auto"/>
              <w:jc w:val="center"/>
              <w:rPr>
                <w:rFonts w:ascii="仿宋" w:hAnsi="仿宋" w:eastAsia="仿宋" w:cs="仿宋"/>
                <w:b/>
                <w:szCs w:val="21"/>
              </w:rPr>
            </w:pPr>
            <w:r>
              <w:rPr>
                <w:rFonts w:hint="eastAsia" w:ascii="仿宋" w:hAnsi="仿宋" w:eastAsia="仿宋" w:cs="仿宋"/>
                <w:b/>
                <w:szCs w:val="21"/>
              </w:rPr>
              <w:t>（万元）</w:t>
            </w:r>
          </w:p>
        </w:tc>
        <w:tc>
          <w:tcPr>
            <w:tcW w:w="2070" w:type="dxa"/>
            <w:vAlign w:val="center"/>
          </w:tcPr>
          <w:p>
            <w:pPr>
              <w:tabs>
                <w:tab w:val="left" w:pos="8280"/>
              </w:tabs>
              <w:autoSpaceDE w:val="0"/>
              <w:autoSpaceDN w:val="0"/>
              <w:snapToGrid w:val="0"/>
              <w:spacing w:line="360" w:lineRule="auto"/>
              <w:jc w:val="center"/>
              <w:rPr>
                <w:rFonts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45" w:type="dxa"/>
            <w:vAlign w:val="center"/>
          </w:tcPr>
          <w:p>
            <w:pPr>
              <w:tabs>
                <w:tab w:val="left" w:pos="8280"/>
              </w:tabs>
              <w:autoSpaceDE w:val="0"/>
              <w:autoSpaceDN w:val="0"/>
              <w:snapToGrid w:val="0"/>
              <w:spacing w:line="360" w:lineRule="auto"/>
              <w:jc w:val="center"/>
              <w:rPr>
                <w:rFonts w:ascii="仿宋" w:hAnsi="仿宋" w:eastAsia="仿宋" w:cs="仿宋"/>
                <w:szCs w:val="21"/>
              </w:rPr>
            </w:pPr>
            <w:r>
              <w:rPr>
                <w:rFonts w:hint="eastAsia" w:ascii="仿宋" w:hAnsi="仿宋" w:eastAsia="仿宋" w:cs="仿宋"/>
                <w:szCs w:val="21"/>
              </w:rPr>
              <w:t>1</w:t>
            </w:r>
          </w:p>
        </w:tc>
        <w:tc>
          <w:tcPr>
            <w:tcW w:w="1965" w:type="dxa"/>
            <w:vAlign w:val="center"/>
          </w:tcPr>
          <w:p>
            <w:pPr>
              <w:snapToGrid w:val="0"/>
              <w:spacing w:line="360" w:lineRule="auto"/>
              <w:jc w:val="center"/>
              <w:rPr>
                <w:rFonts w:hint="eastAsia" w:ascii="仿宋" w:hAnsi="仿宋" w:eastAsia="仿宋" w:cs="仿宋"/>
                <w:szCs w:val="21"/>
                <w:lang w:eastAsia="zh-CN"/>
              </w:rPr>
            </w:pPr>
            <w:r>
              <w:rPr>
                <w:rFonts w:hint="eastAsia" w:ascii="仿宋" w:hAnsi="仿宋" w:eastAsia="仿宋" w:cs="仿宋"/>
                <w:sz w:val="24"/>
                <w:lang w:eastAsia="zh-CN"/>
              </w:rPr>
              <w:t>台州智能制造协同创新中心实训室-机器视觉项目</w:t>
            </w:r>
          </w:p>
        </w:tc>
        <w:tc>
          <w:tcPr>
            <w:tcW w:w="1591" w:type="dxa"/>
            <w:vAlign w:val="center"/>
          </w:tcPr>
          <w:p>
            <w:pPr>
              <w:snapToGrid w:val="0"/>
              <w:spacing w:line="360" w:lineRule="auto"/>
              <w:jc w:val="center"/>
              <w:rPr>
                <w:rFonts w:ascii="仿宋" w:hAnsi="仿宋" w:eastAsia="仿宋" w:cs="仿宋"/>
                <w:szCs w:val="21"/>
              </w:rPr>
            </w:pPr>
            <w:r>
              <w:rPr>
                <w:rFonts w:hint="eastAsia" w:ascii="仿宋" w:hAnsi="仿宋" w:eastAsia="仿宋" w:cs="仿宋"/>
                <w:bCs/>
                <w:sz w:val="24"/>
              </w:rPr>
              <w:t>见招标文件第三部分采购需求</w:t>
            </w:r>
          </w:p>
        </w:tc>
        <w:tc>
          <w:tcPr>
            <w:tcW w:w="1261"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1</w:t>
            </w:r>
          </w:p>
        </w:tc>
        <w:tc>
          <w:tcPr>
            <w:tcW w:w="600"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批</w:t>
            </w:r>
          </w:p>
        </w:tc>
        <w:tc>
          <w:tcPr>
            <w:tcW w:w="984"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 w:val="24"/>
                <w:lang w:eastAsia="zh-CN"/>
              </w:rPr>
              <w:t>120</w:t>
            </w:r>
            <w:r>
              <w:rPr>
                <w:rFonts w:hint="eastAsia" w:ascii="仿宋" w:hAnsi="仿宋" w:eastAsia="仿宋" w:cs="仿宋"/>
                <w:sz w:val="24"/>
              </w:rPr>
              <w:t xml:space="preserve"> </w:t>
            </w:r>
          </w:p>
        </w:tc>
        <w:tc>
          <w:tcPr>
            <w:tcW w:w="2070" w:type="dxa"/>
            <w:vAlign w:val="center"/>
          </w:tcPr>
          <w:p>
            <w:pPr>
              <w:snapToGrid w:val="0"/>
              <w:spacing w:line="360" w:lineRule="auto"/>
              <w:jc w:val="center"/>
              <w:rPr>
                <w:rFonts w:ascii="仿宋" w:hAnsi="仿宋" w:eastAsia="仿宋" w:cs="仿宋"/>
                <w:sz w:val="22"/>
                <w:szCs w:val="28"/>
              </w:rPr>
            </w:pPr>
          </w:p>
        </w:tc>
      </w:tr>
    </w:tbl>
    <w:p>
      <w:pPr>
        <w:pStyle w:val="129"/>
        <w:snapToGrid w:val="0"/>
        <w:spacing w:before="0"/>
        <w:ind w:firstLine="482"/>
        <w:outlineLvl w:val="9"/>
        <w:rPr>
          <w:rFonts w:hint="eastAsia" w:ascii="仿宋" w:hAnsi="仿宋" w:eastAsia="仿宋" w:cs="仿宋"/>
          <w:b/>
        </w:rPr>
      </w:pPr>
    </w:p>
    <w:p>
      <w:pPr>
        <w:pStyle w:val="129"/>
        <w:snapToGrid w:val="0"/>
        <w:spacing w:before="0"/>
        <w:ind w:firstLine="482"/>
        <w:outlineLvl w:val="9"/>
        <w:rPr>
          <w:rFonts w:hint="eastAsia" w:ascii="仿宋" w:hAnsi="仿宋" w:eastAsia="仿宋" w:cs="仿宋"/>
          <w:lang w:val="en-US" w:eastAsia="zh-CN"/>
        </w:rPr>
      </w:pPr>
      <w:r>
        <w:rPr>
          <w:rFonts w:hint="eastAsia" w:ascii="仿宋" w:hAnsi="仿宋" w:eastAsia="仿宋" w:cs="仿宋"/>
          <w:b/>
        </w:rPr>
        <w:t>合同履约期限：</w:t>
      </w:r>
      <w:r>
        <w:rPr>
          <w:rFonts w:hint="eastAsia" w:ascii="仿宋" w:hAnsi="仿宋" w:eastAsia="仿宋" w:cs="仿宋"/>
          <w:b w:val="0"/>
          <w:bCs/>
          <w:lang w:eastAsia="zh-CN"/>
        </w:rPr>
        <w:t>按双方合同条款约定执行</w:t>
      </w:r>
      <w:r>
        <w:rPr>
          <w:rFonts w:hint="eastAsia" w:ascii="仿宋" w:hAnsi="仿宋" w:eastAsia="仿宋" w:cs="仿宋"/>
          <w:b/>
          <w:lang w:eastAsia="zh-CN"/>
        </w:rPr>
        <w:t>。</w:t>
      </w:r>
    </w:p>
    <w:p>
      <w:pPr>
        <w:pStyle w:val="17"/>
        <w:spacing w:line="360" w:lineRule="auto"/>
        <w:ind w:firstLine="480"/>
        <w:rPr>
          <w:rFonts w:ascii="仿宋" w:hAnsi="仿宋" w:eastAsia="仿宋" w:cs="仿宋"/>
          <w:b/>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napToGrid w:val="0"/>
        <w:spacing w:line="360" w:lineRule="auto"/>
        <w:outlineLvl w:val="1"/>
        <w:rPr>
          <w:rFonts w:hint="eastAsia" w:ascii="仿宋" w:hAnsi="仿宋" w:eastAsia="仿宋" w:cs="仿宋"/>
          <w:b/>
          <w:sz w:val="24"/>
        </w:rPr>
      </w:pPr>
      <w:r>
        <w:rPr>
          <w:rFonts w:hint="eastAsia" w:ascii="仿宋" w:hAnsi="仿宋" w:eastAsia="仿宋" w:cs="仿宋"/>
          <w:b/>
          <w:sz w:val="24"/>
        </w:rPr>
        <w:t>二、申请人的资格要求：</w:t>
      </w:r>
    </w:p>
    <w:p>
      <w:pPr>
        <w:snapToGrid w:val="0"/>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w:t>
      </w:r>
      <w:r>
        <w:rPr>
          <w:rFonts w:hint="eastAsia" w:ascii="仿宋" w:hAnsi="仿宋" w:eastAsia="仿宋" w:cs="仿宋"/>
          <w:snapToGrid w:val="0"/>
          <w:kern w:val="28"/>
          <w:sz w:val="24"/>
          <w:szCs w:val="20"/>
          <w:lang w:eastAsia="zh-CN"/>
        </w:rPr>
        <w:t>失信主体</w:t>
      </w:r>
      <w:r>
        <w:rPr>
          <w:rFonts w:hint="eastAsia" w:ascii="仿宋" w:hAnsi="仿宋" w:eastAsia="仿宋" w:cs="仿宋"/>
          <w:snapToGrid w:val="0"/>
          <w:kern w:val="28"/>
          <w:sz w:val="24"/>
          <w:szCs w:val="20"/>
        </w:rPr>
        <w:t>、政府采购严重违法失信行为记录名单；</w:t>
      </w:r>
    </w:p>
    <w:p>
      <w:pPr>
        <w:snapToGrid w:val="0"/>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2.落实政府采购政策需满足的资格要求：根据</w:t>
      </w:r>
      <w:r>
        <w:rPr>
          <w:rFonts w:hint="eastAsia" w:ascii="仿宋" w:hAnsi="仿宋" w:eastAsia="仿宋" w:cs="仿宋"/>
          <w:sz w:val="24"/>
        </w:rPr>
        <w:t>《政府采购促进中小企业发展管理办法》（财库﹝2020﹞46 号），</w:t>
      </w:r>
      <w:r>
        <w:rPr>
          <w:rFonts w:hint="eastAsia" w:ascii="仿宋" w:hAnsi="仿宋" w:eastAsia="仿宋" w:cs="仿宋"/>
          <w:snapToGrid w:val="0"/>
          <w:kern w:val="28"/>
          <w:sz w:val="24"/>
          <w:szCs w:val="20"/>
        </w:rPr>
        <w:t>落实政府采购政策需满足的资格要求：</w:t>
      </w:r>
    </w:p>
    <w:p>
      <w:pPr>
        <w:snapToGrid w:val="0"/>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024704304"/>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
        <w:sdtPr>
          <w:rPr>
            <w:rFonts w:hint="eastAsia" w:ascii="仿宋" w:hAnsi="仿宋" w:eastAsia="仿宋" w:cs="仿宋"/>
            <w:kern w:val="0"/>
            <w:sz w:val="24"/>
          </w:rPr>
          <w:id w:val="1928616923"/>
        </w:sdtPr>
        <w:sdtEndPr>
          <w:rPr>
            <w:rFonts w:hint="eastAsia" w:ascii="仿宋" w:hAnsi="仿宋" w:eastAsia="仿宋" w:cs="仿宋"/>
            <w:kern w:val="0"/>
            <w:sz w:val="24"/>
          </w:rPr>
        </w:sdtEndPr>
        <w:sdtContent/>
      </w:sdt>
      <w:r>
        <w:rPr>
          <w:rFonts w:hint="eastAsia" w:ascii="仿宋" w:hAnsi="仿宋" w:eastAsia="仿宋" w:cs="仿宋"/>
          <w:sz w:val="24"/>
        </w:rPr>
        <w:t>无；</w:t>
      </w:r>
    </w:p>
    <w:p>
      <w:pPr>
        <w:snapToGrid w:val="0"/>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024704304"/>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napToGrid w:val="0"/>
        <w:spacing w:line="360" w:lineRule="auto"/>
        <w:ind w:firstLine="897" w:firstLineChars="374"/>
        <w:rPr>
          <w:rFonts w:ascii="仿宋" w:hAnsi="仿宋" w:eastAsia="仿宋" w:cs="仿宋"/>
          <w:sz w:val="24"/>
          <w:u w:val="single"/>
        </w:rPr>
      </w:pPr>
      <w:sdt>
        <w:sdtPr>
          <w:rPr>
            <w:rFonts w:hint="eastAsia" w:ascii="仿宋" w:hAnsi="仿宋" w:eastAsia="仿宋" w:cs="仿宋"/>
            <w:kern w:val="0"/>
            <w:sz w:val="24"/>
          </w:rPr>
          <w:id w:val="-924730588"/>
        </w:sdtPr>
        <w:sdtEndPr>
          <w:rPr>
            <w:rFonts w:hint="eastAsia" w:ascii="仿宋" w:hAnsi="仿宋" w:eastAsia="仿宋" w:cs="仿宋"/>
            <w:kern w:val="0"/>
            <w:sz w:val="24"/>
          </w:rPr>
        </w:sdtEndPr>
        <w:sdtContent>
          <w:r>
            <w:rPr>
              <w:rFonts w:ascii="Wingdings" w:hAnsi="Wingdings" w:eastAsia="仿宋" w:cs="仿宋"/>
              <w:kern w:val="0"/>
              <w:sz w:val="24"/>
            </w:rPr>
            <w:sym w:font="Wingdings" w:char="00FE"/>
          </w:r>
        </w:sdtContent>
      </w:sdt>
      <w:r>
        <w:rPr>
          <w:rFonts w:hint="eastAsia" w:ascii="仿宋" w:hAnsi="仿宋" w:eastAsia="仿宋" w:cs="仿宋"/>
          <w:sz w:val="24"/>
        </w:rPr>
        <w:t>货物全部由符合政策要求的中小企业制造，提供中小企业声明函；</w:t>
      </w:r>
    </w:p>
    <w:p>
      <w:pPr>
        <w:snapToGrid w:val="0"/>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115260493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货物全部由符合政策要求的小微企业制造，提供中小企业声明函；</w:t>
      </w:r>
    </w:p>
    <w:p>
      <w:pPr>
        <w:snapToGrid w:val="0"/>
        <w:spacing w:line="360" w:lineRule="auto"/>
        <w:ind w:firstLine="901" w:firstLineChars="374"/>
        <w:rPr>
          <w:rFonts w:ascii="仿宋" w:hAnsi="仿宋" w:eastAsia="仿宋" w:cs="仿宋"/>
          <w:sz w:val="24"/>
        </w:rPr>
      </w:pPr>
      <w:sdt>
        <w:sdtPr>
          <w:rPr>
            <w:rFonts w:hint="eastAsia" w:ascii="仿宋" w:hAnsi="仿宋" w:eastAsia="仿宋" w:cs="仿宋"/>
            <w:b/>
            <w:bCs/>
            <w:kern w:val="0"/>
            <w:sz w:val="24"/>
          </w:rPr>
          <w:id w:val="-924730588"/>
        </w:sdtPr>
        <w:sdtEndPr>
          <w:rPr>
            <w:rFonts w:hint="eastAsia" w:ascii="仿宋" w:hAnsi="仿宋" w:eastAsia="仿宋" w:cs="仿宋"/>
            <w:b/>
            <w:bCs/>
            <w:kern w:val="0"/>
            <w:sz w:val="24"/>
          </w:rPr>
        </w:sdtEndPr>
        <w:sdtContent>
          <w:r>
            <w:rPr>
              <w:rFonts w:hint="eastAsia" w:ascii="仿宋" w:hAnsi="仿宋" w:eastAsia="仿宋" w:cs="仿宋"/>
              <w:b/>
              <w:bCs/>
              <w:kern w:val="0"/>
              <w:sz w:val="24"/>
            </w:rPr>
            <w:sym w:font="Wingdings" w:char="00A8"/>
          </w:r>
        </w:sdtContent>
      </w:sdt>
      <w:sdt>
        <w:sdtPr>
          <w:rPr>
            <w:rFonts w:hint="eastAsia" w:ascii="仿宋" w:hAnsi="仿宋" w:eastAsia="仿宋" w:cs="仿宋"/>
            <w:b/>
            <w:bCs/>
            <w:kern w:val="0"/>
            <w:sz w:val="24"/>
          </w:rPr>
          <w:id w:val="-333685401"/>
          <w:showingPlcHdr/>
        </w:sdtPr>
        <w:sdtEndPr>
          <w:rPr>
            <w:rFonts w:hint="eastAsia" w:ascii="仿宋" w:hAnsi="仿宋" w:eastAsia="仿宋" w:cs="仿宋"/>
            <w:b/>
            <w:bCs/>
            <w:kern w:val="0"/>
            <w:sz w:val="24"/>
          </w:rPr>
        </w:sdtEndPr>
        <w:sdtContent/>
      </w:sdt>
      <w:r>
        <w:rPr>
          <w:rFonts w:hint="eastAsia" w:ascii="仿宋" w:hAnsi="仿宋" w:eastAsia="仿宋" w:cs="仿宋"/>
          <w:b/>
          <w:bCs/>
          <w:sz w:val="24"/>
        </w:rPr>
        <w:t>服务全部由符合政策要求的中小企业承接，提供中小企业声明函</w:t>
      </w:r>
      <w:r>
        <w:rPr>
          <w:rFonts w:hint="eastAsia" w:ascii="仿宋" w:hAnsi="仿宋" w:eastAsia="仿宋" w:cs="仿宋"/>
          <w:sz w:val="24"/>
        </w:rPr>
        <w:t>；</w:t>
      </w:r>
    </w:p>
    <w:p>
      <w:pPr>
        <w:snapToGrid w:val="0"/>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214102535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pPr>
        <w:snapToGrid w:val="0"/>
        <w:spacing w:line="360" w:lineRule="auto"/>
        <w:rPr>
          <w:rFonts w:ascii="仿宋" w:hAnsi="仿宋" w:eastAsia="仿宋" w:cs="仿宋"/>
        </w:rPr>
      </w:pPr>
    </w:p>
    <w:p>
      <w:pPr>
        <w:snapToGrid w:val="0"/>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8560779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w:t>
      </w:r>
      <w:r>
        <w:rPr>
          <w:rFonts w:hint="eastAsia" w:ascii="仿宋" w:hAnsi="仿宋" w:eastAsia="仿宋" w:cs="仿宋"/>
          <w:b/>
          <w:bCs/>
          <w:sz w:val="24"/>
          <w:highlight w:val="yellow"/>
        </w:rPr>
        <w:t>无</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outlineLvl w:val="1"/>
        <w:rPr>
          <w:rFonts w:hint="eastAsia" w:ascii="仿宋" w:hAnsi="仿宋" w:eastAsia="仿宋" w:cs="仿宋"/>
          <w:b/>
          <w:sz w:val="24"/>
        </w:rPr>
      </w:pPr>
      <w:r>
        <w:rPr>
          <w:rFonts w:hint="eastAsia" w:ascii="仿宋" w:hAnsi="仿宋" w:eastAsia="仿宋" w:cs="仿宋"/>
          <w:b/>
          <w:sz w:val="24"/>
        </w:rPr>
        <w:t xml:space="preserve">三、获取招标文件 </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u w:val="single"/>
          <w:lang w:val="en-US" w:eastAsia="zh-CN"/>
        </w:rPr>
        <w:t>/</w:t>
      </w:r>
      <w:bookmarkStart w:id="414" w:name="_GoBack"/>
      <w:bookmarkEnd w:id="414"/>
      <w:r>
        <w:rPr>
          <w:rFonts w:hint="eastAsia" w:ascii="仿宋" w:hAnsi="仿宋" w:eastAsia="仿宋" w:cs="仿宋"/>
          <w:sz w:val="24"/>
        </w:rPr>
        <w:t>至</w:t>
      </w:r>
      <w:r>
        <w:rPr>
          <w:rFonts w:hint="eastAsia" w:ascii="仿宋" w:hAnsi="仿宋" w:eastAsia="仿宋" w:cs="仿宋"/>
          <w:sz w:val="24"/>
          <w:u w:val="single"/>
        </w:rPr>
        <w:t>2022年</w:t>
      </w:r>
      <w:r>
        <w:rPr>
          <w:rFonts w:hint="eastAsia" w:ascii="仿宋" w:hAnsi="仿宋" w:eastAsia="仿宋" w:cs="仿宋"/>
          <w:sz w:val="24"/>
          <w:u w:val="single"/>
          <w:lang w:val="en-US" w:eastAsia="zh-CN"/>
        </w:rPr>
        <w:t>10</w:t>
      </w:r>
      <w:r>
        <w:rPr>
          <w:rFonts w:hint="eastAsia" w:ascii="仿宋" w:hAnsi="仿宋" w:eastAsia="仿宋" w:cs="仿宋"/>
          <w:sz w:val="24"/>
          <w:u w:val="single"/>
        </w:rPr>
        <w:t>月</w:t>
      </w:r>
      <w:r>
        <w:rPr>
          <w:rFonts w:hint="eastAsia" w:ascii="仿宋" w:hAnsi="仿宋" w:eastAsia="仿宋" w:cs="仿宋"/>
          <w:sz w:val="24"/>
          <w:u w:val="single"/>
          <w:lang w:val="en-US" w:eastAsia="zh-CN"/>
        </w:rPr>
        <w:t xml:space="preserve">20 </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napToGrid w:val="0"/>
        <w:spacing w:line="360" w:lineRule="auto"/>
        <w:outlineLvl w:val="1"/>
        <w:rPr>
          <w:rFonts w:hint="eastAsia" w:ascii="仿宋" w:hAnsi="仿宋" w:eastAsia="仿宋" w:cs="仿宋"/>
          <w:b/>
          <w:sz w:val="24"/>
        </w:rPr>
      </w:pPr>
      <w:r>
        <w:rPr>
          <w:rFonts w:hint="eastAsia" w:ascii="仿宋" w:hAnsi="仿宋" w:eastAsia="仿宋" w:cs="仿宋"/>
          <w:b/>
          <w:sz w:val="24"/>
        </w:rPr>
        <w:t>四、提交投标文件截止时间、开标时间和地点</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2022 年</w:t>
      </w:r>
      <w:r>
        <w:rPr>
          <w:rFonts w:hint="eastAsia" w:ascii="仿宋" w:hAnsi="仿宋" w:eastAsia="仿宋" w:cs="仿宋"/>
          <w:sz w:val="24"/>
          <w:u w:val="single"/>
          <w:lang w:val="en-US" w:eastAsia="zh-CN"/>
        </w:rPr>
        <w:t>10</w:t>
      </w:r>
      <w:r>
        <w:rPr>
          <w:rFonts w:hint="eastAsia" w:ascii="仿宋" w:hAnsi="仿宋" w:eastAsia="仿宋" w:cs="仿宋"/>
          <w:sz w:val="24"/>
          <w:u w:val="single"/>
        </w:rPr>
        <w:t>月</w:t>
      </w:r>
      <w:r>
        <w:rPr>
          <w:rFonts w:hint="eastAsia" w:ascii="仿宋" w:hAnsi="仿宋" w:eastAsia="仿宋" w:cs="仿宋"/>
          <w:sz w:val="24"/>
          <w:u w:val="single"/>
          <w:lang w:val="en-US" w:eastAsia="zh-CN"/>
        </w:rPr>
        <w:t>20</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 xml:space="preserve"> 点</w:t>
      </w:r>
      <w:r>
        <w:rPr>
          <w:rFonts w:hint="eastAsia" w:ascii="仿宋" w:hAnsi="仿宋" w:eastAsia="仿宋" w:cs="仿宋"/>
          <w:sz w:val="24"/>
          <w:u w:val="single"/>
          <w:lang w:val="en-US" w:eastAsia="zh-CN"/>
        </w:rPr>
        <w:t>00</w:t>
      </w:r>
      <w:r>
        <w:rPr>
          <w:rFonts w:hint="eastAsia" w:ascii="仿宋" w:hAnsi="仿宋" w:eastAsia="仿宋" w:cs="仿宋"/>
          <w:sz w:val="24"/>
          <w:u w:val="single"/>
        </w:rPr>
        <w:t xml:space="preserve"> 分</w:t>
      </w:r>
      <w:r>
        <w:rPr>
          <w:rFonts w:hint="eastAsia" w:ascii="仿宋" w:hAnsi="仿宋" w:eastAsia="仿宋" w:cs="仿宋"/>
          <w:bCs/>
          <w:sz w:val="24"/>
          <w:u w:val="single"/>
        </w:rPr>
        <w:t xml:space="preserve"> </w:t>
      </w:r>
      <w:r>
        <w:rPr>
          <w:rFonts w:hint="eastAsia" w:ascii="仿宋" w:hAnsi="仿宋" w:eastAsia="仿宋" w:cs="仿宋"/>
          <w:sz w:val="24"/>
        </w:rPr>
        <w:t>（北京时间）</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lang w:eastAsia="zh-CN"/>
        </w:rPr>
        <w:t>请登陆</w:t>
      </w:r>
      <w:r>
        <w:rPr>
          <w:rFonts w:hint="eastAsia" w:ascii="仿宋" w:hAnsi="仿宋" w:eastAsia="仿宋" w:cs="仿宋"/>
          <w:sz w:val="24"/>
        </w:rPr>
        <w:t>政采云</w:t>
      </w:r>
      <w:r>
        <w:rPr>
          <w:rFonts w:hint="eastAsia" w:ascii="仿宋" w:hAnsi="仿宋" w:eastAsia="仿宋" w:cs="仿宋"/>
          <w:sz w:val="24"/>
          <w:lang w:eastAsia="zh-CN"/>
        </w:rPr>
        <w:t>投标客户端投标</w:t>
      </w:r>
      <w:r>
        <w:rPr>
          <w:rFonts w:hint="eastAsia" w:ascii="仿宋" w:hAnsi="仿宋" w:eastAsia="仿宋" w:cs="仿宋"/>
          <w:sz w:val="24"/>
        </w:rPr>
        <w:t xml:space="preserve"> </w:t>
      </w:r>
    </w:p>
    <w:p>
      <w:pPr>
        <w:snapToGrid w:val="0"/>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2022 年</w:t>
      </w:r>
      <w:r>
        <w:rPr>
          <w:rFonts w:hint="eastAsia" w:ascii="仿宋" w:hAnsi="仿宋" w:eastAsia="仿宋" w:cs="仿宋"/>
          <w:sz w:val="24"/>
          <w:u w:val="single"/>
          <w:lang w:val="en-US" w:eastAsia="zh-CN"/>
        </w:rPr>
        <w:t>10</w:t>
      </w:r>
      <w:r>
        <w:rPr>
          <w:rFonts w:hint="eastAsia" w:ascii="仿宋" w:hAnsi="仿宋" w:eastAsia="仿宋" w:cs="仿宋"/>
          <w:sz w:val="24"/>
          <w:u w:val="single"/>
        </w:rPr>
        <w:t>月</w:t>
      </w:r>
      <w:r>
        <w:rPr>
          <w:rFonts w:hint="eastAsia" w:ascii="仿宋" w:hAnsi="仿宋" w:eastAsia="仿宋" w:cs="仿宋"/>
          <w:sz w:val="24"/>
          <w:u w:val="single"/>
          <w:lang w:val="en-US" w:eastAsia="zh-CN"/>
        </w:rPr>
        <w:t>20</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 xml:space="preserve"> 点</w:t>
      </w:r>
      <w:r>
        <w:rPr>
          <w:rFonts w:hint="eastAsia" w:ascii="仿宋" w:hAnsi="仿宋" w:eastAsia="仿宋" w:cs="仿宋"/>
          <w:sz w:val="24"/>
          <w:u w:val="single"/>
          <w:lang w:val="en-US" w:eastAsia="zh-CN"/>
        </w:rPr>
        <w:t>00</w:t>
      </w:r>
      <w:r>
        <w:rPr>
          <w:rFonts w:hint="eastAsia" w:ascii="仿宋" w:hAnsi="仿宋" w:eastAsia="仿宋" w:cs="仿宋"/>
          <w:sz w:val="24"/>
          <w:u w:val="single"/>
        </w:rPr>
        <w:t xml:space="preserve"> 分</w:t>
      </w:r>
      <w:r>
        <w:rPr>
          <w:rFonts w:hint="eastAsia" w:ascii="仿宋" w:hAnsi="仿宋" w:eastAsia="仿宋" w:cs="仿宋"/>
          <w:bCs/>
          <w:sz w:val="24"/>
          <w:u w:val="single"/>
        </w:rPr>
        <w:t xml:space="preserve"> </w:t>
      </w:r>
      <w:r>
        <w:rPr>
          <w:rFonts w:hint="eastAsia" w:ascii="仿宋" w:hAnsi="仿宋" w:eastAsia="仿宋" w:cs="仿宋"/>
          <w:sz w:val="24"/>
        </w:rPr>
        <w:t>（北京时间）</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napToGrid w:val="0"/>
        <w:spacing w:line="360" w:lineRule="auto"/>
        <w:outlineLvl w:val="1"/>
        <w:rPr>
          <w:rFonts w:hint="eastAsia" w:ascii="仿宋" w:hAnsi="仿宋" w:eastAsia="仿宋" w:cs="仿宋"/>
          <w:b/>
          <w:sz w:val="24"/>
        </w:rPr>
      </w:pPr>
      <w:r>
        <w:rPr>
          <w:rFonts w:hint="eastAsia" w:ascii="仿宋" w:hAnsi="仿宋" w:eastAsia="仿宋" w:cs="仿宋"/>
          <w:b/>
          <w:sz w:val="24"/>
        </w:rPr>
        <w:t xml:space="preserve">五、公告期限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napToGrid w:val="0"/>
        <w:spacing w:line="360" w:lineRule="auto"/>
        <w:outlineLvl w:val="1"/>
        <w:rPr>
          <w:rFonts w:hint="eastAsia" w:ascii="仿宋" w:hAnsi="仿宋" w:eastAsia="仿宋" w:cs="仿宋"/>
          <w:b/>
          <w:sz w:val="24"/>
        </w:rPr>
      </w:pPr>
      <w:r>
        <w:rPr>
          <w:rFonts w:hint="eastAsia" w:ascii="仿宋" w:hAnsi="仿宋" w:eastAsia="仿宋" w:cs="仿宋"/>
          <w:b/>
          <w:sz w:val="24"/>
        </w:rPr>
        <w:t>六、其他补充事宜</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并在投标截止时间前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napToGrid w:val="0"/>
        <w:spacing w:line="360" w:lineRule="auto"/>
        <w:outlineLvl w:val="1"/>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1.采购人信息</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名 称：台州职业技术学院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地址：　台州市椒江区学院路788号</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联系方式：</w:t>
      </w:r>
      <w:r>
        <w:rPr>
          <w:rFonts w:hint="eastAsia" w:ascii="仿宋" w:hAnsi="仿宋" w:eastAsia="仿宋" w:cs="仿宋"/>
          <w:sz w:val="24"/>
          <w:lang w:eastAsia="zh-CN"/>
        </w:rPr>
        <w:t>何老师</w:t>
      </w:r>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联系电话：</w:t>
      </w:r>
      <w:bookmarkStart w:id="9" w:name="_Toc28359086"/>
      <w:bookmarkStart w:id="10" w:name="_Toc28359009"/>
      <w:r>
        <w:rPr>
          <w:rFonts w:hint="eastAsia" w:ascii="仿宋" w:hAnsi="仿宋" w:eastAsia="仿宋" w:cs="仿宋"/>
          <w:sz w:val="24"/>
          <w:lang w:val="en-US" w:eastAsia="zh-CN"/>
        </w:rPr>
        <w:t>13857651006</w:t>
      </w:r>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2.采购代理机构信息</w:t>
      </w:r>
      <w:bookmarkEnd w:id="9"/>
      <w:bookmarkEnd w:id="10"/>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名 称：　台州锋鼎工程项目管理有限公司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地　址：浙江省台州市椒江区华中大厦1单元1703室　</w:t>
      </w:r>
    </w:p>
    <w:p>
      <w:pPr>
        <w:snapToGrid w:val="0"/>
        <w:spacing w:line="360" w:lineRule="auto"/>
        <w:ind w:firstLine="480" w:firstLineChars="200"/>
        <w:rPr>
          <w:rFonts w:ascii="仿宋" w:hAnsi="仿宋" w:eastAsia="仿宋" w:cs="仿宋"/>
          <w:sz w:val="24"/>
        </w:rPr>
      </w:pPr>
      <w:bookmarkStart w:id="11" w:name="_Toc28359010"/>
      <w:bookmarkStart w:id="12" w:name="_Toc28359087"/>
      <w:r>
        <w:rPr>
          <w:rFonts w:hint="eastAsia" w:ascii="仿宋" w:hAnsi="仿宋" w:eastAsia="仿宋" w:cs="仿宋"/>
          <w:sz w:val="24"/>
        </w:rPr>
        <w:t>传    真：0576-88786369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项目负责人：陶女士</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联系人（询问）：蔡女士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项目联系方式（询问）： 13385863781</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质疑联系人： 陶女士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质疑联系方式：  0576-88228375　</w:t>
      </w:r>
    </w:p>
    <w:bookmarkEnd w:id="11"/>
    <w:bookmarkEnd w:id="12"/>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3.同级政府采购监督管理部门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名    称： 台州市采监处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地    址： 台州市财政局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传    真： 0576-88200827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联系人 ： 陈女士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监督投诉电话：0576-88206705　</w:t>
      </w:r>
    </w:p>
    <w:p>
      <w:pPr>
        <w:rPr>
          <w:rFonts w:ascii="仿宋" w:hAnsi="仿宋" w:eastAsia="仿宋" w:cs="仿宋"/>
          <w:sz w:val="24"/>
        </w:rPr>
      </w:pPr>
      <w:r>
        <w:rPr>
          <w:rFonts w:hint="eastAsia" w:ascii="仿宋" w:hAnsi="仿宋" w:eastAsia="仿宋" w:cs="仿宋"/>
          <w:sz w:val="24"/>
        </w:rPr>
        <w:br w:type="page"/>
      </w:r>
    </w:p>
    <w:p>
      <w:pPr>
        <w:snapToGrid w:val="0"/>
        <w:spacing w:line="360" w:lineRule="auto"/>
        <w:outlineLvl w:val="1"/>
        <w:rPr>
          <w:rFonts w:hint="eastAsia" w:ascii="仿宋" w:hAnsi="仿宋" w:eastAsia="仿宋" w:cs="仿宋"/>
          <w:b/>
          <w:sz w:val="24"/>
        </w:rPr>
      </w:pPr>
      <w:r>
        <w:rPr>
          <w:rFonts w:hint="eastAsia" w:ascii="仿宋" w:hAnsi="仿宋" w:eastAsia="仿宋" w:cs="仿宋"/>
          <w:b/>
          <w:sz w:val="24"/>
        </w:rPr>
        <w:t>八、中标供应商如有融资需求，可使用以下服务</w:t>
      </w:r>
    </w:p>
    <w:p>
      <w:pPr>
        <w:pStyle w:val="3"/>
        <w:ind w:firstLine="0" w:firstLineChars="0"/>
        <w:jc w:val="center"/>
        <w:rPr>
          <w:rFonts w:ascii="仿宋" w:hAnsi="仿宋" w:eastAsia="仿宋" w:cs="仿宋"/>
        </w:rPr>
      </w:pPr>
      <w:r>
        <w:rPr>
          <w:rFonts w:hint="eastAsia" w:ascii="仿宋" w:hAnsi="仿宋" w:eastAsia="仿宋" w:cs="仿宋"/>
        </w:rPr>
        <w:t>政采贷联系方式</w:t>
      </w:r>
    </w:p>
    <w:tbl>
      <w:tblPr>
        <w:tblStyle w:val="6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1725"/>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贷款年利率</w:t>
            </w:r>
          </w:p>
        </w:tc>
        <w:tc>
          <w:tcPr>
            <w:tcW w:w="1688" w:type="dxa"/>
            <w:vAlign w:val="center"/>
          </w:tcPr>
          <w:p>
            <w:pPr>
              <w:jc w:val="center"/>
              <w:rPr>
                <w:rFonts w:ascii="仿宋" w:hAnsi="仿宋" w:eastAsia="仿宋" w:cs="仿宋"/>
                <w:sz w:val="24"/>
              </w:rPr>
            </w:pPr>
            <w:r>
              <w:rPr>
                <w:rFonts w:hint="eastAsia" w:ascii="仿宋" w:hAnsi="仿宋" w:eastAsia="仿宋" w:cs="仿宋"/>
                <w:sz w:val="24"/>
              </w:rPr>
              <w:t>联系人</w:t>
            </w:r>
          </w:p>
        </w:tc>
        <w:tc>
          <w:tcPr>
            <w:tcW w:w="2131" w:type="dxa"/>
            <w:vAlign w:val="center"/>
          </w:tcPr>
          <w:p>
            <w:pPr>
              <w:jc w:val="center"/>
              <w:rPr>
                <w:rFonts w:ascii="仿宋" w:hAnsi="仿宋" w:eastAsia="仿宋" w:cs="仿宋"/>
                <w:sz w:val="24"/>
              </w:rPr>
            </w:pPr>
            <w:r>
              <w:rPr>
                <w:rFonts w:hint="eastAsia" w:ascii="仿宋" w:hAnsi="仿宋" w:eastAsia="仿宋" w:cs="仿宋"/>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中国工商银行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王霖</w:t>
            </w:r>
          </w:p>
        </w:tc>
        <w:tc>
          <w:tcPr>
            <w:tcW w:w="2131" w:type="dxa"/>
            <w:vAlign w:val="center"/>
          </w:tcPr>
          <w:p>
            <w:pPr>
              <w:jc w:val="center"/>
              <w:rPr>
                <w:rFonts w:ascii="仿宋" w:hAnsi="仿宋" w:eastAsia="仿宋" w:cs="仿宋"/>
                <w:sz w:val="24"/>
              </w:rPr>
            </w:pPr>
            <w:r>
              <w:rPr>
                <w:rFonts w:hint="eastAsia" w:ascii="仿宋" w:hAnsi="仿宋" w:eastAsia="仿宋" w:cs="仿宋"/>
                <w:sz w:val="24"/>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中国农业银行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龚盛</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中国建设银行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梅晶晶</w:t>
            </w:r>
          </w:p>
        </w:tc>
        <w:tc>
          <w:tcPr>
            <w:tcW w:w="2131" w:type="dxa"/>
            <w:vAlign w:val="center"/>
          </w:tcPr>
          <w:p>
            <w:pPr>
              <w:jc w:val="center"/>
              <w:rPr>
                <w:rFonts w:ascii="仿宋" w:hAnsi="仿宋" w:eastAsia="仿宋" w:cs="仿宋"/>
                <w:sz w:val="24"/>
              </w:rPr>
            </w:pPr>
            <w:r>
              <w:rPr>
                <w:rFonts w:hint="eastAsia" w:ascii="仿宋" w:hAnsi="仿宋" w:eastAsia="仿宋" w:cs="仿宋"/>
                <w:sz w:val="24"/>
              </w:rPr>
              <w:t>88525339</w:t>
            </w:r>
          </w:p>
          <w:p>
            <w:pPr>
              <w:jc w:val="center"/>
              <w:rPr>
                <w:rFonts w:ascii="仿宋" w:hAnsi="仿宋" w:eastAsia="仿宋" w:cs="仿宋"/>
                <w:sz w:val="24"/>
              </w:rPr>
            </w:pPr>
            <w:r>
              <w:rPr>
                <w:rFonts w:hint="eastAsia" w:ascii="仿宋" w:hAnsi="仿宋" w:eastAsia="仿宋" w:cs="仿宋"/>
                <w:sz w:val="24"/>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3.75%起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任茜</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浦发银行台州分行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4.05%起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王渊</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浦发银行椒江分行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4.05%起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孙瑞华</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交通银行台州分行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3.75%起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周翔宇</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招商银行台州分行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4.32%起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王海玲</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浙商银行台州分行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5.01%起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章涉漪</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81880185</w:t>
            </w:r>
          </w:p>
          <w:p>
            <w:pPr>
              <w:jc w:val="center"/>
              <w:rPr>
                <w:rFonts w:ascii="仿宋" w:hAnsi="仿宋" w:eastAsia="仿宋" w:cs="仿宋"/>
                <w:sz w:val="24"/>
              </w:rPr>
            </w:pPr>
            <w:r>
              <w:rPr>
                <w:rFonts w:hint="eastAsia" w:ascii="仿宋" w:hAnsi="仿宋" w:eastAsia="仿宋" w:cs="仿宋"/>
                <w:sz w:val="24"/>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中信银行台州分行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4.15%起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陈金园</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华夏银行台州分行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邱明达</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81871518</w:t>
            </w:r>
          </w:p>
          <w:p>
            <w:pPr>
              <w:jc w:val="center"/>
              <w:rPr>
                <w:rFonts w:ascii="仿宋" w:hAnsi="仿宋" w:eastAsia="仿宋" w:cs="仿宋"/>
                <w:sz w:val="24"/>
              </w:rPr>
            </w:pPr>
            <w:r>
              <w:rPr>
                <w:rFonts w:hint="eastAsia" w:ascii="仿宋" w:hAnsi="仿宋" w:eastAsia="仿宋" w:cs="仿宋"/>
                <w:sz w:val="24"/>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泰隆银行开发区支行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5.6%起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梁宛莉</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民泰银行椒江支行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陈慧珠</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绍兴银行台州分行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5.1%起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郭庭斌</w:t>
            </w:r>
          </w:p>
        </w:tc>
        <w:tc>
          <w:tcPr>
            <w:tcW w:w="2131" w:type="dxa"/>
            <w:vAlign w:val="center"/>
          </w:tcPr>
          <w:p>
            <w:pPr>
              <w:jc w:val="center"/>
              <w:rPr>
                <w:rFonts w:hint="eastAsia" w:ascii="仿宋" w:hAnsi="仿宋" w:eastAsia="仿宋" w:cs="仿宋"/>
                <w:sz w:val="24"/>
                <w:lang w:eastAsia="zh-CN"/>
              </w:rPr>
            </w:pPr>
            <w:r>
              <w:rPr>
                <w:rFonts w:hint="eastAsia" w:ascii="仿宋" w:hAnsi="仿宋" w:eastAsia="仿宋" w:cs="仿宋"/>
                <w:sz w:val="24"/>
              </w:rPr>
              <w:t>15958633</w:t>
            </w:r>
            <w:r>
              <w:rPr>
                <w:rFonts w:hint="eastAsia" w:ascii="仿宋" w:hAnsi="仿宋" w:eastAsia="仿宋" w:cs="仿宋"/>
                <w:sz w:val="24"/>
                <w:lang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温州银行台州分行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4.55%起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王晓波</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平安银行台州分行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6.53%起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李俊丽</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宁波银行台州分行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4.35%起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戴莉丽</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金华银行台州分行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4.05%起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金雪婷</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81886670</w:t>
            </w:r>
          </w:p>
          <w:p>
            <w:pPr>
              <w:jc w:val="center"/>
              <w:rPr>
                <w:rFonts w:ascii="仿宋" w:hAnsi="仿宋" w:eastAsia="仿宋" w:cs="仿宋"/>
                <w:sz w:val="24"/>
              </w:rPr>
            </w:pPr>
            <w:r>
              <w:rPr>
                <w:rFonts w:hint="eastAsia" w:ascii="仿宋" w:hAnsi="仿宋" w:eastAsia="仿宋" w:cs="仿宋"/>
                <w:sz w:val="24"/>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台州银行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5.6%起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洪婷</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邮储银行台州分行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董庆</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81888982</w:t>
            </w:r>
          </w:p>
          <w:p>
            <w:pPr>
              <w:jc w:val="center"/>
              <w:rPr>
                <w:rFonts w:ascii="仿宋" w:hAnsi="仿宋" w:eastAsia="仿宋" w:cs="仿宋"/>
                <w:sz w:val="24"/>
              </w:rPr>
            </w:pPr>
            <w:r>
              <w:rPr>
                <w:rFonts w:hint="eastAsia" w:ascii="仿宋" w:hAnsi="仿宋" w:eastAsia="仿宋" w:cs="仿宋"/>
                <w:sz w:val="24"/>
              </w:rPr>
              <w:t>18957683435</w:t>
            </w:r>
          </w:p>
        </w:tc>
      </w:tr>
    </w:tbl>
    <w:p>
      <w:pPr>
        <w:ind w:firstLine="840" w:firstLineChars="350"/>
        <w:jc w:val="center"/>
        <w:rPr>
          <w:rFonts w:ascii="仿宋" w:hAnsi="仿宋" w:eastAsia="仿宋" w:cs="仿宋"/>
          <w:sz w:val="24"/>
        </w:rPr>
      </w:pPr>
    </w:p>
    <w:p>
      <w:pPr>
        <w:ind w:firstLine="840" w:firstLineChars="350"/>
        <w:jc w:val="center"/>
        <w:rPr>
          <w:rFonts w:ascii="仿宋" w:hAnsi="仿宋" w:eastAsia="仿宋" w:cs="仿宋"/>
          <w:sz w:val="24"/>
        </w:rPr>
      </w:pPr>
      <w:r>
        <w:rPr>
          <w:rFonts w:hint="eastAsia" w:ascii="仿宋" w:hAnsi="仿宋" w:eastAsia="仿宋" w:cs="仿宋"/>
          <w:sz w:val="24"/>
        </w:rPr>
        <w:t>合同履约保函联系方式</w:t>
      </w:r>
    </w:p>
    <w:tbl>
      <w:tblPr>
        <w:tblStyle w:val="6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73"/>
        <w:gridCol w:w="2633"/>
        <w:gridCol w:w="986"/>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3373" w:type="dxa"/>
            <w:vAlign w:val="center"/>
          </w:tcPr>
          <w:p>
            <w:pPr>
              <w:rPr>
                <w:rFonts w:ascii="仿宋" w:hAnsi="仿宋" w:eastAsia="仿宋" w:cs="仿宋"/>
                <w:sz w:val="24"/>
              </w:rPr>
            </w:pPr>
            <w:r>
              <w:rPr>
                <w:rFonts w:hint="eastAsia" w:ascii="仿宋" w:hAnsi="仿宋" w:eastAsia="仿宋" w:cs="仿宋"/>
                <w:sz w:val="24"/>
              </w:rPr>
              <w:t>保险公司名称</w:t>
            </w:r>
          </w:p>
        </w:tc>
        <w:tc>
          <w:tcPr>
            <w:tcW w:w="2633" w:type="dxa"/>
            <w:vAlign w:val="center"/>
          </w:tcPr>
          <w:p>
            <w:pPr>
              <w:rPr>
                <w:rFonts w:ascii="仿宋" w:hAnsi="仿宋" w:eastAsia="仿宋" w:cs="仿宋"/>
                <w:sz w:val="24"/>
              </w:rPr>
            </w:pPr>
            <w:r>
              <w:rPr>
                <w:rFonts w:hint="eastAsia" w:ascii="仿宋" w:hAnsi="仿宋" w:eastAsia="仿宋" w:cs="仿宋"/>
                <w:sz w:val="24"/>
              </w:rPr>
              <w:t>保费率</w:t>
            </w:r>
          </w:p>
        </w:tc>
        <w:tc>
          <w:tcPr>
            <w:tcW w:w="986" w:type="dxa"/>
            <w:vAlign w:val="center"/>
          </w:tcPr>
          <w:p>
            <w:pPr>
              <w:rPr>
                <w:rFonts w:ascii="仿宋" w:hAnsi="仿宋" w:eastAsia="仿宋" w:cs="仿宋"/>
                <w:sz w:val="24"/>
              </w:rPr>
            </w:pPr>
            <w:r>
              <w:rPr>
                <w:rFonts w:hint="eastAsia" w:ascii="仿宋" w:hAnsi="仿宋" w:eastAsia="仿宋" w:cs="仿宋"/>
                <w:sz w:val="24"/>
              </w:rPr>
              <w:t>联系人</w:t>
            </w:r>
          </w:p>
        </w:tc>
        <w:tc>
          <w:tcPr>
            <w:tcW w:w="1536" w:type="dxa"/>
            <w:vAlign w:val="center"/>
          </w:tcPr>
          <w:p>
            <w:pPr>
              <w:rPr>
                <w:rFonts w:ascii="仿宋" w:hAnsi="仿宋" w:eastAsia="仿宋" w:cs="仿宋"/>
                <w:sz w:val="24"/>
              </w:rPr>
            </w:pPr>
            <w:r>
              <w:rPr>
                <w:rFonts w:hint="eastAsia" w:ascii="仿宋" w:hAnsi="仿宋" w:eastAsia="仿宋" w:cs="仿宋"/>
                <w:sz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中国人寿财产保险股份有限公司台州中心支公司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年费率1%，最低保费500元</w:t>
            </w:r>
          </w:p>
        </w:tc>
        <w:tc>
          <w:tcPr>
            <w:tcW w:w="986" w:type="dxa"/>
          </w:tcPr>
          <w:p>
            <w:pPr>
              <w:rPr>
                <w:rFonts w:ascii="仿宋" w:hAnsi="仿宋" w:eastAsia="仿宋" w:cs="仿宋"/>
                <w:sz w:val="24"/>
              </w:rPr>
            </w:pPr>
            <w:r>
              <w:rPr>
                <w:rFonts w:hint="eastAsia" w:ascii="仿宋" w:hAnsi="仿宋" w:eastAsia="仿宋" w:cs="仿宋"/>
                <w:sz w:val="24"/>
              </w:rPr>
              <w:t>徐凌</w:t>
            </w:r>
          </w:p>
        </w:tc>
        <w:tc>
          <w:tcPr>
            <w:tcW w:w="1536" w:type="dxa"/>
          </w:tcPr>
          <w:p>
            <w:pPr>
              <w:rPr>
                <w:rFonts w:ascii="仿宋" w:hAnsi="仿宋" w:eastAsia="仿宋" w:cs="仿宋"/>
                <w:sz w:val="24"/>
              </w:rPr>
            </w:pPr>
            <w:r>
              <w:rPr>
                <w:rFonts w:hint="eastAsia" w:ascii="仿宋" w:hAnsi="仿宋" w:eastAsia="仿宋" w:cs="仿宋"/>
                <w:sz w:val="24"/>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永诚财产保险股份有限公司台州分公司</w:t>
            </w:r>
          </w:p>
        </w:tc>
        <w:tc>
          <w:tcPr>
            <w:tcW w:w="2633" w:type="dxa"/>
          </w:tcPr>
          <w:p>
            <w:pPr>
              <w:rPr>
                <w:rFonts w:ascii="仿宋" w:hAnsi="仿宋" w:eastAsia="仿宋" w:cs="仿宋"/>
                <w:sz w:val="24"/>
              </w:rPr>
            </w:pPr>
            <w:r>
              <w:rPr>
                <w:rFonts w:hint="eastAsia" w:ascii="仿宋" w:hAnsi="仿宋" w:eastAsia="仿宋" w:cs="仿宋"/>
                <w:sz w:val="24"/>
              </w:rPr>
              <w:t>年费率1%，最低保费1000元</w:t>
            </w:r>
          </w:p>
        </w:tc>
        <w:tc>
          <w:tcPr>
            <w:tcW w:w="986" w:type="dxa"/>
          </w:tcPr>
          <w:p>
            <w:pPr>
              <w:rPr>
                <w:rFonts w:ascii="仿宋" w:hAnsi="仿宋" w:eastAsia="仿宋" w:cs="仿宋"/>
                <w:sz w:val="24"/>
              </w:rPr>
            </w:pPr>
            <w:r>
              <w:rPr>
                <w:rFonts w:hint="eastAsia" w:ascii="仿宋" w:hAnsi="仿宋" w:eastAsia="仿宋" w:cs="仿宋"/>
                <w:sz w:val="24"/>
              </w:rPr>
              <w:t>尹刚强</w:t>
            </w:r>
          </w:p>
        </w:tc>
        <w:tc>
          <w:tcPr>
            <w:tcW w:w="1536" w:type="dxa"/>
          </w:tcPr>
          <w:p>
            <w:pPr>
              <w:rPr>
                <w:rFonts w:ascii="仿宋" w:hAnsi="仿宋" w:eastAsia="仿宋" w:cs="仿宋"/>
                <w:sz w:val="24"/>
              </w:rPr>
            </w:pPr>
            <w:r>
              <w:rPr>
                <w:rFonts w:hint="eastAsia" w:ascii="仿宋" w:hAnsi="仿宋" w:eastAsia="仿宋" w:cs="仿宋"/>
                <w:sz w:val="24"/>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华泰财产保险有限公司台州中心支公司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年费率0.5%，最低保费1000元</w:t>
            </w:r>
          </w:p>
        </w:tc>
        <w:tc>
          <w:tcPr>
            <w:tcW w:w="986" w:type="dxa"/>
          </w:tcPr>
          <w:p>
            <w:pPr>
              <w:rPr>
                <w:rFonts w:ascii="仿宋" w:hAnsi="仿宋" w:eastAsia="仿宋" w:cs="仿宋"/>
                <w:sz w:val="24"/>
              </w:rPr>
            </w:pPr>
            <w:r>
              <w:rPr>
                <w:rFonts w:hint="eastAsia" w:ascii="仿宋" w:hAnsi="仿宋" w:eastAsia="仿宋" w:cs="仿宋"/>
                <w:sz w:val="24"/>
              </w:rPr>
              <w:t>王灵芳</w:t>
            </w:r>
          </w:p>
        </w:tc>
        <w:tc>
          <w:tcPr>
            <w:tcW w:w="1536" w:type="dxa"/>
          </w:tcPr>
          <w:p>
            <w:pPr>
              <w:rPr>
                <w:rFonts w:ascii="仿宋" w:hAnsi="仿宋" w:eastAsia="仿宋" w:cs="仿宋"/>
                <w:sz w:val="24"/>
              </w:rPr>
            </w:pPr>
            <w:r>
              <w:rPr>
                <w:rFonts w:hint="eastAsia" w:ascii="仿宋" w:hAnsi="仿宋" w:eastAsia="仿宋" w:cs="仿宋"/>
                <w:sz w:val="24"/>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中国大地财产保险股份有限公司台州中心支公司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年费率1.5%，最低保费1000元</w:t>
            </w:r>
          </w:p>
        </w:tc>
        <w:tc>
          <w:tcPr>
            <w:tcW w:w="986" w:type="dxa"/>
          </w:tcPr>
          <w:p>
            <w:pPr>
              <w:rPr>
                <w:rFonts w:ascii="仿宋" w:hAnsi="仿宋" w:eastAsia="仿宋" w:cs="仿宋"/>
                <w:sz w:val="24"/>
              </w:rPr>
            </w:pPr>
            <w:r>
              <w:rPr>
                <w:rFonts w:hint="eastAsia" w:ascii="仿宋" w:hAnsi="仿宋" w:eastAsia="仿宋" w:cs="仿宋"/>
                <w:sz w:val="24"/>
              </w:rPr>
              <w:t>徐小明</w:t>
            </w:r>
          </w:p>
        </w:tc>
        <w:tc>
          <w:tcPr>
            <w:tcW w:w="1536" w:type="dxa"/>
          </w:tcPr>
          <w:p>
            <w:pPr>
              <w:rPr>
                <w:rFonts w:ascii="仿宋" w:hAnsi="仿宋" w:eastAsia="仿宋" w:cs="仿宋"/>
                <w:sz w:val="24"/>
              </w:rPr>
            </w:pPr>
            <w:r>
              <w:rPr>
                <w:rFonts w:hint="eastAsia" w:ascii="仿宋" w:hAnsi="仿宋" w:eastAsia="仿宋" w:cs="仿宋"/>
                <w:sz w:val="24"/>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阳光保险台州中心支公司</w:t>
            </w:r>
          </w:p>
        </w:tc>
        <w:tc>
          <w:tcPr>
            <w:tcW w:w="2633" w:type="dxa"/>
          </w:tcPr>
          <w:p>
            <w:pPr>
              <w:rPr>
                <w:rFonts w:ascii="仿宋" w:hAnsi="仿宋" w:eastAsia="仿宋" w:cs="仿宋"/>
                <w:sz w:val="24"/>
              </w:rPr>
            </w:pPr>
            <w:r>
              <w:rPr>
                <w:rFonts w:hint="eastAsia" w:ascii="仿宋" w:hAnsi="仿宋" w:eastAsia="仿宋" w:cs="仿宋"/>
                <w:sz w:val="24"/>
              </w:rPr>
              <w:t>年费率1%，最低保费500元</w:t>
            </w:r>
          </w:p>
        </w:tc>
        <w:tc>
          <w:tcPr>
            <w:tcW w:w="986" w:type="dxa"/>
          </w:tcPr>
          <w:p>
            <w:pPr>
              <w:rPr>
                <w:rFonts w:ascii="仿宋" w:hAnsi="仿宋" w:eastAsia="仿宋" w:cs="仿宋"/>
                <w:sz w:val="24"/>
              </w:rPr>
            </w:pPr>
            <w:r>
              <w:rPr>
                <w:rFonts w:hint="eastAsia" w:ascii="仿宋" w:hAnsi="仿宋" w:eastAsia="仿宋" w:cs="仿宋"/>
                <w:sz w:val="24"/>
              </w:rPr>
              <w:t>林高明</w:t>
            </w:r>
          </w:p>
        </w:tc>
        <w:tc>
          <w:tcPr>
            <w:tcW w:w="1536" w:type="dxa"/>
          </w:tcPr>
          <w:p>
            <w:pPr>
              <w:rPr>
                <w:rFonts w:ascii="仿宋" w:hAnsi="仿宋" w:eastAsia="仿宋" w:cs="仿宋"/>
                <w:sz w:val="24"/>
              </w:rPr>
            </w:pPr>
            <w:r>
              <w:rPr>
                <w:rFonts w:hint="eastAsia" w:ascii="仿宋" w:hAnsi="仿宋" w:eastAsia="仿宋" w:cs="仿宋"/>
                <w:sz w:val="24"/>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中华联合财产保险股份有限公司台州中心支公司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年费率2%，最低保费500元</w:t>
            </w:r>
          </w:p>
        </w:tc>
        <w:tc>
          <w:tcPr>
            <w:tcW w:w="986" w:type="dxa"/>
          </w:tcPr>
          <w:p>
            <w:pPr>
              <w:rPr>
                <w:rFonts w:ascii="仿宋" w:hAnsi="仿宋" w:eastAsia="仿宋" w:cs="仿宋"/>
                <w:sz w:val="24"/>
              </w:rPr>
            </w:pPr>
            <w:r>
              <w:rPr>
                <w:rFonts w:hint="eastAsia" w:ascii="仿宋" w:hAnsi="仿宋" w:eastAsia="仿宋" w:cs="仿宋"/>
                <w:sz w:val="24"/>
              </w:rPr>
              <w:t>王仙高</w:t>
            </w:r>
          </w:p>
        </w:tc>
        <w:tc>
          <w:tcPr>
            <w:tcW w:w="1536" w:type="dxa"/>
          </w:tcPr>
          <w:p>
            <w:pPr>
              <w:rPr>
                <w:rFonts w:ascii="仿宋" w:hAnsi="仿宋" w:eastAsia="仿宋" w:cs="仿宋"/>
                <w:sz w:val="24"/>
              </w:rPr>
            </w:pPr>
            <w:r>
              <w:rPr>
                <w:rFonts w:hint="eastAsia" w:ascii="仿宋" w:hAnsi="仿宋" w:eastAsia="仿宋" w:cs="仿宋"/>
                <w:sz w:val="24"/>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中国人民财产保险股份有限公司台州中心支公司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年费率0.3%，最低保费1000元</w:t>
            </w:r>
          </w:p>
        </w:tc>
        <w:tc>
          <w:tcPr>
            <w:tcW w:w="986" w:type="dxa"/>
          </w:tcPr>
          <w:p>
            <w:pPr>
              <w:rPr>
                <w:rFonts w:ascii="仿宋" w:hAnsi="仿宋" w:eastAsia="仿宋" w:cs="仿宋"/>
                <w:sz w:val="24"/>
              </w:rPr>
            </w:pPr>
            <w:r>
              <w:rPr>
                <w:rFonts w:hint="eastAsia" w:ascii="仿宋" w:hAnsi="仿宋" w:eastAsia="仿宋" w:cs="仿宋"/>
                <w:sz w:val="24"/>
              </w:rPr>
              <w:t>王仙春</w:t>
            </w:r>
          </w:p>
        </w:tc>
        <w:tc>
          <w:tcPr>
            <w:tcW w:w="1536" w:type="dxa"/>
          </w:tcPr>
          <w:p>
            <w:pPr>
              <w:rPr>
                <w:rFonts w:ascii="仿宋" w:hAnsi="仿宋" w:eastAsia="仿宋" w:cs="仿宋"/>
                <w:sz w:val="24"/>
              </w:rPr>
            </w:pPr>
            <w:r>
              <w:rPr>
                <w:rFonts w:hint="eastAsia" w:ascii="仿宋" w:hAnsi="仿宋" w:eastAsia="仿宋" w:cs="仿宋"/>
                <w:sz w:val="24"/>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永安财产保险股份有限公司台州中心支公司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年费率0.3%，最低保费1000</w:t>
            </w:r>
          </w:p>
        </w:tc>
        <w:tc>
          <w:tcPr>
            <w:tcW w:w="986" w:type="dxa"/>
          </w:tcPr>
          <w:p>
            <w:pPr>
              <w:rPr>
                <w:rFonts w:ascii="仿宋" w:hAnsi="仿宋" w:eastAsia="仿宋" w:cs="仿宋"/>
                <w:sz w:val="24"/>
              </w:rPr>
            </w:pPr>
            <w:r>
              <w:rPr>
                <w:rFonts w:hint="eastAsia" w:ascii="仿宋" w:hAnsi="仿宋" w:eastAsia="仿宋" w:cs="仿宋"/>
                <w:sz w:val="24"/>
              </w:rPr>
              <w:t>王春宇</w:t>
            </w:r>
          </w:p>
        </w:tc>
        <w:tc>
          <w:tcPr>
            <w:tcW w:w="1536" w:type="dxa"/>
          </w:tcPr>
          <w:p>
            <w:pPr>
              <w:rPr>
                <w:rFonts w:ascii="仿宋" w:hAnsi="仿宋" w:eastAsia="仿宋" w:cs="仿宋"/>
                <w:sz w:val="24"/>
              </w:rPr>
            </w:pPr>
            <w:r>
              <w:rPr>
                <w:rFonts w:hint="eastAsia" w:ascii="仿宋" w:hAnsi="仿宋" w:eastAsia="仿宋" w:cs="仿宋"/>
                <w:sz w:val="24"/>
              </w:rPr>
              <w:t>13676675331</w:t>
            </w:r>
          </w:p>
        </w:tc>
      </w:tr>
    </w:tbl>
    <w:p>
      <w:pPr>
        <w:ind w:firstLine="840" w:firstLineChars="350"/>
        <w:jc w:val="center"/>
        <w:rPr>
          <w:rFonts w:ascii="仿宋" w:hAnsi="仿宋" w:eastAsia="仿宋" w:cs="仿宋"/>
          <w:sz w:val="24"/>
        </w:rPr>
      </w:pPr>
    </w:p>
    <w:p>
      <w:pPr>
        <w:ind w:firstLine="840" w:firstLineChars="350"/>
        <w:jc w:val="center"/>
        <w:rPr>
          <w:rFonts w:ascii="仿宋" w:hAnsi="仿宋" w:eastAsia="仿宋" w:cs="仿宋"/>
          <w:sz w:val="24"/>
        </w:rPr>
      </w:pPr>
      <w:r>
        <w:rPr>
          <w:rFonts w:hint="eastAsia" w:ascii="仿宋" w:hAnsi="仿宋" w:eastAsia="仿宋" w:cs="仿宋"/>
          <w:sz w:val="24"/>
        </w:rPr>
        <w:t>预付款保函联系方式</w:t>
      </w:r>
    </w:p>
    <w:tbl>
      <w:tblPr>
        <w:tblStyle w:val="6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361"/>
        <w:gridCol w:w="1701"/>
        <w:gridCol w:w="992"/>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4361" w:type="dxa"/>
            <w:vAlign w:val="center"/>
          </w:tcPr>
          <w:p>
            <w:pPr>
              <w:rPr>
                <w:rFonts w:ascii="仿宋" w:hAnsi="仿宋" w:eastAsia="仿宋" w:cs="仿宋"/>
                <w:sz w:val="24"/>
              </w:rPr>
            </w:pPr>
            <w:r>
              <w:rPr>
                <w:rFonts w:hint="eastAsia" w:ascii="仿宋" w:hAnsi="仿宋" w:eastAsia="仿宋" w:cs="仿宋"/>
                <w:sz w:val="24"/>
              </w:rPr>
              <w:t>保险公司名称</w:t>
            </w:r>
          </w:p>
        </w:tc>
        <w:tc>
          <w:tcPr>
            <w:tcW w:w="1701" w:type="dxa"/>
            <w:vAlign w:val="center"/>
          </w:tcPr>
          <w:p>
            <w:pPr>
              <w:rPr>
                <w:rFonts w:ascii="仿宋" w:hAnsi="仿宋" w:eastAsia="仿宋" w:cs="仿宋"/>
                <w:sz w:val="24"/>
              </w:rPr>
            </w:pPr>
            <w:r>
              <w:rPr>
                <w:rFonts w:hint="eastAsia" w:ascii="仿宋" w:hAnsi="仿宋" w:eastAsia="仿宋" w:cs="仿宋"/>
                <w:sz w:val="24"/>
              </w:rPr>
              <w:t>保费率</w:t>
            </w:r>
          </w:p>
        </w:tc>
        <w:tc>
          <w:tcPr>
            <w:tcW w:w="992" w:type="dxa"/>
            <w:vAlign w:val="center"/>
          </w:tcPr>
          <w:p>
            <w:pPr>
              <w:rPr>
                <w:rFonts w:ascii="仿宋" w:hAnsi="仿宋" w:eastAsia="仿宋" w:cs="仿宋"/>
                <w:sz w:val="24"/>
              </w:rPr>
            </w:pPr>
            <w:r>
              <w:rPr>
                <w:rFonts w:hint="eastAsia" w:ascii="仿宋" w:hAnsi="仿宋" w:eastAsia="仿宋" w:cs="仿宋"/>
                <w:sz w:val="24"/>
              </w:rPr>
              <w:t>联系人</w:t>
            </w:r>
          </w:p>
        </w:tc>
        <w:tc>
          <w:tcPr>
            <w:tcW w:w="1468" w:type="dxa"/>
            <w:vAlign w:val="center"/>
          </w:tcPr>
          <w:p>
            <w:pPr>
              <w:rPr>
                <w:rFonts w:ascii="仿宋" w:hAnsi="仿宋" w:eastAsia="仿宋" w:cs="仿宋"/>
                <w:sz w:val="24"/>
              </w:rPr>
            </w:pPr>
            <w:r>
              <w:rPr>
                <w:rFonts w:hint="eastAsia" w:ascii="仿宋" w:hAnsi="仿宋" w:eastAsia="仿宋" w:cs="仿宋"/>
                <w:sz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rPr>
                <w:rFonts w:ascii="仿宋" w:hAnsi="仿宋" w:eastAsia="仿宋" w:cs="仿宋"/>
                <w:sz w:val="24"/>
              </w:rPr>
            </w:pPr>
            <w:r>
              <w:rPr>
                <w:rFonts w:hint="eastAsia" w:ascii="仿宋" w:hAnsi="仿宋" w:eastAsia="仿宋" w:cs="仿宋"/>
                <w:sz w:val="24"/>
              </w:rPr>
              <w:t>中国人寿财产保险股份有限公司台州中心支公司</w:t>
            </w:r>
          </w:p>
        </w:tc>
        <w:tc>
          <w:tcPr>
            <w:tcW w:w="1701" w:type="dxa"/>
          </w:tcPr>
          <w:p>
            <w:pPr>
              <w:rPr>
                <w:rFonts w:ascii="仿宋" w:hAnsi="仿宋" w:eastAsia="仿宋" w:cs="仿宋"/>
                <w:sz w:val="24"/>
              </w:rPr>
            </w:pPr>
            <w:r>
              <w:rPr>
                <w:rFonts w:hint="eastAsia" w:ascii="仿宋" w:hAnsi="仿宋" w:eastAsia="仿宋" w:cs="仿宋"/>
                <w:sz w:val="24"/>
              </w:rPr>
              <w:t>年费率3%，最低保费500元</w:t>
            </w:r>
          </w:p>
        </w:tc>
        <w:tc>
          <w:tcPr>
            <w:tcW w:w="992" w:type="dxa"/>
          </w:tcPr>
          <w:p>
            <w:pPr>
              <w:rPr>
                <w:rFonts w:ascii="仿宋" w:hAnsi="仿宋" w:eastAsia="仿宋" w:cs="仿宋"/>
                <w:sz w:val="24"/>
              </w:rPr>
            </w:pPr>
            <w:r>
              <w:rPr>
                <w:rFonts w:hint="eastAsia" w:ascii="仿宋" w:hAnsi="仿宋" w:eastAsia="仿宋" w:cs="仿宋"/>
                <w:sz w:val="24"/>
              </w:rPr>
              <w:t>徐凌</w:t>
            </w:r>
          </w:p>
        </w:tc>
        <w:tc>
          <w:tcPr>
            <w:tcW w:w="1468" w:type="dxa"/>
          </w:tcPr>
          <w:p>
            <w:pPr>
              <w:rPr>
                <w:rFonts w:ascii="仿宋" w:hAnsi="仿宋" w:eastAsia="仿宋" w:cs="仿宋"/>
                <w:sz w:val="24"/>
              </w:rPr>
            </w:pPr>
            <w:r>
              <w:rPr>
                <w:rFonts w:hint="eastAsia" w:ascii="仿宋" w:hAnsi="仿宋" w:eastAsia="仿宋" w:cs="仿宋"/>
                <w:sz w:val="24"/>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rPr>
                <w:rFonts w:ascii="仿宋" w:hAnsi="仿宋" w:eastAsia="仿宋" w:cs="仿宋"/>
                <w:sz w:val="24"/>
              </w:rPr>
            </w:pPr>
            <w:r>
              <w:rPr>
                <w:rFonts w:hint="eastAsia" w:ascii="仿宋" w:hAnsi="仿宋" w:eastAsia="仿宋" w:cs="仿宋"/>
                <w:sz w:val="24"/>
              </w:rPr>
              <w:t>阳光保险台州中心支公司</w:t>
            </w:r>
          </w:p>
        </w:tc>
        <w:tc>
          <w:tcPr>
            <w:tcW w:w="1701" w:type="dxa"/>
          </w:tcPr>
          <w:p>
            <w:pPr>
              <w:rPr>
                <w:rFonts w:ascii="仿宋" w:hAnsi="仿宋" w:eastAsia="仿宋" w:cs="仿宋"/>
                <w:sz w:val="24"/>
              </w:rPr>
            </w:pPr>
            <w:r>
              <w:rPr>
                <w:rFonts w:hint="eastAsia" w:ascii="仿宋" w:hAnsi="仿宋" w:eastAsia="仿宋" w:cs="仿宋"/>
                <w:sz w:val="24"/>
              </w:rPr>
              <w:t>年费率1%，最低保费500元</w:t>
            </w:r>
          </w:p>
        </w:tc>
        <w:tc>
          <w:tcPr>
            <w:tcW w:w="992" w:type="dxa"/>
          </w:tcPr>
          <w:p>
            <w:pPr>
              <w:rPr>
                <w:rFonts w:ascii="仿宋" w:hAnsi="仿宋" w:eastAsia="仿宋" w:cs="仿宋"/>
                <w:sz w:val="24"/>
              </w:rPr>
            </w:pPr>
            <w:r>
              <w:rPr>
                <w:rFonts w:hint="eastAsia" w:ascii="仿宋" w:hAnsi="仿宋" w:eastAsia="仿宋" w:cs="仿宋"/>
                <w:sz w:val="24"/>
              </w:rPr>
              <w:t>林高明</w:t>
            </w:r>
          </w:p>
        </w:tc>
        <w:tc>
          <w:tcPr>
            <w:tcW w:w="1468" w:type="dxa"/>
          </w:tcPr>
          <w:p>
            <w:pPr>
              <w:rPr>
                <w:rFonts w:ascii="仿宋" w:hAnsi="仿宋" w:eastAsia="仿宋" w:cs="仿宋"/>
                <w:sz w:val="24"/>
              </w:rPr>
            </w:pPr>
            <w:r>
              <w:rPr>
                <w:rFonts w:hint="eastAsia" w:ascii="仿宋" w:hAnsi="仿宋" w:eastAsia="仿宋" w:cs="仿宋"/>
                <w:sz w:val="24"/>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rPr>
                <w:rFonts w:ascii="仿宋" w:hAnsi="仿宋" w:eastAsia="仿宋" w:cs="仿宋"/>
                <w:sz w:val="24"/>
              </w:rPr>
            </w:pPr>
            <w:r>
              <w:rPr>
                <w:rFonts w:hint="eastAsia" w:ascii="仿宋" w:hAnsi="仿宋" w:eastAsia="仿宋" w:cs="仿宋"/>
                <w:sz w:val="24"/>
              </w:rPr>
              <w:t>天安财产保险股份有限公司台州中心支公司</w:t>
            </w:r>
          </w:p>
        </w:tc>
        <w:tc>
          <w:tcPr>
            <w:tcW w:w="1701" w:type="dxa"/>
          </w:tcPr>
          <w:p>
            <w:pPr>
              <w:rPr>
                <w:rFonts w:ascii="仿宋" w:hAnsi="仿宋" w:eastAsia="仿宋" w:cs="仿宋"/>
                <w:sz w:val="24"/>
              </w:rPr>
            </w:pPr>
            <w:r>
              <w:rPr>
                <w:rFonts w:hint="eastAsia" w:ascii="仿宋" w:hAnsi="仿宋" w:eastAsia="仿宋" w:cs="仿宋"/>
                <w:sz w:val="24"/>
              </w:rPr>
              <w:t>年费率1%-2%，最低保费500元</w:t>
            </w:r>
          </w:p>
        </w:tc>
        <w:tc>
          <w:tcPr>
            <w:tcW w:w="992" w:type="dxa"/>
          </w:tcPr>
          <w:p>
            <w:pPr>
              <w:rPr>
                <w:rFonts w:ascii="仿宋" w:hAnsi="仿宋" w:eastAsia="仿宋" w:cs="仿宋"/>
                <w:sz w:val="24"/>
              </w:rPr>
            </w:pPr>
            <w:r>
              <w:rPr>
                <w:rFonts w:hint="eastAsia" w:ascii="仿宋" w:hAnsi="仿宋" w:eastAsia="仿宋" w:cs="仿宋"/>
                <w:sz w:val="24"/>
              </w:rPr>
              <w:t>罗赛</w:t>
            </w:r>
          </w:p>
        </w:tc>
        <w:tc>
          <w:tcPr>
            <w:tcW w:w="1468" w:type="dxa"/>
          </w:tcPr>
          <w:p>
            <w:pPr>
              <w:rPr>
                <w:rFonts w:ascii="仿宋" w:hAnsi="仿宋" w:eastAsia="仿宋" w:cs="仿宋"/>
                <w:sz w:val="24"/>
              </w:rPr>
            </w:pPr>
            <w:r>
              <w:rPr>
                <w:rFonts w:hint="eastAsia" w:ascii="仿宋" w:hAnsi="仿宋" w:eastAsia="仿宋" w:cs="仿宋"/>
                <w:sz w:val="24"/>
              </w:rPr>
              <w:t>13736605643</w:t>
            </w:r>
          </w:p>
        </w:tc>
      </w:tr>
    </w:tbl>
    <w:p>
      <w:pPr>
        <w:pStyle w:val="2"/>
        <w:ind w:firstLine="420"/>
        <w:rPr>
          <w:rFonts w:ascii="仿宋" w:hAnsi="仿宋" w:eastAsia="仿宋" w:cs="仿宋"/>
        </w:rPr>
      </w:pP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6"/>
      <w:r>
        <w:rPr>
          <w:rFonts w:hint="eastAsia" w:ascii="仿宋" w:hAnsi="仿宋" w:eastAsia="仿宋" w:cs="仿宋"/>
          <w:b/>
          <w:sz w:val="36"/>
          <w:szCs w:val="20"/>
        </w:rPr>
        <w:t xml:space="preserve"> 投标人须知</w:t>
      </w:r>
      <w:bookmarkEnd w:id="7"/>
    </w:p>
    <w:p>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w:t>
            </w:r>
          </w:p>
          <w:p>
            <w:pPr>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ind w:firstLine="482" w:firstLineChars="200"/>
              <w:jc w:val="center"/>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rPr>
            </w:pPr>
            <w:sdt>
              <w:sdtPr>
                <w:rPr>
                  <w:rFonts w:hint="eastAsia" w:ascii="仿宋" w:hAnsi="仿宋" w:eastAsia="仿宋" w:cs="仿宋"/>
                  <w:kern w:val="0"/>
                  <w:sz w:val="24"/>
                </w:rPr>
                <w:id w:val="-147728692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rPr>
                <w:rFonts w:ascii="仿宋" w:hAnsi="仿宋" w:eastAsia="仿宋" w:cs="仿宋"/>
                <w:sz w:val="24"/>
              </w:rPr>
            </w:pPr>
            <w:r>
              <w:rPr>
                <w:rFonts w:hint="eastAsia" w:ascii="仿宋" w:hAnsi="仿宋" w:eastAsia="仿宋" w:cs="仿宋"/>
                <w:sz w:val="24"/>
              </w:rPr>
              <w:t>（1）资格证明文件：见招标文件第二部分11.1。</w:t>
            </w:r>
          </w:p>
          <w:p>
            <w:pPr>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rPr>
            </w:pPr>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rPr>
                <w:rFonts w:ascii="仿宋" w:hAnsi="仿宋" w:eastAsia="仿宋" w:cs="仿宋"/>
                <w:sz w:val="24"/>
                <w:szCs w:val="20"/>
              </w:rPr>
            </w:pPr>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pPr>
              <w:rPr>
                <w:rFonts w:ascii="仿宋" w:hAnsi="仿宋" w:eastAsia="仿宋" w:cs="仿宋"/>
                <w:b/>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rPr>
            </w:pPr>
            <w:sdt>
              <w:sdtPr>
                <w:rPr>
                  <w:rFonts w:hint="eastAsia" w:ascii="仿宋" w:hAnsi="仿宋" w:eastAsia="仿宋" w:cs="仿宋"/>
                </w:rPr>
                <w:id w:val="-1859348549"/>
              </w:sdtPr>
              <w:sdtEndPr>
                <w:rPr>
                  <w:rFonts w:hint="eastAsia" w:ascii="仿宋" w:hAnsi="仿宋" w:eastAsia="仿宋" w:cs="仿宋"/>
                </w:rPr>
              </w:sdtEndPr>
              <w:sdtContent>
                <w:sdt>
                  <w:sdtPr>
                    <w:rPr>
                      <w:rFonts w:hint="eastAsia" w:ascii="仿宋" w:hAnsi="仿宋" w:eastAsia="仿宋" w:cs="仿宋"/>
                    </w:rPr>
                    <w:id w:val="1174071719"/>
                    <w14:checkbox>
                      <w14:checked w14:val="1"/>
                      <w14:checkedState w14:val="00FE" w14:font="Wingdings"/>
                      <w14:uncheckedState w14:val="2610" w14:font="MS Gothic"/>
                    </w14:checkbox>
                  </w:sdtPr>
                  <w:sdtEndPr>
                    <w:rPr>
                      <w:rFonts w:hint="eastAsia" w:ascii="仿宋" w:hAnsi="仿宋" w:eastAsia="仿宋" w:cs="仿宋"/>
                    </w:rPr>
                  </w:sdtEndPr>
                  <w:sdtContent>
                    <w:r>
                      <w:rPr>
                        <w:rFonts w:hint="eastAsia" w:ascii="仿宋" w:hAnsi="仿宋" w:eastAsia="仿宋" w:cs="仿宋"/>
                      </w:rPr>
                      <w:sym w:font="Wingdings" w:char="F0FE"/>
                    </w:r>
                  </w:sdtContent>
                </w:sdt>
              </w:sdtContent>
            </w:sdt>
            <w:r>
              <w:rPr>
                <w:rFonts w:hint="eastAsia" w:ascii="仿宋" w:hAnsi="仿宋" w:eastAsia="仿宋" w:cs="仿宋"/>
              </w:rPr>
              <w:t>A不组织。</w:t>
            </w:r>
          </w:p>
          <w:p>
            <w:pPr>
              <w:rPr>
                <w:rFonts w:hint="eastAsia" w:ascii="仿宋" w:hAnsi="仿宋" w:eastAsia="仿宋" w:cs="仿宋"/>
              </w:rPr>
            </w:pPr>
            <w:sdt>
              <w:sdtPr>
                <w:rPr>
                  <w:rFonts w:hint="eastAsia" w:ascii="仿宋" w:hAnsi="仿宋" w:eastAsia="仿宋" w:cs="仿宋"/>
                </w:rPr>
                <w:id w:val="1174071719"/>
                <w14:checkbox>
                  <w14:checked w14:val="0"/>
                  <w14:checkedState w14:val="00FE" w14:font="Wingdings"/>
                  <w14:uncheckedState w14:val="2610" w14:font="MS Gothic"/>
                </w14:checkbox>
              </w:sdtPr>
              <w:sdtEndPr>
                <w:rPr>
                  <w:rFonts w:hint="eastAsia" w:ascii="仿宋" w:hAnsi="仿宋" w:eastAsia="仿宋" w:cs="仿宋"/>
                </w:rPr>
              </w:sdtEndPr>
              <w:sdtContent>
                <w:r>
                  <w:rPr>
                    <w:rFonts w:hint="eastAsia" w:ascii="MS Gothic" w:hAnsi="MS Gothic" w:eastAsia="仿宋" w:cs="仿宋"/>
                    <w:kern w:val="2"/>
                    <w:sz w:val="21"/>
                    <w:szCs w:val="24"/>
                    <w:lang w:val="en-US" w:eastAsia="zh-CN" w:bidi="ar-SA"/>
                  </w:rPr>
                  <w:t>☐</w:t>
                </w:r>
              </w:sdtContent>
            </w:sdt>
            <w:r>
              <w:rPr>
                <w:rFonts w:hint="eastAsia" w:ascii="仿宋" w:hAnsi="仿宋" w:eastAsia="仿宋" w:cs="仿宋"/>
              </w:rPr>
              <w:t>B组织。</w:t>
            </w:r>
          </w:p>
          <w:p>
            <w:pPr>
              <w:rPr>
                <w:rFonts w:hint="eastAsia"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kern w:val="0"/>
                <w:sz w:val="24"/>
                <w:highlight w:val="none"/>
              </w:rPr>
            </w:pPr>
            <w:sdt>
              <w:sdtPr>
                <w:rPr>
                  <w:rFonts w:hint="eastAsia" w:ascii="仿宋" w:hAnsi="仿宋" w:eastAsia="仿宋" w:cs="仿宋"/>
                  <w:kern w:val="0"/>
                  <w:sz w:val="24"/>
                  <w:highlight w:val="none"/>
                </w:rPr>
                <w:id w:val="-1828425707"/>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本项目不允许采购进口产品。</w:t>
            </w:r>
          </w:p>
          <w:p>
            <w:pPr>
              <w:rPr>
                <w:rFonts w:ascii="仿宋" w:hAnsi="仿宋" w:eastAsia="仿宋" w:cs="仿宋"/>
                <w:highlight w:val="none"/>
              </w:rPr>
            </w:pPr>
            <w:sdt>
              <w:sdtPr>
                <w:rPr>
                  <w:rFonts w:hint="eastAsia" w:ascii="仿宋" w:hAnsi="仿宋" w:eastAsia="仿宋" w:cs="仿宋"/>
                  <w:kern w:val="0"/>
                  <w:sz w:val="24"/>
                  <w:highlight w:val="none"/>
                </w:rPr>
                <w:id w:val="-5285282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rPr>
            </w:pPr>
            <w:sdt>
              <w:sdtPr>
                <w:rPr>
                  <w:rFonts w:hint="eastAsia" w:ascii="仿宋" w:hAnsi="仿宋" w:eastAsia="仿宋" w:cs="仿宋"/>
                  <w:kern w:val="0"/>
                  <w:sz w:val="24"/>
                </w:rPr>
                <w:id w:val="118727868"/>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kern w:val="0"/>
                <w:sz w:val="24"/>
              </w:rPr>
              <w:t>核心产品为：</w:t>
            </w:r>
            <w:r>
              <w:rPr>
                <w:rFonts w:hint="eastAsia" w:ascii="仿宋" w:hAnsi="仿宋" w:eastAsia="仿宋" w:cs="仿宋"/>
                <w:sz w:val="24"/>
                <w:u w:val="single"/>
              </w:rPr>
              <w:t xml:space="preserve"> 触控交互一体机   </w:t>
            </w:r>
            <w:r>
              <w:rPr>
                <w:rFonts w:hint="eastAsia" w:ascii="仿宋" w:hAnsi="仿宋" w:eastAsia="仿宋" w:cs="仿宋"/>
                <w:sz w:val="24"/>
              </w:rPr>
              <w:t>。</w:t>
            </w:r>
          </w:p>
          <w:p>
            <w:pPr>
              <w:rPr>
                <w:rFonts w:ascii="仿宋" w:hAnsi="仿宋" w:eastAsia="仿宋" w:cs="仿宋"/>
                <w:sz w:val="24"/>
              </w:rPr>
            </w:pPr>
            <w:sdt>
              <w:sdtPr>
                <w:rPr>
                  <w:rFonts w:hint="eastAsia" w:ascii="仿宋" w:hAnsi="仿宋" w:eastAsia="仿宋" w:cs="仿宋"/>
                  <w:kern w:val="0"/>
                  <w:sz w:val="24"/>
                </w:rPr>
                <w:id w:val="474885559"/>
              </w:sdtPr>
              <w:sdtEndPr>
                <w:rPr>
                  <w:rFonts w:hint="eastAsia" w:ascii="仿宋" w:hAnsi="仿宋" w:eastAsia="仿宋" w:cs="仿宋"/>
                  <w:kern w:val="0"/>
                  <w:sz w:val="24"/>
                </w:rPr>
              </w:sdtEndPr>
              <w:sdtContent>
                <w:r>
                  <w:rPr>
                    <w:rFonts w:ascii="MS Gothic" w:hAnsi="MS Gothic" w:eastAsia="仿宋" w:cs="仿宋"/>
                    <w:kern w:val="0"/>
                    <w:sz w:val="24"/>
                  </w:rPr>
                  <w:t>☐</w:t>
                </w:r>
              </w:sdtContent>
            </w:sdt>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5"/>
              <w:spacing w:line="240" w:lineRule="auto"/>
              <w:rPr>
                <w:rFonts w:ascii="仿宋" w:eastAsia="仿宋" w:cs="仿宋"/>
                <w:lang w:val="en-US"/>
              </w:rPr>
            </w:pPr>
            <w:r>
              <w:rPr>
                <w:rFonts w:hint="eastAsia" w:ascii="仿宋" w:eastAsia="仿宋" w:cs="仿宋"/>
                <w:kern w:val="0"/>
                <w:sz w:val="24"/>
              </w:rPr>
              <w:t>（1）标的：</w:t>
            </w:r>
            <w:r>
              <w:rPr>
                <w:rFonts w:hint="eastAsia" w:ascii="仿宋" w:eastAsia="仿宋" w:cs="仿宋"/>
                <w:kern w:val="0"/>
                <w:sz w:val="24"/>
                <w:u w:val="single"/>
              </w:rPr>
              <w:t xml:space="preserve"> </w:t>
            </w:r>
            <w:r>
              <w:rPr>
                <w:rFonts w:hint="eastAsia" w:ascii="仿宋" w:eastAsia="仿宋" w:cs="仿宋"/>
                <w:kern w:val="0"/>
                <w:sz w:val="24"/>
                <w:u w:val="single"/>
                <w:lang w:eastAsia="zh-CN"/>
              </w:rPr>
              <w:t>台州智能制造协同创新中心实训室-机器视觉项目</w:t>
            </w:r>
            <w:r>
              <w:rPr>
                <w:rFonts w:hint="eastAsia" w:ascii="仿宋" w:eastAsia="仿宋" w:cs="仿宋"/>
                <w:kern w:val="0"/>
                <w:sz w:val="24"/>
                <w:u w:val="single"/>
              </w:rPr>
              <w:t xml:space="preserve"> </w:t>
            </w:r>
            <w:r>
              <w:rPr>
                <w:rFonts w:hint="eastAsia" w:ascii="仿宋" w:eastAsia="仿宋" w:cs="仿宋"/>
                <w:kern w:val="0"/>
                <w:sz w:val="24"/>
              </w:rPr>
              <w:t>，属于</w:t>
            </w:r>
            <w:r>
              <w:rPr>
                <w:rFonts w:hint="eastAsia" w:ascii="仿宋" w:hAnsi="仿宋" w:eastAsia="仿宋" w:cs="仿宋"/>
                <w:sz w:val="24"/>
                <w:u w:val="single"/>
              </w:rPr>
              <w:t>行业划分按《工信部关于印发中小企业划型标准规定的通知（工信部联企业〔2011〕300号）》执行）</w:t>
            </w:r>
            <w:r>
              <w:rPr>
                <w:rFonts w:hint="eastAsia" w:ascii="仿宋" w:eastAsia="仿宋" w:cs="仿宋"/>
                <w:kern w:val="0"/>
                <w:sz w:val="24"/>
                <w:u w:val="single"/>
                <w:lang w:val="en-US"/>
              </w:rPr>
              <w:t xml:space="preserve"> </w:t>
            </w:r>
            <w:r>
              <w:rPr>
                <w:rFonts w:hint="eastAsia" w:ascii="仿宋" w:eastAsia="仿宋" w:cs="仿宋"/>
                <w:kern w:val="0"/>
                <w:sz w:val="24"/>
              </w:rPr>
              <w:t>行业</w:t>
            </w:r>
            <w:r>
              <w:rPr>
                <w:rFonts w:hint="eastAsia" w:ascii="仿宋" w:eastAsia="仿宋" w:cs="仿宋"/>
                <w:kern w:val="0"/>
                <w:sz w:val="24"/>
                <w:u w:val="single"/>
                <w:lang w:val="en-US"/>
              </w:rPr>
              <w:t xml:space="preserve"> </w:t>
            </w:r>
            <w:r>
              <w:rPr>
                <w:rFonts w:hint="eastAsia" w:asci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b/>
                <w:sz w:val="24"/>
              </w:rPr>
            </w:pPr>
            <w:r>
              <w:rPr>
                <w:rFonts w:hint="eastAsia" w:ascii="仿宋" w:hAnsi="仿宋" w:eastAsia="仿宋" w:cs="仿宋"/>
                <w:b/>
                <w:sz w:val="24"/>
              </w:rPr>
              <w:t>本项目不缴纳履约保证金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rPr>
                <w:rFonts w:ascii="仿宋" w:hAnsi="仿宋" w:eastAsia="仿宋" w:cs="仿宋"/>
                <w:kern w:val="28"/>
                <w:sz w:val="24"/>
              </w:rPr>
            </w:pPr>
            <w:r>
              <w:rPr>
                <w:rFonts w:hint="eastAsia" w:ascii="仿宋" w:hAnsi="仿宋" w:eastAsia="仿宋" w:cs="仿宋"/>
                <w:kern w:val="28"/>
                <w:sz w:val="24"/>
                <w:szCs w:val="24"/>
              </w:rPr>
              <w:t>纸质备份投标文件送达地点：</w:t>
            </w:r>
            <w:r>
              <w:rPr>
                <w:rFonts w:hint="eastAsia" w:ascii="仿宋" w:hAnsi="仿宋" w:eastAsia="仿宋" w:cs="仿宋"/>
                <w:sz w:val="24"/>
                <w:u w:val="single"/>
              </w:rPr>
              <w:t xml:space="preserve"> 椒江区华中大厦1单元1703室 </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13385863781 </w:t>
            </w:r>
            <w:r>
              <w:rPr>
                <w:rFonts w:hint="eastAsia" w:ascii="仿宋" w:hAnsi="仿宋" w:eastAsia="仿宋" w:cs="仿宋"/>
                <w:sz w:val="24"/>
                <w:szCs w:val="24"/>
              </w:rPr>
              <w:t>。</w:t>
            </w:r>
            <w:r>
              <w:rPr>
                <w:rFonts w:hint="eastAsia" w:ascii="仿宋" w:hAnsi="仿宋" w:eastAsia="仿宋" w:cs="仿宋"/>
                <w:sz w:val="24"/>
                <w:szCs w:val="24"/>
                <w:lang w:val="zh-CN"/>
              </w:rPr>
              <w:t>（正本一份，副本一份）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kern w:val="0"/>
                <w:sz w:val="24"/>
              </w:rPr>
            </w:pPr>
            <w:r>
              <w:rPr>
                <w:rFonts w:hint="eastAsia" w:ascii="仿宋" w:hAnsi="仿宋" w:eastAsia="仿宋" w:cs="仿宋"/>
                <w:kern w:val="0"/>
                <w:sz w:val="24"/>
              </w:rPr>
              <w:t>中标人在领取到中标通知书后5个工作日内支付给招标代理机构，各投标人应在投标报价中予以考虑。</w:t>
            </w:r>
          </w:p>
          <w:p>
            <w:pPr>
              <w:rPr>
                <w:rFonts w:ascii="仿宋" w:hAnsi="仿宋" w:eastAsia="仿宋" w:cs="仿宋"/>
                <w:kern w:val="0"/>
                <w:sz w:val="24"/>
              </w:rPr>
            </w:pPr>
            <w:r>
              <w:rPr>
                <w:rFonts w:hint="eastAsia" w:ascii="仿宋" w:hAnsi="仿宋" w:eastAsia="仿宋" w:cs="仿宋"/>
                <w:kern w:val="0"/>
                <w:sz w:val="24"/>
              </w:rPr>
              <w:t>1.本采购代理机构参照国家计委计价格[2002]1980号文件规定的招标费率标准×77%，以中标通知书确定的中标总金额为取费基数，向中标人收取招标服务费。如中标人不及时缴纳招标服务费的，则采购人需要协助采购代理机构收取。</w:t>
            </w:r>
          </w:p>
          <w:p>
            <w:pPr>
              <w:rPr>
                <w:rFonts w:ascii="仿宋" w:hAnsi="仿宋" w:eastAsia="仿宋" w:cs="仿宋"/>
                <w:kern w:val="0"/>
                <w:sz w:val="24"/>
              </w:rPr>
            </w:pPr>
            <w:r>
              <w:rPr>
                <w:rFonts w:hint="eastAsia" w:ascii="仿宋" w:hAnsi="仿宋" w:eastAsia="仿宋" w:cs="仿宋"/>
                <w:kern w:val="0"/>
                <w:sz w:val="24"/>
              </w:rPr>
              <w:t>2.收费账号：</w:t>
            </w:r>
          </w:p>
          <w:p>
            <w:pPr>
              <w:rPr>
                <w:rFonts w:ascii="仿宋" w:hAnsi="仿宋" w:eastAsia="仿宋" w:cs="仿宋"/>
                <w:kern w:val="0"/>
                <w:sz w:val="24"/>
              </w:rPr>
            </w:pPr>
            <w:r>
              <w:rPr>
                <w:rFonts w:hint="eastAsia" w:ascii="仿宋" w:hAnsi="仿宋" w:eastAsia="仿宋" w:cs="仿宋"/>
                <w:kern w:val="0"/>
                <w:sz w:val="24"/>
              </w:rPr>
              <w:t>账户名称：台州锋鼎工程项目管理有限公司</w:t>
            </w:r>
          </w:p>
          <w:p>
            <w:pPr>
              <w:rPr>
                <w:rFonts w:ascii="仿宋" w:hAnsi="仿宋" w:eastAsia="仿宋" w:cs="仿宋"/>
                <w:kern w:val="0"/>
                <w:sz w:val="24"/>
              </w:rPr>
            </w:pPr>
            <w:r>
              <w:rPr>
                <w:rFonts w:hint="eastAsia" w:ascii="仿宋" w:hAnsi="仿宋" w:eastAsia="仿宋" w:cs="仿宋"/>
                <w:kern w:val="0"/>
                <w:sz w:val="24"/>
              </w:rPr>
              <w:t>开户银行：中国工商银行股份有限公司台州市分行</w:t>
            </w:r>
          </w:p>
          <w:p>
            <w:pPr>
              <w:rPr>
                <w:rFonts w:eastAsia="仿宋"/>
              </w:rPr>
            </w:pPr>
            <w:r>
              <w:rPr>
                <w:rFonts w:hint="eastAsia" w:ascii="仿宋" w:hAnsi="仿宋" w:eastAsia="仿宋" w:cs="仿宋"/>
                <w:kern w:val="0"/>
                <w:sz w:val="24"/>
              </w:rPr>
              <w:t>银行账号：1207 0212 0920 0306 679；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napToGrid w:val="0"/>
                <w:kern w:val="28"/>
                <w:sz w:val="24"/>
              </w:rPr>
            </w:pPr>
            <w:r>
              <w:rPr>
                <w:rFonts w:hint="eastAsia" w:ascii="仿宋" w:hAnsi="仿宋" w:eastAsia="仿宋" w:cs="仿宋"/>
                <w:snapToGrid w:val="0"/>
                <w:kern w:val="28"/>
                <w:sz w:val="24"/>
              </w:rPr>
              <w:t>无</w:t>
            </w:r>
            <w:r>
              <w:rPr>
                <w:rFonts w:hint="eastAsia" w:ascii="仿宋" w:hAnsi="仿宋" w:eastAsia="仿宋" w:cs="仿宋"/>
                <w:b/>
                <w:kern w:val="0"/>
                <w:sz w:val="24"/>
              </w:rPr>
              <w:t>。</w:t>
            </w:r>
          </w:p>
        </w:tc>
      </w:tr>
      <w:bookmarkEnd w:id="8"/>
    </w:tbl>
    <w:p>
      <w:pPr>
        <w:adjustRightInd/>
        <w:spacing w:line="360" w:lineRule="auto"/>
        <w:jc w:val="center"/>
        <w:outlineLvl w:val="0"/>
        <w:rPr>
          <w:rFonts w:ascii="仿宋" w:hAnsi="仿宋" w:eastAsia="仿宋" w:cs="仿宋"/>
          <w:b/>
          <w:sz w:val="32"/>
          <w:szCs w:val="20"/>
        </w:rPr>
        <w:sectPr>
          <w:footerReference r:id="rId10" w:type="default"/>
          <w:pgSz w:w="11906" w:h="16838"/>
          <w:pgMar w:top="1440" w:right="1080" w:bottom="1440" w:left="1080" w:header="851" w:footer="992" w:gutter="0"/>
          <w:pgNumType w:fmt="numberInDash"/>
          <w:cols w:space="720" w:num="1"/>
          <w:docGrid w:linePitch="312" w:charSpace="0"/>
        </w:sectPr>
      </w:pPr>
      <w:bookmarkStart w:id="13" w:name="第三部分"/>
      <w:bookmarkStart w:id="14" w:name="_Toc164416483"/>
    </w:p>
    <w:p>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一、总则</w:t>
      </w:r>
    </w:p>
    <w:p>
      <w:pPr>
        <w:spacing w:line="360" w:lineRule="auto"/>
        <w:ind w:firstLine="361" w:firstLineChars="150"/>
        <w:jc w:val="left"/>
        <w:outlineLvl w:val="9"/>
        <w:rPr>
          <w:rFonts w:ascii="仿宋" w:hAnsi="仿宋" w:eastAsia="仿宋" w:cs="仿宋"/>
          <w:b/>
          <w:sz w:val="24"/>
        </w:rPr>
      </w:pPr>
      <w:r>
        <w:rPr>
          <w:rFonts w:hint="eastAsia" w:ascii="仿宋" w:hAnsi="仿宋" w:eastAsia="仿宋" w:cs="仿宋"/>
          <w:b/>
          <w:sz w:val="24"/>
        </w:rPr>
        <w:t>1. 适用范围</w:t>
      </w:r>
    </w:p>
    <w:p>
      <w:pPr>
        <w:spacing w:line="360" w:lineRule="auto"/>
        <w:ind w:firstLine="480" w:firstLineChars="200"/>
        <w:jc w:val="left"/>
        <w:outlineLvl w:val="9"/>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9"/>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outlineLvl w:val="9"/>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outlineLvl w:val="9"/>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outlineLvl w:val="9"/>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outlineLvl w:val="9"/>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outlineLvl w:val="9"/>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outlineLvl w:val="9"/>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outlineLvl w:val="9"/>
        <w:rPr>
          <w:rFonts w:ascii="仿宋" w:hAnsi="仿宋" w:eastAsia="仿宋" w:cs="仿宋"/>
          <w:sz w:val="24"/>
        </w:rPr>
      </w:pPr>
      <w:r>
        <w:rPr>
          <w:rFonts w:hint="eastAsia" w:ascii="仿宋" w:hAnsi="仿宋" w:eastAsia="仿宋" w:cs="仿宋"/>
          <w:sz w:val="24"/>
        </w:rPr>
        <w:t>2.7 “▲” 系指实质性要求条款，“★”系产品采购项目中</w:t>
      </w:r>
      <w:r>
        <w:rPr>
          <w:rFonts w:hint="eastAsia" w:ascii="仿宋" w:hAnsi="仿宋" w:eastAsia="仿宋" w:cs="仿宋"/>
          <w:sz w:val="24"/>
          <w:lang w:eastAsia="zh-CN"/>
        </w:rPr>
        <w:t>重要参数</w:t>
      </w:r>
      <w:r>
        <w:rPr>
          <w:rFonts w:hint="eastAsia" w:ascii="仿宋" w:hAnsi="仿宋" w:eastAsia="仿宋" w:cs="仿宋"/>
          <w:sz w:val="24"/>
        </w:rPr>
        <w:t>，“</w:t>
      </w:r>
      <w:r>
        <w:rPr>
          <w:rFonts w:hint="eastAsia" w:ascii="仿宋" w:hAnsi="仿宋" w:eastAsia="仿宋" w:cs="仿宋"/>
          <w:sz w:val="24"/>
        </w:rPr>
        <w:sym w:font="Wingdings" w:char="00FE"/>
      </w:r>
      <w:r>
        <w:rPr>
          <w:rFonts w:hint="eastAsia" w:ascii="仿宋" w:hAnsi="仿宋" w:eastAsia="仿宋" w:cs="仿宋"/>
          <w:sz w:val="24"/>
        </w:rPr>
        <w:t>”系指适用本项目的要求，“</w:t>
      </w:r>
      <w:r>
        <w:rPr>
          <w:rFonts w:hint="eastAsia" w:ascii="仿宋" w:hAnsi="仿宋" w:eastAsia="仿宋" w:cs="仿宋"/>
          <w:sz w:val="24"/>
        </w:rPr>
        <w:sym w:font="Wingdings" w:char="00A8"/>
      </w:r>
      <w:r>
        <w:rPr>
          <w:rFonts w:hint="eastAsia" w:ascii="仿宋" w:hAnsi="仿宋" w:eastAsia="仿宋" w:cs="仿宋"/>
          <w:sz w:val="24"/>
        </w:rPr>
        <w:t>”系指不适用本项目的要求。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sz w:val="24"/>
          <w:lang w:val="en-US" w:eastAsia="zh-CN"/>
        </w:rPr>
        <w:t>2</w:t>
      </w:r>
      <w:r>
        <w:rPr>
          <w:rFonts w:hint="eastAsia" w:ascii="仿宋" w:hAnsi="仿宋" w:eastAsia="仿宋" w:cs="仿宋"/>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6</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napToGrid/>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5"/>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129"/>
        <w:spacing w:before="0"/>
        <w:ind w:firstLine="480"/>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129"/>
        <w:spacing w:before="0"/>
        <w:ind w:firstLine="480"/>
        <w:rPr>
          <w:rFonts w:ascii="仿宋" w:hAnsi="仿宋" w:eastAsia="仿宋" w:cs="仿宋"/>
        </w:rPr>
      </w:pPr>
      <w:r>
        <w:rPr>
          <w:rFonts w:hint="eastAsia" w:ascii="仿宋" w:hAnsi="仿宋" w:eastAsia="仿宋" w:cs="仿宋"/>
        </w:rPr>
        <w:t>质疑函范本及制作说明详见附件2。</w:t>
      </w:r>
    </w:p>
    <w:p>
      <w:pPr>
        <w:pStyle w:val="129"/>
        <w:spacing w:before="0"/>
        <w:ind w:firstLine="480"/>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pPr>
        <w:pStyle w:val="129"/>
        <w:spacing w:before="0"/>
        <w:ind w:firstLine="480"/>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129"/>
        <w:spacing w:before="0"/>
        <w:ind w:firstLine="480"/>
        <w:rPr>
          <w:rFonts w:ascii="仿宋" w:hAnsi="仿宋" w:eastAsia="仿宋" w:cs="仿宋"/>
          <w:lang w:val="zh-CN"/>
        </w:rPr>
      </w:pPr>
      <w:r>
        <w:rPr>
          <w:rFonts w:hint="eastAsia" w:ascii="仿宋" w:hAnsi="仿宋" w:eastAsia="仿宋" w:cs="仿宋"/>
          <w:lang w:val="zh-CN"/>
        </w:rPr>
        <w:t>4.3供应商投诉</w:t>
      </w:r>
    </w:p>
    <w:p>
      <w:pPr>
        <w:pStyle w:val="129"/>
        <w:spacing w:before="0"/>
        <w:ind w:firstLine="480"/>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129"/>
        <w:spacing w:before="0"/>
        <w:ind w:firstLine="480"/>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129"/>
        <w:spacing w:before="0"/>
        <w:ind w:firstLine="480"/>
        <w:rPr>
          <w:rFonts w:ascii="仿宋" w:hAnsi="仿宋" w:eastAsia="仿宋" w:cs="仿宋"/>
        </w:rPr>
      </w:pPr>
      <w:r>
        <w:rPr>
          <w:rFonts w:hint="eastAsia" w:ascii="仿宋" w:hAnsi="仿宋" w:eastAsia="仿宋" w:cs="仿宋"/>
        </w:rPr>
        <w:t>4.3.3供应商投诉应当有明确的请求和必要的证明材料。</w:t>
      </w:r>
    </w:p>
    <w:p>
      <w:pPr>
        <w:pStyle w:val="129"/>
        <w:spacing w:before="0"/>
        <w:ind w:firstLine="480"/>
        <w:rPr>
          <w:rFonts w:hint="eastAsia" w:ascii="仿宋" w:hAnsi="仿宋" w:eastAsia="仿宋" w:cs="仿宋"/>
          <w:b/>
          <w:sz w:val="32"/>
          <w:szCs w:val="20"/>
        </w:rPr>
      </w:pPr>
      <w:r>
        <w:rPr>
          <w:rFonts w:hint="eastAsia" w:ascii="仿宋" w:hAnsi="仿宋" w:eastAsia="仿宋" w:cs="仿宋"/>
        </w:rPr>
        <w:t>4.3.4 以联合体形式参加政府采购活动的，其投诉应当由组成联合体的所有供应商共同提出。</w:t>
      </w:r>
    </w:p>
    <w:p>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29"/>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29"/>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三、投标</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7"/>
        <w:snapToGrid/>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pacing w:line="360" w:lineRule="auto"/>
        <w:ind w:firstLine="482" w:firstLineChars="200"/>
        <w:rPr>
          <w:rFonts w:ascii="仿宋" w:hAnsi="仿宋" w:eastAsia="仿宋" w:cs="仿宋"/>
          <w:sz w:val="24"/>
        </w:rPr>
      </w:pPr>
      <w:r>
        <w:rPr>
          <w:rFonts w:hint="eastAsia" w:ascii="仿宋" w:hAnsi="仿宋" w:eastAsia="仿宋" w:cs="仿宋"/>
          <w:b/>
          <w:bCs/>
          <w:kern w:val="0"/>
          <w:sz w:val="24"/>
          <w:lang w:val="zh-CN"/>
        </w:rPr>
        <w:t>11.1</w:t>
      </w:r>
      <w:r>
        <w:rPr>
          <w:rFonts w:hint="eastAsia" w:ascii="仿宋" w:hAnsi="仿宋" w:eastAsia="仿宋" w:cs="仿宋"/>
          <w:b/>
          <w:bCs/>
          <w:kern w:val="0"/>
          <w:sz w:val="24"/>
        </w:rPr>
        <w:t xml:space="preserve"> </w:t>
      </w:r>
      <w:r>
        <w:rPr>
          <w:rFonts w:hint="eastAsia" w:ascii="仿宋" w:hAnsi="仿宋" w:eastAsia="仿宋" w:cs="仿宋"/>
          <w:b/>
          <w:bCs/>
          <w:kern w:val="0"/>
          <w:sz w:val="24"/>
          <w:lang w:val="zh-CN"/>
        </w:rPr>
        <w:t>资格文件</w:t>
      </w:r>
      <w:r>
        <w:rPr>
          <w:rFonts w:hint="eastAsia" w:ascii="仿宋" w:hAnsi="仿宋" w:eastAsia="仿宋" w:cs="仿宋"/>
          <w:sz w:val="24"/>
        </w:rPr>
        <w:t>：</w:t>
      </w:r>
    </w:p>
    <w:p>
      <w:pPr>
        <w:numPr>
          <w:ilvl w:val="0"/>
          <w:numId w:val="1"/>
        </w:numPr>
        <w:spacing w:line="360" w:lineRule="auto"/>
        <w:ind w:left="625" w:hanging="205"/>
        <w:rPr>
          <w:rFonts w:ascii="仿宋" w:hAnsi="仿宋" w:eastAsia="仿宋" w:cs="仿宋"/>
          <w:sz w:val="24"/>
        </w:rPr>
      </w:pPr>
      <w:r>
        <w:rPr>
          <w:rFonts w:hint="eastAsia" w:ascii="仿宋" w:hAnsi="仿宋" w:eastAsia="仿宋" w:cs="仿宋"/>
          <w:sz w:val="24"/>
        </w:rPr>
        <w:t>承诺函</w:t>
      </w:r>
    </w:p>
    <w:p>
      <w:pPr>
        <w:numPr>
          <w:ilvl w:val="0"/>
          <w:numId w:val="1"/>
        </w:numPr>
        <w:spacing w:line="360" w:lineRule="auto"/>
        <w:ind w:left="625" w:hanging="205"/>
        <w:rPr>
          <w:rFonts w:ascii="仿宋" w:hAnsi="仿宋" w:eastAsia="仿宋" w:cs="仿宋"/>
          <w:sz w:val="24"/>
        </w:rPr>
      </w:pPr>
      <w:r>
        <w:rPr>
          <w:rFonts w:hint="eastAsia" w:ascii="仿宋" w:hAnsi="仿宋" w:eastAsia="仿宋" w:cs="仿宋"/>
          <w:sz w:val="24"/>
        </w:rPr>
        <w:t>授权委托书（法定代表人亲自办理投标事宜的，则无须提交）；</w:t>
      </w:r>
    </w:p>
    <w:p>
      <w:pPr>
        <w:numPr>
          <w:ilvl w:val="0"/>
          <w:numId w:val="1"/>
        </w:numPr>
        <w:spacing w:line="360" w:lineRule="auto"/>
        <w:ind w:left="625" w:hanging="205"/>
        <w:rPr>
          <w:rFonts w:ascii="仿宋" w:hAnsi="仿宋" w:eastAsia="仿宋" w:cs="仿宋"/>
          <w:sz w:val="24"/>
        </w:rPr>
      </w:pPr>
      <w:r>
        <w:rPr>
          <w:rFonts w:hint="eastAsia" w:ascii="仿宋" w:hAnsi="仿宋" w:eastAsia="仿宋" w:cs="仿宋"/>
          <w:sz w:val="24"/>
        </w:rPr>
        <w:t>法人或者其他组织的营业执照等证明文件，自然人的身份证明；</w:t>
      </w:r>
    </w:p>
    <w:p>
      <w:pPr>
        <w:numPr>
          <w:ilvl w:val="0"/>
          <w:numId w:val="1"/>
        </w:numPr>
        <w:spacing w:line="360" w:lineRule="auto"/>
        <w:ind w:left="625" w:hanging="205"/>
        <w:rPr>
          <w:rFonts w:ascii="仿宋" w:hAnsi="仿宋" w:eastAsia="仿宋" w:cs="仿宋"/>
          <w:sz w:val="24"/>
        </w:rPr>
      </w:pPr>
      <w:r>
        <w:rPr>
          <w:rFonts w:hint="eastAsia" w:ascii="仿宋" w:hAnsi="仿宋" w:eastAsia="仿宋" w:cs="仿宋"/>
          <w:sz w:val="24"/>
        </w:rPr>
        <w:t>请根据"落实政府采购政策需满足的资格要求"，提供对应的资格文件；</w:t>
      </w:r>
    </w:p>
    <w:p>
      <w:pPr>
        <w:numPr>
          <w:ilvl w:val="0"/>
          <w:numId w:val="1"/>
        </w:numPr>
        <w:spacing w:line="360" w:lineRule="auto"/>
        <w:ind w:left="625" w:hanging="205"/>
        <w:rPr>
          <w:rFonts w:ascii="仿宋" w:hAnsi="仿宋" w:eastAsia="仿宋" w:cs="仿宋"/>
          <w:sz w:val="24"/>
        </w:rPr>
      </w:pPr>
      <w:r>
        <w:rPr>
          <w:rFonts w:hint="eastAsia" w:ascii="仿宋" w:hAnsi="仿宋" w:eastAsia="仿宋" w:cs="仿宋"/>
          <w:sz w:val="24"/>
        </w:rPr>
        <w:t>提供采购公告中符合供应商特定条件的有效资质证书复印件（投标人特定条件中有要求的必须提供），以及需要说明的其他资料。</w:t>
      </w:r>
    </w:p>
    <w:p>
      <w:pPr>
        <w:spacing w:line="360" w:lineRule="auto"/>
        <w:ind w:left="1479" w:leftChars="228" w:hanging="1000" w:hangingChars="415"/>
        <w:rPr>
          <w:rFonts w:ascii="仿宋" w:hAnsi="仿宋" w:eastAsia="仿宋" w:cs="仿宋"/>
          <w:sz w:val="24"/>
          <w:lang w:val="zh-CN"/>
        </w:rPr>
      </w:pPr>
      <w:r>
        <w:rPr>
          <w:rFonts w:hint="eastAsia" w:ascii="仿宋" w:hAnsi="仿宋" w:eastAsia="仿宋" w:cs="仿宋"/>
          <w:b/>
          <w:bCs/>
          <w:kern w:val="0"/>
          <w:sz w:val="24"/>
          <w:lang w:val="zh-CN"/>
        </w:rPr>
        <w:t>11.2</w:t>
      </w:r>
      <w:r>
        <w:rPr>
          <w:rFonts w:hint="eastAsia" w:ascii="仿宋" w:hAnsi="仿宋" w:eastAsia="仿宋" w:cs="仿宋"/>
          <w:b/>
          <w:bCs/>
          <w:kern w:val="0"/>
          <w:sz w:val="24"/>
        </w:rPr>
        <w:t xml:space="preserve"> </w:t>
      </w:r>
      <w:r>
        <w:rPr>
          <w:rFonts w:hint="eastAsia" w:ascii="仿宋" w:hAnsi="仿宋" w:eastAsia="仿宋" w:cs="仿宋"/>
          <w:b/>
          <w:bCs/>
          <w:kern w:val="0"/>
          <w:sz w:val="24"/>
          <w:lang w:val="zh-CN"/>
        </w:rPr>
        <w:t>商务技术文件</w:t>
      </w:r>
      <w:r>
        <w:rPr>
          <w:rFonts w:hint="eastAsia" w:ascii="仿宋" w:hAnsi="仿宋" w:eastAsia="仿宋" w:cs="仿宋"/>
          <w:sz w:val="24"/>
          <w:lang w:val="zh-CN"/>
        </w:rPr>
        <w:t>：</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投标函；</w:t>
      </w:r>
      <w:r>
        <w:rPr>
          <w:rFonts w:hint="eastAsia" w:ascii="仿宋" w:hAnsi="仿宋" w:eastAsia="仿宋" w:cs="仿宋"/>
          <w:sz w:val="24"/>
          <w:lang w:val="zh-CN"/>
        </w:rPr>
        <w:t xml:space="preserve"> </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供应商基本情况表；</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投标人证书一览表；</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类似项目的成功案例；</w:t>
      </w:r>
    </w:p>
    <w:p>
      <w:pPr>
        <w:numPr>
          <w:ilvl w:val="0"/>
          <w:numId w:val="2"/>
        </w:numPr>
        <w:spacing w:line="360" w:lineRule="auto"/>
        <w:ind w:left="1470" w:leftChars="504" w:hanging="412" w:hangingChars="172"/>
        <w:rPr>
          <w:rFonts w:hint="eastAsia" w:ascii="仿宋" w:hAnsi="仿宋" w:eastAsia="仿宋" w:cs="仿宋"/>
          <w:sz w:val="24"/>
        </w:rPr>
      </w:pPr>
      <w:r>
        <w:rPr>
          <w:rFonts w:hint="eastAsia" w:ascii="仿宋" w:hAnsi="仿宋" w:eastAsia="仿宋" w:cs="仿宋"/>
          <w:sz w:val="24"/>
        </w:rPr>
        <w:t>供货清单</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技术需求响应表；</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投标人产品性能及质量资料；</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项目</w:t>
      </w:r>
      <w:r>
        <w:rPr>
          <w:rFonts w:hint="eastAsia" w:ascii="仿宋" w:hAnsi="仿宋" w:eastAsia="仿宋" w:cs="仿宋"/>
          <w:sz w:val="24"/>
          <w:lang w:eastAsia="zh-CN"/>
        </w:rPr>
        <w:t>总体</w:t>
      </w:r>
      <w:r>
        <w:rPr>
          <w:rFonts w:hint="eastAsia" w:ascii="仿宋" w:hAnsi="仿宋" w:eastAsia="仿宋" w:cs="仿宋"/>
          <w:sz w:val="24"/>
        </w:rPr>
        <w:t>方案</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实施方案；</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售后服务；</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商务需求响应表</w:t>
      </w:r>
      <w:r>
        <w:rPr>
          <w:rFonts w:hint="eastAsia" w:ascii="仿宋" w:hAnsi="仿宋" w:eastAsia="仿宋" w:cs="仿宋"/>
          <w:sz w:val="24"/>
          <w:lang w:eastAsia="zh-CN"/>
        </w:rPr>
        <w:t>；</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效果图及方案；</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项目组成员、售后人员一览表；</w:t>
      </w:r>
    </w:p>
    <w:p>
      <w:pPr>
        <w:numPr>
          <w:ilvl w:val="0"/>
          <w:numId w:val="2"/>
        </w:numPr>
        <w:spacing w:line="360" w:lineRule="auto"/>
        <w:ind w:firstLine="635"/>
        <w:rPr>
          <w:rFonts w:ascii="仿宋" w:hAnsi="仿宋" w:eastAsia="仿宋" w:cs="仿宋"/>
          <w:sz w:val="24"/>
        </w:rPr>
      </w:pPr>
      <w:r>
        <w:rPr>
          <w:rFonts w:hint="eastAsia" w:ascii="仿宋" w:hAnsi="仿宋" w:eastAsia="仿宋" w:cs="仿宋"/>
          <w:sz w:val="24"/>
        </w:rPr>
        <w:t>评分标准或采购文件需要提供的其他技术商务材料；</w:t>
      </w:r>
    </w:p>
    <w:p>
      <w:pPr>
        <w:numPr>
          <w:ilvl w:val="0"/>
          <w:numId w:val="2"/>
        </w:numPr>
        <w:spacing w:line="360" w:lineRule="auto"/>
        <w:ind w:firstLine="635"/>
        <w:rPr>
          <w:rFonts w:ascii="仿宋" w:hAnsi="仿宋" w:eastAsia="仿宋" w:cs="仿宋"/>
          <w:sz w:val="24"/>
        </w:rPr>
      </w:pPr>
      <w:r>
        <w:rPr>
          <w:rFonts w:hint="eastAsia" w:ascii="仿宋" w:hAnsi="仿宋" w:eastAsia="仿宋" w:cs="仿宋"/>
          <w:sz w:val="24"/>
        </w:rPr>
        <w:t>供应商认为有必要提供的其他技术商务文件资料；</w:t>
      </w:r>
    </w:p>
    <w:p>
      <w:pPr>
        <w:numPr>
          <w:ilvl w:val="0"/>
          <w:numId w:val="2"/>
        </w:numPr>
        <w:spacing w:line="360" w:lineRule="auto"/>
        <w:ind w:firstLine="635"/>
        <w:rPr>
          <w:rFonts w:ascii="仿宋" w:hAnsi="仿宋" w:eastAsia="仿宋" w:cs="仿宋"/>
          <w:sz w:val="24"/>
        </w:rPr>
      </w:pPr>
      <w:r>
        <w:rPr>
          <w:rFonts w:hint="eastAsia" w:ascii="仿宋" w:hAnsi="仿宋" w:eastAsia="仿宋" w:cs="仿宋"/>
          <w:sz w:val="24"/>
          <w:lang w:val="zh-CN"/>
        </w:rPr>
        <w:t>政府采购供应商廉洁自律承诺书</w:t>
      </w:r>
    </w:p>
    <w:p>
      <w:pPr>
        <w:spacing w:line="360" w:lineRule="auto"/>
        <w:ind w:firstLine="482" w:firstLineChars="200"/>
        <w:rPr>
          <w:rFonts w:ascii="仿宋" w:hAnsi="仿宋" w:eastAsia="仿宋" w:cs="仿宋"/>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r>
        <w:rPr>
          <w:rFonts w:hint="eastAsia" w:ascii="仿宋" w:hAnsi="仿宋" w:eastAsia="仿宋" w:cs="仿宋"/>
          <w:b/>
          <w:sz w:val="24"/>
        </w:rPr>
        <w:t>：</w:t>
      </w:r>
      <w:r>
        <w:rPr>
          <w:rFonts w:hint="eastAsia" w:ascii="仿宋" w:hAnsi="仿宋" w:eastAsia="仿宋" w:cs="仿宋"/>
          <w:sz w:val="24"/>
        </w:rPr>
        <w:t xml:space="preserve"> </w:t>
      </w:r>
    </w:p>
    <w:p>
      <w:pPr>
        <w:numPr>
          <w:ilvl w:val="0"/>
          <w:numId w:val="3"/>
        </w:numPr>
        <w:spacing w:line="360" w:lineRule="auto"/>
        <w:ind w:firstLine="960" w:firstLineChars="400"/>
        <w:rPr>
          <w:rFonts w:ascii="仿宋" w:hAnsi="仿宋" w:eastAsia="仿宋" w:cs="仿宋"/>
          <w:sz w:val="24"/>
        </w:rPr>
      </w:pPr>
      <w:r>
        <w:rPr>
          <w:rFonts w:hint="eastAsia" w:ascii="仿宋" w:hAnsi="仿宋" w:eastAsia="仿宋" w:cs="仿宋"/>
          <w:sz w:val="24"/>
        </w:rPr>
        <w:t>开标一览表（报价表）；</w:t>
      </w:r>
    </w:p>
    <w:p>
      <w:pPr>
        <w:numPr>
          <w:ilvl w:val="0"/>
          <w:numId w:val="3"/>
        </w:numPr>
        <w:spacing w:line="360" w:lineRule="auto"/>
        <w:ind w:firstLine="960" w:firstLineChars="400"/>
        <w:rPr>
          <w:rFonts w:ascii="仿宋" w:hAnsi="仿宋" w:eastAsia="仿宋" w:cs="仿宋"/>
          <w:sz w:val="24"/>
        </w:rPr>
      </w:pPr>
      <w:r>
        <w:rPr>
          <w:rFonts w:hint="eastAsia" w:ascii="仿宋" w:hAnsi="仿宋" w:eastAsia="仿宋" w:cs="仿宋"/>
          <w:sz w:val="24"/>
        </w:rPr>
        <w:t>报价明细表。</w:t>
      </w:r>
    </w:p>
    <w:p>
      <w:pPr>
        <w:spacing w:line="360" w:lineRule="auto"/>
        <w:ind w:firstLine="720" w:firstLineChars="300"/>
        <w:rPr>
          <w:rFonts w:ascii="仿宋" w:hAnsi="仿宋" w:eastAsia="仿宋" w:cs="仿宋"/>
          <w:b/>
          <w:sz w:val="24"/>
        </w:rPr>
      </w:pPr>
      <w:r>
        <w:rPr>
          <w:rFonts w:hint="eastAsia" w:ascii="仿宋" w:hAnsi="仿宋" w:eastAsia="仿宋" w:cs="仿宋"/>
          <w:sz w:val="24"/>
        </w:rPr>
        <w:t>▲</w:t>
      </w:r>
      <w:r>
        <w:rPr>
          <w:rFonts w:hint="eastAsia" w:ascii="仿宋" w:hAnsi="仿宋" w:eastAsia="仿宋" w:cs="仿宋"/>
          <w:b/>
          <w:sz w:val="24"/>
        </w:rPr>
        <w:t>投标文件含有采购人不能接受的附加条件的，投标无效；</w:t>
      </w:r>
    </w:p>
    <w:p>
      <w:pPr>
        <w:spacing w:line="360" w:lineRule="auto"/>
        <w:ind w:firstLine="720" w:firstLineChars="300"/>
        <w:rPr>
          <w:rFonts w:ascii="仿宋" w:hAnsi="仿宋" w:eastAsia="仿宋" w:cs="仿宋"/>
          <w:b/>
          <w:sz w:val="24"/>
          <w:szCs w:val="21"/>
        </w:rPr>
      </w:pPr>
      <w:r>
        <w:rPr>
          <w:rFonts w:hint="eastAsia" w:ascii="仿宋" w:hAnsi="仿宋" w:eastAsia="仿宋" w:cs="仿宋"/>
          <w:sz w:val="24"/>
        </w:rPr>
        <w:t>▲</w:t>
      </w:r>
      <w:r>
        <w:rPr>
          <w:rFonts w:hint="eastAsia" w:ascii="仿宋" w:hAnsi="仿宋" w:eastAsia="仿宋" w:cs="仿宋"/>
          <w:b/>
          <w:sz w:val="24"/>
        </w:rPr>
        <w:t>投标人提供虚假材料投标的，投标无效。</w:t>
      </w:r>
    </w:p>
    <w:p>
      <w:pPr>
        <w:pStyle w:val="129"/>
        <w:spacing w:before="0"/>
        <w:ind w:firstLine="0" w:firstLineChars="0"/>
        <w:outlineLvl w:val="9"/>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29"/>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29"/>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29"/>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29"/>
        <w:spacing w:before="0"/>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5"/>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15.1投标人在电子交易平台传输递交投标文件后，并在投标截止时间前直接提交或者以快递方式递交备份投标文件1份，</w:t>
      </w:r>
      <w:r>
        <w:rPr>
          <w:rFonts w:hint="eastAsia" w:ascii="仿宋" w:hAnsi="仿宋" w:eastAsia="仿宋" w:cs="仿宋"/>
          <w:b/>
          <w:sz w:val="24"/>
          <w:szCs w:val="24"/>
        </w:rPr>
        <w:t>但采购人、采购机构不强制或变相强制投标人提交备份投标文件。</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DVD光盘或U盘</w:t>
      </w:r>
      <w:r>
        <w:rPr>
          <w:rFonts w:hint="eastAsia" w:ascii="仿宋" w:hAnsi="仿宋" w:eastAsia="仿宋" w:cs="仿宋"/>
          <w:sz w:val="24"/>
          <w:szCs w:val="24"/>
        </w:rPr>
        <w:t>中。</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以邮件方式提供的，供应商确保在投标截止时间前，将“电子备份投标文件”以压缩文件形式加密发送至采购代理机构邮箱，压缩文件命名为：投标项目编号和投标单位简称。接到在线解密通知后30分钟内发送压缩文件密码至采购代理机构邮箱（邮箱号码：171001127@qq.com）或将电子备份投标文件通过快递形式寄达采购代理机构处，以便标书解密异常时应急使用。</w:t>
      </w:r>
    </w:p>
    <w:p>
      <w:pPr>
        <w:spacing w:line="360" w:lineRule="auto"/>
        <w:ind w:firstLine="480" w:firstLineChars="200"/>
        <w:rPr>
          <w:rFonts w:ascii="仿宋" w:hAnsi="仿宋" w:eastAsia="仿宋" w:cs="仿宋"/>
          <w:sz w:val="24"/>
        </w:rPr>
      </w:pPr>
      <w:r>
        <w:rPr>
          <w:rFonts w:hint="eastAsia" w:ascii="仿宋" w:hAnsi="仿宋" w:eastAsia="仿宋" w:cs="仿宋"/>
          <w:sz w:val="24"/>
        </w:rPr>
        <w:t>15.4以顺丰快递方式递交备份投标文件的：①投标人须将电子备份投标文件以 U 盘形式放在密封袋中，密封后并在密封袋上注明投标项目名称、投标单位名称并加盖公章。②纸质备份文件采用邮寄方式，邮寄公司统一采用顺丰（包裹外包装上请注明单位、项目名称、联系电话等信息，以便代理机构作接收登记工作），邮寄接收截止时间为投标截止时间前。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3"/>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29"/>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29"/>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四、开标、资格审查与信用信息查询</w:t>
      </w:r>
    </w:p>
    <w:p>
      <w:pPr>
        <w:pStyle w:val="555"/>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5"/>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29"/>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29"/>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29"/>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w:t>
      </w:r>
      <w:r>
        <w:rPr>
          <w:rFonts w:hint="eastAsia" w:ascii="仿宋" w:hAnsi="仿宋" w:eastAsia="仿宋" w:cs="仿宋"/>
          <w:kern w:val="0"/>
          <w:szCs w:val="24"/>
          <w:lang w:eastAsia="zh-CN"/>
        </w:rPr>
        <w:t>失信主体</w:t>
      </w:r>
      <w:r>
        <w:rPr>
          <w:rFonts w:hint="eastAsia" w:ascii="仿宋" w:hAnsi="仿宋" w:eastAsia="仿宋" w:cs="仿宋"/>
          <w:kern w:val="0"/>
          <w:szCs w:val="24"/>
        </w:rPr>
        <w:t>、政府采购严重违法失信行为记录名单的投标人将被拒绝参与政府采购活动。</w:t>
      </w:r>
    </w:p>
    <w:p>
      <w:pPr>
        <w:pStyle w:val="129"/>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五、评标</w:t>
      </w:r>
    </w:p>
    <w:p>
      <w:pPr>
        <w:spacing w:line="360" w:lineRule="auto"/>
        <w:rPr>
          <w:rFonts w:ascii="仿宋" w:hAnsi="仿宋" w:eastAsia="仿宋" w:cs="仿宋"/>
          <w:b/>
          <w:sz w:val="24"/>
        </w:rPr>
      </w:pPr>
      <w:bookmarkStart w:id="15"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六、定 标</w:t>
      </w:r>
    </w:p>
    <w:p>
      <w:pPr>
        <w:pStyle w:val="3"/>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29"/>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pStyle w:val="129"/>
        <w:spacing w:before="0"/>
        <w:ind w:firstLine="480"/>
        <w:rPr>
          <w:rFonts w:ascii="仿宋" w:hAnsi="仿宋" w:eastAsia="仿宋" w:cs="仿宋"/>
          <w:szCs w:val="24"/>
        </w:rPr>
      </w:pPr>
      <w:r>
        <w:rPr>
          <w:rFonts w:hint="eastAsia" w:ascii="仿宋" w:hAnsi="仿宋" w:eastAsia="仿宋" w:cs="仿宋"/>
          <w:szCs w:val="24"/>
        </w:rPr>
        <w:t>23.1自中标人确定之日起2个工作日内，采购机构通过电子交易平台向中标人发出中标通知书，同时编制发布采购结果公告。采购机构也可以以纸质形式进行中标通知。</w:t>
      </w:r>
    </w:p>
    <w:p>
      <w:pPr>
        <w:pStyle w:val="129"/>
        <w:spacing w:before="0"/>
        <w:ind w:firstLine="480"/>
        <w:rPr>
          <w:rFonts w:ascii="仿宋" w:hAnsi="仿宋" w:eastAsia="仿宋" w:cs="仿宋"/>
          <w:szCs w:val="24"/>
        </w:rPr>
      </w:pPr>
      <w:r>
        <w:rPr>
          <w:rFonts w:hint="eastAsia" w:ascii="仿宋" w:hAnsi="仿宋" w:eastAsia="仿宋" w:cs="仿宋"/>
          <w:szCs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pStyle w:val="129"/>
        <w:spacing w:before="0"/>
        <w:ind w:firstLine="480"/>
        <w:rPr>
          <w:rFonts w:ascii="仿宋" w:hAnsi="仿宋" w:eastAsia="仿宋" w:cs="仿宋"/>
          <w:szCs w:val="24"/>
        </w:rPr>
      </w:pPr>
      <w:r>
        <w:rPr>
          <w:rFonts w:hint="eastAsia" w:ascii="仿宋" w:hAnsi="仿宋" w:eastAsia="仿宋" w:cs="仿宋"/>
          <w:szCs w:val="24"/>
        </w:rPr>
        <w:t>23.3公告期限为1个工作日。</w:t>
      </w:r>
    </w:p>
    <w:p>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七、合同授予</w:t>
      </w:r>
    </w:p>
    <w:p>
      <w:pPr>
        <w:pStyle w:val="3"/>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3"/>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pStyle w:val="129"/>
        <w:spacing w:before="0"/>
        <w:ind w:firstLine="480"/>
        <w:rPr>
          <w:rFonts w:ascii="仿宋" w:hAnsi="仿宋" w:eastAsia="仿宋" w:cs="仿宋"/>
          <w:szCs w:val="24"/>
        </w:rPr>
      </w:pPr>
      <w:r>
        <w:rPr>
          <w:rFonts w:hint="eastAsia" w:ascii="仿宋" w:hAnsi="仿宋" w:eastAsia="仿宋" w:cs="仿宋"/>
          <w:szCs w:val="24"/>
        </w:rPr>
        <w:t>25.1 采购人与中标人应当通过电子交易平台在中标通知书发出之日起三十日内，按照招标文件确定的事项签订政府采购合同，并在合同签订之日起2个工作日内依法发布合同公告。</w:t>
      </w:r>
    </w:p>
    <w:p>
      <w:pPr>
        <w:pStyle w:val="129"/>
        <w:spacing w:before="0"/>
        <w:ind w:firstLine="480"/>
        <w:rPr>
          <w:rFonts w:ascii="仿宋" w:hAnsi="仿宋" w:eastAsia="仿宋" w:cs="仿宋"/>
          <w:szCs w:val="24"/>
        </w:rPr>
      </w:pPr>
      <w:r>
        <w:rPr>
          <w:rFonts w:hint="eastAsia" w:ascii="仿宋" w:hAnsi="仿宋" w:eastAsia="仿宋" w:cs="仿宋"/>
          <w:szCs w:val="24"/>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pacing w:before="0"/>
        <w:ind w:firstLine="480"/>
        <w:rPr>
          <w:rFonts w:ascii="仿宋" w:hAnsi="仿宋" w:eastAsia="仿宋" w:cs="仿宋"/>
          <w:szCs w:val="24"/>
        </w:rPr>
      </w:pPr>
      <w:r>
        <w:rPr>
          <w:rFonts w:hint="eastAsia" w:ascii="仿宋" w:hAnsi="仿宋" w:eastAsia="仿宋" w:cs="仿宋"/>
          <w:szCs w:val="24"/>
        </w:rPr>
        <w:t>25.3如签订合同并生效后，供应商无故拒绝或延期，除按照合同条款处理外，列入不良行为记录一次，并给予通报。</w:t>
      </w:r>
    </w:p>
    <w:p>
      <w:pPr>
        <w:pStyle w:val="129"/>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29"/>
        <w:spacing w:before="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3"/>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432"/>
        </w:tabs>
        <w:ind w:left="0" w:firstLine="480" w:firstLineChars="200"/>
        <w:outlineLvl w:val="9"/>
        <w:rPr>
          <w:rFonts w:ascii="仿宋" w:eastAsia="仿宋" w:cs="仿宋"/>
          <w:lang w:val="en-US"/>
        </w:rPr>
      </w:pPr>
      <w:r>
        <w:rPr>
          <w:rFonts w:hint="eastAsia" w:ascii="仿宋" w:eastAsia="仿宋" w:cs="仿宋"/>
          <w:kern w:val="0"/>
          <w:sz w:val="24"/>
        </w:rPr>
        <w:t>无。</w:t>
      </w:r>
    </w:p>
    <w:p>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八、电子交易活动的中止</w:t>
      </w:r>
    </w:p>
    <w:p>
      <w:pPr>
        <w:pStyle w:val="129"/>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7.</w:t>
      </w:r>
      <w:r>
        <w:rPr>
          <w:rFonts w:hint="eastAsia" w:ascii="仿宋" w:hAnsi="仿宋" w:eastAsia="仿宋" w:cs="仿宋"/>
          <w:b/>
          <w:szCs w:val="24"/>
        </w:rPr>
        <w:t xml:space="preserve">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29"/>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29"/>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29"/>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29"/>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29"/>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29"/>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bookmarkEnd w:id="15"/>
    <w:p>
      <w:pPr>
        <w:tabs>
          <w:tab w:val="left" w:pos="0"/>
        </w:tabs>
        <w:spacing w:line="360" w:lineRule="auto"/>
        <w:ind w:firstLine="480"/>
        <w:rPr>
          <w:rFonts w:ascii="仿宋" w:hAnsi="仿宋" w:eastAsia="仿宋" w:cs="仿宋"/>
          <w:kern w:val="0"/>
          <w:sz w:val="24"/>
        </w:rPr>
        <w:sectPr>
          <w:pgSz w:w="11906" w:h="16838"/>
          <w:pgMar w:top="1440" w:right="1080" w:bottom="1440" w:left="1080" w:header="851" w:footer="992" w:gutter="0"/>
          <w:pgNumType w:fmt="numberInDash"/>
          <w:cols w:space="720" w:num="1"/>
          <w:docGrid w:linePitch="312" w:charSpace="0"/>
        </w:sectPr>
      </w:pPr>
      <w:bookmarkStart w:id="16" w:name="_Hlt68057669"/>
      <w:bookmarkEnd w:id="16"/>
      <w:bookmarkStart w:id="17" w:name="_Hlt68073093"/>
      <w:bookmarkEnd w:id="17"/>
      <w:bookmarkStart w:id="18" w:name="_Hlt75236290"/>
      <w:bookmarkEnd w:id="18"/>
      <w:bookmarkStart w:id="19" w:name="_Hlt68072998"/>
      <w:bookmarkEnd w:id="19"/>
      <w:bookmarkStart w:id="20" w:name="_Hlt75236101"/>
      <w:bookmarkEnd w:id="20"/>
      <w:bookmarkStart w:id="21" w:name="_Hlt74729768"/>
      <w:bookmarkEnd w:id="21"/>
      <w:bookmarkStart w:id="22" w:name="_Hlt74730295"/>
      <w:bookmarkEnd w:id="22"/>
      <w:bookmarkStart w:id="23" w:name="_Hlt74707468"/>
      <w:bookmarkEnd w:id="23"/>
      <w:bookmarkStart w:id="24" w:name="_Hlt75236011"/>
      <w:bookmarkEnd w:id="24"/>
      <w:bookmarkStart w:id="25" w:name="_Hlt68403820"/>
      <w:bookmarkEnd w:id="25"/>
      <w:bookmarkStart w:id="26" w:name="_Hlt68072990"/>
      <w:bookmarkEnd w:id="26"/>
      <w:bookmarkStart w:id="27" w:name="_Hlt74714665"/>
      <w:bookmarkEnd w:id="27"/>
    </w:p>
    <w:bookmarkEnd w:id="13"/>
    <w:bookmarkEnd w:id="14"/>
    <w:p>
      <w:pPr>
        <w:spacing w:line="360" w:lineRule="auto"/>
        <w:jc w:val="center"/>
        <w:outlineLvl w:val="0"/>
        <w:rPr>
          <w:rFonts w:ascii="仿宋" w:hAnsi="仿宋" w:eastAsia="仿宋" w:cs="仿宋"/>
          <w:b/>
          <w:sz w:val="36"/>
          <w:szCs w:val="36"/>
        </w:rPr>
      </w:pPr>
      <w:bookmarkStart w:id="28" w:name="第四部分"/>
      <w:r>
        <w:rPr>
          <w:rFonts w:hint="eastAsia" w:ascii="仿宋" w:hAnsi="仿宋" w:eastAsia="仿宋" w:cs="仿宋"/>
          <w:b/>
          <w:sz w:val="36"/>
          <w:szCs w:val="36"/>
        </w:rPr>
        <w:t>第三部分   采购需求</w:t>
      </w:r>
    </w:p>
    <w:p>
      <w:pPr>
        <w:spacing w:line="360" w:lineRule="auto"/>
        <w:outlineLvl w:val="1"/>
        <w:rPr>
          <w:rFonts w:hint="eastAsia" w:ascii="仿宋" w:hAnsi="仿宋" w:eastAsia="仿宋" w:cs="仿宋"/>
          <w:b/>
          <w:sz w:val="32"/>
        </w:rPr>
      </w:pPr>
      <w:r>
        <w:rPr>
          <w:rFonts w:hint="eastAsia" w:ascii="仿宋" w:hAnsi="仿宋" w:eastAsia="仿宋" w:cs="仿宋"/>
          <w:b/>
          <w:sz w:val="32"/>
        </w:rPr>
        <w:t>一、采购需求一览表</w:t>
      </w:r>
    </w:p>
    <w:tbl>
      <w:tblPr>
        <w:tblStyle w:val="63"/>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2690"/>
        <w:gridCol w:w="1076"/>
        <w:gridCol w:w="825"/>
        <w:gridCol w:w="795"/>
        <w:gridCol w:w="2148"/>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19"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序号</w:t>
            </w:r>
          </w:p>
        </w:tc>
        <w:tc>
          <w:tcPr>
            <w:tcW w:w="2690" w:type="dxa"/>
            <w:vAlign w:val="center"/>
          </w:tcPr>
          <w:p>
            <w:pPr>
              <w:tabs>
                <w:tab w:val="left" w:pos="0"/>
              </w:tabs>
              <w:spacing w:line="360" w:lineRule="auto"/>
              <w:ind w:firstLine="480"/>
              <w:jc w:val="center"/>
              <w:rPr>
                <w:rFonts w:ascii="仿宋" w:hAnsi="仿宋" w:eastAsia="仿宋" w:cs="仿宋"/>
                <w:kern w:val="0"/>
                <w:sz w:val="24"/>
              </w:rPr>
            </w:pPr>
            <w:r>
              <w:rPr>
                <w:rFonts w:hint="eastAsia" w:ascii="仿宋" w:hAnsi="仿宋" w:eastAsia="仿宋" w:cs="仿宋"/>
                <w:kern w:val="0"/>
                <w:sz w:val="24"/>
              </w:rPr>
              <w:t>项目名称</w:t>
            </w:r>
          </w:p>
        </w:tc>
        <w:tc>
          <w:tcPr>
            <w:tcW w:w="1076"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预算</w:t>
            </w:r>
          </w:p>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（万元）</w:t>
            </w:r>
          </w:p>
        </w:tc>
        <w:tc>
          <w:tcPr>
            <w:tcW w:w="825"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数量</w:t>
            </w:r>
          </w:p>
        </w:tc>
        <w:tc>
          <w:tcPr>
            <w:tcW w:w="795"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单位</w:t>
            </w:r>
          </w:p>
        </w:tc>
        <w:tc>
          <w:tcPr>
            <w:tcW w:w="2148"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交货期</w:t>
            </w:r>
          </w:p>
        </w:tc>
        <w:tc>
          <w:tcPr>
            <w:tcW w:w="1311"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19"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690" w:type="dxa"/>
            <w:vAlign w:val="center"/>
          </w:tcPr>
          <w:p>
            <w:pPr>
              <w:tabs>
                <w:tab w:val="left" w:pos="0"/>
              </w:tabs>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台州智能制造协同创新中心实训室-机器视觉项目</w:t>
            </w:r>
          </w:p>
        </w:tc>
        <w:tc>
          <w:tcPr>
            <w:tcW w:w="1076" w:type="dxa"/>
            <w:vAlign w:val="center"/>
          </w:tcPr>
          <w:p>
            <w:pPr>
              <w:tabs>
                <w:tab w:val="left" w:pos="0"/>
              </w:tabs>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120</w:t>
            </w:r>
          </w:p>
        </w:tc>
        <w:tc>
          <w:tcPr>
            <w:tcW w:w="825"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795"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批</w:t>
            </w:r>
          </w:p>
        </w:tc>
        <w:tc>
          <w:tcPr>
            <w:tcW w:w="2148" w:type="dxa"/>
            <w:vAlign w:val="center"/>
          </w:tcPr>
          <w:p>
            <w:pPr>
              <w:tabs>
                <w:tab w:val="left" w:pos="0"/>
              </w:tabs>
              <w:spacing w:line="360" w:lineRule="auto"/>
              <w:jc w:val="center"/>
              <w:rPr>
                <w:rFonts w:hint="eastAsia" w:ascii="仿宋" w:hAnsi="仿宋" w:eastAsia="仿宋" w:cs="仿宋"/>
                <w:kern w:val="0"/>
                <w:sz w:val="24"/>
                <w:lang w:eastAsia="zh-CN"/>
              </w:rPr>
            </w:pPr>
            <w:r>
              <w:rPr>
                <w:rFonts w:hint="eastAsia" w:ascii="仿宋" w:hAnsi="仿宋" w:eastAsia="仿宋" w:cs="仿宋"/>
                <w:sz w:val="24"/>
              </w:rPr>
              <w:t>合同签订后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45天</w:t>
            </w:r>
            <w:r>
              <w:rPr>
                <w:rFonts w:hint="eastAsia" w:ascii="仿宋" w:hAnsi="仿宋" w:eastAsia="仿宋" w:cs="仿宋"/>
                <w:sz w:val="24"/>
              </w:rPr>
              <w:t>内完成供货、安装、调试</w:t>
            </w:r>
          </w:p>
        </w:tc>
        <w:tc>
          <w:tcPr>
            <w:tcW w:w="1311"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台州职业技术学院指定地点</w:t>
            </w:r>
          </w:p>
        </w:tc>
      </w:tr>
    </w:tbl>
    <w:p>
      <w:pPr>
        <w:spacing w:line="360" w:lineRule="auto"/>
        <w:ind w:firstLine="422" w:firstLineChars="200"/>
        <w:rPr>
          <w:rFonts w:ascii="仿宋" w:hAnsi="仿宋" w:eastAsia="仿宋" w:cs="仿宋"/>
          <w:b/>
          <w:bCs/>
          <w:kern w:val="0"/>
          <w:szCs w:val="21"/>
        </w:rPr>
      </w:pPr>
    </w:p>
    <w:p>
      <w:pPr>
        <w:spacing w:line="360" w:lineRule="auto"/>
        <w:ind w:firstLine="643" w:firstLineChars="200"/>
        <w:rPr>
          <w:rFonts w:hint="default" w:ascii="Times New Roman" w:hAnsi="Times New Roman" w:cs="Times New Roman"/>
          <w:b/>
          <w:bCs/>
          <w:sz w:val="28"/>
          <w:szCs w:val="28"/>
        </w:rPr>
      </w:pPr>
      <w:r>
        <w:rPr>
          <w:rFonts w:hint="eastAsia" w:ascii="仿宋" w:hAnsi="仿宋" w:eastAsia="仿宋" w:cs="仿宋"/>
          <w:b/>
          <w:sz w:val="32"/>
        </w:rPr>
        <w:t>二、</w:t>
      </w:r>
      <w:r>
        <w:rPr>
          <w:rFonts w:hint="default" w:ascii="Times New Roman" w:hAnsi="Times New Roman" w:cs="Times New Roman"/>
          <w:b/>
          <w:bCs/>
          <w:sz w:val="28"/>
          <w:szCs w:val="28"/>
        </w:rPr>
        <w:t>采购数量及技术需求</w:t>
      </w:r>
    </w:p>
    <w:p>
      <w:pPr>
        <w:keepNext w:val="0"/>
        <w:keepLines w:val="0"/>
        <w:pageBreakBefore w:val="0"/>
        <w:widowControl w:val="0"/>
        <w:tabs>
          <w:tab w:val="left" w:pos="1680"/>
        </w:tabs>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2.1 3D无序抓取及产品检测科研平台（1套）</w:t>
      </w:r>
    </w:p>
    <w:tbl>
      <w:tblPr>
        <w:tblStyle w:val="63"/>
        <w:tblW w:w="8392" w:type="dxa"/>
        <w:tblInd w:w="96" w:type="dxa"/>
        <w:tblLayout w:type="fixed"/>
        <w:tblCellMar>
          <w:top w:w="0" w:type="dxa"/>
          <w:left w:w="108" w:type="dxa"/>
          <w:bottom w:w="0" w:type="dxa"/>
          <w:right w:w="108" w:type="dxa"/>
        </w:tblCellMar>
      </w:tblPr>
      <w:tblGrid>
        <w:gridCol w:w="532"/>
        <w:gridCol w:w="1643"/>
        <w:gridCol w:w="5189"/>
        <w:gridCol w:w="531"/>
        <w:gridCol w:w="497"/>
      </w:tblGrid>
      <w:tr>
        <w:tblPrEx>
          <w:tblCellMar>
            <w:top w:w="0" w:type="dxa"/>
            <w:left w:w="108" w:type="dxa"/>
            <w:bottom w:w="0" w:type="dxa"/>
            <w:right w:w="108" w:type="dxa"/>
          </w:tblCellMar>
        </w:tblPrEx>
        <w:trPr>
          <w:trHeight w:val="288"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序号</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设备名称</w:t>
            </w:r>
          </w:p>
        </w:tc>
        <w:tc>
          <w:tcPr>
            <w:tcW w:w="5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技术参数</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数量</w:t>
            </w:r>
          </w:p>
        </w:tc>
        <w:tc>
          <w:tcPr>
            <w:tcW w:w="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单位</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平台桌体</w:t>
            </w:r>
          </w:p>
        </w:tc>
        <w:tc>
          <w:tcPr>
            <w:tcW w:w="5189" w:type="dxa"/>
            <w:tcBorders>
              <w:top w:val="nil"/>
              <w:left w:val="single" w:color="808080" w:sz="4" w:space="0"/>
              <w:bottom w:val="single" w:color="000000" w:sz="4" w:space="0"/>
              <w:right w:val="single" w:color="808080" w:sz="4" w:space="0"/>
            </w:tcBorders>
            <w:shd w:val="clear" w:color="auto" w:fill="auto"/>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1、尺寸要求：</w:t>
            </w:r>
          </w:p>
          <w:p>
            <w:pPr>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3200mm×2600mm×960mm</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2、桌体应采用冷轧钢板折弯焊接，表面静电喷塑，防火、防水、防腐蚀；</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3、台面部分应采用铝型材拼接而成；</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4、桌体下方应装有万向轮和可调脚，方便移动及固定。</w:t>
            </w:r>
          </w:p>
          <w:p>
            <w:pPr>
              <w:widowControl/>
              <w:jc w:val="left"/>
              <w:rPr>
                <w:rFonts w:ascii="仿宋" w:hAnsi="仿宋" w:eastAsia="仿宋" w:cs="仿宋"/>
                <w:szCs w:val="21"/>
              </w:rPr>
            </w:pPr>
            <w:r>
              <w:rPr>
                <w:rFonts w:hint="eastAsia" w:ascii="仿宋" w:hAnsi="仿宋" w:eastAsia="仿宋" w:cs="仿宋"/>
                <w:color w:val="000000"/>
                <w:kern w:val="0"/>
                <w:szCs w:val="21"/>
              </w:rPr>
              <w:t>5、</w:t>
            </w:r>
            <w:r>
              <w:rPr>
                <w:rFonts w:hint="eastAsia" w:ascii="仿宋" w:hAnsi="仿宋" w:eastAsia="仿宋" w:cs="仿宋"/>
                <w:szCs w:val="21"/>
              </w:rPr>
              <w:t>桌体上应安装有弧形导轨，通过皮带连接，实现传送运动，导轨上均匀分布有6个滑块。</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台</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3D抓取机器人</w:t>
            </w:r>
          </w:p>
        </w:tc>
        <w:tc>
          <w:tcPr>
            <w:tcW w:w="5189" w:type="dxa"/>
            <w:tcBorders>
              <w:top w:val="nil"/>
              <w:left w:val="single" w:color="808080" w:sz="4" w:space="0"/>
              <w:bottom w:val="single" w:color="000000" w:sz="4" w:space="0"/>
              <w:right w:val="single" w:color="808080" w:sz="4" w:space="0"/>
            </w:tcBorders>
            <w:shd w:val="clear" w:color="auto" w:fill="auto"/>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1、轴数：6轴</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2、负载：≥7kg；</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3、重复定位精度：≤±0.02mm；</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4、最大工作半径：≥700mm；</w:t>
            </w:r>
          </w:p>
          <w:p>
            <w:pPr>
              <w:widowControl/>
              <w:jc w:val="left"/>
              <w:rPr>
                <w:rFonts w:ascii="仿宋" w:hAnsi="仿宋" w:eastAsia="仿宋" w:cs="仿宋"/>
                <w:color w:val="000000"/>
                <w:szCs w:val="21"/>
              </w:rPr>
            </w:pPr>
            <w:r>
              <w:rPr>
                <w:rFonts w:hint="eastAsia" w:ascii="仿宋" w:hAnsi="仿宋" w:eastAsia="仿宋" w:cs="仿宋"/>
                <w:color w:val="000000"/>
                <w:kern w:val="0"/>
                <w:szCs w:val="21"/>
              </w:rPr>
              <w:t>5、安装方式：桌面安装。</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台</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搬运机器人</w:t>
            </w:r>
          </w:p>
        </w:tc>
        <w:tc>
          <w:tcPr>
            <w:tcW w:w="5189" w:type="dxa"/>
            <w:tcBorders>
              <w:top w:val="nil"/>
              <w:left w:val="single" w:color="808080" w:sz="4" w:space="0"/>
              <w:bottom w:val="single" w:color="000000" w:sz="4" w:space="0"/>
              <w:right w:val="single" w:color="808080" w:sz="4" w:space="0"/>
            </w:tcBorders>
            <w:shd w:val="clear" w:color="auto" w:fill="auto"/>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1、轴数：6轴；</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2、负载：≥3kg；</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3、重复定位精度：≤±0.02mm </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4、最大工作半径：≥500mm</w:t>
            </w:r>
          </w:p>
          <w:p>
            <w:pPr>
              <w:widowControl/>
              <w:jc w:val="left"/>
              <w:rPr>
                <w:rFonts w:ascii="仿宋" w:hAnsi="仿宋" w:eastAsia="仿宋" w:cs="仿宋"/>
                <w:szCs w:val="21"/>
              </w:rPr>
            </w:pPr>
            <w:r>
              <w:rPr>
                <w:rFonts w:hint="eastAsia" w:ascii="仿宋" w:hAnsi="仿宋" w:eastAsia="仿宋" w:cs="仿宋"/>
                <w:color w:val="000000"/>
                <w:kern w:val="0"/>
                <w:szCs w:val="21"/>
              </w:rPr>
              <w:t>5、安装方式：桌面安装。</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台</w:t>
            </w:r>
          </w:p>
        </w:tc>
      </w:tr>
      <w:tr>
        <w:tblPrEx>
          <w:tblCellMar>
            <w:top w:w="0" w:type="dxa"/>
            <w:left w:w="108" w:type="dxa"/>
            <w:bottom w:w="0" w:type="dxa"/>
            <w:right w:w="108" w:type="dxa"/>
          </w:tblCellMar>
        </w:tblPrEx>
        <w:trPr>
          <w:trHeight w:val="402"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3D高速机器视觉处理机</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snapToGrid w:val="0"/>
              <w:spacing w:line="360" w:lineRule="auto"/>
              <w:rPr>
                <w:rFonts w:ascii="仿宋" w:hAnsi="仿宋" w:eastAsia="仿宋" w:cs="仿宋"/>
                <w:szCs w:val="21"/>
              </w:rPr>
            </w:pPr>
            <w:r>
              <w:rPr>
                <w:rFonts w:hint="eastAsia" w:ascii="仿宋" w:hAnsi="仿宋" w:eastAsia="仿宋" w:cs="仿宋"/>
                <w:szCs w:val="21"/>
              </w:rPr>
              <w:t>1.相机支持：支持4台3D相机或5台1000万像素以上相机；</w:t>
            </w:r>
          </w:p>
          <w:p>
            <w:pPr>
              <w:snapToGrid w:val="0"/>
              <w:spacing w:line="360" w:lineRule="auto"/>
              <w:rPr>
                <w:rFonts w:ascii="仿宋" w:hAnsi="仿宋" w:eastAsia="仿宋" w:cs="仿宋"/>
                <w:szCs w:val="21"/>
              </w:rPr>
            </w:pPr>
            <w:r>
              <w:rPr>
                <w:rFonts w:hint="eastAsia" w:ascii="仿宋" w:hAnsi="仿宋" w:eastAsia="仿宋" w:cs="仿宋"/>
                <w:szCs w:val="21"/>
              </w:rPr>
              <w:t>2.光源控制：外部触发/软件控制，L1～L4；</w:t>
            </w:r>
          </w:p>
          <w:p>
            <w:pPr>
              <w:snapToGrid w:val="0"/>
              <w:spacing w:line="360" w:lineRule="auto"/>
              <w:ind w:left="1050" w:hanging="1050"/>
              <w:rPr>
                <w:rFonts w:ascii="仿宋" w:hAnsi="仿宋" w:eastAsia="仿宋" w:cs="仿宋"/>
                <w:szCs w:val="21"/>
              </w:rPr>
            </w:pPr>
            <w:r>
              <w:rPr>
                <w:rFonts w:hint="eastAsia" w:ascii="仿宋" w:hAnsi="仿宋" w:eastAsia="仿宋" w:cs="仿宋"/>
                <w:szCs w:val="21"/>
              </w:rPr>
              <w:t>3.网口：不少于4个高速千兆以太网口；</w:t>
            </w:r>
          </w:p>
          <w:p>
            <w:pPr>
              <w:pStyle w:val="27"/>
              <w:rPr>
                <w:rFonts w:ascii="仿宋" w:hAnsi="仿宋" w:eastAsia="仿宋" w:cs="仿宋"/>
                <w:sz w:val="21"/>
                <w:lang w:val="en-US"/>
              </w:rPr>
            </w:pPr>
            <w:r>
              <w:rPr>
                <w:rFonts w:hint="eastAsia" w:ascii="仿宋" w:hAnsi="仿宋" w:eastAsia="仿宋" w:cs="仿宋"/>
                <w:sz w:val="21"/>
                <w:lang w:val="en-US"/>
              </w:rPr>
              <w:t>4.</w:t>
            </w:r>
            <w:r>
              <w:rPr>
                <w:rFonts w:hint="eastAsia" w:ascii="仿宋" w:hAnsi="仿宋" w:eastAsia="仿宋" w:cs="仿宋"/>
                <w:sz w:val="21"/>
              </w:rPr>
              <w:t>串行接口</w:t>
            </w:r>
            <w:r>
              <w:rPr>
                <w:rFonts w:hint="eastAsia" w:ascii="仿宋" w:hAnsi="仿宋" w:eastAsia="仿宋" w:cs="仿宋"/>
                <w:sz w:val="21"/>
                <w:lang w:val="en-US"/>
              </w:rPr>
              <w:t>：</w:t>
            </w:r>
            <w:r>
              <w:rPr>
                <w:rFonts w:hint="eastAsia" w:ascii="仿宋" w:hAnsi="仿宋" w:eastAsia="仿宋" w:cs="仿宋"/>
                <w:sz w:val="21"/>
              </w:rPr>
              <w:t>不少于</w:t>
            </w:r>
            <w:r>
              <w:rPr>
                <w:rFonts w:hint="eastAsia" w:ascii="仿宋" w:hAnsi="仿宋" w:eastAsia="仿宋" w:cs="仿宋"/>
                <w:sz w:val="21"/>
                <w:lang w:val="en-US"/>
              </w:rPr>
              <w:t>4*USB 3.0，2* RS232/485；</w:t>
            </w:r>
          </w:p>
          <w:p>
            <w:pPr>
              <w:spacing w:line="360" w:lineRule="auto"/>
              <w:rPr>
                <w:rFonts w:ascii="仿宋" w:hAnsi="仿宋" w:eastAsia="仿宋" w:cs="仿宋"/>
                <w:szCs w:val="21"/>
              </w:rPr>
            </w:pPr>
            <w:r>
              <w:rPr>
                <w:rFonts w:hint="eastAsia" w:ascii="仿宋" w:hAnsi="仿宋" w:eastAsia="仿宋" w:cs="仿宋"/>
                <w:szCs w:val="21"/>
              </w:rPr>
              <w:t>5. 数字I/O：不少于DI*4/DO*4</w:t>
            </w:r>
          </w:p>
          <w:p>
            <w:pPr>
              <w:pStyle w:val="17"/>
              <w:spacing w:line="360" w:lineRule="auto"/>
              <w:ind w:firstLine="0"/>
              <w:rPr>
                <w:rFonts w:ascii="仿宋" w:hAnsi="仿宋" w:eastAsia="仿宋" w:cs="仿宋"/>
                <w:sz w:val="21"/>
                <w:szCs w:val="21"/>
              </w:rPr>
            </w:pPr>
            <w:r>
              <w:rPr>
                <w:rFonts w:hint="eastAsia" w:ascii="仿宋" w:hAnsi="仿宋" w:eastAsia="仿宋" w:cs="仿宋"/>
                <w:sz w:val="21"/>
                <w:szCs w:val="21"/>
              </w:rPr>
              <w:t>6．工作温度：-20 ~ 70 °C；</w:t>
            </w:r>
          </w:p>
          <w:p>
            <w:pPr>
              <w:pStyle w:val="17"/>
              <w:spacing w:line="360" w:lineRule="auto"/>
              <w:ind w:firstLine="0"/>
              <w:rPr>
                <w:rFonts w:ascii="仿宋" w:hAnsi="仿宋" w:eastAsia="仿宋" w:cs="仿宋"/>
                <w:sz w:val="21"/>
                <w:szCs w:val="21"/>
              </w:rPr>
            </w:pPr>
            <w:r>
              <w:rPr>
                <w:rFonts w:hint="eastAsia" w:ascii="仿宋" w:hAnsi="仿宋" w:eastAsia="仿宋" w:cs="仿宋"/>
                <w:sz w:val="21"/>
                <w:szCs w:val="21"/>
              </w:rPr>
              <w:t>7．存储温度：-40 ~ 80 °C；</w:t>
            </w:r>
          </w:p>
          <w:p>
            <w:pPr>
              <w:spacing w:line="360" w:lineRule="auto"/>
              <w:rPr>
                <w:rFonts w:ascii="仿宋" w:hAnsi="仿宋" w:eastAsia="仿宋" w:cs="仿宋"/>
                <w:szCs w:val="21"/>
              </w:rPr>
            </w:pPr>
            <w:r>
              <w:rPr>
                <w:rFonts w:hint="eastAsia" w:ascii="仿宋" w:hAnsi="仿宋" w:eastAsia="仿宋" w:cs="仿宋"/>
                <w:szCs w:val="21"/>
              </w:rPr>
              <w:t>8.环境适应：相对湿度 95％， 40°C。</w:t>
            </w:r>
          </w:p>
          <w:p>
            <w:pPr>
              <w:snapToGrid w:val="0"/>
              <w:spacing w:line="360" w:lineRule="auto"/>
              <w:ind w:left="420" w:hanging="420"/>
              <w:rPr>
                <w:rFonts w:ascii="仿宋" w:hAnsi="仿宋" w:eastAsia="仿宋" w:cs="仿宋"/>
                <w:szCs w:val="21"/>
              </w:rPr>
            </w:pPr>
            <w:r>
              <w:rPr>
                <w:rFonts w:hint="eastAsia" w:ascii="仿宋" w:hAnsi="仿宋" w:eastAsia="仿宋" w:cs="仿宋"/>
                <w:szCs w:val="21"/>
              </w:rPr>
              <w:t>9.工作电源：DC  24V；</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台</w:t>
            </w:r>
          </w:p>
        </w:tc>
      </w:tr>
      <w:tr>
        <w:tblPrEx>
          <w:tblCellMar>
            <w:top w:w="0" w:type="dxa"/>
            <w:left w:w="108" w:type="dxa"/>
            <w:bottom w:w="0" w:type="dxa"/>
            <w:right w:w="108" w:type="dxa"/>
          </w:tblCellMar>
        </w:tblPrEx>
        <w:trPr>
          <w:trHeight w:val="402"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5</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高速机器视觉处理机</w:t>
            </w:r>
          </w:p>
        </w:tc>
        <w:tc>
          <w:tcPr>
            <w:tcW w:w="5189" w:type="dxa"/>
            <w:tcBorders>
              <w:top w:val="nil"/>
              <w:left w:val="single" w:color="808080" w:sz="4" w:space="0"/>
              <w:bottom w:val="single" w:color="000000" w:sz="4" w:space="0"/>
              <w:right w:val="single" w:color="808080" w:sz="4" w:space="0"/>
            </w:tcBorders>
            <w:shd w:val="clear" w:color="auto" w:fill="auto"/>
          </w:tcPr>
          <w:p>
            <w:pPr>
              <w:snapToGrid w:val="0"/>
              <w:spacing w:line="360" w:lineRule="auto"/>
              <w:jc w:val="left"/>
              <w:rPr>
                <w:rFonts w:ascii="仿宋" w:hAnsi="仿宋" w:eastAsia="仿宋" w:cs="仿宋"/>
                <w:szCs w:val="21"/>
              </w:rPr>
            </w:pPr>
            <w:r>
              <w:rPr>
                <w:rFonts w:hint="eastAsia" w:ascii="仿宋" w:hAnsi="仿宋" w:eastAsia="仿宋" w:cs="仿宋"/>
                <w:szCs w:val="21"/>
              </w:rPr>
              <w:t>1.相机支持：支持4台以上1000万像素相机；</w:t>
            </w:r>
          </w:p>
          <w:p>
            <w:pPr>
              <w:snapToGrid w:val="0"/>
              <w:spacing w:line="360" w:lineRule="auto"/>
              <w:jc w:val="left"/>
              <w:rPr>
                <w:rFonts w:ascii="仿宋" w:hAnsi="仿宋" w:eastAsia="仿宋" w:cs="仿宋"/>
                <w:szCs w:val="21"/>
              </w:rPr>
            </w:pPr>
            <w:r>
              <w:rPr>
                <w:rFonts w:hint="eastAsia" w:ascii="仿宋" w:hAnsi="仿宋" w:eastAsia="仿宋" w:cs="仿宋"/>
                <w:szCs w:val="21"/>
              </w:rPr>
              <w:t>2.光源控制：外部触发/软件控制，L1～L4；</w:t>
            </w:r>
          </w:p>
          <w:p>
            <w:pPr>
              <w:snapToGrid w:val="0"/>
              <w:spacing w:line="360" w:lineRule="auto"/>
              <w:ind w:left="1050" w:hanging="1050"/>
              <w:jc w:val="left"/>
              <w:rPr>
                <w:rFonts w:ascii="仿宋" w:hAnsi="仿宋" w:eastAsia="仿宋" w:cs="仿宋"/>
                <w:szCs w:val="21"/>
              </w:rPr>
            </w:pPr>
            <w:r>
              <w:rPr>
                <w:rFonts w:hint="eastAsia" w:ascii="仿宋" w:hAnsi="仿宋" w:eastAsia="仿宋" w:cs="仿宋"/>
                <w:szCs w:val="21"/>
              </w:rPr>
              <w:t>3.网口：不少于4个高速千兆以太网口；</w:t>
            </w:r>
          </w:p>
          <w:p>
            <w:pPr>
              <w:pStyle w:val="27"/>
              <w:rPr>
                <w:rFonts w:ascii="仿宋" w:hAnsi="仿宋" w:eastAsia="仿宋" w:cs="仿宋"/>
                <w:sz w:val="21"/>
                <w:lang w:val="en-US"/>
              </w:rPr>
            </w:pPr>
            <w:r>
              <w:rPr>
                <w:rFonts w:hint="eastAsia" w:ascii="仿宋" w:hAnsi="仿宋" w:eastAsia="仿宋" w:cs="仿宋"/>
                <w:sz w:val="21"/>
                <w:lang w:val="en-US"/>
              </w:rPr>
              <w:t>4.</w:t>
            </w:r>
            <w:r>
              <w:rPr>
                <w:rFonts w:hint="eastAsia" w:ascii="仿宋" w:hAnsi="仿宋" w:eastAsia="仿宋" w:cs="仿宋"/>
                <w:sz w:val="21"/>
              </w:rPr>
              <w:t>串行接口</w:t>
            </w:r>
            <w:r>
              <w:rPr>
                <w:rFonts w:hint="eastAsia" w:ascii="仿宋" w:hAnsi="仿宋" w:eastAsia="仿宋" w:cs="仿宋"/>
                <w:sz w:val="21"/>
                <w:lang w:val="en-US"/>
              </w:rPr>
              <w:t>：</w:t>
            </w:r>
            <w:r>
              <w:rPr>
                <w:rFonts w:hint="eastAsia" w:ascii="仿宋" w:hAnsi="仿宋" w:eastAsia="仿宋" w:cs="仿宋"/>
                <w:sz w:val="21"/>
              </w:rPr>
              <w:t>不少于</w:t>
            </w:r>
            <w:r>
              <w:rPr>
                <w:rFonts w:hint="eastAsia" w:ascii="仿宋" w:hAnsi="仿宋" w:eastAsia="仿宋" w:cs="仿宋"/>
                <w:sz w:val="21"/>
                <w:lang w:val="en-US"/>
              </w:rPr>
              <w:t>4*USB 3.0，2* RS232/485；</w:t>
            </w:r>
          </w:p>
          <w:p>
            <w:pPr>
              <w:spacing w:line="360" w:lineRule="auto"/>
              <w:rPr>
                <w:rFonts w:ascii="仿宋" w:hAnsi="仿宋" w:eastAsia="仿宋" w:cs="仿宋"/>
                <w:szCs w:val="21"/>
              </w:rPr>
            </w:pPr>
            <w:r>
              <w:rPr>
                <w:rFonts w:hint="eastAsia" w:ascii="仿宋" w:hAnsi="仿宋" w:eastAsia="仿宋" w:cs="仿宋"/>
                <w:szCs w:val="21"/>
              </w:rPr>
              <w:t>5. 数字I/O：不少于DI*4/DO*4</w:t>
            </w:r>
          </w:p>
          <w:p>
            <w:pPr>
              <w:pStyle w:val="17"/>
              <w:spacing w:line="360" w:lineRule="auto"/>
              <w:ind w:firstLine="0"/>
              <w:rPr>
                <w:rFonts w:ascii="仿宋" w:hAnsi="仿宋" w:eastAsia="仿宋" w:cs="仿宋"/>
                <w:sz w:val="21"/>
                <w:szCs w:val="21"/>
              </w:rPr>
            </w:pPr>
            <w:r>
              <w:rPr>
                <w:rFonts w:hint="eastAsia" w:ascii="仿宋" w:hAnsi="仿宋" w:eastAsia="仿宋" w:cs="仿宋"/>
                <w:sz w:val="21"/>
                <w:szCs w:val="21"/>
              </w:rPr>
              <w:t>6．工作温度：-20 ~ 70 °C；</w:t>
            </w:r>
          </w:p>
          <w:p>
            <w:pPr>
              <w:pStyle w:val="17"/>
              <w:spacing w:line="360" w:lineRule="auto"/>
              <w:ind w:firstLine="0"/>
              <w:rPr>
                <w:rFonts w:ascii="仿宋" w:hAnsi="仿宋" w:eastAsia="仿宋" w:cs="仿宋"/>
                <w:sz w:val="21"/>
                <w:szCs w:val="21"/>
              </w:rPr>
            </w:pPr>
            <w:r>
              <w:rPr>
                <w:rFonts w:hint="eastAsia" w:ascii="仿宋" w:hAnsi="仿宋" w:eastAsia="仿宋" w:cs="仿宋"/>
                <w:sz w:val="21"/>
                <w:szCs w:val="21"/>
              </w:rPr>
              <w:t>7．存储温度：-40 ~ 80 °C；</w:t>
            </w:r>
          </w:p>
          <w:p>
            <w:pPr>
              <w:spacing w:line="360" w:lineRule="auto"/>
              <w:rPr>
                <w:rFonts w:ascii="仿宋" w:hAnsi="仿宋" w:eastAsia="仿宋" w:cs="仿宋"/>
                <w:szCs w:val="21"/>
              </w:rPr>
            </w:pPr>
            <w:r>
              <w:rPr>
                <w:rFonts w:hint="eastAsia" w:ascii="仿宋" w:hAnsi="仿宋" w:eastAsia="仿宋" w:cs="仿宋"/>
                <w:szCs w:val="21"/>
              </w:rPr>
              <w:t>8.环境适应：相对湿度 95％， 40°C。</w:t>
            </w:r>
          </w:p>
          <w:p>
            <w:pPr>
              <w:snapToGrid w:val="0"/>
              <w:spacing w:line="360" w:lineRule="auto"/>
              <w:ind w:left="420" w:hanging="420"/>
              <w:jc w:val="left"/>
              <w:rPr>
                <w:rFonts w:ascii="仿宋" w:hAnsi="仿宋" w:eastAsia="仿宋" w:cs="仿宋"/>
                <w:color w:val="000000"/>
                <w:szCs w:val="21"/>
              </w:rPr>
            </w:pPr>
            <w:r>
              <w:rPr>
                <w:rFonts w:hint="eastAsia" w:ascii="仿宋" w:hAnsi="仿宋" w:eastAsia="仿宋" w:cs="仿宋"/>
                <w:szCs w:val="21"/>
              </w:rPr>
              <w:t>9.工作电源：DC  24V；</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台</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工业相机</w:t>
            </w:r>
          </w:p>
        </w:tc>
        <w:tc>
          <w:tcPr>
            <w:tcW w:w="5189" w:type="dxa"/>
            <w:tcBorders>
              <w:top w:val="nil"/>
              <w:left w:val="single" w:color="808080" w:sz="4" w:space="0"/>
              <w:bottom w:val="single" w:color="000000" w:sz="4" w:space="0"/>
              <w:right w:val="single" w:color="808080" w:sz="4" w:space="0"/>
            </w:tcBorders>
            <w:shd w:val="clear" w:color="auto" w:fill="auto"/>
          </w:tcPr>
          <w:p>
            <w:pPr>
              <w:autoSpaceDE w:val="0"/>
              <w:autoSpaceDN w:val="0"/>
              <w:spacing w:line="360" w:lineRule="auto"/>
              <w:rPr>
                <w:rFonts w:ascii="仿宋" w:hAnsi="仿宋" w:eastAsia="仿宋" w:cs="仿宋"/>
                <w:szCs w:val="21"/>
              </w:rPr>
            </w:pPr>
            <w:r>
              <w:rPr>
                <w:rFonts w:hint="eastAsia" w:ascii="仿宋" w:hAnsi="仿宋" w:eastAsia="仿宋" w:cs="仿宋"/>
                <w:szCs w:val="21"/>
              </w:rPr>
              <w:t>通讯协议：Gige Vision；</w:t>
            </w:r>
          </w:p>
          <w:p>
            <w:pPr>
              <w:spacing w:line="360" w:lineRule="auto"/>
              <w:jc w:val="left"/>
              <w:textAlignment w:val="center"/>
              <w:rPr>
                <w:rFonts w:ascii="仿宋" w:hAnsi="仿宋" w:eastAsia="仿宋" w:cs="仿宋"/>
                <w:szCs w:val="21"/>
              </w:rPr>
            </w:pPr>
            <w:r>
              <w:rPr>
                <w:rFonts w:hint="eastAsia" w:ascii="仿宋" w:hAnsi="仿宋" w:eastAsia="仿宋" w:cs="仿宋"/>
                <w:szCs w:val="21"/>
              </w:rPr>
              <w:t>工业相机接口：C型接口。</w:t>
            </w:r>
          </w:p>
          <w:p>
            <w:pPr>
              <w:pStyle w:val="17"/>
              <w:spacing w:line="360" w:lineRule="auto"/>
              <w:ind w:firstLine="0"/>
              <w:rPr>
                <w:rFonts w:ascii="仿宋" w:hAnsi="仿宋" w:eastAsia="仿宋" w:cs="仿宋"/>
                <w:sz w:val="21"/>
                <w:szCs w:val="21"/>
              </w:rPr>
            </w:pPr>
            <w:r>
              <w:rPr>
                <w:rFonts w:hint="eastAsia" w:ascii="仿宋" w:hAnsi="仿宋" w:eastAsia="仿宋" w:cs="仿宋"/>
                <w:sz w:val="21"/>
                <w:szCs w:val="21"/>
              </w:rPr>
              <w:t>要求提供六台不同应用场景工业相机，分别是</w:t>
            </w:r>
          </w:p>
          <w:p>
            <w:pPr>
              <w:widowControl/>
              <w:spacing w:line="360" w:lineRule="auto"/>
              <w:jc w:val="left"/>
              <w:rPr>
                <w:rFonts w:ascii="仿宋" w:hAnsi="仿宋" w:eastAsia="仿宋" w:cs="仿宋"/>
                <w:color w:val="000000"/>
                <w:kern w:val="0"/>
                <w:szCs w:val="21"/>
              </w:rPr>
            </w:pPr>
            <w:r>
              <w:rPr>
                <w:rFonts w:hint="eastAsia" w:ascii="仿宋" w:hAnsi="仿宋" w:eastAsia="仿宋" w:cs="仿宋"/>
                <w:color w:val="000000"/>
                <w:kern w:val="0"/>
                <w:szCs w:val="21"/>
              </w:rPr>
              <w:t>1、3D结构光工业相机1台；</w:t>
            </w:r>
          </w:p>
          <w:p>
            <w:pPr>
              <w:widowControl/>
              <w:spacing w:line="360" w:lineRule="auto"/>
              <w:jc w:val="left"/>
              <w:rPr>
                <w:rFonts w:ascii="仿宋" w:hAnsi="仿宋" w:eastAsia="仿宋" w:cs="仿宋"/>
                <w:color w:val="000000"/>
                <w:kern w:val="0"/>
                <w:szCs w:val="21"/>
              </w:rPr>
            </w:pPr>
            <w:r>
              <w:rPr>
                <w:rFonts w:hint="eastAsia" w:ascii="仿宋" w:hAnsi="仿宋" w:eastAsia="仿宋" w:cs="仿宋"/>
                <w:color w:val="000000"/>
                <w:kern w:val="0"/>
                <w:szCs w:val="21"/>
              </w:rPr>
              <w:t>2、≥600万像素黑白工业相机5台；</w:t>
            </w:r>
          </w:p>
          <w:p>
            <w:pPr>
              <w:spacing w:line="360" w:lineRule="auto"/>
              <w:rPr>
                <w:rFonts w:ascii="仿宋" w:hAnsi="仿宋" w:eastAsia="仿宋" w:cs="仿宋"/>
                <w:color w:val="000000"/>
                <w:szCs w:val="21"/>
              </w:rPr>
            </w:pPr>
            <w:r>
              <w:rPr>
                <w:rFonts w:hint="eastAsia" w:ascii="仿宋" w:hAnsi="仿宋" w:eastAsia="仿宋" w:cs="仿宋"/>
                <w:color w:val="000000"/>
                <w:kern w:val="0"/>
                <w:szCs w:val="21"/>
              </w:rPr>
              <w:t>3、≥600万像素彩色工业相机1台；</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7</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相机镜头</w:t>
            </w:r>
          </w:p>
        </w:tc>
        <w:tc>
          <w:tcPr>
            <w:tcW w:w="5189" w:type="dxa"/>
            <w:tcBorders>
              <w:top w:val="nil"/>
              <w:left w:val="single" w:color="808080" w:sz="4" w:space="0"/>
              <w:bottom w:val="single" w:color="000000" w:sz="4" w:space="0"/>
              <w:right w:val="single" w:color="808080" w:sz="4" w:space="0"/>
            </w:tcBorders>
            <w:shd w:val="clear" w:color="auto" w:fill="auto"/>
          </w:tcPr>
          <w:p>
            <w:pPr>
              <w:pStyle w:val="17"/>
              <w:spacing w:line="360" w:lineRule="auto"/>
              <w:ind w:firstLine="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要求提供六只工业相机镜头，分别是:</w:t>
            </w:r>
          </w:p>
          <w:p>
            <w:pPr>
              <w:pStyle w:val="17"/>
              <w:spacing w:line="360" w:lineRule="auto"/>
              <w:ind w:firstLine="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12mm定焦镜头5只；</w:t>
            </w:r>
          </w:p>
          <w:p>
            <w:pPr>
              <w:pStyle w:val="17"/>
              <w:spacing w:line="360" w:lineRule="auto"/>
              <w:ind w:firstLine="0"/>
              <w:rPr>
                <w:rFonts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16mm定焦镜头1只；</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 xml:space="preserve">1 </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8</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视觉光源</w:t>
            </w:r>
          </w:p>
        </w:tc>
        <w:tc>
          <w:tcPr>
            <w:tcW w:w="5189" w:type="dxa"/>
            <w:tcBorders>
              <w:top w:val="nil"/>
              <w:left w:val="single" w:color="808080" w:sz="4" w:space="0"/>
              <w:bottom w:val="single" w:color="000000" w:sz="4" w:space="0"/>
              <w:right w:val="single" w:color="808080" w:sz="4" w:space="0"/>
            </w:tcBorders>
            <w:shd w:val="clear" w:color="auto" w:fill="auto"/>
          </w:tcPr>
          <w:p>
            <w:pPr>
              <w:pStyle w:val="17"/>
              <w:spacing w:line="360" w:lineRule="auto"/>
              <w:ind w:firstLine="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要求提供配合应用场景的视觉光源，分别是:</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24V环形白色光源5只；</w:t>
            </w:r>
          </w:p>
          <w:p>
            <w:pPr>
              <w:jc w:val="left"/>
              <w:rPr>
                <w:rFonts w:ascii="仿宋" w:hAnsi="仿宋" w:eastAsia="仿宋" w:cs="仿宋"/>
                <w:color w:val="000000"/>
                <w:szCs w:val="21"/>
              </w:rPr>
            </w:pPr>
            <w:r>
              <w:rPr>
                <w:rFonts w:hint="eastAsia" w:ascii="仿宋" w:hAnsi="仿宋" w:eastAsia="仿宋" w:cs="仿宋"/>
                <w:color w:val="000000"/>
                <w:kern w:val="0"/>
                <w:szCs w:val="21"/>
              </w:rPr>
              <w:t>24V条形白色光源2只</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9</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电器控制单元</w:t>
            </w:r>
          </w:p>
        </w:tc>
        <w:tc>
          <w:tcPr>
            <w:tcW w:w="5189" w:type="dxa"/>
            <w:tcBorders>
              <w:top w:val="nil"/>
              <w:left w:val="single" w:color="808080" w:sz="4" w:space="0"/>
              <w:bottom w:val="single" w:color="000000" w:sz="4" w:space="0"/>
              <w:right w:val="single" w:color="808080" w:sz="4" w:space="0"/>
            </w:tcBorders>
            <w:shd w:val="clear" w:color="auto" w:fill="auto"/>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可编程逻辑控制器技术要求：</w:t>
            </w:r>
          </w:p>
          <w:p>
            <w:pPr>
              <w:ind w:left="630" w:hanging="630" w:hangingChars="300"/>
              <w:jc w:val="left"/>
              <w:rPr>
                <w:rFonts w:ascii="仿宋" w:hAnsi="仿宋" w:eastAsia="仿宋" w:cs="仿宋"/>
                <w:color w:val="000000"/>
                <w:szCs w:val="21"/>
              </w:rPr>
            </w:pPr>
            <w:r>
              <w:rPr>
                <w:rFonts w:hint="eastAsia" w:ascii="仿宋" w:hAnsi="仿宋" w:eastAsia="仿宋" w:cs="仿宋"/>
                <w:color w:val="000000"/>
                <w:szCs w:val="21"/>
              </w:rPr>
              <w:t>1．IO接口：24In/16Out；</w:t>
            </w:r>
          </w:p>
          <w:p>
            <w:pPr>
              <w:jc w:val="left"/>
              <w:rPr>
                <w:rFonts w:ascii="仿宋" w:hAnsi="仿宋" w:eastAsia="仿宋" w:cs="仿宋"/>
                <w:color w:val="000000"/>
                <w:szCs w:val="21"/>
              </w:rPr>
            </w:pPr>
            <w:r>
              <w:rPr>
                <w:rFonts w:hint="eastAsia" w:ascii="仿宋" w:hAnsi="仿宋" w:eastAsia="仿宋" w:cs="仿宋"/>
                <w:color w:val="000000"/>
                <w:szCs w:val="21"/>
              </w:rPr>
              <w:t>2.输入：220VAC/24VDC；</w:t>
            </w:r>
          </w:p>
          <w:p>
            <w:pPr>
              <w:rPr>
                <w:rFonts w:ascii="仿宋" w:hAnsi="仿宋" w:eastAsia="仿宋" w:cs="仿宋"/>
                <w:color w:val="000000"/>
                <w:szCs w:val="21"/>
              </w:rPr>
            </w:pPr>
            <w:r>
              <w:rPr>
                <w:rFonts w:hint="eastAsia" w:ascii="仿宋" w:hAnsi="仿宋" w:eastAsia="仿宋" w:cs="仿宋"/>
                <w:color w:val="000000"/>
                <w:szCs w:val="21"/>
              </w:rPr>
              <w:t>3.输出： 220VAC/24VDC；</w:t>
            </w:r>
          </w:p>
          <w:p>
            <w:pPr>
              <w:jc w:val="left"/>
              <w:rPr>
                <w:rFonts w:ascii="仿宋" w:hAnsi="仿宋" w:eastAsia="仿宋" w:cs="仿宋"/>
                <w:color w:val="000000"/>
                <w:szCs w:val="21"/>
              </w:rPr>
            </w:pPr>
            <w:r>
              <w:rPr>
                <w:rFonts w:hint="eastAsia" w:ascii="仿宋" w:hAnsi="仿宋" w:eastAsia="仿宋" w:cs="仿宋"/>
                <w:color w:val="000000"/>
                <w:szCs w:val="21"/>
              </w:rPr>
              <w:t>3．内置RAM容量≥40K；</w:t>
            </w:r>
          </w:p>
          <w:p>
            <w:pPr>
              <w:jc w:val="left"/>
              <w:rPr>
                <w:rFonts w:ascii="仿宋" w:hAnsi="仿宋" w:eastAsia="仿宋" w:cs="仿宋"/>
                <w:color w:val="000000"/>
                <w:szCs w:val="21"/>
              </w:rPr>
            </w:pPr>
            <w:r>
              <w:rPr>
                <w:rFonts w:hint="eastAsia" w:ascii="仿宋" w:hAnsi="仿宋" w:eastAsia="仿宋" w:cs="仿宋"/>
                <w:color w:val="000000"/>
                <w:szCs w:val="21"/>
              </w:rPr>
              <w:t>4.支持RS232串口或网口通讯接口；</w:t>
            </w:r>
          </w:p>
          <w:p>
            <w:pPr>
              <w:jc w:val="left"/>
              <w:rPr>
                <w:rFonts w:ascii="仿宋" w:hAnsi="仿宋" w:eastAsia="仿宋" w:cs="仿宋"/>
                <w:color w:val="000000"/>
                <w:szCs w:val="21"/>
              </w:rPr>
            </w:pPr>
            <w:r>
              <w:rPr>
                <w:rFonts w:hint="eastAsia" w:ascii="仿宋" w:hAnsi="仿宋" w:eastAsia="仿宋" w:cs="仿宋"/>
                <w:color w:val="000000"/>
                <w:szCs w:val="21"/>
              </w:rPr>
              <w:t>5.支持IO扩展和通讯接口扩展；</w:t>
            </w:r>
          </w:p>
          <w:p>
            <w:pPr>
              <w:jc w:val="left"/>
              <w:rPr>
                <w:rFonts w:ascii="仿宋" w:hAnsi="仿宋" w:eastAsia="仿宋" w:cs="仿宋"/>
                <w:color w:val="000000"/>
                <w:kern w:val="0"/>
                <w:szCs w:val="21"/>
              </w:rPr>
            </w:pPr>
            <w:r>
              <w:rPr>
                <w:rFonts w:hint="eastAsia" w:ascii="仿宋" w:hAnsi="仿宋" w:eastAsia="仿宋" w:cs="仿宋"/>
                <w:color w:val="000000"/>
                <w:kern w:val="0"/>
                <w:szCs w:val="21"/>
              </w:rPr>
              <w:t>人机界面触摸屏技术要求：</w:t>
            </w:r>
          </w:p>
          <w:p>
            <w:pPr>
              <w:jc w:val="left"/>
              <w:rPr>
                <w:rFonts w:ascii="仿宋" w:hAnsi="仿宋" w:eastAsia="仿宋" w:cs="仿宋"/>
                <w:color w:val="000000"/>
                <w:szCs w:val="21"/>
              </w:rPr>
            </w:pPr>
            <w:r>
              <w:rPr>
                <w:rFonts w:hint="eastAsia" w:ascii="仿宋" w:hAnsi="仿宋" w:eastAsia="仿宋" w:cs="仿宋"/>
                <w:color w:val="000000"/>
                <w:szCs w:val="21"/>
              </w:rPr>
              <w:t>1．触摸屏尺寸≥7寸；</w:t>
            </w:r>
          </w:p>
          <w:p>
            <w:pPr>
              <w:jc w:val="left"/>
              <w:rPr>
                <w:rFonts w:ascii="仿宋" w:hAnsi="仿宋" w:eastAsia="仿宋" w:cs="仿宋"/>
                <w:color w:val="000000"/>
                <w:szCs w:val="21"/>
              </w:rPr>
            </w:pPr>
            <w:r>
              <w:rPr>
                <w:rFonts w:hint="eastAsia" w:ascii="仿宋" w:hAnsi="仿宋" w:eastAsia="仿宋" w:cs="仿宋"/>
                <w:color w:val="000000"/>
                <w:szCs w:val="21"/>
              </w:rPr>
              <w:t>2．分辨率≥800*480；</w:t>
            </w:r>
          </w:p>
          <w:p>
            <w:pPr>
              <w:jc w:val="left"/>
              <w:rPr>
                <w:rFonts w:ascii="仿宋" w:hAnsi="仿宋" w:eastAsia="仿宋" w:cs="仿宋"/>
                <w:color w:val="000000"/>
                <w:szCs w:val="21"/>
              </w:rPr>
            </w:pPr>
            <w:r>
              <w:rPr>
                <w:rFonts w:hint="eastAsia" w:ascii="仿宋" w:hAnsi="仿宋" w:eastAsia="仿宋" w:cs="仿宋"/>
                <w:color w:val="000000"/>
                <w:szCs w:val="21"/>
              </w:rPr>
              <w:t>3．CPU工作频率≥500MHZ，RAM和flash大小≥128M；</w:t>
            </w:r>
          </w:p>
          <w:p>
            <w:pPr>
              <w:jc w:val="left"/>
              <w:rPr>
                <w:rFonts w:ascii="仿宋" w:hAnsi="仿宋" w:eastAsia="仿宋" w:cs="仿宋"/>
                <w:color w:val="000000"/>
                <w:szCs w:val="21"/>
              </w:rPr>
            </w:pPr>
            <w:r>
              <w:rPr>
                <w:rFonts w:hint="eastAsia" w:ascii="仿宋" w:hAnsi="仿宋" w:eastAsia="仿宋" w:cs="仿宋"/>
                <w:color w:val="000000"/>
                <w:szCs w:val="21"/>
              </w:rPr>
              <w:t>4．背光采用LED，寿命≥30000小时；</w:t>
            </w:r>
          </w:p>
          <w:p>
            <w:pPr>
              <w:jc w:val="left"/>
              <w:textAlignment w:val="center"/>
              <w:rPr>
                <w:rFonts w:ascii="仿宋" w:hAnsi="仿宋" w:eastAsia="仿宋" w:cs="仿宋"/>
                <w:color w:val="000000"/>
                <w:szCs w:val="21"/>
              </w:rPr>
            </w:pPr>
            <w:r>
              <w:rPr>
                <w:rFonts w:hint="eastAsia" w:ascii="仿宋" w:hAnsi="仿宋" w:eastAsia="仿宋" w:cs="仿宋"/>
                <w:color w:val="000000"/>
                <w:szCs w:val="21"/>
              </w:rPr>
              <w:t>5．支持RS232串口或网口通讯。</w:t>
            </w:r>
          </w:p>
          <w:p>
            <w:pPr>
              <w:rPr>
                <w:rFonts w:ascii="仿宋" w:hAnsi="仿宋" w:eastAsia="仿宋" w:cs="仿宋"/>
                <w:color w:val="000000"/>
                <w:szCs w:val="21"/>
              </w:rPr>
            </w:pPr>
            <w:r>
              <w:rPr>
                <w:rFonts w:hint="eastAsia" w:ascii="仿宋" w:hAnsi="仿宋" w:eastAsia="仿宋" w:cs="仿宋"/>
                <w:color w:val="000000"/>
                <w:szCs w:val="21"/>
              </w:rPr>
              <w:t>6．内置USB接口</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10</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视觉检测单元</w:t>
            </w:r>
          </w:p>
        </w:tc>
        <w:tc>
          <w:tcPr>
            <w:tcW w:w="5189" w:type="dxa"/>
            <w:tcBorders>
              <w:top w:val="nil"/>
              <w:left w:val="single" w:color="808080" w:sz="4" w:space="0"/>
              <w:bottom w:val="single" w:color="000000" w:sz="4" w:space="0"/>
              <w:right w:val="single" w:color="808080" w:sz="4" w:space="0"/>
            </w:tcBorders>
            <w:shd w:val="clear" w:color="auto" w:fill="auto"/>
          </w:tcPr>
          <w:p>
            <w:pPr>
              <w:widowControl/>
              <w:spacing w:line="360" w:lineRule="auto"/>
              <w:jc w:val="left"/>
              <w:rPr>
                <w:rFonts w:ascii="仿宋" w:hAnsi="仿宋" w:eastAsia="仿宋" w:cs="仿宋"/>
                <w:color w:val="000000"/>
                <w:kern w:val="0"/>
                <w:szCs w:val="21"/>
              </w:rPr>
            </w:pPr>
            <w:r>
              <w:rPr>
                <w:rFonts w:hint="eastAsia" w:ascii="仿宋" w:hAnsi="仿宋" w:eastAsia="仿宋" w:cs="仿宋"/>
                <w:color w:val="000000"/>
                <w:kern w:val="0"/>
                <w:szCs w:val="21"/>
              </w:rPr>
              <w:t>一、3D视觉支架</w:t>
            </w:r>
            <w:r>
              <w:rPr>
                <w:rFonts w:hint="eastAsia" w:ascii="仿宋" w:hAnsi="仿宋" w:eastAsia="仿宋" w:cs="仿宋"/>
                <w:color w:val="000000" w:themeColor="text1"/>
                <w:szCs w:val="21"/>
                <w:shd w:val="clear" w:color="auto" w:fill="FFFFFF"/>
                <w14:textFill>
                  <w14:solidFill>
                    <w14:schemeClr w14:val="tx1"/>
                  </w14:solidFill>
                </w14:textFill>
              </w:rPr>
              <w:t>技术要求：</w:t>
            </w:r>
          </w:p>
          <w:p>
            <w:pPr>
              <w:spacing w:line="360" w:lineRule="auto"/>
              <w:rPr>
                <w:rFonts w:ascii="仿宋" w:hAnsi="仿宋" w:eastAsia="仿宋" w:cs="仿宋"/>
                <w:szCs w:val="21"/>
              </w:rPr>
            </w:pPr>
            <w:r>
              <w:rPr>
                <w:rFonts w:hint="eastAsia" w:ascii="仿宋" w:hAnsi="仿宋" w:eastAsia="仿宋" w:cs="仿宋"/>
                <w:color w:val="000000"/>
                <w:kern w:val="0"/>
                <w:szCs w:val="21"/>
              </w:rPr>
              <w:t>1．3D</w:t>
            </w:r>
            <w:r>
              <w:rPr>
                <w:rFonts w:hint="eastAsia" w:ascii="仿宋" w:hAnsi="仿宋" w:eastAsia="仿宋" w:cs="仿宋"/>
                <w:szCs w:val="21"/>
              </w:rPr>
              <w:t>相机支架应由直径20mm的光轴搭建；</w:t>
            </w:r>
          </w:p>
          <w:p>
            <w:pPr>
              <w:spacing w:line="360" w:lineRule="auto"/>
              <w:rPr>
                <w:rFonts w:ascii="仿宋" w:hAnsi="仿宋" w:eastAsia="仿宋" w:cs="仿宋"/>
                <w:szCs w:val="21"/>
              </w:rPr>
            </w:pPr>
            <w:r>
              <w:rPr>
                <w:rFonts w:hint="eastAsia" w:ascii="仿宋" w:hAnsi="仿宋" w:eastAsia="仿宋" w:cs="仿宋"/>
                <w:szCs w:val="21"/>
              </w:rPr>
              <w:t>2．由伺服模组带动可调节支架（三个维度均可调节），模组行程≥1000mm；</w:t>
            </w:r>
          </w:p>
          <w:p>
            <w:pPr>
              <w:spacing w:line="360" w:lineRule="auto"/>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color w:val="000000"/>
                <w:kern w:val="0"/>
                <w:szCs w:val="21"/>
              </w:rPr>
              <w:t>3D视觉支架</w:t>
            </w:r>
            <w:r>
              <w:rPr>
                <w:rFonts w:hint="eastAsia" w:ascii="仿宋" w:hAnsi="仿宋" w:eastAsia="仿宋" w:cs="仿宋"/>
                <w:szCs w:val="21"/>
              </w:rPr>
              <w:t>总体高度≥580mm；</w:t>
            </w:r>
          </w:p>
          <w:p>
            <w:pPr>
              <w:spacing w:line="360" w:lineRule="auto"/>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color w:val="000000"/>
                <w:kern w:val="0"/>
                <w:szCs w:val="21"/>
              </w:rPr>
              <w:t>3D</w:t>
            </w:r>
            <w:r>
              <w:rPr>
                <w:rFonts w:hint="eastAsia" w:ascii="仿宋" w:hAnsi="仿宋" w:eastAsia="仿宋" w:cs="仿宋"/>
                <w:szCs w:val="21"/>
              </w:rPr>
              <w:t>相机上下可调节高度≥500mm，前后≥400mm。</w:t>
            </w:r>
          </w:p>
          <w:p>
            <w:pPr>
              <w:widowControl/>
              <w:spacing w:line="360" w:lineRule="auto"/>
              <w:jc w:val="left"/>
              <w:rPr>
                <w:rFonts w:ascii="仿宋" w:hAnsi="仿宋" w:eastAsia="仿宋" w:cs="仿宋"/>
                <w:color w:val="000000"/>
                <w:kern w:val="0"/>
                <w:szCs w:val="21"/>
              </w:rPr>
            </w:pPr>
            <w:r>
              <w:rPr>
                <w:rFonts w:hint="eastAsia" w:ascii="仿宋" w:hAnsi="仿宋" w:eastAsia="仿宋" w:cs="仿宋"/>
                <w:color w:val="000000"/>
                <w:kern w:val="0"/>
                <w:szCs w:val="21"/>
              </w:rPr>
              <w:t>二、桌面视觉支架</w:t>
            </w:r>
            <w:r>
              <w:rPr>
                <w:rFonts w:hint="eastAsia" w:ascii="仿宋" w:hAnsi="仿宋" w:eastAsia="仿宋" w:cs="仿宋"/>
                <w:color w:val="000000" w:themeColor="text1"/>
                <w:szCs w:val="21"/>
                <w:shd w:val="clear" w:color="auto" w:fill="FFFFFF"/>
                <w14:textFill>
                  <w14:solidFill>
                    <w14:schemeClr w14:val="tx1"/>
                  </w14:solidFill>
                </w14:textFill>
              </w:rPr>
              <w:t>技术要求：</w:t>
            </w:r>
          </w:p>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shd w:val="clear" w:color="auto" w:fill="FFFFFF"/>
                <w14:textFill>
                  <w14:solidFill>
                    <w14:schemeClr w14:val="tx1"/>
                  </w14:solidFill>
                </w14:textFill>
              </w:rPr>
              <w:t>1．机器视觉支架</w:t>
            </w:r>
            <w:r>
              <w:rPr>
                <w:rFonts w:hint="eastAsia" w:ascii="仿宋" w:hAnsi="仿宋" w:eastAsia="仿宋" w:cs="仿宋"/>
                <w:color w:val="000000" w:themeColor="text1"/>
                <w:szCs w:val="21"/>
                <w14:textFill>
                  <w14:solidFill>
                    <w14:schemeClr w14:val="tx1"/>
                  </w14:solidFill>
                </w14:textFill>
              </w:rPr>
              <w:t>应由支架及夹具等组成；</w:t>
            </w:r>
          </w:p>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shd w:val="clear" w:color="auto" w:fill="FFFFFF"/>
                <w14:textFill>
                  <w14:solidFill>
                    <w14:schemeClr w14:val="tx1"/>
                  </w14:solidFill>
                </w14:textFill>
              </w:rPr>
              <w:t>2．视觉支架整体外观应简洁；</w:t>
            </w:r>
          </w:p>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3．视觉支架</w:t>
            </w:r>
            <w:r>
              <w:rPr>
                <w:rFonts w:hint="eastAsia" w:ascii="仿宋" w:hAnsi="仿宋" w:eastAsia="仿宋" w:cs="仿宋"/>
                <w:color w:val="000000" w:themeColor="text1"/>
                <w:szCs w:val="21"/>
                <w:shd w:val="clear" w:color="auto" w:fill="FFFFFF"/>
                <w14:textFill>
                  <w14:solidFill>
                    <w14:schemeClr w14:val="tx1"/>
                  </w14:solidFill>
                </w14:textFill>
              </w:rPr>
              <w:t>可</w:t>
            </w:r>
            <w:r>
              <w:rPr>
                <w:rFonts w:hint="eastAsia" w:ascii="仿宋" w:hAnsi="仿宋" w:eastAsia="仿宋" w:cs="仿宋"/>
                <w:color w:val="000000" w:themeColor="text1"/>
                <w:szCs w:val="21"/>
                <w14:textFill>
                  <w14:solidFill>
                    <w14:schemeClr w14:val="tx1"/>
                  </w14:solidFill>
                </w14:textFill>
              </w:rPr>
              <w:t>满足</w:t>
            </w:r>
            <w:r>
              <w:rPr>
                <w:rFonts w:hint="eastAsia" w:ascii="仿宋" w:hAnsi="仿宋" w:eastAsia="仿宋" w:cs="仿宋"/>
                <w:color w:val="000000" w:themeColor="text1"/>
                <w:szCs w:val="21"/>
                <w:shd w:val="clear" w:color="auto" w:fill="FFFFFF"/>
                <w14:textFill>
                  <w14:solidFill>
                    <w14:schemeClr w14:val="tx1"/>
                  </w14:solidFill>
                </w14:textFill>
              </w:rPr>
              <w:t>不同相机和光源固定</w:t>
            </w:r>
            <w:r>
              <w:rPr>
                <w:rFonts w:hint="eastAsia" w:ascii="仿宋" w:hAnsi="仿宋" w:eastAsia="仿宋" w:cs="仿宋"/>
                <w:color w:val="000000" w:themeColor="text1"/>
                <w:szCs w:val="21"/>
                <w14:textFill>
                  <w14:solidFill>
                    <w14:schemeClr w14:val="tx1"/>
                  </w14:solidFill>
                </w14:textFill>
              </w:rPr>
              <w:t>安装需要</w:t>
            </w:r>
            <w:r>
              <w:rPr>
                <w:rFonts w:hint="eastAsia" w:ascii="仿宋" w:hAnsi="仿宋" w:eastAsia="仿宋" w:cs="仿宋"/>
                <w:color w:val="000000" w:themeColor="text1"/>
                <w:szCs w:val="21"/>
                <w:shd w:val="clear" w:color="auto" w:fill="FFFFFF"/>
                <w14:textFill>
                  <w14:solidFill>
                    <w14:schemeClr w14:val="tx1"/>
                  </w14:solidFill>
                </w14:textFill>
              </w:rPr>
              <w:t>，并</w:t>
            </w:r>
            <w:r>
              <w:rPr>
                <w:rFonts w:hint="eastAsia" w:ascii="仿宋" w:hAnsi="仿宋" w:eastAsia="仿宋" w:cs="仿宋"/>
                <w:color w:val="000000" w:themeColor="text1"/>
                <w:szCs w:val="21"/>
                <w14:textFill>
                  <w14:solidFill>
                    <w14:schemeClr w14:val="tx1"/>
                  </w14:solidFill>
                </w14:textFill>
              </w:rPr>
              <w:t>可灵活调节相机和光源的垂直安装高度和水平调节距离，其中垂直调节距离≥900mm，水平调节距离≥30mm；</w:t>
            </w:r>
          </w:p>
          <w:p>
            <w:pPr>
              <w:spacing w:line="360" w:lineRule="auto"/>
              <w:rPr>
                <w:rFonts w:ascii="仿宋" w:hAnsi="仿宋" w:eastAsia="仿宋" w:cs="仿宋"/>
                <w:color w:val="000000"/>
                <w:szCs w:val="21"/>
              </w:rPr>
            </w:pPr>
            <w:r>
              <w:rPr>
                <w:rFonts w:hint="eastAsia" w:ascii="仿宋" w:hAnsi="仿宋" w:eastAsia="仿宋" w:cs="仿宋"/>
                <w:color w:val="000000" w:themeColor="text1"/>
                <w:szCs w:val="21"/>
                <w14:textFill>
                  <w14:solidFill>
                    <w14:schemeClr w14:val="tx1"/>
                  </w14:solidFill>
                </w14:textFill>
              </w:rPr>
              <w:t>4．视觉支架应便于在实训台任意位置上安装、拆卸及操作；</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11</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滑动导轨</w:t>
            </w:r>
          </w:p>
        </w:tc>
        <w:tc>
          <w:tcPr>
            <w:tcW w:w="5189" w:type="dxa"/>
            <w:tcBorders>
              <w:top w:val="nil"/>
              <w:left w:val="single" w:color="808080" w:sz="4" w:space="0"/>
              <w:bottom w:val="single" w:color="000000" w:sz="4" w:space="0"/>
              <w:right w:val="single" w:color="808080" w:sz="4" w:space="0"/>
            </w:tcBorders>
            <w:shd w:val="clear" w:color="auto" w:fill="auto"/>
          </w:tcPr>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滑动轨道技术要求：</w:t>
            </w:r>
          </w:p>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1.材料输送单元材质：矩形铝型材骨架；</w:t>
            </w:r>
          </w:p>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2.滑块中心距1334.4±0.2MM，滑块数量为6个，单个滑块承载5KG。</w:t>
            </w:r>
          </w:p>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3.采用750W电机拖动。</w:t>
            </w:r>
          </w:p>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4.电机驱动器输入电压24V,额定电流4A;</w:t>
            </w:r>
          </w:p>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5.纹波噪声低于100mVp-p;电压精度≥±1.0%；</w:t>
            </w:r>
          </w:p>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6.线性调整率：±0.5%;负载调整率：±1.0%;输入效率：92.5%;</w:t>
            </w:r>
          </w:p>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7.拥有过负载、过电压和过温度保护功能；</w:t>
            </w:r>
          </w:p>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8.工作温度-20--70℃。</w:t>
            </w:r>
          </w:p>
          <w:p>
            <w:pPr>
              <w:spacing w:line="360" w:lineRule="auto"/>
              <w:rPr>
                <w:rFonts w:ascii="仿宋" w:hAnsi="仿宋" w:eastAsia="仿宋" w:cs="仿宋"/>
                <w:color w:val="000000"/>
                <w:szCs w:val="21"/>
              </w:rPr>
            </w:pPr>
            <w:r>
              <w:rPr>
                <w:rFonts w:hint="eastAsia" w:ascii="仿宋" w:hAnsi="仿宋" w:eastAsia="仿宋" w:cs="仿宋"/>
                <w:color w:val="000000"/>
                <w:szCs w:val="21"/>
              </w:rPr>
              <w:t>9.外形尺寸：2868*1726*216（mm）不包含标准电机，减速机尺寸。</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12</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过程数据监视器</w:t>
            </w:r>
          </w:p>
        </w:tc>
        <w:tc>
          <w:tcPr>
            <w:tcW w:w="5189" w:type="dxa"/>
            <w:tcBorders>
              <w:top w:val="nil"/>
              <w:left w:val="single" w:color="808080" w:sz="4" w:space="0"/>
              <w:bottom w:val="single" w:color="000000" w:sz="4" w:space="0"/>
              <w:right w:val="single" w:color="808080" w:sz="4" w:space="0"/>
            </w:tcBorders>
            <w:shd w:val="clear" w:color="auto" w:fill="auto"/>
          </w:tcPr>
          <w:p>
            <w:pPr>
              <w:spacing w:line="360" w:lineRule="auto"/>
              <w:jc w:val="left"/>
              <w:rPr>
                <w:rFonts w:ascii="仿宋" w:hAnsi="仿宋" w:eastAsia="仿宋" w:cs="仿宋"/>
                <w:bCs/>
                <w:color w:val="333333"/>
                <w:szCs w:val="21"/>
              </w:rPr>
            </w:pPr>
            <w:r>
              <w:rPr>
                <w:rFonts w:hint="eastAsia" w:ascii="仿宋" w:hAnsi="仿宋" w:eastAsia="仿宋" w:cs="仿宋"/>
                <w:bCs/>
                <w:color w:val="333333"/>
                <w:szCs w:val="21"/>
              </w:rPr>
              <w:t>一．监视器硬件技术要求</w:t>
            </w:r>
          </w:p>
          <w:p>
            <w:pPr>
              <w:pStyle w:val="256"/>
              <w:numPr>
                <w:ilvl w:val="0"/>
                <w:numId w:val="4"/>
              </w:numPr>
              <w:ind w:firstLineChars="0"/>
              <w:jc w:val="left"/>
              <w:rPr>
                <w:rFonts w:ascii="仿宋" w:hAnsi="仿宋" w:eastAsia="仿宋" w:cs="仿宋"/>
                <w:bCs/>
                <w:color w:val="333333"/>
                <w:sz w:val="21"/>
                <w:szCs w:val="21"/>
              </w:rPr>
            </w:pPr>
            <w:r>
              <w:rPr>
                <w:rFonts w:hint="eastAsia" w:ascii="仿宋" w:hAnsi="仿宋" w:eastAsia="仿宋" w:cs="仿宋"/>
                <w:color w:val="333333"/>
                <w:sz w:val="21"/>
                <w:szCs w:val="21"/>
              </w:rPr>
              <w:t>显示类别：LED背光</w:t>
            </w:r>
          </w:p>
          <w:p>
            <w:pPr>
              <w:spacing w:line="360" w:lineRule="auto"/>
              <w:jc w:val="left"/>
              <w:rPr>
                <w:rFonts w:ascii="仿宋" w:hAnsi="仿宋" w:eastAsia="仿宋" w:cs="仿宋"/>
                <w:bCs/>
                <w:color w:val="333333"/>
                <w:szCs w:val="21"/>
              </w:rPr>
            </w:pPr>
            <w:r>
              <w:rPr>
                <w:rFonts w:hint="eastAsia" w:ascii="仿宋" w:hAnsi="仿宋" w:eastAsia="仿宋" w:cs="仿宋"/>
                <w:bCs/>
                <w:color w:val="333333"/>
                <w:szCs w:val="21"/>
              </w:rPr>
              <w:t>2、屏幕对角线尺寸：≥55吋；</w:t>
            </w:r>
          </w:p>
          <w:p>
            <w:pPr>
              <w:spacing w:line="360" w:lineRule="auto"/>
              <w:jc w:val="left"/>
              <w:rPr>
                <w:rFonts w:ascii="仿宋" w:hAnsi="仿宋" w:eastAsia="仿宋" w:cs="仿宋"/>
                <w:bCs/>
                <w:color w:val="333333"/>
                <w:szCs w:val="21"/>
              </w:rPr>
            </w:pPr>
            <w:r>
              <w:rPr>
                <w:rFonts w:hint="eastAsia" w:ascii="仿宋" w:hAnsi="仿宋" w:eastAsia="仿宋" w:cs="仿宋"/>
                <w:bCs/>
                <w:color w:val="333333"/>
                <w:szCs w:val="21"/>
              </w:rPr>
              <w:t>3、分辨率：≥</w:t>
            </w:r>
            <w:r>
              <w:rPr>
                <w:rFonts w:hint="eastAsia" w:ascii="仿宋" w:hAnsi="仿宋" w:eastAsia="仿宋" w:cs="仿宋"/>
                <w:color w:val="333333"/>
                <w:szCs w:val="21"/>
              </w:rPr>
              <w:t>3840×2160；</w:t>
            </w:r>
          </w:p>
          <w:p>
            <w:pPr>
              <w:pStyle w:val="59"/>
              <w:shd w:val="clear" w:color="auto" w:fill="FFFFFF"/>
              <w:spacing w:before="0" w:beforeAutospacing="0" w:after="0" w:afterAutospacing="0" w:line="360" w:lineRule="auto"/>
              <w:rPr>
                <w:rFonts w:ascii="仿宋" w:hAnsi="仿宋" w:eastAsia="仿宋" w:cs="仿宋"/>
                <w:color w:val="333333"/>
                <w:sz w:val="21"/>
                <w:szCs w:val="21"/>
              </w:rPr>
            </w:pPr>
            <w:r>
              <w:rPr>
                <w:rFonts w:hint="eastAsia" w:ascii="仿宋" w:hAnsi="仿宋" w:eastAsia="仿宋" w:cs="仿宋"/>
                <w:color w:val="333333"/>
                <w:sz w:val="21"/>
                <w:szCs w:val="21"/>
              </w:rPr>
              <w:t>4、点距：≥0.315 mm*0. 315 mm</w:t>
            </w:r>
          </w:p>
          <w:p>
            <w:pPr>
              <w:pStyle w:val="59"/>
              <w:shd w:val="clear" w:color="auto" w:fill="FFFFFF"/>
              <w:spacing w:before="0" w:beforeAutospacing="0" w:after="0" w:afterAutospacing="0" w:line="360" w:lineRule="auto"/>
              <w:rPr>
                <w:rFonts w:ascii="仿宋" w:hAnsi="仿宋" w:eastAsia="仿宋" w:cs="仿宋"/>
                <w:color w:val="333333"/>
                <w:sz w:val="21"/>
                <w:szCs w:val="21"/>
              </w:rPr>
            </w:pPr>
            <w:r>
              <w:rPr>
                <w:rFonts w:hint="eastAsia" w:ascii="仿宋" w:hAnsi="仿宋" w:eastAsia="仿宋" w:cs="仿宋"/>
                <w:color w:val="333333"/>
                <w:sz w:val="21"/>
                <w:szCs w:val="21"/>
              </w:rPr>
              <w:t>5、亮度：≥500cd/m2</w:t>
            </w:r>
          </w:p>
          <w:p>
            <w:pPr>
              <w:pStyle w:val="59"/>
              <w:shd w:val="clear" w:color="auto" w:fill="FFFFFF"/>
              <w:spacing w:before="0" w:beforeAutospacing="0" w:after="0" w:afterAutospacing="0" w:line="360" w:lineRule="auto"/>
              <w:rPr>
                <w:rFonts w:ascii="仿宋" w:hAnsi="仿宋" w:eastAsia="仿宋" w:cs="仿宋"/>
                <w:color w:val="333333"/>
                <w:sz w:val="21"/>
                <w:szCs w:val="21"/>
              </w:rPr>
            </w:pPr>
            <w:r>
              <w:rPr>
                <w:rFonts w:hint="eastAsia" w:ascii="仿宋" w:hAnsi="仿宋" w:eastAsia="仿宋" w:cs="仿宋"/>
                <w:color w:val="333333"/>
                <w:sz w:val="21"/>
                <w:szCs w:val="21"/>
              </w:rPr>
              <w:t>6、响应时间：≤ 8ms</w:t>
            </w:r>
          </w:p>
          <w:p>
            <w:pPr>
              <w:pStyle w:val="59"/>
              <w:shd w:val="clear" w:color="auto" w:fill="FFFFFF"/>
              <w:spacing w:before="0" w:beforeAutospacing="0" w:after="0" w:afterAutospacing="0" w:line="360" w:lineRule="auto"/>
              <w:rPr>
                <w:rFonts w:ascii="仿宋" w:hAnsi="仿宋" w:eastAsia="仿宋" w:cs="仿宋"/>
                <w:color w:val="333333"/>
                <w:sz w:val="21"/>
                <w:szCs w:val="21"/>
              </w:rPr>
            </w:pPr>
            <w:r>
              <w:rPr>
                <w:rFonts w:hint="eastAsia" w:ascii="仿宋" w:hAnsi="仿宋" w:eastAsia="仿宋" w:cs="仿宋"/>
                <w:color w:val="333333"/>
                <w:sz w:val="21"/>
                <w:szCs w:val="21"/>
              </w:rPr>
              <w:t>7、可视面积：≥1233.4mm*706.8mm；</w:t>
            </w:r>
          </w:p>
          <w:p>
            <w:pPr>
              <w:pStyle w:val="59"/>
              <w:shd w:val="clear" w:color="auto" w:fill="FFFFFF"/>
              <w:spacing w:before="0" w:beforeAutospacing="0" w:after="0" w:afterAutospacing="0" w:line="360" w:lineRule="auto"/>
              <w:ind w:left="1050" w:hanging="1050" w:hangingChars="500"/>
              <w:rPr>
                <w:rFonts w:ascii="仿宋" w:hAnsi="仿宋" w:eastAsia="仿宋" w:cs="仿宋"/>
                <w:color w:val="333333"/>
                <w:sz w:val="21"/>
                <w:szCs w:val="21"/>
              </w:rPr>
            </w:pPr>
            <w:r>
              <w:rPr>
                <w:rFonts w:hint="eastAsia" w:ascii="仿宋" w:hAnsi="仿宋" w:eastAsia="仿宋" w:cs="仿宋"/>
                <w:color w:val="333333"/>
                <w:sz w:val="21"/>
                <w:szCs w:val="21"/>
              </w:rPr>
              <w:t>8、接口： VGA输入接口 1个，USB输入接口 1个，DVI输入接口 1个，HDMI输入接口 2个，BNC输入接口2个，AUDIO IN 1个、AUDIO OUT 1个、RS232接口 1个；</w:t>
            </w:r>
          </w:p>
          <w:p>
            <w:pPr>
              <w:pStyle w:val="59"/>
              <w:shd w:val="clear" w:color="auto" w:fill="FFFFFF"/>
              <w:spacing w:before="0" w:beforeAutospacing="0" w:after="0" w:afterAutospacing="0" w:line="360" w:lineRule="auto"/>
              <w:rPr>
                <w:rFonts w:ascii="仿宋" w:hAnsi="仿宋" w:eastAsia="仿宋" w:cs="仿宋"/>
                <w:color w:val="333333"/>
                <w:sz w:val="21"/>
                <w:szCs w:val="21"/>
              </w:rPr>
            </w:pPr>
            <w:r>
              <w:rPr>
                <w:rFonts w:hint="eastAsia" w:ascii="仿宋" w:hAnsi="仿宋" w:eastAsia="仿宋" w:cs="仿宋"/>
                <w:color w:val="333333"/>
                <w:sz w:val="21"/>
                <w:szCs w:val="21"/>
              </w:rPr>
              <w:t>9、电源：AC100V~240V  50/60Hz；</w:t>
            </w:r>
          </w:p>
          <w:p>
            <w:pPr>
              <w:pStyle w:val="59"/>
              <w:shd w:val="clear" w:color="auto" w:fill="FFFFFF"/>
              <w:spacing w:before="0" w:beforeAutospacing="0" w:after="0" w:afterAutospacing="0" w:line="360" w:lineRule="auto"/>
              <w:rPr>
                <w:rFonts w:ascii="仿宋" w:hAnsi="仿宋" w:eastAsia="仿宋" w:cs="仿宋"/>
                <w:color w:val="333333"/>
                <w:sz w:val="21"/>
                <w:szCs w:val="21"/>
              </w:rPr>
            </w:pPr>
            <w:r>
              <w:rPr>
                <w:rFonts w:hint="eastAsia" w:ascii="仿宋" w:hAnsi="仿宋" w:eastAsia="仿宋" w:cs="仿宋"/>
                <w:color w:val="333333"/>
                <w:sz w:val="21"/>
                <w:szCs w:val="21"/>
              </w:rPr>
              <w:t>10、功耗：≤100W；</w:t>
            </w:r>
          </w:p>
          <w:p>
            <w:pPr>
              <w:pStyle w:val="59"/>
              <w:shd w:val="clear" w:color="auto" w:fill="FFFFFF"/>
              <w:spacing w:before="0" w:beforeAutospacing="0" w:after="0" w:afterAutospacing="0" w:line="360" w:lineRule="auto"/>
              <w:ind w:right="300"/>
              <w:rPr>
                <w:rFonts w:ascii="仿宋" w:hAnsi="仿宋" w:eastAsia="仿宋" w:cs="仿宋"/>
                <w:color w:val="333333"/>
                <w:sz w:val="21"/>
                <w:szCs w:val="21"/>
              </w:rPr>
            </w:pPr>
            <w:r>
              <w:rPr>
                <w:rFonts w:hint="eastAsia" w:ascii="仿宋" w:hAnsi="仿宋" w:eastAsia="仿宋" w:cs="仿宋"/>
                <w:color w:val="333333"/>
                <w:sz w:val="21"/>
                <w:szCs w:val="21"/>
              </w:rPr>
              <w:t>11、工作温度：-10℃-50℃；</w:t>
            </w:r>
          </w:p>
          <w:p>
            <w:pPr>
              <w:pStyle w:val="59"/>
              <w:shd w:val="clear" w:color="auto" w:fill="FFFFFF"/>
              <w:spacing w:before="0" w:beforeAutospacing="0" w:after="0" w:afterAutospacing="0" w:line="360" w:lineRule="auto"/>
              <w:ind w:right="300"/>
              <w:rPr>
                <w:rFonts w:ascii="仿宋" w:hAnsi="仿宋" w:eastAsia="仿宋" w:cs="仿宋"/>
                <w:color w:val="333333"/>
                <w:sz w:val="21"/>
                <w:szCs w:val="21"/>
              </w:rPr>
            </w:pPr>
            <w:r>
              <w:rPr>
                <w:rFonts w:hint="eastAsia" w:ascii="仿宋" w:hAnsi="仿宋" w:eastAsia="仿宋" w:cs="仿宋"/>
                <w:color w:val="333333"/>
                <w:sz w:val="21"/>
                <w:szCs w:val="21"/>
              </w:rPr>
              <w:t>12、工作湿度 10%--90%。</w:t>
            </w:r>
          </w:p>
          <w:p>
            <w:pPr>
              <w:spacing w:before="120" w:beforeLines="50" w:line="360" w:lineRule="auto"/>
              <w:jc w:val="left"/>
              <w:rPr>
                <w:rFonts w:ascii="仿宋" w:hAnsi="仿宋" w:eastAsia="仿宋" w:cs="仿宋"/>
                <w:color w:val="000000"/>
                <w:kern w:val="0"/>
                <w:szCs w:val="21"/>
              </w:rPr>
            </w:pPr>
            <w:r>
              <w:rPr>
                <w:rFonts w:hint="eastAsia" w:ascii="仿宋" w:hAnsi="仿宋" w:eastAsia="仿宋" w:cs="仿宋"/>
                <w:color w:val="000000"/>
                <w:kern w:val="0"/>
                <w:szCs w:val="21"/>
              </w:rPr>
              <w:t>二．过程数据监视软件功能要求：</w:t>
            </w:r>
          </w:p>
          <w:p>
            <w:pPr>
              <w:pStyle w:val="256"/>
              <w:numPr>
                <w:ilvl w:val="0"/>
                <w:numId w:val="5"/>
              </w:numPr>
              <w:ind w:firstLineChars="0"/>
              <w:jc w:val="left"/>
              <w:rPr>
                <w:rFonts w:ascii="仿宋" w:hAnsi="仿宋" w:eastAsia="仿宋" w:cs="仿宋"/>
                <w:color w:val="000000"/>
                <w:kern w:val="0"/>
                <w:sz w:val="21"/>
                <w:szCs w:val="21"/>
              </w:rPr>
            </w:pPr>
            <w:r>
              <w:rPr>
                <w:rFonts w:hint="eastAsia" w:ascii="仿宋" w:hAnsi="仿宋" w:eastAsia="仿宋" w:cs="仿宋"/>
                <w:color w:val="000000"/>
                <w:kern w:val="0"/>
                <w:sz w:val="21"/>
                <w:szCs w:val="21"/>
              </w:rPr>
              <w:t>滑块二维码识别数据监视；</w:t>
            </w:r>
          </w:p>
          <w:p>
            <w:pPr>
              <w:pStyle w:val="256"/>
              <w:numPr>
                <w:ilvl w:val="0"/>
                <w:numId w:val="5"/>
              </w:numPr>
              <w:ind w:firstLineChars="0"/>
              <w:jc w:val="left"/>
              <w:rPr>
                <w:rFonts w:ascii="仿宋" w:hAnsi="仿宋" w:eastAsia="仿宋" w:cs="仿宋"/>
                <w:bCs/>
                <w:color w:val="333333"/>
                <w:sz w:val="21"/>
                <w:szCs w:val="21"/>
              </w:rPr>
            </w:pPr>
            <w:r>
              <w:rPr>
                <w:rFonts w:hint="eastAsia" w:ascii="仿宋" w:hAnsi="仿宋" w:eastAsia="仿宋" w:cs="仿宋"/>
                <w:bCs/>
                <w:color w:val="333333"/>
                <w:sz w:val="21"/>
                <w:szCs w:val="21"/>
              </w:rPr>
              <w:t>工料模型无序抓取过程数据监视；</w:t>
            </w:r>
          </w:p>
          <w:p>
            <w:pPr>
              <w:pStyle w:val="256"/>
              <w:numPr>
                <w:ilvl w:val="0"/>
                <w:numId w:val="5"/>
              </w:numPr>
              <w:ind w:firstLineChars="0"/>
              <w:jc w:val="left"/>
              <w:rPr>
                <w:rFonts w:ascii="仿宋" w:hAnsi="仿宋" w:eastAsia="仿宋" w:cs="仿宋"/>
                <w:bCs/>
                <w:color w:val="333333"/>
                <w:sz w:val="21"/>
                <w:szCs w:val="21"/>
              </w:rPr>
            </w:pPr>
            <w:r>
              <w:rPr>
                <w:rFonts w:hint="eastAsia" w:ascii="仿宋" w:hAnsi="仿宋" w:eastAsia="仿宋" w:cs="仿宋"/>
                <w:bCs/>
                <w:color w:val="333333"/>
                <w:sz w:val="21"/>
                <w:szCs w:val="21"/>
              </w:rPr>
              <w:t>工料模型颜色识别过程数据监视；</w:t>
            </w:r>
          </w:p>
          <w:p>
            <w:pPr>
              <w:pStyle w:val="256"/>
              <w:numPr>
                <w:ilvl w:val="0"/>
                <w:numId w:val="5"/>
              </w:numPr>
              <w:ind w:firstLineChars="0"/>
              <w:jc w:val="left"/>
              <w:rPr>
                <w:rFonts w:ascii="仿宋" w:hAnsi="仿宋" w:eastAsia="仿宋" w:cs="仿宋"/>
                <w:bCs/>
                <w:color w:val="333333"/>
                <w:sz w:val="21"/>
                <w:szCs w:val="21"/>
              </w:rPr>
            </w:pPr>
            <w:r>
              <w:rPr>
                <w:rFonts w:hint="eastAsia" w:ascii="仿宋" w:hAnsi="仿宋" w:eastAsia="仿宋" w:cs="仿宋"/>
                <w:bCs/>
                <w:color w:val="333333"/>
                <w:sz w:val="21"/>
                <w:szCs w:val="21"/>
              </w:rPr>
              <w:t>工料模型尺寸测量数据监视；</w:t>
            </w:r>
          </w:p>
          <w:p>
            <w:pPr>
              <w:pStyle w:val="256"/>
              <w:numPr>
                <w:ilvl w:val="0"/>
                <w:numId w:val="5"/>
              </w:numPr>
              <w:ind w:firstLineChars="0"/>
              <w:jc w:val="left"/>
              <w:rPr>
                <w:rFonts w:ascii="仿宋" w:hAnsi="仿宋" w:eastAsia="仿宋" w:cs="仿宋"/>
                <w:bCs/>
                <w:color w:val="333333"/>
                <w:sz w:val="21"/>
                <w:szCs w:val="21"/>
              </w:rPr>
            </w:pPr>
            <w:r>
              <w:rPr>
                <w:rFonts w:hint="eastAsia" w:ascii="仿宋" w:hAnsi="仿宋" w:eastAsia="仿宋" w:cs="仿宋"/>
                <w:bCs/>
                <w:color w:val="333333"/>
                <w:sz w:val="21"/>
                <w:szCs w:val="21"/>
              </w:rPr>
              <w:t>工料模型外观瑕疵检测过程数据监视；</w:t>
            </w:r>
          </w:p>
          <w:p>
            <w:pPr>
              <w:pStyle w:val="256"/>
              <w:numPr>
                <w:ilvl w:val="0"/>
                <w:numId w:val="5"/>
              </w:numPr>
              <w:ind w:firstLineChars="0"/>
              <w:jc w:val="left"/>
              <w:rPr>
                <w:rFonts w:ascii="仿宋" w:hAnsi="仿宋" w:eastAsia="仿宋" w:cs="仿宋"/>
                <w:bCs/>
                <w:color w:val="333333"/>
                <w:sz w:val="21"/>
                <w:szCs w:val="21"/>
              </w:rPr>
            </w:pPr>
            <w:r>
              <w:rPr>
                <w:rFonts w:hint="eastAsia" w:ascii="仿宋" w:hAnsi="仿宋" w:eastAsia="仿宋" w:cs="仿宋"/>
                <w:bCs/>
                <w:color w:val="333333"/>
                <w:sz w:val="21"/>
                <w:szCs w:val="21"/>
              </w:rPr>
              <w:t>工料模型分类抓取及堆放过程数据监视；</w:t>
            </w:r>
          </w:p>
          <w:p>
            <w:pPr>
              <w:pStyle w:val="256"/>
              <w:numPr>
                <w:ilvl w:val="0"/>
                <w:numId w:val="5"/>
              </w:numPr>
              <w:ind w:firstLineChars="0"/>
              <w:jc w:val="left"/>
              <w:rPr>
                <w:rFonts w:ascii="仿宋" w:hAnsi="仿宋" w:eastAsia="仿宋" w:cs="仿宋"/>
                <w:bCs/>
                <w:color w:val="333333"/>
                <w:sz w:val="21"/>
                <w:szCs w:val="21"/>
              </w:rPr>
            </w:pPr>
            <w:r>
              <w:rPr>
                <w:rFonts w:hint="eastAsia" w:ascii="仿宋" w:hAnsi="仿宋" w:eastAsia="仿宋" w:cs="仿宋"/>
                <w:bCs/>
                <w:color w:val="333333"/>
                <w:sz w:val="21"/>
                <w:szCs w:val="21"/>
              </w:rPr>
              <w:t>抓取检测及码放智能产线过程数据追溯；</w:t>
            </w:r>
          </w:p>
          <w:p>
            <w:pPr>
              <w:spacing w:line="360" w:lineRule="auto"/>
              <w:rPr>
                <w:rFonts w:ascii="仿宋" w:hAnsi="仿宋" w:eastAsia="仿宋" w:cs="仿宋"/>
                <w:color w:val="000000"/>
                <w:szCs w:val="21"/>
              </w:rPr>
            </w:pPr>
            <w:r>
              <w:rPr>
                <w:rFonts w:hint="eastAsia" w:ascii="仿宋" w:hAnsi="仿宋" w:eastAsia="仿宋" w:cs="仿宋"/>
                <w:bCs/>
                <w:color w:val="333333"/>
                <w:szCs w:val="21"/>
              </w:rPr>
              <w:t>8、抓取检测及码放智能产线数据统计。</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13</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仓储与物料筐</w:t>
            </w:r>
          </w:p>
        </w:tc>
        <w:tc>
          <w:tcPr>
            <w:tcW w:w="5189" w:type="dxa"/>
            <w:tcBorders>
              <w:top w:val="nil"/>
              <w:left w:val="single" w:color="808080" w:sz="4" w:space="0"/>
              <w:bottom w:val="single" w:color="000000" w:sz="4" w:space="0"/>
              <w:right w:val="single" w:color="808080" w:sz="4" w:space="0"/>
            </w:tcBorders>
            <w:shd w:val="clear" w:color="auto" w:fill="auto"/>
          </w:tcPr>
          <w:p>
            <w:pPr>
              <w:widowControl/>
              <w:spacing w:line="300" w:lineRule="auto"/>
              <w:jc w:val="left"/>
              <w:rPr>
                <w:rFonts w:ascii="仿宋" w:hAnsi="仿宋" w:eastAsia="仿宋" w:cs="仿宋"/>
                <w:kern w:val="0"/>
                <w:szCs w:val="21"/>
              </w:rPr>
            </w:pPr>
            <w:r>
              <w:rPr>
                <w:rFonts w:hint="eastAsia" w:ascii="仿宋" w:hAnsi="仿宋" w:eastAsia="仿宋" w:cs="仿宋"/>
                <w:kern w:val="0"/>
                <w:szCs w:val="21"/>
              </w:rPr>
              <w:t>物料筐要求</w:t>
            </w:r>
          </w:p>
          <w:p>
            <w:pPr>
              <w:widowControl/>
              <w:spacing w:line="300" w:lineRule="auto"/>
              <w:jc w:val="left"/>
              <w:rPr>
                <w:rFonts w:ascii="仿宋" w:hAnsi="仿宋" w:eastAsia="仿宋" w:cs="仿宋"/>
                <w:kern w:val="0"/>
                <w:szCs w:val="21"/>
              </w:rPr>
            </w:pPr>
            <w:r>
              <w:rPr>
                <w:rFonts w:hint="eastAsia" w:ascii="仿宋" w:hAnsi="仿宋" w:eastAsia="仿宋" w:cs="仿宋"/>
                <w:kern w:val="0"/>
                <w:szCs w:val="21"/>
              </w:rPr>
              <w:t>尺寸：800*850*300；</w:t>
            </w:r>
          </w:p>
          <w:p>
            <w:pPr>
              <w:widowControl/>
              <w:spacing w:line="300" w:lineRule="auto"/>
              <w:ind w:left="630" w:hanging="630" w:hangingChars="300"/>
              <w:jc w:val="left"/>
              <w:rPr>
                <w:rFonts w:ascii="仿宋" w:hAnsi="仿宋" w:eastAsia="仿宋" w:cs="仿宋"/>
                <w:kern w:val="0"/>
                <w:szCs w:val="21"/>
              </w:rPr>
            </w:pPr>
            <w:r>
              <w:rPr>
                <w:rFonts w:hint="eastAsia" w:ascii="仿宋" w:hAnsi="仿宋" w:eastAsia="仿宋" w:cs="仿宋"/>
                <w:kern w:val="0"/>
                <w:szCs w:val="21"/>
              </w:rPr>
              <w:t>材料：钣金折弯焊接，表面静电喷塑，防火、防水、防腐蚀；</w:t>
            </w:r>
          </w:p>
          <w:p>
            <w:pPr>
              <w:spacing w:line="300" w:lineRule="auto"/>
              <w:rPr>
                <w:rFonts w:ascii="仿宋" w:hAnsi="仿宋" w:eastAsia="仿宋" w:cs="仿宋"/>
                <w:color w:val="000000"/>
                <w:szCs w:val="21"/>
              </w:rPr>
            </w:pPr>
            <w:r>
              <w:rPr>
                <w:rFonts w:hint="eastAsia" w:ascii="仿宋" w:hAnsi="仿宋" w:eastAsia="仿宋" w:cs="仿宋"/>
                <w:kern w:val="0"/>
                <w:szCs w:val="21"/>
              </w:rPr>
              <w:t>外形：斜坡梯形，实现工料自主滚落到物料分拣区。</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14</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实验材料</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平台应提供用于科研与功能演示用的工料模型组件</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15</w:t>
            </w:r>
          </w:p>
        </w:tc>
        <w:tc>
          <w:tcPr>
            <w:tcW w:w="1643"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气泵</w:t>
            </w:r>
          </w:p>
        </w:tc>
        <w:tc>
          <w:tcPr>
            <w:tcW w:w="5189"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rPr>
                <w:rFonts w:ascii="仿宋" w:hAnsi="仿宋" w:eastAsia="仿宋" w:cs="仿宋"/>
                <w:color w:val="000000"/>
                <w:kern w:val="0"/>
                <w:szCs w:val="21"/>
              </w:rPr>
            </w:pPr>
            <w:r>
              <w:rPr>
                <w:rFonts w:hint="eastAsia" w:ascii="仿宋" w:hAnsi="仿宋" w:eastAsia="仿宋" w:cs="仿宋"/>
                <w:color w:val="000000"/>
                <w:kern w:val="0"/>
                <w:szCs w:val="21"/>
              </w:rPr>
              <w:t>1.静音气泵</w:t>
            </w:r>
          </w:p>
          <w:p>
            <w:pPr>
              <w:widowControl/>
              <w:rPr>
                <w:rFonts w:ascii="仿宋" w:hAnsi="仿宋" w:eastAsia="仿宋" w:cs="仿宋"/>
                <w:color w:val="000000"/>
                <w:kern w:val="0"/>
                <w:szCs w:val="21"/>
              </w:rPr>
            </w:pPr>
            <w:r>
              <w:rPr>
                <w:rFonts w:hint="eastAsia" w:ascii="仿宋" w:hAnsi="仿宋" w:eastAsia="仿宋" w:cs="仿宋"/>
                <w:color w:val="000000"/>
                <w:kern w:val="0"/>
                <w:szCs w:val="21"/>
              </w:rPr>
              <w:t>2.压力：≥0.6Mpa</w:t>
            </w:r>
          </w:p>
          <w:p>
            <w:pPr>
              <w:widowControl/>
              <w:rPr>
                <w:rFonts w:ascii="仿宋" w:hAnsi="仿宋" w:eastAsia="仿宋" w:cs="仿宋"/>
                <w:color w:val="000000"/>
                <w:szCs w:val="21"/>
              </w:rPr>
            </w:pPr>
            <w:r>
              <w:rPr>
                <w:rFonts w:hint="eastAsia" w:ascii="仿宋" w:hAnsi="仿宋" w:eastAsia="仿宋" w:cs="仿宋"/>
                <w:color w:val="000000"/>
                <w:kern w:val="0"/>
                <w:szCs w:val="21"/>
              </w:rPr>
              <w:t>3.功率：≤1500W</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台</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16</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安全模块</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rPr>
                <w:rFonts w:ascii="仿宋" w:hAnsi="仿宋" w:eastAsia="仿宋" w:cs="仿宋"/>
                <w:color w:val="000000"/>
                <w:szCs w:val="21"/>
              </w:rPr>
            </w:pPr>
            <w:r>
              <w:rPr>
                <w:rFonts w:hint="eastAsia" w:ascii="仿宋" w:hAnsi="仿宋" w:eastAsia="仿宋" w:cs="仿宋"/>
                <w:szCs w:val="21"/>
              </w:rPr>
              <w:t>平台应具备安全光栅、安全告警灯以及急停按键等安全装置。</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themeColor="text1"/>
                <w:szCs w:val="21"/>
                <w14:textFill>
                  <w14:solidFill>
                    <w14:schemeClr w14:val="tx1"/>
                  </w14:solidFill>
                </w14:textFill>
              </w:rPr>
              <w:t>17</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themeColor="text1"/>
                <w:szCs w:val="21"/>
                <w14:textFill>
                  <w14:solidFill>
                    <w14:schemeClr w14:val="tx1"/>
                  </w14:solidFill>
                </w14:textFill>
              </w:rPr>
              <w:t>通用智能高速机器视觉平台软件</w:t>
            </w:r>
          </w:p>
        </w:tc>
        <w:tc>
          <w:tcPr>
            <w:tcW w:w="5189" w:type="dxa"/>
            <w:tcBorders>
              <w:top w:val="nil"/>
              <w:left w:val="single" w:color="808080" w:sz="4" w:space="0"/>
              <w:bottom w:val="single" w:color="000000" w:sz="4" w:space="0"/>
              <w:right w:val="single" w:color="808080" w:sz="4" w:space="0"/>
            </w:tcBorders>
            <w:shd w:val="clear" w:color="auto" w:fill="auto"/>
          </w:tcPr>
          <w:p>
            <w:pPr>
              <w:spacing w:line="360" w:lineRule="auto"/>
              <w:jc w:val="left"/>
              <w:textAlignment w:val="center"/>
              <w:rPr>
                <w:rFonts w:ascii="仿宋" w:hAnsi="仿宋" w:eastAsia="仿宋" w:cs="仿宋"/>
                <w:szCs w:val="21"/>
              </w:rPr>
            </w:pPr>
            <w:r>
              <w:rPr>
                <w:rFonts w:hint="eastAsia" w:ascii="仿宋" w:hAnsi="仿宋" w:eastAsia="仿宋" w:cs="仿宋"/>
                <w:szCs w:val="21"/>
              </w:rPr>
              <w:t>机器视觉软件功能要求：</w:t>
            </w:r>
          </w:p>
          <w:p>
            <w:pPr>
              <w:spacing w:line="360" w:lineRule="auto"/>
              <w:rPr>
                <w:rFonts w:ascii="仿宋" w:hAnsi="仿宋" w:eastAsia="仿宋" w:cs="仿宋"/>
                <w:szCs w:val="21"/>
              </w:rPr>
            </w:pPr>
            <w:r>
              <w:rPr>
                <w:rFonts w:hint="eastAsia" w:ascii="仿宋" w:hAnsi="仿宋" w:eastAsia="仿宋" w:cs="仿宋"/>
                <w:szCs w:val="21"/>
              </w:rPr>
              <w:t>1．支持拖拽式的操作方式，提供简单方便的用户体验，加速平台接入、减低平台使用门槛；</w:t>
            </w:r>
          </w:p>
          <w:p>
            <w:pPr>
              <w:spacing w:line="360" w:lineRule="auto"/>
              <w:rPr>
                <w:rFonts w:ascii="仿宋" w:hAnsi="仿宋" w:eastAsia="仿宋" w:cs="仿宋"/>
                <w:szCs w:val="21"/>
              </w:rPr>
            </w:pPr>
            <w:r>
              <w:rPr>
                <w:rFonts w:hint="eastAsia" w:ascii="仿宋" w:hAnsi="仿宋" w:eastAsia="仿宋" w:cs="仿宋"/>
                <w:sz w:val="24"/>
              </w:rPr>
              <w:t>★</w:t>
            </w:r>
            <w:r>
              <w:rPr>
                <w:rFonts w:hint="eastAsia" w:ascii="仿宋" w:hAnsi="仿宋" w:eastAsia="仿宋" w:cs="仿宋"/>
                <w:szCs w:val="21"/>
              </w:rPr>
              <w:t>2．支持点、线、圆检测，支持距离测量、宽度测量和面积测量，能够满足不同形态的测量任务和高精度要求；</w:t>
            </w:r>
          </w:p>
          <w:p>
            <w:pPr>
              <w:spacing w:line="360" w:lineRule="auto"/>
              <w:rPr>
                <w:rFonts w:ascii="仿宋" w:hAnsi="仿宋" w:eastAsia="仿宋" w:cs="仿宋"/>
                <w:szCs w:val="21"/>
              </w:rPr>
            </w:pPr>
            <w:r>
              <w:rPr>
                <w:rFonts w:hint="eastAsia" w:ascii="仿宋" w:hAnsi="仿宋" w:eastAsia="仿宋" w:cs="仿宋"/>
                <w:sz w:val="24"/>
              </w:rPr>
              <w:t>★</w:t>
            </w:r>
            <w:r>
              <w:rPr>
                <w:rFonts w:hint="eastAsia" w:ascii="仿宋" w:hAnsi="仿宋" w:eastAsia="仿宋" w:cs="仿宋"/>
                <w:szCs w:val="21"/>
              </w:rPr>
              <w:t>3．支持颜色识别、条形码识别、二维码识别和字符识别；</w:t>
            </w:r>
          </w:p>
          <w:p>
            <w:pPr>
              <w:spacing w:line="360" w:lineRule="auto"/>
              <w:rPr>
                <w:rFonts w:ascii="仿宋" w:hAnsi="仿宋" w:eastAsia="仿宋" w:cs="仿宋"/>
                <w:szCs w:val="21"/>
              </w:rPr>
            </w:pPr>
            <w:r>
              <w:rPr>
                <w:rFonts w:hint="eastAsia" w:ascii="仿宋" w:hAnsi="仿宋" w:eastAsia="仿宋" w:cs="仿宋"/>
                <w:sz w:val="24"/>
              </w:rPr>
              <w:t>★</w:t>
            </w:r>
            <w:r>
              <w:rPr>
                <w:rFonts w:hint="eastAsia" w:ascii="仿宋" w:hAnsi="仿宋" w:eastAsia="仿宋" w:cs="仿宋"/>
                <w:szCs w:val="21"/>
              </w:rPr>
              <w:t>4．支持有无检测、数量检测和缺陷检测；</w:t>
            </w:r>
          </w:p>
          <w:p>
            <w:pPr>
              <w:spacing w:line="360" w:lineRule="auto"/>
              <w:rPr>
                <w:rFonts w:ascii="仿宋" w:hAnsi="仿宋" w:eastAsia="仿宋" w:cs="仿宋"/>
                <w:szCs w:val="21"/>
              </w:rPr>
            </w:pPr>
            <w:r>
              <w:rPr>
                <w:rFonts w:hint="eastAsia" w:ascii="仿宋" w:hAnsi="仿宋" w:eastAsia="仿宋" w:cs="仿宋"/>
                <w:sz w:val="24"/>
              </w:rPr>
              <w:t>★</w:t>
            </w:r>
            <w:r>
              <w:rPr>
                <w:rFonts w:hint="eastAsia" w:ascii="仿宋" w:hAnsi="仿宋" w:eastAsia="仿宋" w:cs="仿宋"/>
                <w:szCs w:val="21"/>
              </w:rPr>
              <w:t>5．支持机械手模块化引导标定功能，快速实现图像坐标与机械手坐标的转换关系，实现机械手的视觉引导操作。</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6.支持人工智能深度学习算法，通过搭建</w:t>
            </w:r>
            <w:r>
              <w:rPr>
                <w:rFonts w:hint="eastAsia" w:ascii="仿宋" w:hAnsi="仿宋" w:eastAsia="仿宋" w:cs="仿宋"/>
                <w:color w:val="000000" w:themeColor="text1"/>
                <w:szCs w:val="21"/>
                <w:shd w:val="clear" w:color="auto" w:fill="FFFFFF"/>
                <w14:textFill>
                  <w14:solidFill>
                    <w14:schemeClr w14:val="tx1"/>
                  </w14:solidFill>
                </w14:textFill>
              </w:rPr>
              <w:t>神经网络模型推理解决应用场景中传统算法难以处理的问题。</w:t>
            </w:r>
          </w:p>
          <w:p>
            <w:pPr>
              <w:spacing w:line="360" w:lineRule="auto"/>
              <w:rPr>
                <w:rFonts w:ascii="仿宋" w:hAnsi="仿宋" w:eastAsia="仿宋" w:cs="仿宋"/>
                <w:szCs w:val="21"/>
              </w:rPr>
            </w:pPr>
            <w:r>
              <w:rPr>
                <w:rFonts w:hint="eastAsia" w:ascii="仿宋" w:hAnsi="仿宋" w:eastAsia="仿宋" w:cs="仿宋"/>
                <w:szCs w:val="21"/>
              </w:rPr>
              <w:t>7．支持多种预处理算子，实现图像的去噪或增强；</w:t>
            </w:r>
          </w:p>
          <w:p>
            <w:pPr>
              <w:spacing w:line="360" w:lineRule="auto"/>
              <w:rPr>
                <w:rFonts w:ascii="仿宋" w:hAnsi="仿宋" w:eastAsia="仿宋" w:cs="仿宋"/>
                <w:szCs w:val="21"/>
              </w:rPr>
            </w:pPr>
            <w:r>
              <w:rPr>
                <w:rFonts w:hint="eastAsia" w:ascii="仿宋" w:hAnsi="仿宋" w:eastAsia="仿宋" w:cs="仿宋"/>
                <w:szCs w:val="21"/>
              </w:rPr>
              <w:t>8．支持灰度相关的匹配算法、几何特征匹配算法和局部不变描述算法，能够满足不同需求的图像配准和效率要求；</w:t>
            </w:r>
          </w:p>
          <w:p>
            <w:pPr>
              <w:spacing w:line="360" w:lineRule="auto"/>
              <w:rPr>
                <w:rFonts w:ascii="仿宋" w:hAnsi="仿宋" w:eastAsia="仿宋" w:cs="仿宋"/>
                <w:szCs w:val="21"/>
              </w:rPr>
            </w:pPr>
            <w:r>
              <w:rPr>
                <w:rFonts w:hint="eastAsia" w:ascii="仿宋" w:hAnsi="仿宋" w:eastAsia="仿宋" w:cs="仿宋"/>
                <w:szCs w:val="21"/>
              </w:rPr>
              <w:t>9．支持多品牌相机的接入，满足GigeVision通讯协议，实现图像的快速采集。</w:t>
            </w:r>
          </w:p>
          <w:p>
            <w:pPr>
              <w:spacing w:line="360" w:lineRule="auto"/>
              <w:rPr>
                <w:rFonts w:ascii="仿宋" w:hAnsi="仿宋" w:eastAsia="仿宋" w:cs="仿宋"/>
                <w:szCs w:val="21"/>
              </w:rPr>
            </w:pPr>
            <w:r>
              <w:rPr>
                <w:rFonts w:hint="eastAsia" w:ascii="仿宋" w:hAnsi="仿宋" w:eastAsia="仿宋" w:cs="仿宋"/>
                <w:szCs w:val="21"/>
              </w:rPr>
              <w:t>10．支持多种通讯方式，可实现IO通讯、串口通讯、网口通讯，实现与外部设备的无缝衔接。</w:t>
            </w:r>
          </w:p>
          <w:p>
            <w:pPr>
              <w:spacing w:line="360" w:lineRule="auto"/>
              <w:rPr>
                <w:rFonts w:ascii="仿宋" w:hAnsi="仿宋" w:eastAsia="仿宋" w:cs="仿宋"/>
                <w:szCs w:val="21"/>
              </w:rPr>
            </w:pPr>
            <w:r>
              <w:rPr>
                <w:rFonts w:hint="eastAsia" w:ascii="仿宋" w:hAnsi="仿宋" w:eastAsia="仿宋" w:cs="仿宋"/>
                <w:szCs w:val="21"/>
              </w:rPr>
              <w:t>11．支持智能学习功能，能对不同静态的良品图像进行学习，自行计算和设定阈值，实现次品的智能检测。</w:t>
            </w:r>
          </w:p>
          <w:p>
            <w:pPr>
              <w:spacing w:line="360" w:lineRule="auto"/>
              <w:rPr>
                <w:rFonts w:ascii="仿宋" w:hAnsi="仿宋" w:eastAsia="仿宋" w:cs="仿宋"/>
                <w:szCs w:val="21"/>
              </w:rPr>
            </w:pPr>
            <w:r>
              <w:rPr>
                <w:rFonts w:hint="eastAsia" w:ascii="仿宋" w:hAnsi="仿宋" w:eastAsia="仿宋" w:cs="仿宋"/>
                <w:sz w:val="24"/>
              </w:rPr>
              <w:t>★</w:t>
            </w:r>
            <w:r>
              <w:rPr>
                <w:rFonts w:hint="eastAsia" w:ascii="仿宋" w:hAnsi="仿宋" w:eastAsia="仿宋" w:cs="仿宋"/>
                <w:szCs w:val="21"/>
              </w:rPr>
              <w:t>12．支持3D检测功能，通过3D扫描可实现对不同特征物体高精度、全视野的三维测量，实现物体的高度、面积、体积等检测。</w:t>
            </w:r>
          </w:p>
          <w:p>
            <w:pPr>
              <w:spacing w:line="360" w:lineRule="auto"/>
              <w:rPr>
                <w:rFonts w:ascii="仿宋" w:hAnsi="仿宋" w:eastAsia="仿宋" w:cs="仿宋"/>
                <w:szCs w:val="21"/>
              </w:rPr>
            </w:pPr>
            <w:r>
              <w:rPr>
                <w:rFonts w:hint="eastAsia" w:ascii="仿宋" w:hAnsi="仿宋" w:eastAsia="仿宋" w:cs="仿宋"/>
                <w:szCs w:val="21"/>
              </w:rPr>
              <w:t>13．支持红外热成像检测，搭载热成像工业相机，实现基于温度的视觉检测、定位和测量。</w:t>
            </w:r>
          </w:p>
          <w:p>
            <w:pPr>
              <w:spacing w:line="360" w:lineRule="auto"/>
              <w:rPr>
                <w:rFonts w:ascii="仿宋" w:hAnsi="仿宋" w:eastAsia="仿宋" w:cs="仿宋"/>
                <w:szCs w:val="21"/>
              </w:rPr>
            </w:pPr>
            <w:r>
              <w:rPr>
                <w:rFonts w:hint="eastAsia" w:ascii="仿宋" w:hAnsi="仿宋" w:eastAsia="仿宋" w:cs="仿宋"/>
                <w:szCs w:val="21"/>
              </w:rPr>
              <w:t>14．应在可视化视觉应用开发过程中，内置丰富的图像处理算子组件以及输入输出配置方式。</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 w:val="24"/>
              </w:rPr>
              <w:t>★</w:t>
            </w:r>
            <w:r>
              <w:rPr>
                <w:rFonts w:hint="eastAsia" w:ascii="仿宋" w:hAnsi="仿宋" w:eastAsia="仿宋" w:cs="仿宋"/>
                <w:color w:val="000000" w:themeColor="text1"/>
                <w:szCs w:val="21"/>
                <w14:textFill>
                  <w14:solidFill>
                    <w14:schemeClr w14:val="tx1"/>
                  </w14:solidFill>
                </w14:textFill>
              </w:rPr>
              <w:t>15．所提供的软件产品需满足国产化要求，并拥有投标方自主知识产权，同时具备相关软件著作权认证证书（需提供证书原件</w:t>
            </w:r>
            <w:r>
              <w:rPr>
                <w:rFonts w:hint="eastAsia" w:ascii="仿宋" w:hAnsi="仿宋" w:eastAsia="仿宋" w:cs="仿宋"/>
                <w:color w:val="000000" w:themeColor="text1"/>
                <w:szCs w:val="21"/>
                <w:lang w:eastAsia="zh-CN"/>
                <w14:textFill>
                  <w14:solidFill>
                    <w14:schemeClr w14:val="tx1"/>
                  </w14:solidFill>
                </w14:textFill>
              </w:rPr>
              <w:t>扫描件</w:t>
            </w:r>
            <w:r>
              <w:rPr>
                <w:rFonts w:hint="eastAsia" w:ascii="仿宋" w:hAnsi="仿宋" w:eastAsia="仿宋" w:cs="仿宋"/>
                <w:color w:val="000000" w:themeColor="text1"/>
                <w:szCs w:val="21"/>
                <w14:textFill>
                  <w14:solidFill>
                    <w14:schemeClr w14:val="tx1"/>
                  </w14:solidFill>
                </w14:textFill>
              </w:rPr>
              <w:t>）。</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套</w:t>
            </w:r>
          </w:p>
        </w:tc>
      </w:tr>
    </w:tbl>
    <w:p>
      <w:pPr>
        <w:keepNext w:val="0"/>
        <w:keepLines w:val="0"/>
        <w:pageBreakBefore w:val="0"/>
        <w:widowControl w:val="0"/>
        <w:tabs>
          <w:tab w:val="left" w:pos="1680"/>
        </w:tabs>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b/>
          <w:bCs/>
          <w:sz w:val="21"/>
          <w:szCs w:val="21"/>
          <w:lang w:val="en-US" w:eastAsia="zh-CN"/>
        </w:rPr>
      </w:pPr>
    </w:p>
    <w:p>
      <w:pPr>
        <w:keepNext w:val="0"/>
        <w:keepLines w:val="0"/>
        <w:pageBreakBefore w:val="0"/>
        <w:widowControl w:val="0"/>
        <w:tabs>
          <w:tab w:val="left" w:pos="1680"/>
        </w:tabs>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2.2 线扫检测科研平台（1套）</w:t>
      </w:r>
    </w:p>
    <w:tbl>
      <w:tblPr>
        <w:tblStyle w:val="63"/>
        <w:tblW w:w="8392" w:type="dxa"/>
        <w:tblInd w:w="96" w:type="dxa"/>
        <w:tblLayout w:type="fixed"/>
        <w:tblCellMar>
          <w:top w:w="0" w:type="dxa"/>
          <w:left w:w="108" w:type="dxa"/>
          <w:bottom w:w="0" w:type="dxa"/>
          <w:right w:w="108" w:type="dxa"/>
        </w:tblCellMar>
      </w:tblPr>
      <w:tblGrid>
        <w:gridCol w:w="532"/>
        <w:gridCol w:w="1643"/>
        <w:gridCol w:w="5189"/>
        <w:gridCol w:w="531"/>
        <w:gridCol w:w="497"/>
      </w:tblGrid>
      <w:tr>
        <w:tblPrEx>
          <w:tblCellMar>
            <w:top w:w="0" w:type="dxa"/>
            <w:left w:w="108" w:type="dxa"/>
            <w:bottom w:w="0" w:type="dxa"/>
            <w:right w:w="108" w:type="dxa"/>
          </w:tblCellMar>
        </w:tblPrEx>
        <w:trPr>
          <w:trHeight w:val="288"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序号</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设备名称</w:t>
            </w:r>
          </w:p>
        </w:tc>
        <w:tc>
          <w:tcPr>
            <w:tcW w:w="5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技术参数</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数量</w:t>
            </w:r>
          </w:p>
        </w:tc>
        <w:tc>
          <w:tcPr>
            <w:tcW w:w="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单位</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1</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科研平台桌体</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1．尺寸要求：</w:t>
            </w:r>
          </w:p>
          <w:p>
            <w:pPr>
              <w:widowControl/>
              <w:ind w:firstLine="210" w:firstLineChars="1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1500mm×1050mm×750mm</w:t>
            </w:r>
          </w:p>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2．桌体应采用冷轧钢板折弯焊接，表面静电喷塑，防火、防水、防腐蚀；</w:t>
            </w:r>
          </w:p>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3．台面部分应采用铝型材拼接而成；</w:t>
            </w:r>
          </w:p>
          <w:p>
            <w:pPr>
              <w:widowControl/>
              <w:jc w:val="left"/>
              <w:rPr>
                <w:rFonts w:hint="eastAsia" w:ascii="仿宋" w:hAnsi="仿宋" w:eastAsia="仿宋" w:cs="仿宋"/>
                <w:sz w:val="21"/>
                <w:szCs w:val="21"/>
              </w:rPr>
            </w:pPr>
            <w:r>
              <w:rPr>
                <w:rFonts w:hint="eastAsia" w:ascii="仿宋" w:hAnsi="仿宋" w:eastAsia="仿宋" w:cs="仿宋"/>
                <w:color w:val="000000"/>
                <w:kern w:val="0"/>
                <w:sz w:val="21"/>
                <w:szCs w:val="21"/>
              </w:rPr>
              <w:t>4．桌体下方应装有万向轮和可调脚，方便移动及固定。</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2</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高速机器视觉处理机</w:t>
            </w:r>
          </w:p>
        </w:tc>
        <w:tc>
          <w:tcPr>
            <w:tcW w:w="5189" w:type="dxa"/>
            <w:tcBorders>
              <w:top w:val="nil"/>
              <w:left w:val="single" w:color="808080" w:sz="4" w:space="0"/>
              <w:bottom w:val="single" w:color="000000" w:sz="4" w:space="0"/>
              <w:right w:val="single" w:color="808080" w:sz="4" w:space="0"/>
            </w:tcBorders>
            <w:shd w:val="clear" w:color="auto" w:fill="auto"/>
            <w:vAlign w:val="top"/>
          </w:tcPr>
          <w:p>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1.相机支持：支持4台以上1000万像素相机；</w:t>
            </w:r>
          </w:p>
          <w:p>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2.光源控制：外部触发/软件控制，L1～L4；</w:t>
            </w:r>
          </w:p>
          <w:p>
            <w:pPr>
              <w:snapToGrid w:val="0"/>
              <w:spacing w:line="360" w:lineRule="auto"/>
              <w:ind w:left="1050" w:hanging="1050"/>
              <w:jc w:val="left"/>
              <w:rPr>
                <w:rFonts w:hint="eastAsia" w:ascii="仿宋" w:hAnsi="仿宋" w:eastAsia="仿宋" w:cs="仿宋"/>
                <w:sz w:val="21"/>
                <w:szCs w:val="21"/>
              </w:rPr>
            </w:pPr>
            <w:r>
              <w:rPr>
                <w:rFonts w:hint="eastAsia" w:ascii="仿宋" w:hAnsi="仿宋" w:eastAsia="仿宋" w:cs="仿宋"/>
                <w:sz w:val="21"/>
                <w:szCs w:val="21"/>
              </w:rPr>
              <w:t>3.网口：不少于4个高速千兆以太网口；</w:t>
            </w:r>
          </w:p>
          <w:p>
            <w:pPr>
              <w:pStyle w:val="27"/>
              <w:spacing w:line="360" w:lineRule="auto"/>
              <w:rPr>
                <w:rFonts w:hint="eastAsia" w:ascii="仿宋" w:hAnsi="仿宋" w:eastAsia="仿宋" w:cs="仿宋"/>
                <w:sz w:val="21"/>
                <w:szCs w:val="21"/>
              </w:rPr>
            </w:pPr>
            <w:r>
              <w:rPr>
                <w:rFonts w:hint="eastAsia" w:ascii="仿宋" w:hAnsi="仿宋" w:eastAsia="仿宋" w:cs="仿宋"/>
                <w:sz w:val="21"/>
                <w:szCs w:val="21"/>
              </w:rPr>
              <w:t>4.串行接口：不少于4*USB 3.0，2* RS232/485；</w:t>
            </w:r>
          </w:p>
          <w:p>
            <w:pPr>
              <w:spacing w:line="360" w:lineRule="auto"/>
              <w:rPr>
                <w:rFonts w:hint="eastAsia" w:ascii="仿宋" w:hAnsi="仿宋" w:eastAsia="仿宋" w:cs="仿宋"/>
                <w:sz w:val="21"/>
                <w:szCs w:val="21"/>
              </w:rPr>
            </w:pPr>
            <w:r>
              <w:rPr>
                <w:rFonts w:hint="eastAsia" w:ascii="仿宋" w:hAnsi="仿宋" w:eastAsia="仿宋" w:cs="仿宋"/>
                <w:sz w:val="21"/>
                <w:szCs w:val="21"/>
              </w:rPr>
              <w:t>5. 数字I/O：不少于DI*4/DO*4</w:t>
            </w:r>
          </w:p>
          <w:p>
            <w:pPr>
              <w:pStyle w:val="17"/>
              <w:snapToGrid w:val="0"/>
              <w:spacing w:line="360" w:lineRule="auto"/>
              <w:ind w:firstLine="0"/>
              <w:rPr>
                <w:rFonts w:hint="eastAsia" w:ascii="仿宋" w:hAnsi="仿宋" w:eastAsia="仿宋" w:cs="仿宋"/>
                <w:sz w:val="21"/>
                <w:szCs w:val="21"/>
              </w:rPr>
            </w:pPr>
            <w:r>
              <w:rPr>
                <w:rFonts w:hint="eastAsia" w:ascii="仿宋" w:hAnsi="仿宋" w:eastAsia="仿宋" w:cs="仿宋"/>
                <w:sz w:val="21"/>
                <w:szCs w:val="21"/>
              </w:rPr>
              <w:t>6．工作温度：-20 ~ 70 °C；</w:t>
            </w:r>
          </w:p>
          <w:p>
            <w:pPr>
              <w:pStyle w:val="17"/>
              <w:snapToGrid w:val="0"/>
              <w:spacing w:line="360" w:lineRule="auto"/>
              <w:ind w:firstLine="0"/>
              <w:rPr>
                <w:rFonts w:hint="eastAsia" w:ascii="仿宋" w:hAnsi="仿宋" w:eastAsia="仿宋" w:cs="仿宋"/>
                <w:sz w:val="21"/>
                <w:szCs w:val="21"/>
              </w:rPr>
            </w:pPr>
            <w:r>
              <w:rPr>
                <w:rFonts w:hint="eastAsia" w:ascii="仿宋" w:hAnsi="仿宋" w:eastAsia="仿宋" w:cs="仿宋"/>
                <w:sz w:val="21"/>
                <w:szCs w:val="21"/>
              </w:rPr>
              <w:t>7．存储温度：-40 ~ 80 °C；</w:t>
            </w:r>
          </w:p>
          <w:p>
            <w:pPr>
              <w:spacing w:line="360" w:lineRule="auto"/>
              <w:rPr>
                <w:rFonts w:hint="eastAsia" w:ascii="仿宋" w:hAnsi="仿宋" w:eastAsia="仿宋" w:cs="仿宋"/>
                <w:sz w:val="21"/>
                <w:szCs w:val="21"/>
              </w:rPr>
            </w:pPr>
            <w:r>
              <w:rPr>
                <w:rFonts w:hint="eastAsia" w:ascii="仿宋" w:hAnsi="仿宋" w:eastAsia="仿宋" w:cs="仿宋"/>
                <w:sz w:val="21"/>
                <w:szCs w:val="21"/>
              </w:rPr>
              <w:t>8.环境适应：相对湿度 95％， 40°C。</w:t>
            </w:r>
          </w:p>
          <w:p>
            <w:pPr>
              <w:widowControl/>
              <w:jc w:val="left"/>
              <w:rPr>
                <w:rFonts w:hint="eastAsia" w:ascii="仿宋" w:hAnsi="仿宋" w:eastAsia="仿宋" w:cs="仿宋"/>
                <w:color w:val="000000"/>
                <w:sz w:val="21"/>
                <w:szCs w:val="21"/>
              </w:rPr>
            </w:pPr>
            <w:r>
              <w:rPr>
                <w:rFonts w:hint="eastAsia" w:ascii="仿宋" w:hAnsi="仿宋" w:eastAsia="仿宋" w:cs="仿宋"/>
                <w:sz w:val="21"/>
                <w:szCs w:val="21"/>
              </w:rPr>
              <w:t>9.工作电源：DC  24V；</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3</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工业相机</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1、4K线阵工业相机；</w:t>
            </w:r>
          </w:p>
          <w:p>
            <w:pPr>
              <w:widowControl/>
              <w:numPr>
                <w:ilvl w:val="0"/>
                <w:numId w:val="6"/>
              </w:numPr>
              <w:shd w:val="clear" w:color="auto" w:fill="FFFFFF"/>
              <w:spacing w:before="75" w:after="75"/>
              <w:ind w:left="0"/>
              <w:jc w:val="left"/>
              <w:rPr>
                <w:rFonts w:hint="eastAsia" w:ascii="仿宋" w:hAnsi="仿宋" w:eastAsia="仿宋" w:cs="仿宋"/>
                <w:color w:val="333333"/>
                <w:kern w:val="0"/>
                <w:sz w:val="21"/>
                <w:szCs w:val="21"/>
              </w:rPr>
            </w:pPr>
            <w:r>
              <w:rPr>
                <w:rFonts w:hint="eastAsia" w:ascii="仿宋" w:hAnsi="仿宋" w:eastAsia="仿宋" w:cs="仿宋"/>
                <w:color w:val="333333"/>
                <w:kern w:val="0"/>
                <w:sz w:val="21"/>
                <w:szCs w:val="21"/>
              </w:rPr>
              <w:t>2、</w:t>
            </w:r>
            <w:r>
              <w:rPr>
                <w:rFonts w:hint="eastAsia" w:ascii="仿宋" w:hAnsi="仿宋" w:eastAsia="仿宋" w:cs="仿宋"/>
                <w:sz w:val="21"/>
                <w:szCs w:val="21"/>
              </w:rPr>
              <w:t>通讯协议：</w:t>
            </w:r>
            <w:r>
              <w:rPr>
                <w:rFonts w:hint="eastAsia" w:ascii="仿宋" w:hAnsi="仿宋" w:eastAsia="仿宋" w:cs="仿宋"/>
                <w:color w:val="333333"/>
                <w:kern w:val="0"/>
                <w:sz w:val="21"/>
                <w:szCs w:val="21"/>
              </w:rPr>
              <w:t>兼容GigE Vision协议及GenICam   标准；</w:t>
            </w:r>
          </w:p>
          <w:p>
            <w:pPr>
              <w:widowControl/>
              <w:numPr>
                <w:ilvl w:val="0"/>
                <w:numId w:val="6"/>
              </w:numPr>
              <w:shd w:val="clear" w:color="auto" w:fill="FFFFFF"/>
              <w:spacing w:before="75" w:after="75"/>
              <w:ind w:left="0" w:leftChars="0" w:hanging="360" w:firstLineChars="0"/>
              <w:jc w:val="left"/>
              <w:rPr>
                <w:rFonts w:hint="eastAsia" w:ascii="仿宋" w:hAnsi="仿宋" w:eastAsia="仿宋" w:cs="仿宋"/>
                <w:sz w:val="21"/>
                <w:szCs w:val="21"/>
                <w:lang w:val="en-US" w:eastAsia="zh-CN"/>
              </w:rPr>
            </w:pPr>
            <w:r>
              <w:rPr>
                <w:rFonts w:hint="eastAsia" w:ascii="仿宋" w:hAnsi="仿宋" w:eastAsia="仿宋" w:cs="仿宋"/>
                <w:color w:val="333333"/>
                <w:kern w:val="0"/>
                <w:sz w:val="21"/>
                <w:szCs w:val="21"/>
              </w:rPr>
              <w:t>3、千兆以太网接口。</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r>
      <w:tr>
        <w:tblPrEx>
          <w:tblCellMar>
            <w:top w:w="0" w:type="dxa"/>
            <w:left w:w="108" w:type="dxa"/>
            <w:bottom w:w="0" w:type="dxa"/>
            <w:right w:w="108" w:type="dxa"/>
          </w:tblCellMar>
        </w:tblPrEx>
        <w:trPr>
          <w:trHeight w:val="402"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4</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相机镜头</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jc w:val="left"/>
              <w:rPr>
                <w:rFonts w:hint="eastAsia" w:ascii="仿宋" w:hAnsi="仿宋" w:eastAsia="仿宋" w:cs="仿宋"/>
                <w:sz w:val="21"/>
                <w:szCs w:val="21"/>
                <w:lang w:val="en-US" w:eastAsia="zh-CN"/>
              </w:rPr>
            </w:pPr>
            <w:r>
              <w:rPr>
                <w:rFonts w:hint="eastAsia" w:ascii="仿宋" w:hAnsi="仿宋" w:eastAsia="仿宋" w:cs="仿宋"/>
                <w:color w:val="000000"/>
                <w:kern w:val="0"/>
                <w:sz w:val="21"/>
                <w:szCs w:val="21"/>
              </w:rPr>
              <w:t>4K线阵工业相机镜头</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只</w:t>
            </w:r>
          </w:p>
        </w:tc>
      </w:tr>
      <w:tr>
        <w:tblPrEx>
          <w:tblCellMar>
            <w:top w:w="0" w:type="dxa"/>
            <w:left w:w="108" w:type="dxa"/>
            <w:bottom w:w="0" w:type="dxa"/>
            <w:right w:w="108" w:type="dxa"/>
          </w:tblCellMar>
        </w:tblPrEx>
        <w:trPr>
          <w:trHeight w:val="402"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5</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视觉光源</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24V条形白色光源</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只</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6</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电气控制单元</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一、可编程逻辑控制器技术要求：</w:t>
            </w:r>
          </w:p>
          <w:p>
            <w:pPr>
              <w:spacing w:line="360" w:lineRule="auto"/>
              <w:ind w:left="630" w:hanging="630" w:hangingChars="300"/>
              <w:jc w:val="left"/>
              <w:rPr>
                <w:rFonts w:hint="eastAsia" w:ascii="仿宋" w:hAnsi="仿宋" w:eastAsia="仿宋" w:cs="仿宋"/>
                <w:color w:val="000000"/>
                <w:sz w:val="21"/>
                <w:szCs w:val="21"/>
              </w:rPr>
            </w:pPr>
            <w:r>
              <w:rPr>
                <w:rFonts w:hint="eastAsia" w:ascii="仿宋" w:hAnsi="仿宋" w:eastAsia="仿宋" w:cs="仿宋"/>
                <w:color w:val="000000"/>
                <w:sz w:val="21"/>
                <w:szCs w:val="21"/>
              </w:rPr>
              <w:t>1．IO接口：8In/6out；</w:t>
            </w:r>
          </w:p>
          <w:p>
            <w:pPr>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2.输入：220VAC/24VDC；</w:t>
            </w:r>
          </w:p>
          <w:p>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3.输出： 220VAC/24VDC；</w:t>
            </w:r>
          </w:p>
          <w:p>
            <w:pPr>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3．内置RAM容量≥40K；</w:t>
            </w:r>
          </w:p>
          <w:p>
            <w:pPr>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4.支持RS232串口或网口通讯接口；</w:t>
            </w:r>
          </w:p>
          <w:p>
            <w:pPr>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5.支持IO扩展和通讯接口扩展；</w:t>
            </w:r>
          </w:p>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二、电气控制技术要求：</w:t>
            </w:r>
          </w:p>
          <w:p>
            <w:pPr>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1.最大开关电压250V/AC； </w:t>
            </w:r>
          </w:p>
          <w:p>
            <w:pPr>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2.最大开关电流 10A； </w:t>
            </w:r>
          </w:p>
          <w:p>
            <w:pPr>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3.电气寿命不低于1*10^5次；</w:t>
            </w:r>
          </w:p>
          <w:p>
            <w:pPr>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4.机械寿命不低于1*10^7次；</w:t>
            </w:r>
          </w:p>
          <w:p>
            <w:pPr>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5.动作时间不高于25ms；</w:t>
            </w:r>
          </w:p>
          <w:p>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6.释放时间不高于25ms。</w:t>
            </w:r>
          </w:p>
          <w:p>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三、电气挂板技术要求</w:t>
            </w:r>
          </w:p>
          <w:p>
            <w:pPr>
              <w:spacing w:line="360" w:lineRule="auto"/>
              <w:rPr>
                <w:rFonts w:hint="eastAsia" w:ascii="仿宋" w:hAnsi="仿宋" w:eastAsia="仿宋" w:cs="仿宋"/>
                <w:color w:val="000000"/>
                <w:sz w:val="21"/>
                <w:szCs w:val="21"/>
              </w:rPr>
            </w:pPr>
            <w:r>
              <w:rPr>
                <w:rFonts w:hint="eastAsia" w:ascii="仿宋" w:hAnsi="仿宋" w:eastAsia="仿宋" w:cs="仿宋"/>
                <w:color w:val="000000"/>
                <w:kern w:val="0"/>
                <w:sz w:val="21"/>
                <w:szCs w:val="21"/>
              </w:rPr>
              <w:t>采用立式安装，电气挂板上可装有所需的各种低压电气以及PLC、视觉处理端子排、继电器等；</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7</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滚筒运动平台</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pStyle w:val="256"/>
              <w:widowControl/>
              <w:numPr>
                <w:ilvl w:val="0"/>
                <w:numId w:val="7"/>
              </w:numPr>
              <w:spacing w:line="360" w:lineRule="auto"/>
              <w:ind w:left="357" w:hanging="357" w:hangingChars="170"/>
              <w:jc w:val="left"/>
              <w:rPr>
                <w:rFonts w:hint="eastAsia" w:ascii="仿宋" w:hAnsi="仿宋" w:eastAsia="仿宋" w:cs="仿宋"/>
                <w:sz w:val="21"/>
                <w:szCs w:val="21"/>
              </w:rPr>
            </w:pPr>
            <w:r>
              <w:rPr>
                <w:rFonts w:hint="eastAsia" w:ascii="仿宋" w:hAnsi="仿宋" w:eastAsia="仿宋" w:cs="仿宋"/>
                <w:color w:val="000000"/>
                <w:kern w:val="0"/>
                <w:sz w:val="21"/>
                <w:szCs w:val="21"/>
              </w:rPr>
              <w:t>平台尺寸：</w:t>
            </w:r>
            <w:r>
              <w:rPr>
                <w:rFonts w:hint="eastAsia" w:ascii="仿宋" w:hAnsi="仿宋" w:eastAsia="仿宋" w:cs="仿宋"/>
                <w:sz w:val="21"/>
                <w:szCs w:val="21"/>
              </w:rPr>
              <w:t>1063</w:t>
            </w:r>
            <w:r>
              <w:rPr>
                <w:rFonts w:hint="eastAsia" w:ascii="仿宋" w:hAnsi="仿宋" w:eastAsia="仿宋" w:cs="仿宋"/>
                <w:color w:val="000000"/>
                <w:kern w:val="0"/>
                <w:sz w:val="21"/>
                <w:szCs w:val="21"/>
              </w:rPr>
              <w:t>×</w:t>
            </w:r>
            <w:r>
              <w:rPr>
                <w:rFonts w:hint="eastAsia" w:ascii="仿宋" w:hAnsi="仿宋" w:eastAsia="仿宋" w:cs="仿宋"/>
                <w:sz w:val="21"/>
                <w:szCs w:val="21"/>
              </w:rPr>
              <w:t>447</w:t>
            </w:r>
            <w:r>
              <w:rPr>
                <w:rFonts w:hint="eastAsia" w:ascii="仿宋" w:hAnsi="仿宋" w:eastAsia="仿宋" w:cs="仿宋"/>
                <w:color w:val="000000"/>
                <w:kern w:val="0"/>
                <w:sz w:val="21"/>
                <w:szCs w:val="21"/>
              </w:rPr>
              <w:t>×</w:t>
            </w:r>
            <w:r>
              <w:rPr>
                <w:rFonts w:hint="eastAsia" w:ascii="仿宋" w:hAnsi="仿宋" w:eastAsia="仿宋" w:cs="仿宋"/>
                <w:sz w:val="21"/>
                <w:szCs w:val="21"/>
              </w:rPr>
              <w:t>650mm；</w:t>
            </w:r>
          </w:p>
          <w:p>
            <w:pPr>
              <w:pStyle w:val="256"/>
              <w:widowControl/>
              <w:numPr>
                <w:ilvl w:val="0"/>
                <w:numId w:val="7"/>
              </w:numPr>
              <w:spacing w:line="360" w:lineRule="auto"/>
              <w:ind w:left="357" w:hanging="357" w:hangingChars="17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架体材质：</w:t>
            </w:r>
            <w:r>
              <w:rPr>
                <w:rFonts w:hint="eastAsia" w:ascii="仿宋" w:hAnsi="仿宋" w:eastAsia="仿宋" w:cs="仿宋"/>
                <w:sz w:val="21"/>
                <w:szCs w:val="21"/>
              </w:rPr>
              <w:t>铝合金型材；</w:t>
            </w:r>
          </w:p>
          <w:p>
            <w:pPr>
              <w:pStyle w:val="256"/>
              <w:widowControl/>
              <w:numPr>
                <w:ilvl w:val="0"/>
                <w:numId w:val="7"/>
              </w:numPr>
              <w:spacing w:line="360" w:lineRule="auto"/>
              <w:ind w:left="357" w:hanging="357" w:hangingChars="17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采用单相异步电动机，</w:t>
            </w:r>
            <w:r>
              <w:rPr>
                <w:rFonts w:hint="eastAsia" w:ascii="仿宋" w:hAnsi="仿宋" w:eastAsia="仿宋" w:cs="仿宋"/>
                <w:sz w:val="21"/>
                <w:szCs w:val="21"/>
              </w:rPr>
              <w:t>速度可调节，转速0-2800转/分钟；</w:t>
            </w:r>
          </w:p>
          <w:p>
            <w:pPr>
              <w:pStyle w:val="256"/>
              <w:widowControl/>
              <w:numPr>
                <w:ilvl w:val="0"/>
                <w:numId w:val="7"/>
              </w:numPr>
              <w:spacing w:line="360" w:lineRule="auto"/>
              <w:ind w:left="357" w:hanging="357" w:hangingChars="170"/>
              <w:jc w:val="left"/>
              <w:rPr>
                <w:rFonts w:hint="eastAsia" w:ascii="仿宋" w:hAnsi="仿宋" w:eastAsia="仿宋" w:cs="仿宋"/>
                <w:color w:val="000000"/>
                <w:kern w:val="0"/>
                <w:sz w:val="21"/>
                <w:szCs w:val="21"/>
              </w:rPr>
            </w:pPr>
            <w:r>
              <w:rPr>
                <w:rFonts w:hint="eastAsia" w:ascii="仿宋" w:hAnsi="仿宋" w:eastAsia="仿宋" w:cs="仿宋"/>
                <w:sz w:val="21"/>
                <w:szCs w:val="21"/>
              </w:rPr>
              <w:t>滚筒直径110mm，长度300mm，线速度1.5m/s；</w:t>
            </w:r>
          </w:p>
          <w:p>
            <w:pPr>
              <w:pStyle w:val="256"/>
              <w:widowControl/>
              <w:numPr>
                <w:ilvl w:val="0"/>
                <w:numId w:val="7"/>
              </w:numPr>
              <w:spacing w:line="360" w:lineRule="auto"/>
              <w:ind w:left="357" w:leftChars="0" w:hanging="357" w:hangingChars="170"/>
              <w:jc w:val="left"/>
              <w:rPr>
                <w:rFonts w:hint="eastAsia" w:ascii="仿宋" w:hAnsi="仿宋" w:eastAsia="仿宋" w:cs="仿宋"/>
                <w:color w:val="000000"/>
                <w:sz w:val="21"/>
                <w:szCs w:val="21"/>
              </w:rPr>
            </w:pPr>
            <w:r>
              <w:rPr>
                <w:rFonts w:hint="eastAsia" w:ascii="仿宋" w:hAnsi="仿宋" w:eastAsia="仿宋" w:cs="仿宋"/>
                <w:sz w:val="21"/>
                <w:szCs w:val="21"/>
              </w:rPr>
              <w:t>滚筒上带有触发点，每转一圈，可以输出一个脉冲信号，触发相机实现帧触发拍照。</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 xml:space="preserve">1 </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8</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视觉检测单元</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视觉支架</w:t>
            </w:r>
            <w:r>
              <w:rPr>
                <w:rFonts w:hint="eastAsia" w:ascii="仿宋" w:hAnsi="仿宋" w:eastAsia="仿宋" w:cs="仿宋"/>
                <w:color w:val="000000" w:themeColor="text1"/>
                <w:sz w:val="21"/>
                <w:szCs w:val="21"/>
                <w:shd w:val="clear" w:color="auto" w:fill="FFFFFF"/>
                <w14:textFill>
                  <w14:solidFill>
                    <w14:schemeClr w14:val="tx1"/>
                  </w14:solidFill>
                </w14:textFill>
              </w:rPr>
              <w:t>技术要求：</w:t>
            </w:r>
          </w:p>
          <w:p>
            <w:pPr>
              <w:spacing w:line="360" w:lineRule="auto"/>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1．机器视觉支架</w:t>
            </w:r>
            <w:r>
              <w:rPr>
                <w:rFonts w:hint="eastAsia" w:ascii="仿宋" w:hAnsi="仿宋" w:eastAsia="仿宋" w:cs="仿宋"/>
                <w:color w:val="000000" w:themeColor="text1"/>
                <w:sz w:val="21"/>
                <w:szCs w:val="21"/>
                <w14:textFill>
                  <w14:solidFill>
                    <w14:schemeClr w14:val="tx1"/>
                  </w14:solidFill>
                </w14:textFill>
              </w:rPr>
              <w:t>应由支架及夹具等组成；</w:t>
            </w:r>
          </w:p>
          <w:p>
            <w:pPr>
              <w:spacing w:line="360" w:lineRule="auto"/>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2．视觉支架整体外观应简洁；</w:t>
            </w:r>
          </w:p>
          <w:p>
            <w:pPr>
              <w:spacing w:line="360" w:lineRule="auto"/>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3．视觉支架</w:t>
            </w:r>
            <w:r>
              <w:rPr>
                <w:rFonts w:hint="eastAsia" w:ascii="仿宋" w:hAnsi="仿宋" w:eastAsia="仿宋" w:cs="仿宋"/>
                <w:color w:val="000000" w:themeColor="text1"/>
                <w:sz w:val="21"/>
                <w:szCs w:val="21"/>
                <w:shd w:val="clear" w:color="auto" w:fill="FFFFFF"/>
                <w14:textFill>
                  <w14:solidFill>
                    <w14:schemeClr w14:val="tx1"/>
                  </w14:solidFill>
                </w14:textFill>
              </w:rPr>
              <w:t>可</w:t>
            </w:r>
            <w:r>
              <w:rPr>
                <w:rFonts w:hint="eastAsia" w:ascii="仿宋" w:hAnsi="仿宋" w:eastAsia="仿宋" w:cs="仿宋"/>
                <w:color w:val="000000" w:themeColor="text1"/>
                <w:sz w:val="21"/>
                <w:szCs w:val="21"/>
                <w14:textFill>
                  <w14:solidFill>
                    <w14:schemeClr w14:val="tx1"/>
                  </w14:solidFill>
                </w14:textFill>
              </w:rPr>
              <w:t>满足</w:t>
            </w:r>
            <w:r>
              <w:rPr>
                <w:rFonts w:hint="eastAsia" w:ascii="仿宋" w:hAnsi="仿宋" w:eastAsia="仿宋" w:cs="仿宋"/>
                <w:color w:val="000000" w:themeColor="text1"/>
                <w:sz w:val="21"/>
                <w:szCs w:val="21"/>
                <w:shd w:val="clear" w:color="auto" w:fill="FFFFFF"/>
                <w14:textFill>
                  <w14:solidFill>
                    <w14:schemeClr w14:val="tx1"/>
                  </w14:solidFill>
                </w14:textFill>
              </w:rPr>
              <w:t>不同相机和光源固定</w:t>
            </w:r>
            <w:r>
              <w:rPr>
                <w:rFonts w:hint="eastAsia" w:ascii="仿宋" w:hAnsi="仿宋" w:eastAsia="仿宋" w:cs="仿宋"/>
                <w:color w:val="000000" w:themeColor="text1"/>
                <w:sz w:val="21"/>
                <w:szCs w:val="21"/>
                <w14:textFill>
                  <w14:solidFill>
                    <w14:schemeClr w14:val="tx1"/>
                  </w14:solidFill>
                </w14:textFill>
              </w:rPr>
              <w:t>安装需要</w:t>
            </w:r>
            <w:r>
              <w:rPr>
                <w:rFonts w:hint="eastAsia" w:ascii="仿宋" w:hAnsi="仿宋" w:eastAsia="仿宋" w:cs="仿宋"/>
                <w:color w:val="000000" w:themeColor="text1"/>
                <w:sz w:val="21"/>
                <w:szCs w:val="21"/>
                <w:shd w:val="clear" w:color="auto" w:fill="FFFFFF"/>
                <w14:textFill>
                  <w14:solidFill>
                    <w14:schemeClr w14:val="tx1"/>
                  </w14:solidFill>
                </w14:textFill>
              </w:rPr>
              <w:t>，并</w:t>
            </w:r>
            <w:r>
              <w:rPr>
                <w:rFonts w:hint="eastAsia" w:ascii="仿宋" w:hAnsi="仿宋" w:eastAsia="仿宋" w:cs="仿宋"/>
                <w:color w:val="000000" w:themeColor="text1"/>
                <w:sz w:val="21"/>
                <w:szCs w:val="21"/>
                <w14:textFill>
                  <w14:solidFill>
                    <w14:schemeClr w14:val="tx1"/>
                  </w14:solidFill>
                </w14:textFill>
              </w:rPr>
              <w:t>可灵活调节相机和光源的垂直安装高度和水平调节距离，其中垂直调节距离≤600mm，水平调节距离≥30mm；</w:t>
            </w:r>
          </w:p>
          <w:p>
            <w:pPr>
              <w:widowControl/>
              <w:jc w:val="left"/>
              <w:rPr>
                <w:rFonts w:hint="eastAsia" w:ascii="仿宋" w:hAnsi="仿宋" w:eastAsia="仿宋" w:cs="仿宋"/>
                <w:color w:val="000000"/>
                <w:sz w:val="21"/>
                <w:szCs w:val="21"/>
              </w:rPr>
            </w:pPr>
            <w:r>
              <w:rPr>
                <w:rFonts w:hint="eastAsia" w:ascii="仿宋" w:hAnsi="仿宋" w:eastAsia="仿宋" w:cs="仿宋"/>
                <w:color w:val="000000" w:themeColor="text1"/>
                <w:sz w:val="21"/>
                <w:szCs w:val="21"/>
                <w14:textFill>
                  <w14:solidFill>
                    <w14:schemeClr w14:val="tx1"/>
                  </w14:solidFill>
                </w14:textFill>
              </w:rPr>
              <w:t>4．视觉支架应便于在实训台任意位置上安装、拆卸及操作；</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Cs/>
                <w:color w:val="000000"/>
                <w:kern w:val="0"/>
                <w:sz w:val="21"/>
                <w:szCs w:val="21"/>
              </w:rPr>
              <w:t>9</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过程数据监视器</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spacing w:line="360" w:lineRule="auto"/>
              <w:jc w:val="left"/>
              <w:rPr>
                <w:rFonts w:hint="eastAsia" w:ascii="仿宋" w:hAnsi="仿宋" w:eastAsia="仿宋" w:cs="仿宋"/>
                <w:bCs/>
                <w:color w:val="333333"/>
                <w:sz w:val="21"/>
                <w:szCs w:val="21"/>
              </w:rPr>
            </w:pPr>
            <w:r>
              <w:rPr>
                <w:rFonts w:hint="eastAsia" w:ascii="仿宋" w:hAnsi="仿宋" w:eastAsia="仿宋" w:cs="仿宋"/>
                <w:bCs/>
                <w:color w:val="333333"/>
                <w:sz w:val="21"/>
                <w:szCs w:val="21"/>
              </w:rPr>
              <w:t>一．监视器硬件技术要求</w:t>
            </w:r>
          </w:p>
          <w:p>
            <w:pPr>
              <w:pStyle w:val="256"/>
              <w:numPr>
                <w:ilvl w:val="0"/>
                <w:numId w:val="4"/>
              </w:numPr>
              <w:spacing w:line="360" w:lineRule="auto"/>
              <w:ind w:firstLineChars="0"/>
              <w:jc w:val="left"/>
              <w:rPr>
                <w:rFonts w:hint="eastAsia" w:ascii="仿宋" w:hAnsi="仿宋" w:eastAsia="仿宋" w:cs="仿宋"/>
                <w:bCs/>
                <w:color w:val="333333"/>
                <w:sz w:val="21"/>
                <w:szCs w:val="21"/>
              </w:rPr>
            </w:pPr>
            <w:r>
              <w:rPr>
                <w:rFonts w:hint="eastAsia" w:ascii="仿宋" w:hAnsi="仿宋" w:eastAsia="仿宋" w:cs="仿宋"/>
                <w:color w:val="333333"/>
                <w:sz w:val="21"/>
                <w:szCs w:val="21"/>
              </w:rPr>
              <w:t>显示类别：LED背光</w:t>
            </w:r>
          </w:p>
          <w:p>
            <w:pPr>
              <w:spacing w:line="360" w:lineRule="auto"/>
              <w:jc w:val="left"/>
              <w:rPr>
                <w:rFonts w:hint="eastAsia" w:ascii="仿宋" w:hAnsi="仿宋" w:eastAsia="仿宋" w:cs="仿宋"/>
                <w:bCs/>
                <w:color w:val="333333"/>
                <w:sz w:val="21"/>
                <w:szCs w:val="21"/>
              </w:rPr>
            </w:pPr>
            <w:r>
              <w:rPr>
                <w:rFonts w:hint="eastAsia" w:ascii="仿宋" w:hAnsi="仿宋" w:eastAsia="仿宋" w:cs="仿宋"/>
                <w:bCs/>
                <w:color w:val="333333"/>
                <w:sz w:val="21"/>
                <w:szCs w:val="21"/>
              </w:rPr>
              <w:t>2、屏幕对角线尺寸：≥55吋；</w:t>
            </w:r>
          </w:p>
          <w:p>
            <w:pPr>
              <w:spacing w:line="360" w:lineRule="auto"/>
              <w:jc w:val="left"/>
              <w:rPr>
                <w:rFonts w:hint="eastAsia" w:ascii="仿宋" w:hAnsi="仿宋" w:eastAsia="仿宋" w:cs="仿宋"/>
                <w:bCs/>
                <w:color w:val="333333"/>
                <w:sz w:val="21"/>
                <w:szCs w:val="21"/>
              </w:rPr>
            </w:pPr>
            <w:r>
              <w:rPr>
                <w:rFonts w:hint="eastAsia" w:ascii="仿宋" w:hAnsi="仿宋" w:eastAsia="仿宋" w:cs="仿宋"/>
                <w:bCs/>
                <w:color w:val="333333"/>
                <w:sz w:val="21"/>
                <w:szCs w:val="21"/>
              </w:rPr>
              <w:t>3、分辨率：≥</w:t>
            </w:r>
            <w:r>
              <w:rPr>
                <w:rFonts w:hint="eastAsia" w:ascii="仿宋" w:hAnsi="仿宋" w:eastAsia="仿宋" w:cs="仿宋"/>
                <w:color w:val="333333"/>
                <w:sz w:val="21"/>
                <w:szCs w:val="21"/>
              </w:rPr>
              <w:t>3840×2160；</w:t>
            </w:r>
          </w:p>
          <w:p>
            <w:pPr>
              <w:pStyle w:val="59"/>
              <w:shd w:val="clear" w:color="auto" w:fill="FFFFFF"/>
              <w:spacing w:before="0" w:beforeAutospacing="0" w:after="0" w:afterAutospacing="0" w:line="360" w:lineRule="auto"/>
              <w:rPr>
                <w:rFonts w:hint="eastAsia" w:ascii="仿宋" w:hAnsi="仿宋" w:eastAsia="仿宋" w:cs="仿宋"/>
                <w:color w:val="333333"/>
                <w:sz w:val="21"/>
                <w:szCs w:val="21"/>
              </w:rPr>
            </w:pPr>
            <w:r>
              <w:rPr>
                <w:rFonts w:hint="eastAsia" w:ascii="仿宋" w:hAnsi="仿宋" w:eastAsia="仿宋" w:cs="仿宋"/>
                <w:color w:val="333333"/>
                <w:sz w:val="21"/>
                <w:szCs w:val="21"/>
              </w:rPr>
              <w:t>4、点距：≥0.315 mm*0. 315 mm</w:t>
            </w:r>
          </w:p>
          <w:p>
            <w:pPr>
              <w:pStyle w:val="59"/>
              <w:shd w:val="clear" w:color="auto" w:fill="FFFFFF"/>
              <w:spacing w:before="0" w:beforeAutospacing="0" w:after="0" w:afterAutospacing="0" w:line="360" w:lineRule="auto"/>
              <w:rPr>
                <w:rFonts w:hint="eastAsia" w:ascii="仿宋" w:hAnsi="仿宋" w:eastAsia="仿宋" w:cs="仿宋"/>
                <w:color w:val="333333"/>
                <w:sz w:val="21"/>
                <w:szCs w:val="21"/>
              </w:rPr>
            </w:pPr>
            <w:r>
              <w:rPr>
                <w:rFonts w:hint="eastAsia" w:ascii="仿宋" w:hAnsi="仿宋" w:eastAsia="仿宋" w:cs="仿宋"/>
                <w:color w:val="333333"/>
                <w:sz w:val="21"/>
                <w:szCs w:val="21"/>
              </w:rPr>
              <w:t>5、亮度：≥500cd/m2</w:t>
            </w:r>
          </w:p>
          <w:p>
            <w:pPr>
              <w:pStyle w:val="59"/>
              <w:shd w:val="clear" w:color="auto" w:fill="FFFFFF"/>
              <w:spacing w:before="0" w:beforeAutospacing="0" w:after="0" w:afterAutospacing="0" w:line="360" w:lineRule="auto"/>
              <w:rPr>
                <w:rFonts w:hint="eastAsia" w:ascii="仿宋" w:hAnsi="仿宋" w:eastAsia="仿宋" w:cs="仿宋"/>
                <w:color w:val="333333"/>
                <w:sz w:val="21"/>
                <w:szCs w:val="21"/>
              </w:rPr>
            </w:pPr>
            <w:r>
              <w:rPr>
                <w:rFonts w:hint="eastAsia" w:ascii="仿宋" w:hAnsi="仿宋" w:eastAsia="仿宋" w:cs="仿宋"/>
                <w:color w:val="333333"/>
                <w:sz w:val="21"/>
                <w:szCs w:val="21"/>
              </w:rPr>
              <w:t>6、响应时间：≤ 8ms</w:t>
            </w:r>
          </w:p>
          <w:p>
            <w:pPr>
              <w:pStyle w:val="59"/>
              <w:shd w:val="clear" w:color="auto" w:fill="FFFFFF"/>
              <w:spacing w:before="0" w:beforeAutospacing="0" w:after="0" w:afterAutospacing="0" w:line="360" w:lineRule="auto"/>
              <w:rPr>
                <w:rFonts w:hint="eastAsia" w:ascii="仿宋" w:hAnsi="仿宋" w:eastAsia="仿宋" w:cs="仿宋"/>
                <w:color w:val="333333"/>
                <w:sz w:val="21"/>
                <w:szCs w:val="21"/>
              </w:rPr>
            </w:pPr>
            <w:r>
              <w:rPr>
                <w:rFonts w:hint="eastAsia" w:ascii="仿宋" w:hAnsi="仿宋" w:eastAsia="仿宋" w:cs="仿宋"/>
                <w:color w:val="333333"/>
                <w:sz w:val="21"/>
                <w:szCs w:val="21"/>
              </w:rPr>
              <w:t>7、可视面积：≥1233.4mm*706.8mm；</w:t>
            </w:r>
          </w:p>
          <w:p>
            <w:pPr>
              <w:pStyle w:val="59"/>
              <w:shd w:val="clear" w:color="auto" w:fill="FFFFFF"/>
              <w:spacing w:before="0" w:beforeAutospacing="0" w:after="0" w:afterAutospacing="0" w:line="360" w:lineRule="auto"/>
              <w:ind w:left="1050" w:hanging="1050" w:hangingChars="500"/>
              <w:rPr>
                <w:rFonts w:hint="eastAsia" w:ascii="仿宋" w:hAnsi="仿宋" w:eastAsia="仿宋" w:cs="仿宋"/>
                <w:color w:val="333333"/>
                <w:sz w:val="21"/>
                <w:szCs w:val="21"/>
              </w:rPr>
            </w:pPr>
            <w:r>
              <w:rPr>
                <w:rFonts w:hint="eastAsia" w:ascii="仿宋" w:hAnsi="仿宋" w:eastAsia="仿宋" w:cs="仿宋"/>
                <w:color w:val="333333"/>
                <w:sz w:val="21"/>
                <w:szCs w:val="21"/>
              </w:rPr>
              <w:t>8、接口： VGA输入接口 1个，USB输入接口 1个，DVI输入接口 1个，HDMI输入接口 2个，BNC输入接口2个，AUDIO IN 1个、AUDIO OUT 1个、RS232接口 1个；</w:t>
            </w:r>
          </w:p>
          <w:p>
            <w:pPr>
              <w:pStyle w:val="59"/>
              <w:shd w:val="clear" w:color="auto" w:fill="FFFFFF"/>
              <w:spacing w:before="0" w:beforeAutospacing="0" w:after="0" w:afterAutospacing="0" w:line="360" w:lineRule="auto"/>
              <w:rPr>
                <w:rFonts w:hint="eastAsia" w:ascii="仿宋" w:hAnsi="仿宋" w:eastAsia="仿宋" w:cs="仿宋"/>
                <w:color w:val="333333"/>
                <w:sz w:val="21"/>
                <w:szCs w:val="21"/>
              </w:rPr>
            </w:pPr>
            <w:r>
              <w:rPr>
                <w:rFonts w:hint="eastAsia" w:ascii="仿宋" w:hAnsi="仿宋" w:eastAsia="仿宋" w:cs="仿宋"/>
                <w:color w:val="333333"/>
                <w:sz w:val="21"/>
                <w:szCs w:val="21"/>
              </w:rPr>
              <w:t>9、电源：AC100V--240V 50/60Hz；</w:t>
            </w:r>
          </w:p>
          <w:p>
            <w:pPr>
              <w:pStyle w:val="59"/>
              <w:shd w:val="clear" w:color="auto" w:fill="FFFFFF"/>
              <w:spacing w:before="0" w:beforeAutospacing="0" w:after="0" w:afterAutospacing="0" w:line="360" w:lineRule="auto"/>
              <w:rPr>
                <w:rFonts w:hint="eastAsia" w:ascii="仿宋" w:hAnsi="仿宋" w:eastAsia="仿宋" w:cs="仿宋"/>
                <w:color w:val="333333"/>
                <w:sz w:val="21"/>
                <w:szCs w:val="21"/>
              </w:rPr>
            </w:pPr>
            <w:r>
              <w:rPr>
                <w:rFonts w:hint="eastAsia" w:ascii="仿宋" w:hAnsi="仿宋" w:eastAsia="仿宋" w:cs="仿宋"/>
                <w:color w:val="333333"/>
                <w:sz w:val="21"/>
                <w:szCs w:val="21"/>
              </w:rPr>
              <w:t>10、功耗：≤100W；</w:t>
            </w:r>
          </w:p>
          <w:p>
            <w:pPr>
              <w:pStyle w:val="59"/>
              <w:shd w:val="clear" w:color="auto" w:fill="FFFFFF"/>
              <w:spacing w:before="0" w:beforeAutospacing="0" w:after="0" w:afterAutospacing="0" w:line="360" w:lineRule="auto"/>
              <w:ind w:right="300"/>
              <w:rPr>
                <w:rFonts w:hint="eastAsia" w:ascii="仿宋" w:hAnsi="仿宋" w:eastAsia="仿宋" w:cs="仿宋"/>
                <w:color w:val="333333"/>
                <w:sz w:val="21"/>
                <w:szCs w:val="21"/>
              </w:rPr>
            </w:pPr>
            <w:r>
              <w:rPr>
                <w:rFonts w:hint="eastAsia" w:ascii="仿宋" w:hAnsi="仿宋" w:eastAsia="仿宋" w:cs="仿宋"/>
                <w:color w:val="333333"/>
                <w:sz w:val="21"/>
                <w:szCs w:val="21"/>
              </w:rPr>
              <w:t>11、工作温度：-10℃-50℃；</w:t>
            </w:r>
          </w:p>
          <w:p>
            <w:pPr>
              <w:pStyle w:val="59"/>
              <w:shd w:val="clear" w:color="auto" w:fill="FFFFFF"/>
              <w:spacing w:before="0" w:beforeAutospacing="0" w:after="0" w:afterAutospacing="0" w:line="360" w:lineRule="auto"/>
              <w:ind w:right="300"/>
              <w:rPr>
                <w:rFonts w:hint="eastAsia" w:ascii="仿宋" w:hAnsi="仿宋" w:eastAsia="仿宋" w:cs="仿宋"/>
                <w:color w:val="333333"/>
                <w:sz w:val="21"/>
                <w:szCs w:val="21"/>
              </w:rPr>
            </w:pPr>
            <w:r>
              <w:rPr>
                <w:rFonts w:hint="eastAsia" w:ascii="仿宋" w:hAnsi="仿宋" w:eastAsia="仿宋" w:cs="仿宋"/>
                <w:color w:val="333333"/>
                <w:sz w:val="21"/>
                <w:szCs w:val="21"/>
              </w:rPr>
              <w:t>12、工作湿度 10%--90%。</w:t>
            </w:r>
          </w:p>
          <w:p>
            <w:pPr>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二．过程数据监视软件功能要求：</w:t>
            </w:r>
          </w:p>
          <w:p>
            <w:pPr>
              <w:spacing w:line="360" w:lineRule="auto"/>
              <w:rPr>
                <w:rFonts w:hint="eastAsia" w:ascii="仿宋" w:hAnsi="仿宋" w:eastAsia="仿宋" w:cs="仿宋"/>
                <w:color w:val="000000"/>
                <w:sz w:val="21"/>
                <w:szCs w:val="21"/>
              </w:rPr>
            </w:pPr>
            <w:r>
              <w:rPr>
                <w:rFonts w:hint="eastAsia" w:ascii="仿宋" w:hAnsi="仿宋" w:eastAsia="仿宋" w:cs="仿宋"/>
                <w:color w:val="000000"/>
                <w:kern w:val="0"/>
                <w:sz w:val="21"/>
                <w:szCs w:val="21"/>
              </w:rPr>
              <w:t>实现</w:t>
            </w:r>
            <w:r>
              <w:rPr>
                <w:rFonts w:hint="eastAsia" w:ascii="仿宋" w:hAnsi="仿宋" w:eastAsia="仿宋" w:cs="仿宋"/>
                <w:color w:val="000000" w:themeColor="text1"/>
                <w:kern w:val="24"/>
                <w:sz w:val="21"/>
                <w:szCs w:val="21"/>
                <w14:textFill>
                  <w14:solidFill>
                    <w14:schemeClr w14:val="tx1"/>
                  </w14:solidFill>
                </w14:textFill>
              </w:rPr>
              <w:t>在布业印染检测中采用传统的检测算法与深度学习检测算法两种不同算法所取得的不同的检测结果进行对比展示功能。</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10</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rPr>
                <w:rFonts w:hint="eastAsia" w:ascii="仿宋" w:hAnsi="仿宋" w:eastAsia="仿宋" w:cs="仿宋"/>
                <w:color w:val="000000"/>
                <w:sz w:val="21"/>
                <w:szCs w:val="21"/>
              </w:rPr>
            </w:pPr>
            <w:r>
              <w:rPr>
                <w:rFonts w:hint="eastAsia" w:ascii="仿宋" w:hAnsi="仿宋" w:eastAsia="仿宋" w:cs="仿宋"/>
                <w:color w:val="000000"/>
                <w:kern w:val="0"/>
                <w:sz w:val="21"/>
                <w:szCs w:val="21"/>
              </w:rPr>
              <w:t>安全模块</w:t>
            </w:r>
          </w:p>
        </w:tc>
        <w:tc>
          <w:tcPr>
            <w:tcW w:w="5189" w:type="dxa"/>
            <w:tcBorders>
              <w:top w:val="nil"/>
              <w:left w:val="single" w:color="808080" w:sz="4" w:space="0"/>
              <w:bottom w:val="single" w:color="000000" w:sz="4" w:space="0"/>
              <w:right w:val="single" w:color="808080" w:sz="4" w:space="0"/>
            </w:tcBorders>
            <w:shd w:val="clear" w:color="auto" w:fill="auto"/>
            <w:vAlign w:val="top"/>
          </w:tcPr>
          <w:p>
            <w:pPr>
              <w:widowControl/>
              <w:jc w:val="left"/>
              <w:rPr>
                <w:rFonts w:hint="eastAsia" w:ascii="仿宋" w:hAnsi="仿宋" w:eastAsia="仿宋" w:cs="仿宋"/>
                <w:color w:val="000000"/>
                <w:sz w:val="21"/>
                <w:szCs w:val="21"/>
              </w:rPr>
            </w:pPr>
            <w:r>
              <w:rPr>
                <w:rFonts w:hint="eastAsia" w:ascii="仿宋" w:hAnsi="仿宋" w:eastAsia="仿宋" w:cs="仿宋"/>
                <w:sz w:val="21"/>
                <w:szCs w:val="21"/>
              </w:rPr>
              <w:t>平台应具备安全光栅、安全告警灯以及急停按键等安全装置。</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11</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themeColor="text1"/>
                <w:sz w:val="21"/>
                <w:szCs w:val="21"/>
                <w14:textFill>
                  <w14:solidFill>
                    <w14:schemeClr w14:val="tx1"/>
                  </w14:solidFill>
                </w14:textFill>
              </w:rPr>
              <w:t>通用智能高速机器视觉平台软件</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机器视觉软件功能要求：</w:t>
            </w:r>
          </w:p>
          <w:p>
            <w:pPr>
              <w:spacing w:line="360" w:lineRule="auto"/>
              <w:rPr>
                <w:rFonts w:hint="eastAsia" w:ascii="仿宋" w:hAnsi="仿宋" w:eastAsia="仿宋" w:cs="仿宋"/>
                <w:sz w:val="21"/>
                <w:szCs w:val="21"/>
              </w:rPr>
            </w:pPr>
            <w:r>
              <w:rPr>
                <w:rFonts w:hint="eastAsia" w:ascii="仿宋" w:hAnsi="仿宋" w:eastAsia="仿宋" w:cs="仿宋"/>
                <w:sz w:val="21"/>
                <w:szCs w:val="21"/>
              </w:rPr>
              <w:t>1．支持拖拽式的操作方式，提供简单方便的用户体验，加速平台接入、减低平台使用门槛；</w:t>
            </w:r>
          </w:p>
          <w:p>
            <w:pPr>
              <w:spacing w:line="360" w:lineRule="auto"/>
              <w:rPr>
                <w:rFonts w:hint="eastAsia" w:ascii="仿宋" w:hAnsi="仿宋" w:eastAsia="仿宋" w:cs="仿宋"/>
                <w:sz w:val="21"/>
                <w:szCs w:val="21"/>
              </w:rPr>
            </w:pPr>
            <w:r>
              <w:rPr>
                <w:rFonts w:hint="eastAsia" w:ascii="仿宋" w:hAnsi="仿宋" w:eastAsia="仿宋" w:cs="仿宋"/>
                <w:sz w:val="24"/>
              </w:rPr>
              <w:t>★</w:t>
            </w:r>
            <w:r>
              <w:rPr>
                <w:rFonts w:hint="eastAsia" w:ascii="仿宋" w:hAnsi="仿宋" w:eastAsia="仿宋" w:cs="仿宋"/>
                <w:sz w:val="21"/>
                <w:szCs w:val="21"/>
              </w:rPr>
              <w:t>2．支持点、线、圆检测，支持距离测量、宽度测量和面积测量，能够满足不同形态的测量任务和高精度要求；</w:t>
            </w:r>
          </w:p>
          <w:p>
            <w:pPr>
              <w:spacing w:line="360" w:lineRule="auto"/>
              <w:rPr>
                <w:rFonts w:hint="eastAsia" w:ascii="仿宋" w:hAnsi="仿宋" w:eastAsia="仿宋" w:cs="仿宋"/>
                <w:sz w:val="21"/>
                <w:szCs w:val="21"/>
              </w:rPr>
            </w:pPr>
            <w:r>
              <w:rPr>
                <w:rFonts w:hint="eastAsia" w:ascii="仿宋" w:hAnsi="仿宋" w:eastAsia="仿宋" w:cs="仿宋"/>
                <w:sz w:val="24"/>
              </w:rPr>
              <w:t>★</w:t>
            </w:r>
            <w:r>
              <w:rPr>
                <w:rFonts w:hint="eastAsia" w:ascii="仿宋" w:hAnsi="仿宋" w:eastAsia="仿宋" w:cs="仿宋"/>
                <w:sz w:val="21"/>
                <w:szCs w:val="21"/>
              </w:rPr>
              <w:t>3．支持颜色识别、条形码识别、二维码识别和字符识别；</w:t>
            </w:r>
          </w:p>
          <w:p>
            <w:pPr>
              <w:spacing w:line="360" w:lineRule="auto"/>
              <w:rPr>
                <w:rFonts w:hint="eastAsia" w:ascii="仿宋" w:hAnsi="仿宋" w:eastAsia="仿宋" w:cs="仿宋"/>
                <w:sz w:val="21"/>
                <w:szCs w:val="21"/>
              </w:rPr>
            </w:pPr>
            <w:r>
              <w:rPr>
                <w:rFonts w:hint="eastAsia" w:ascii="仿宋" w:hAnsi="仿宋" w:eastAsia="仿宋" w:cs="仿宋"/>
                <w:sz w:val="24"/>
              </w:rPr>
              <w:t>★</w:t>
            </w:r>
            <w:r>
              <w:rPr>
                <w:rFonts w:hint="eastAsia" w:ascii="仿宋" w:hAnsi="仿宋" w:eastAsia="仿宋" w:cs="仿宋"/>
                <w:sz w:val="21"/>
                <w:szCs w:val="21"/>
              </w:rPr>
              <w:t>4．支持有无检测、数量检测和缺陷检测；</w:t>
            </w:r>
          </w:p>
          <w:p>
            <w:pPr>
              <w:spacing w:line="360" w:lineRule="auto"/>
              <w:rPr>
                <w:rFonts w:hint="eastAsia" w:ascii="仿宋" w:hAnsi="仿宋" w:eastAsia="仿宋" w:cs="仿宋"/>
                <w:sz w:val="21"/>
                <w:szCs w:val="21"/>
              </w:rPr>
            </w:pPr>
            <w:r>
              <w:rPr>
                <w:rFonts w:hint="eastAsia" w:ascii="仿宋" w:hAnsi="仿宋" w:eastAsia="仿宋" w:cs="仿宋"/>
                <w:sz w:val="24"/>
              </w:rPr>
              <w:t>★</w:t>
            </w:r>
            <w:r>
              <w:rPr>
                <w:rFonts w:hint="eastAsia" w:ascii="仿宋" w:hAnsi="仿宋" w:eastAsia="仿宋" w:cs="仿宋"/>
                <w:sz w:val="21"/>
                <w:szCs w:val="21"/>
              </w:rPr>
              <w:t>5．支持机械手模块化引导标定功能，快速实现图像坐标与机械手坐标的转换关系，实现机械手的视觉引导操作。</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4"/>
              </w:rPr>
              <w:t>★</w:t>
            </w:r>
            <w:r>
              <w:rPr>
                <w:rFonts w:hint="eastAsia" w:ascii="仿宋" w:hAnsi="仿宋" w:eastAsia="仿宋" w:cs="仿宋"/>
                <w:color w:val="000000" w:themeColor="text1"/>
                <w:sz w:val="21"/>
                <w:szCs w:val="21"/>
                <w14:textFill>
                  <w14:solidFill>
                    <w14:schemeClr w14:val="tx1"/>
                  </w14:solidFill>
                </w14:textFill>
              </w:rPr>
              <w:t>6.支持人工智能深度学习算法，通过搭建</w:t>
            </w:r>
            <w:r>
              <w:rPr>
                <w:rFonts w:hint="eastAsia" w:ascii="仿宋" w:hAnsi="仿宋" w:eastAsia="仿宋" w:cs="仿宋"/>
                <w:color w:val="000000" w:themeColor="text1"/>
                <w:sz w:val="21"/>
                <w:szCs w:val="21"/>
                <w:shd w:val="clear" w:color="auto" w:fill="FFFFFF"/>
                <w14:textFill>
                  <w14:solidFill>
                    <w14:schemeClr w14:val="tx1"/>
                  </w14:solidFill>
                </w14:textFill>
              </w:rPr>
              <w:t>神经网络模型推理解决应用场景中传统算法难以处理的问题。</w:t>
            </w:r>
          </w:p>
          <w:p>
            <w:pPr>
              <w:spacing w:line="360" w:lineRule="auto"/>
              <w:rPr>
                <w:rFonts w:hint="eastAsia" w:ascii="仿宋" w:hAnsi="仿宋" w:eastAsia="仿宋" w:cs="仿宋"/>
                <w:sz w:val="21"/>
                <w:szCs w:val="21"/>
              </w:rPr>
            </w:pPr>
            <w:r>
              <w:rPr>
                <w:rFonts w:hint="eastAsia" w:ascii="仿宋" w:hAnsi="仿宋" w:eastAsia="仿宋" w:cs="仿宋"/>
                <w:sz w:val="21"/>
                <w:szCs w:val="21"/>
              </w:rPr>
              <w:t>7．支持多种预处理算子，实现图像的去噪或增强；</w:t>
            </w:r>
          </w:p>
          <w:p>
            <w:pPr>
              <w:spacing w:line="360" w:lineRule="auto"/>
              <w:rPr>
                <w:rFonts w:hint="eastAsia" w:ascii="仿宋" w:hAnsi="仿宋" w:eastAsia="仿宋" w:cs="仿宋"/>
                <w:sz w:val="21"/>
                <w:szCs w:val="21"/>
              </w:rPr>
            </w:pPr>
            <w:r>
              <w:rPr>
                <w:rFonts w:hint="eastAsia" w:ascii="仿宋" w:hAnsi="仿宋" w:eastAsia="仿宋" w:cs="仿宋"/>
                <w:sz w:val="21"/>
                <w:szCs w:val="21"/>
              </w:rPr>
              <w:t>8．支持灰度相关的匹配算法、几何特征匹配算法和局部不变描述算法，能够满足不同需求的图像配准和效率要求；</w:t>
            </w:r>
          </w:p>
          <w:p>
            <w:pPr>
              <w:spacing w:line="360" w:lineRule="auto"/>
              <w:rPr>
                <w:rFonts w:hint="eastAsia" w:ascii="仿宋" w:hAnsi="仿宋" w:eastAsia="仿宋" w:cs="仿宋"/>
                <w:sz w:val="21"/>
                <w:szCs w:val="21"/>
              </w:rPr>
            </w:pPr>
            <w:r>
              <w:rPr>
                <w:rFonts w:hint="eastAsia" w:ascii="仿宋" w:hAnsi="仿宋" w:eastAsia="仿宋" w:cs="仿宋"/>
                <w:sz w:val="21"/>
                <w:szCs w:val="21"/>
              </w:rPr>
              <w:t>9．支持多品牌相机的接入，满足GigeVision通讯协议，实现图像的快速采集。</w:t>
            </w:r>
          </w:p>
          <w:p>
            <w:pPr>
              <w:spacing w:line="360" w:lineRule="auto"/>
              <w:rPr>
                <w:rFonts w:hint="eastAsia" w:ascii="仿宋" w:hAnsi="仿宋" w:eastAsia="仿宋" w:cs="仿宋"/>
                <w:sz w:val="21"/>
                <w:szCs w:val="21"/>
              </w:rPr>
            </w:pPr>
            <w:r>
              <w:rPr>
                <w:rFonts w:hint="eastAsia" w:ascii="仿宋" w:hAnsi="仿宋" w:eastAsia="仿宋" w:cs="仿宋"/>
                <w:sz w:val="21"/>
                <w:szCs w:val="21"/>
              </w:rPr>
              <w:t>10．支持多种通讯方式，可实现IO通讯、串口通讯、网口通讯，实现与外部设备的无缝衔接。</w:t>
            </w:r>
          </w:p>
          <w:p>
            <w:pPr>
              <w:spacing w:line="360" w:lineRule="auto"/>
              <w:rPr>
                <w:rFonts w:hint="eastAsia" w:ascii="仿宋" w:hAnsi="仿宋" w:eastAsia="仿宋" w:cs="仿宋"/>
                <w:sz w:val="21"/>
                <w:szCs w:val="21"/>
              </w:rPr>
            </w:pPr>
            <w:r>
              <w:rPr>
                <w:rFonts w:hint="eastAsia" w:ascii="仿宋" w:hAnsi="仿宋" w:eastAsia="仿宋" w:cs="仿宋"/>
                <w:sz w:val="21"/>
                <w:szCs w:val="21"/>
              </w:rPr>
              <w:t>11．支持智能学习功能，能对不同静态的良品图像进行学习，自行计算和设定阈值，实现次品的智能检测。</w:t>
            </w:r>
          </w:p>
          <w:p>
            <w:pPr>
              <w:spacing w:line="360" w:lineRule="auto"/>
              <w:rPr>
                <w:rFonts w:hint="eastAsia" w:ascii="仿宋" w:hAnsi="仿宋" w:eastAsia="仿宋" w:cs="仿宋"/>
                <w:sz w:val="21"/>
                <w:szCs w:val="21"/>
              </w:rPr>
            </w:pPr>
            <w:r>
              <w:rPr>
                <w:rFonts w:hint="eastAsia" w:ascii="仿宋" w:hAnsi="仿宋" w:eastAsia="仿宋" w:cs="仿宋"/>
                <w:sz w:val="21"/>
                <w:szCs w:val="21"/>
              </w:rPr>
              <w:t>12．支持3D检测功能，通过3D扫描可实现对不同特征物体高精度、全视野的三维测量，实现物体的高度、面积、体积等检测。</w:t>
            </w:r>
          </w:p>
          <w:p>
            <w:pPr>
              <w:spacing w:line="360" w:lineRule="auto"/>
              <w:rPr>
                <w:rFonts w:hint="eastAsia" w:ascii="仿宋" w:hAnsi="仿宋" w:eastAsia="仿宋" w:cs="仿宋"/>
                <w:sz w:val="21"/>
                <w:szCs w:val="21"/>
              </w:rPr>
            </w:pPr>
            <w:r>
              <w:rPr>
                <w:rFonts w:hint="eastAsia" w:ascii="仿宋" w:hAnsi="仿宋" w:eastAsia="仿宋" w:cs="仿宋"/>
                <w:sz w:val="21"/>
                <w:szCs w:val="21"/>
              </w:rPr>
              <w:t>13．支持红外热成像检测，搭载热成像工业相机，实现基于温度的视觉检测、定位和测量。</w:t>
            </w:r>
          </w:p>
          <w:p>
            <w:pPr>
              <w:spacing w:line="360" w:lineRule="auto"/>
              <w:rPr>
                <w:rFonts w:hint="eastAsia" w:ascii="仿宋" w:hAnsi="仿宋" w:eastAsia="仿宋" w:cs="仿宋"/>
                <w:sz w:val="21"/>
                <w:szCs w:val="21"/>
              </w:rPr>
            </w:pPr>
            <w:r>
              <w:rPr>
                <w:rFonts w:hint="eastAsia" w:ascii="仿宋" w:hAnsi="仿宋" w:eastAsia="仿宋" w:cs="仿宋"/>
                <w:sz w:val="21"/>
                <w:szCs w:val="21"/>
              </w:rPr>
              <w:t>14．应在可视化视觉应用开发过程中，内置丰富的图像处理算子组件以及输入输出配置方式。</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15．所提供的软件产品需满足国产化要求，并拥有投标方自主知识产权，同时具备相关软件著作权认证证书（需提供证书原件</w:t>
            </w:r>
            <w:r>
              <w:rPr>
                <w:rFonts w:hint="eastAsia" w:ascii="仿宋" w:hAnsi="仿宋" w:eastAsia="仿宋" w:cs="仿宋"/>
                <w:color w:val="000000" w:themeColor="text1"/>
                <w:sz w:val="21"/>
                <w:szCs w:val="21"/>
                <w:lang w:eastAsia="zh-CN"/>
                <w14:textFill>
                  <w14:solidFill>
                    <w14:schemeClr w14:val="tx1"/>
                  </w14:solidFill>
                </w14:textFill>
              </w:rPr>
              <w:t>扫描件</w:t>
            </w:r>
            <w:r>
              <w:rPr>
                <w:rFonts w:hint="eastAsia" w:ascii="仿宋" w:hAnsi="仿宋" w:eastAsia="仿宋" w:cs="仿宋"/>
                <w:color w:val="000000" w:themeColor="text1"/>
                <w:sz w:val="21"/>
                <w:szCs w:val="21"/>
                <w14:textFill>
                  <w14:solidFill>
                    <w14:schemeClr w14:val="tx1"/>
                  </w14:solidFill>
                </w14:textFill>
              </w:rPr>
              <w:t>）。</w:t>
            </w:r>
          </w:p>
          <w:p>
            <w:pPr>
              <w:jc w:val="left"/>
              <w:rPr>
                <w:rFonts w:hint="eastAsia" w:ascii="仿宋" w:hAnsi="仿宋" w:eastAsia="仿宋" w:cs="仿宋"/>
                <w:color w:val="000000"/>
                <w:sz w:val="21"/>
                <w:szCs w:val="21"/>
              </w:rPr>
            </w:pPr>
            <w:r>
              <w:rPr>
                <w:rFonts w:hint="eastAsia" w:ascii="仿宋" w:hAnsi="仿宋" w:eastAsia="仿宋" w:cs="仿宋"/>
                <w:color w:val="000000" w:themeColor="text1"/>
                <w:sz w:val="21"/>
                <w:szCs w:val="21"/>
                <w14:textFill>
                  <w14:solidFill>
                    <w14:schemeClr w14:val="tx1"/>
                  </w14:solidFill>
                </w14:textFill>
              </w:rPr>
              <w:t>16．应满足系统现场功能演示要求。</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r>
    </w:tbl>
    <w:p>
      <w:pPr>
        <w:pStyle w:val="966"/>
        <w:ind w:left="0" w:leftChars="0" w:firstLine="0" w:firstLineChars="0"/>
        <w:rPr>
          <w:rFonts w:hint="eastAsia" w:ascii="仿宋" w:hAnsi="仿宋" w:eastAsia="仿宋" w:cs="仿宋"/>
          <w:sz w:val="21"/>
          <w:szCs w:val="21"/>
        </w:rPr>
      </w:pPr>
    </w:p>
    <w:p>
      <w:pPr>
        <w:keepNext w:val="0"/>
        <w:keepLines w:val="0"/>
        <w:pageBreakBefore w:val="0"/>
        <w:widowControl w:val="0"/>
        <w:tabs>
          <w:tab w:val="left" w:pos="1680"/>
        </w:tabs>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2.3 红外热成像检测科研平台（1套）</w:t>
      </w:r>
    </w:p>
    <w:tbl>
      <w:tblPr>
        <w:tblStyle w:val="63"/>
        <w:tblW w:w="8392" w:type="dxa"/>
        <w:tblInd w:w="96" w:type="dxa"/>
        <w:tblLayout w:type="fixed"/>
        <w:tblCellMar>
          <w:top w:w="0" w:type="dxa"/>
          <w:left w:w="108" w:type="dxa"/>
          <w:bottom w:w="0" w:type="dxa"/>
          <w:right w:w="108" w:type="dxa"/>
        </w:tblCellMar>
      </w:tblPr>
      <w:tblGrid>
        <w:gridCol w:w="532"/>
        <w:gridCol w:w="1643"/>
        <w:gridCol w:w="5189"/>
        <w:gridCol w:w="531"/>
        <w:gridCol w:w="497"/>
      </w:tblGrid>
      <w:tr>
        <w:tblPrEx>
          <w:tblCellMar>
            <w:top w:w="0" w:type="dxa"/>
            <w:left w:w="108" w:type="dxa"/>
            <w:bottom w:w="0" w:type="dxa"/>
            <w:right w:w="108" w:type="dxa"/>
          </w:tblCellMar>
        </w:tblPrEx>
        <w:trPr>
          <w:trHeight w:val="288"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序号</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设备名称</w:t>
            </w:r>
          </w:p>
        </w:tc>
        <w:tc>
          <w:tcPr>
            <w:tcW w:w="5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技术参数</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数量</w:t>
            </w:r>
          </w:p>
        </w:tc>
        <w:tc>
          <w:tcPr>
            <w:tcW w:w="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单位</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1</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科研平台架体</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1架体最大外观尺寸：1500</w:t>
            </w:r>
            <w:r>
              <w:rPr>
                <w:rFonts w:hint="eastAsia" w:ascii="仿宋" w:hAnsi="仿宋" w:eastAsia="仿宋" w:cs="仿宋"/>
                <w:color w:val="000000" w:themeColor="text1"/>
                <w:kern w:val="0"/>
                <w:sz w:val="21"/>
                <w:szCs w:val="21"/>
                <w14:textFill>
                  <w14:solidFill>
                    <w14:schemeClr w14:val="tx1"/>
                  </w14:solidFill>
                </w14:textFill>
              </w:rPr>
              <w:t>mm×</w:t>
            </w:r>
            <w:r>
              <w:rPr>
                <w:rFonts w:hint="eastAsia" w:ascii="仿宋" w:hAnsi="仿宋" w:eastAsia="仿宋" w:cs="仿宋"/>
                <w:color w:val="000000" w:themeColor="text1"/>
                <w:sz w:val="21"/>
                <w:szCs w:val="21"/>
                <w14:textFill>
                  <w14:solidFill>
                    <w14:schemeClr w14:val="tx1"/>
                  </w14:solidFill>
                </w14:textFill>
              </w:rPr>
              <w:t>660</w:t>
            </w:r>
            <w:r>
              <w:rPr>
                <w:rFonts w:hint="eastAsia" w:ascii="仿宋" w:hAnsi="仿宋" w:eastAsia="仿宋" w:cs="仿宋"/>
                <w:color w:val="000000" w:themeColor="text1"/>
                <w:kern w:val="0"/>
                <w:sz w:val="21"/>
                <w:szCs w:val="21"/>
                <w14:textFill>
                  <w14:solidFill>
                    <w14:schemeClr w14:val="tx1"/>
                  </w14:solidFill>
                </w14:textFill>
              </w:rPr>
              <w:t>mm×</w:t>
            </w:r>
            <w:r>
              <w:rPr>
                <w:rFonts w:hint="eastAsia" w:ascii="仿宋" w:hAnsi="仿宋" w:eastAsia="仿宋" w:cs="仿宋"/>
                <w:color w:val="000000" w:themeColor="text1"/>
                <w:sz w:val="21"/>
                <w:szCs w:val="21"/>
                <w14:textFill>
                  <w14:solidFill>
                    <w14:schemeClr w14:val="tx1"/>
                  </w14:solidFill>
                </w14:textFill>
              </w:rPr>
              <w:t>1100</w:t>
            </w:r>
            <w:r>
              <w:rPr>
                <w:rFonts w:hint="eastAsia" w:ascii="仿宋" w:hAnsi="仿宋" w:eastAsia="仿宋" w:cs="仿宋"/>
                <w:color w:val="000000" w:themeColor="text1"/>
                <w:kern w:val="0"/>
                <w:sz w:val="21"/>
                <w:szCs w:val="21"/>
                <w14:textFill>
                  <w14:solidFill>
                    <w14:schemeClr w14:val="tx1"/>
                  </w14:solidFill>
                </w14:textFill>
              </w:rPr>
              <w:t>mm；</w:t>
            </w:r>
          </w:p>
          <w:p>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标定板夹持范围：20~1000mm；</w:t>
            </w:r>
          </w:p>
          <w:p>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3.标定板前后移动范围：0~835mm；</w:t>
            </w:r>
          </w:p>
          <w:p>
            <w:pPr>
              <w:widowControl/>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标定板固定后，可以调节俯仰视；</w:t>
            </w:r>
          </w:p>
          <w:p>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5.架体</w:t>
            </w:r>
            <w:r>
              <w:rPr>
                <w:rFonts w:hint="eastAsia" w:ascii="仿宋" w:hAnsi="仿宋" w:eastAsia="仿宋" w:cs="仿宋"/>
                <w:color w:val="000000" w:themeColor="text1"/>
                <w:kern w:val="0"/>
                <w:sz w:val="21"/>
                <w:szCs w:val="21"/>
                <w14:textFill>
                  <w14:solidFill>
                    <w14:schemeClr w14:val="tx1"/>
                  </w14:solidFill>
                </w14:textFill>
              </w:rPr>
              <w:t>底板：1300mm×350×12；</w:t>
            </w:r>
          </w:p>
          <w:p>
            <w:pPr>
              <w:widowControl/>
              <w:jc w:val="left"/>
              <w:rPr>
                <w:rFonts w:hint="eastAsia" w:ascii="仿宋" w:hAnsi="仿宋" w:eastAsia="仿宋" w:cs="仿宋"/>
                <w:sz w:val="21"/>
                <w:szCs w:val="21"/>
              </w:rPr>
            </w:pPr>
            <w:r>
              <w:rPr>
                <w:rFonts w:hint="eastAsia" w:ascii="仿宋" w:hAnsi="仿宋" w:eastAsia="仿宋" w:cs="仿宋"/>
                <w:color w:val="000000" w:themeColor="text1"/>
                <w:kern w:val="0"/>
                <w:sz w:val="21"/>
                <w:szCs w:val="21"/>
                <w14:textFill>
                  <w14:solidFill>
                    <w14:schemeClr w14:val="tx1"/>
                  </w14:solidFill>
                </w14:textFill>
              </w:rPr>
              <w:t>6.架体底部应装有万向轮和可调脚，方便移动及固定。</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架</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2</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视觉处理终端桌体</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pStyle w:val="256"/>
              <w:widowControl/>
              <w:numPr>
                <w:ilvl w:val="0"/>
                <w:numId w:val="8"/>
              </w:numPr>
              <w:ind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外形尺寸：</w:t>
            </w:r>
            <w:r>
              <w:rPr>
                <w:rFonts w:hint="eastAsia" w:ascii="仿宋" w:hAnsi="仿宋" w:eastAsia="仿宋" w:cs="仿宋"/>
                <w:color w:val="000000"/>
                <w:sz w:val="21"/>
                <w:szCs w:val="21"/>
                <w:shd w:val="clear" w:color="auto" w:fill="FBFBFB"/>
              </w:rPr>
              <w:t>500</w:t>
            </w:r>
            <w:r>
              <w:rPr>
                <w:rFonts w:hint="eastAsia" w:ascii="仿宋" w:hAnsi="仿宋" w:eastAsia="仿宋" w:cs="仿宋"/>
                <w:color w:val="000000"/>
                <w:kern w:val="0"/>
                <w:sz w:val="21"/>
                <w:szCs w:val="21"/>
              </w:rPr>
              <w:t xml:space="preserve"> mm×</w:t>
            </w:r>
            <w:r>
              <w:rPr>
                <w:rFonts w:hint="eastAsia" w:ascii="仿宋" w:hAnsi="仿宋" w:eastAsia="仿宋" w:cs="仿宋"/>
                <w:color w:val="000000"/>
                <w:sz w:val="21"/>
                <w:szCs w:val="21"/>
                <w:shd w:val="clear" w:color="auto" w:fill="FBFBFB"/>
              </w:rPr>
              <w:t>550</w:t>
            </w:r>
            <w:r>
              <w:rPr>
                <w:rFonts w:hint="eastAsia" w:ascii="仿宋" w:hAnsi="仿宋" w:eastAsia="仿宋" w:cs="仿宋"/>
                <w:color w:val="000000"/>
                <w:kern w:val="0"/>
                <w:sz w:val="21"/>
                <w:szCs w:val="21"/>
              </w:rPr>
              <w:t xml:space="preserve"> mm×</w:t>
            </w:r>
            <w:r>
              <w:rPr>
                <w:rFonts w:hint="eastAsia" w:ascii="仿宋" w:hAnsi="仿宋" w:eastAsia="仿宋" w:cs="仿宋"/>
                <w:color w:val="000000"/>
                <w:sz w:val="21"/>
                <w:szCs w:val="21"/>
                <w:shd w:val="clear" w:color="auto" w:fill="FBFBFB"/>
              </w:rPr>
              <w:t>800mm</w:t>
            </w:r>
            <w:r>
              <w:rPr>
                <w:rFonts w:hint="eastAsia" w:ascii="仿宋" w:hAnsi="仿宋" w:eastAsia="仿宋" w:cs="仿宋"/>
                <w:color w:val="000000"/>
                <w:kern w:val="0"/>
                <w:sz w:val="21"/>
                <w:szCs w:val="21"/>
              </w:rPr>
              <w:t>；</w:t>
            </w:r>
          </w:p>
          <w:p>
            <w:pPr>
              <w:widowControl/>
              <w:ind w:left="420" w:hanging="420" w:hangingChars="2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  桌体采用钣金加工而成，表面静电喷塑，防火、防水、防腐蚀；</w:t>
            </w:r>
          </w:p>
          <w:p>
            <w:pPr>
              <w:widowControl/>
              <w:ind w:left="420" w:hanging="420" w:hangingChars="2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3．桌体具备视觉处理机、键盘、鼠标及显示器放置位置；</w:t>
            </w:r>
          </w:p>
          <w:p>
            <w:pPr>
              <w:widowControl/>
              <w:ind w:left="420" w:hanging="420" w:hangingChars="2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  桌体具备为外部设备提供AC220电源的装置；</w:t>
            </w:r>
          </w:p>
          <w:p>
            <w:pPr>
              <w:widowControl/>
              <w:ind w:left="420" w:leftChars="0" w:hanging="420" w:hangingChars="200"/>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5.  桌体下方装有四个万向轮和四个可调脚，万向轮移动时用，可调脚固定时用。</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个</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3</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高速机器视觉处理机</w:t>
            </w:r>
          </w:p>
        </w:tc>
        <w:tc>
          <w:tcPr>
            <w:tcW w:w="5189" w:type="dxa"/>
            <w:tcBorders>
              <w:top w:val="nil"/>
              <w:left w:val="single" w:color="808080" w:sz="4" w:space="0"/>
              <w:bottom w:val="single" w:color="000000" w:sz="4" w:space="0"/>
              <w:right w:val="single" w:color="808080" w:sz="4" w:space="0"/>
            </w:tcBorders>
            <w:shd w:val="clear" w:color="auto" w:fill="auto"/>
            <w:vAlign w:val="top"/>
          </w:tcPr>
          <w:p>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1.相机支持：支持4台以上1000万像素相机；</w:t>
            </w:r>
          </w:p>
          <w:p>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2.光源控制：外部触发/软件控制，L1～L4；</w:t>
            </w:r>
          </w:p>
          <w:p>
            <w:pPr>
              <w:snapToGrid w:val="0"/>
              <w:spacing w:line="360" w:lineRule="auto"/>
              <w:ind w:left="1050" w:hanging="1050"/>
              <w:jc w:val="left"/>
              <w:rPr>
                <w:rFonts w:hint="eastAsia" w:ascii="仿宋" w:hAnsi="仿宋" w:eastAsia="仿宋" w:cs="仿宋"/>
                <w:sz w:val="21"/>
                <w:szCs w:val="21"/>
              </w:rPr>
            </w:pPr>
            <w:r>
              <w:rPr>
                <w:rFonts w:hint="eastAsia" w:ascii="仿宋" w:hAnsi="仿宋" w:eastAsia="仿宋" w:cs="仿宋"/>
                <w:sz w:val="21"/>
                <w:szCs w:val="21"/>
              </w:rPr>
              <w:t>3.网口：不少于4个高速千兆以太网口；</w:t>
            </w:r>
          </w:p>
          <w:p>
            <w:pPr>
              <w:pStyle w:val="27"/>
              <w:spacing w:line="360" w:lineRule="auto"/>
              <w:rPr>
                <w:rFonts w:hint="eastAsia" w:ascii="仿宋" w:hAnsi="仿宋" w:eastAsia="仿宋" w:cs="仿宋"/>
                <w:sz w:val="21"/>
                <w:szCs w:val="21"/>
              </w:rPr>
            </w:pPr>
            <w:r>
              <w:rPr>
                <w:rFonts w:hint="eastAsia" w:ascii="仿宋" w:hAnsi="仿宋" w:eastAsia="仿宋" w:cs="仿宋"/>
                <w:sz w:val="21"/>
                <w:szCs w:val="21"/>
              </w:rPr>
              <w:t>4.串行接口：不少于4*USB 3.0，2* RS232/485；</w:t>
            </w:r>
          </w:p>
          <w:p>
            <w:pPr>
              <w:spacing w:line="360" w:lineRule="auto"/>
              <w:rPr>
                <w:rFonts w:hint="eastAsia" w:ascii="仿宋" w:hAnsi="仿宋" w:eastAsia="仿宋" w:cs="仿宋"/>
                <w:sz w:val="21"/>
                <w:szCs w:val="21"/>
              </w:rPr>
            </w:pPr>
            <w:r>
              <w:rPr>
                <w:rFonts w:hint="eastAsia" w:ascii="仿宋" w:hAnsi="仿宋" w:eastAsia="仿宋" w:cs="仿宋"/>
                <w:sz w:val="21"/>
                <w:szCs w:val="21"/>
              </w:rPr>
              <w:t>5. 数字I/O：不少于DI*4/DO*4</w:t>
            </w:r>
          </w:p>
          <w:p>
            <w:pPr>
              <w:pStyle w:val="17"/>
              <w:snapToGrid w:val="0"/>
              <w:spacing w:line="360" w:lineRule="auto"/>
              <w:ind w:firstLine="0"/>
              <w:rPr>
                <w:rFonts w:hint="eastAsia" w:ascii="仿宋" w:hAnsi="仿宋" w:eastAsia="仿宋" w:cs="仿宋"/>
                <w:sz w:val="21"/>
                <w:szCs w:val="21"/>
              </w:rPr>
            </w:pPr>
            <w:r>
              <w:rPr>
                <w:rFonts w:hint="eastAsia" w:ascii="仿宋" w:hAnsi="仿宋" w:eastAsia="仿宋" w:cs="仿宋"/>
                <w:sz w:val="21"/>
                <w:szCs w:val="21"/>
              </w:rPr>
              <w:t>6．工作温度：-20 ~ 70 °C；</w:t>
            </w:r>
          </w:p>
          <w:p>
            <w:pPr>
              <w:pStyle w:val="17"/>
              <w:snapToGrid w:val="0"/>
              <w:spacing w:line="360" w:lineRule="auto"/>
              <w:ind w:firstLine="0"/>
              <w:rPr>
                <w:rFonts w:hint="eastAsia" w:ascii="仿宋" w:hAnsi="仿宋" w:eastAsia="仿宋" w:cs="仿宋"/>
                <w:sz w:val="21"/>
                <w:szCs w:val="21"/>
              </w:rPr>
            </w:pPr>
            <w:r>
              <w:rPr>
                <w:rFonts w:hint="eastAsia" w:ascii="仿宋" w:hAnsi="仿宋" w:eastAsia="仿宋" w:cs="仿宋"/>
                <w:sz w:val="21"/>
                <w:szCs w:val="21"/>
              </w:rPr>
              <w:t>7．存储温度：-40 ~ 80 °C；</w:t>
            </w:r>
          </w:p>
          <w:p>
            <w:pPr>
              <w:spacing w:line="360" w:lineRule="auto"/>
              <w:rPr>
                <w:rFonts w:hint="eastAsia" w:ascii="仿宋" w:hAnsi="仿宋" w:eastAsia="仿宋" w:cs="仿宋"/>
                <w:sz w:val="21"/>
                <w:szCs w:val="21"/>
              </w:rPr>
            </w:pPr>
            <w:r>
              <w:rPr>
                <w:rFonts w:hint="eastAsia" w:ascii="仿宋" w:hAnsi="仿宋" w:eastAsia="仿宋" w:cs="仿宋"/>
                <w:sz w:val="21"/>
                <w:szCs w:val="21"/>
              </w:rPr>
              <w:t>8.环境适应：相对湿度 95％， 40°C。</w:t>
            </w:r>
          </w:p>
          <w:p>
            <w:pPr>
              <w:widowControl/>
              <w:jc w:val="left"/>
              <w:rPr>
                <w:rFonts w:hint="eastAsia" w:ascii="仿宋" w:hAnsi="仿宋" w:eastAsia="仿宋" w:cs="仿宋"/>
                <w:sz w:val="21"/>
                <w:szCs w:val="21"/>
                <w:lang w:val="en-US" w:eastAsia="zh-CN"/>
              </w:rPr>
            </w:pPr>
            <w:r>
              <w:rPr>
                <w:rFonts w:hint="eastAsia" w:ascii="仿宋" w:hAnsi="仿宋" w:eastAsia="仿宋" w:cs="仿宋"/>
                <w:sz w:val="21"/>
                <w:szCs w:val="21"/>
              </w:rPr>
              <w:t>9.工作电源：DC  24V；</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r>
      <w:tr>
        <w:tblPrEx>
          <w:tblCellMar>
            <w:top w:w="0" w:type="dxa"/>
            <w:left w:w="108" w:type="dxa"/>
            <w:bottom w:w="0" w:type="dxa"/>
            <w:right w:w="108" w:type="dxa"/>
          </w:tblCellMar>
        </w:tblPrEx>
        <w:trPr>
          <w:trHeight w:val="402"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4</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工业相机</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autoSpaceDE w:val="0"/>
              <w:autoSpaceDN w:val="0"/>
              <w:spacing w:line="360" w:lineRule="auto"/>
              <w:rPr>
                <w:rFonts w:hint="eastAsia" w:ascii="仿宋" w:hAnsi="仿宋" w:eastAsia="仿宋" w:cs="仿宋"/>
                <w:sz w:val="21"/>
                <w:szCs w:val="21"/>
              </w:rPr>
            </w:pPr>
            <w:r>
              <w:rPr>
                <w:rFonts w:hint="eastAsia" w:ascii="仿宋" w:hAnsi="仿宋" w:eastAsia="仿宋" w:cs="仿宋"/>
                <w:sz w:val="21"/>
                <w:szCs w:val="21"/>
              </w:rPr>
              <w:t>通讯协议：Gige Vision；</w:t>
            </w:r>
          </w:p>
          <w:p>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工业相机接口：C型接口。</w:t>
            </w:r>
          </w:p>
          <w:p>
            <w:pPr>
              <w:pStyle w:val="17"/>
              <w:spacing w:line="360" w:lineRule="auto"/>
              <w:ind w:firstLine="0"/>
              <w:rPr>
                <w:rFonts w:hint="eastAsia" w:ascii="仿宋" w:hAnsi="仿宋" w:eastAsia="仿宋" w:cs="仿宋"/>
                <w:sz w:val="21"/>
                <w:szCs w:val="21"/>
              </w:rPr>
            </w:pPr>
            <w:r>
              <w:rPr>
                <w:rFonts w:hint="eastAsia" w:ascii="仿宋" w:hAnsi="仿宋" w:eastAsia="仿宋" w:cs="仿宋"/>
                <w:sz w:val="21"/>
                <w:szCs w:val="21"/>
              </w:rPr>
              <w:t>要求提供两台不同应用场景工业相机，分别是：</w:t>
            </w:r>
          </w:p>
          <w:p>
            <w:pPr>
              <w:pStyle w:val="18"/>
              <w:numPr>
                <w:ilvl w:val="0"/>
                <w:numId w:val="9"/>
              </w:numPr>
              <w:ind w:leftChars="0"/>
              <w:rPr>
                <w:rFonts w:hint="eastAsia" w:ascii="仿宋" w:hAnsi="仿宋" w:eastAsia="仿宋" w:cs="仿宋"/>
                <w:sz w:val="21"/>
                <w:szCs w:val="21"/>
              </w:rPr>
            </w:pPr>
            <w:r>
              <w:rPr>
                <w:rFonts w:hint="eastAsia" w:ascii="仿宋" w:hAnsi="仿宋" w:eastAsia="仿宋" w:cs="仿宋"/>
                <w:sz w:val="21"/>
                <w:szCs w:val="21"/>
              </w:rPr>
              <w:t>红外热成像工业相机1台；</w:t>
            </w:r>
          </w:p>
          <w:p>
            <w:pPr>
              <w:widowControl/>
              <w:spacing w:line="360" w:lineRule="auto"/>
              <w:jc w:val="left"/>
              <w:rPr>
                <w:rFonts w:hint="eastAsia" w:ascii="仿宋" w:hAnsi="仿宋" w:eastAsia="仿宋" w:cs="仿宋"/>
                <w:sz w:val="21"/>
                <w:szCs w:val="21"/>
                <w:lang w:val="en-US" w:eastAsia="zh-CN"/>
              </w:rPr>
            </w:pPr>
            <w:r>
              <w:rPr>
                <w:rFonts w:hint="eastAsia" w:ascii="仿宋" w:hAnsi="仿宋" w:eastAsia="仿宋" w:cs="仿宋"/>
                <w:color w:val="000000"/>
                <w:kern w:val="0"/>
                <w:sz w:val="21"/>
                <w:szCs w:val="21"/>
              </w:rPr>
              <w:t>2、≥600万像素黑白工业相机1台；</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r>
      <w:tr>
        <w:tblPrEx>
          <w:tblCellMar>
            <w:top w:w="0" w:type="dxa"/>
            <w:left w:w="108" w:type="dxa"/>
            <w:bottom w:w="0" w:type="dxa"/>
            <w:right w:w="108" w:type="dxa"/>
          </w:tblCellMar>
        </w:tblPrEx>
        <w:trPr>
          <w:trHeight w:val="402"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5</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相机镜头</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pStyle w:val="17"/>
              <w:spacing w:line="360" w:lineRule="auto"/>
              <w:ind w:firstLine="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要求提供2只工业相机镜头:</w:t>
            </w:r>
          </w:p>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红外工业相机镜头</w:t>
            </w:r>
            <w:r>
              <w:rPr>
                <w:rFonts w:hint="eastAsia" w:ascii="仿宋" w:hAnsi="仿宋" w:eastAsia="仿宋" w:cs="仿宋"/>
                <w:color w:val="000000" w:themeColor="text1"/>
                <w:sz w:val="21"/>
                <w:szCs w:val="21"/>
                <w14:textFill>
                  <w14:solidFill>
                    <w14:schemeClr w14:val="tx1"/>
                  </w14:solidFill>
                </w14:textFill>
              </w:rPr>
              <w:t>1只；</w:t>
            </w:r>
          </w:p>
          <w:p>
            <w:pPr>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35mm焦距工业相机</w:t>
            </w:r>
            <w:r>
              <w:rPr>
                <w:rFonts w:hint="eastAsia" w:ascii="仿宋" w:hAnsi="仿宋" w:eastAsia="仿宋" w:cs="仿宋"/>
                <w:color w:val="000000" w:themeColor="text1"/>
                <w:sz w:val="21"/>
                <w:szCs w:val="21"/>
                <w14:textFill>
                  <w14:solidFill>
                    <w14:schemeClr w14:val="tx1"/>
                  </w14:solidFill>
                </w14:textFill>
              </w:rPr>
              <w:t>镜头1只；</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6</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视觉光源</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sz w:val="21"/>
                <w:szCs w:val="21"/>
              </w:rPr>
              <w:t>24V白色弧形条光源</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只</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7</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多功能标定板</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1．尺寸要求：400mm</w:t>
            </w:r>
            <w:r>
              <w:rPr>
                <w:rFonts w:hint="eastAsia" w:ascii="仿宋" w:hAnsi="仿宋" w:eastAsia="仿宋" w:cs="仿宋"/>
                <w:color w:val="000000" w:themeColor="text1"/>
                <w:kern w:val="0"/>
                <w:sz w:val="21"/>
                <w:szCs w:val="21"/>
                <w14:textFill>
                  <w14:solidFill>
                    <w14:schemeClr w14:val="tx1"/>
                  </w14:solidFill>
                </w14:textFill>
              </w:rPr>
              <w:t>×400mm;</w:t>
            </w:r>
          </w:p>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2.标定板上发热电阻呈矩阵形式排列；</w:t>
            </w:r>
          </w:p>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3.发热电阻颗数：≥100</w:t>
            </w:r>
          </w:p>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4.标定板供电：AC220V</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8</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视觉检测单元</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视觉支架</w:t>
            </w:r>
            <w:r>
              <w:rPr>
                <w:rFonts w:hint="eastAsia" w:ascii="仿宋" w:hAnsi="仿宋" w:eastAsia="仿宋" w:cs="仿宋"/>
                <w:color w:val="000000" w:themeColor="text1"/>
                <w:sz w:val="21"/>
                <w:szCs w:val="21"/>
                <w:shd w:val="clear" w:color="auto" w:fill="FFFFFF"/>
                <w14:textFill>
                  <w14:solidFill>
                    <w14:schemeClr w14:val="tx1"/>
                  </w14:solidFill>
                </w14:textFill>
              </w:rPr>
              <w:t>技术要求：</w:t>
            </w:r>
          </w:p>
          <w:p>
            <w:pPr>
              <w:spacing w:line="360" w:lineRule="auto"/>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1．机器视觉支架</w:t>
            </w:r>
            <w:r>
              <w:rPr>
                <w:rFonts w:hint="eastAsia" w:ascii="仿宋" w:hAnsi="仿宋" w:eastAsia="仿宋" w:cs="仿宋"/>
                <w:color w:val="000000" w:themeColor="text1"/>
                <w:sz w:val="21"/>
                <w:szCs w:val="21"/>
                <w14:textFill>
                  <w14:solidFill>
                    <w14:schemeClr w14:val="tx1"/>
                  </w14:solidFill>
                </w14:textFill>
              </w:rPr>
              <w:t>应由相机及光源夹具组成；</w:t>
            </w:r>
          </w:p>
          <w:p>
            <w:pPr>
              <w:spacing w:line="360" w:lineRule="auto"/>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2．视觉支架整体外观应简洁；</w:t>
            </w:r>
          </w:p>
          <w:p>
            <w:pPr>
              <w:spacing w:line="360" w:lineRule="auto"/>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3．视觉支架</w:t>
            </w:r>
            <w:r>
              <w:rPr>
                <w:rFonts w:hint="eastAsia" w:ascii="仿宋" w:hAnsi="仿宋" w:eastAsia="仿宋" w:cs="仿宋"/>
                <w:color w:val="000000" w:themeColor="text1"/>
                <w:sz w:val="21"/>
                <w:szCs w:val="21"/>
                <w:shd w:val="clear" w:color="auto" w:fill="FFFFFF"/>
                <w14:textFill>
                  <w14:solidFill>
                    <w14:schemeClr w14:val="tx1"/>
                  </w14:solidFill>
                </w14:textFill>
              </w:rPr>
              <w:t>可</w:t>
            </w:r>
            <w:r>
              <w:rPr>
                <w:rFonts w:hint="eastAsia" w:ascii="仿宋" w:hAnsi="仿宋" w:eastAsia="仿宋" w:cs="仿宋"/>
                <w:color w:val="000000" w:themeColor="text1"/>
                <w:sz w:val="21"/>
                <w:szCs w:val="21"/>
                <w14:textFill>
                  <w14:solidFill>
                    <w14:schemeClr w14:val="tx1"/>
                  </w14:solidFill>
                </w14:textFill>
              </w:rPr>
              <w:t>满足</w:t>
            </w:r>
            <w:r>
              <w:rPr>
                <w:rFonts w:hint="eastAsia" w:ascii="仿宋" w:hAnsi="仿宋" w:eastAsia="仿宋" w:cs="仿宋"/>
                <w:color w:val="000000" w:themeColor="text1"/>
                <w:sz w:val="21"/>
                <w:szCs w:val="21"/>
                <w:shd w:val="clear" w:color="auto" w:fill="FFFFFF"/>
                <w14:textFill>
                  <w14:solidFill>
                    <w14:schemeClr w14:val="tx1"/>
                  </w14:solidFill>
                </w14:textFill>
              </w:rPr>
              <w:t>不同相机和光源固定</w:t>
            </w:r>
            <w:r>
              <w:rPr>
                <w:rFonts w:hint="eastAsia" w:ascii="仿宋" w:hAnsi="仿宋" w:eastAsia="仿宋" w:cs="仿宋"/>
                <w:color w:val="000000" w:themeColor="text1"/>
                <w:sz w:val="21"/>
                <w:szCs w:val="21"/>
                <w14:textFill>
                  <w14:solidFill>
                    <w14:schemeClr w14:val="tx1"/>
                  </w14:solidFill>
                </w14:textFill>
              </w:rPr>
              <w:t>安装需要</w:t>
            </w:r>
            <w:r>
              <w:rPr>
                <w:rFonts w:hint="eastAsia" w:ascii="仿宋" w:hAnsi="仿宋" w:eastAsia="仿宋" w:cs="仿宋"/>
                <w:color w:val="000000" w:themeColor="text1"/>
                <w:sz w:val="21"/>
                <w:szCs w:val="21"/>
                <w:shd w:val="clear" w:color="auto" w:fill="FFFFFF"/>
                <w14:textFill>
                  <w14:solidFill>
                    <w14:schemeClr w14:val="tx1"/>
                  </w14:solidFill>
                </w14:textFill>
              </w:rPr>
              <w:t>，并</w:t>
            </w:r>
            <w:r>
              <w:rPr>
                <w:rFonts w:hint="eastAsia" w:ascii="仿宋" w:hAnsi="仿宋" w:eastAsia="仿宋" w:cs="仿宋"/>
                <w:color w:val="000000" w:themeColor="text1"/>
                <w:sz w:val="21"/>
                <w:szCs w:val="21"/>
                <w14:textFill>
                  <w14:solidFill>
                    <w14:schemeClr w14:val="tx1"/>
                  </w14:solidFill>
                </w14:textFill>
              </w:rPr>
              <w:t>可灵活调节相机和光源的垂直安装高度和水平调节距离，其中垂直调节距离≥900mm，水平调节距离≥30mm；</w:t>
            </w:r>
          </w:p>
          <w:p>
            <w:pPr>
              <w:widowControl/>
              <w:jc w:val="left"/>
              <w:rPr>
                <w:rFonts w:hint="eastAsia" w:ascii="仿宋" w:hAnsi="仿宋" w:eastAsia="仿宋" w:cs="仿宋"/>
                <w:color w:val="000000"/>
                <w:sz w:val="21"/>
                <w:szCs w:val="21"/>
              </w:rPr>
            </w:pPr>
            <w:r>
              <w:rPr>
                <w:rFonts w:hint="eastAsia" w:ascii="仿宋" w:hAnsi="仿宋" w:eastAsia="仿宋" w:cs="仿宋"/>
                <w:color w:val="000000" w:themeColor="text1"/>
                <w:sz w:val="21"/>
                <w:szCs w:val="21"/>
                <w14:textFill>
                  <w14:solidFill>
                    <w14:schemeClr w14:val="tx1"/>
                  </w14:solidFill>
                </w14:textFill>
              </w:rPr>
              <w:t>4．视觉支架应便于在实训台任意位置上安装、拆卸及操作；</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9</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themeColor="text1"/>
                <w:sz w:val="21"/>
                <w:szCs w:val="21"/>
                <w14:textFill>
                  <w14:solidFill>
                    <w14:schemeClr w14:val="tx1"/>
                  </w14:solidFill>
                </w14:textFill>
              </w:rPr>
              <w:t>通用智能高速机器视觉平台软件</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机器视觉软件功能要求：</w:t>
            </w:r>
          </w:p>
          <w:p>
            <w:pPr>
              <w:spacing w:line="360" w:lineRule="auto"/>
              <w:rPr>
                <w:rFonts w:hint="eastAsia" w:ascii="仿宋" w:hAnsi="仿宋" w:eastAsia="仿宋" w:cs="仿宋"/>
                <w:sz w:val="21"/>
                <w:szCs w:val="21"/>
              </w:rPr>
            </w:pPr>
            <w:r>
              <w:rPr>
                <w:rFonts w:hint="eastAsia" w:ascii="仿宋" w:hAnsi="仿宋" w:eastAsia="仿宋" w:cs="仿宋"/>
                <w:sz w:val="21"/>
                <w:szCs w:val="21"/>
              </w:rPr>
              <w:t>1．支持拖拽式的操作方式，提供简单方便的用户体验，加速平台接入、减低平台使用门槛；</w:t>
            </w:r>
          </w:p>
          <w:p>
            <w:pPr>
              <w:spacing w:line="360" w:lineRule="auto"/>
              <w:rPr>
                <w:rFonts w:hint="eastAsia" w:ascii="仿宋" w:hAnsi="仿宋" w:eastAsia="仿宋" w:cs="仿宋"/>
                <w:sz w:val="21"/>
                <w:szCs w:val="21"/>
              </w:rPr>
            </w:pPr>
            <w:r>
              <w:rPr>
                <w:rFonts w:hint="eastAsia" w:ascii="仿宋" w:hAnsi="仿宋" w:eastAsia="仿宋" w:cs="仿宋"/>
                <w:sz w:val="24"/>
              </w:rPr>
              <w:t>★</w:t>
            </w:r>
            <w:r>
              <w:rPr>
                <w:rFonts w:hint="eastAsia" w:ascii="仿宋" w:hAnsi="仿宋" w:eastAsia="仿宋" w:cs="仿宋"/>
                <w:sz w:val="21"/>
                <w:szCs w:val="21"/>
              </w:rPr>
              <w:t>2．支持点、线、圆检测，支持距离测量、宽度测量和面积测量，能够满足不同形态的测量任务和高精度要求；</w:t>
            </w:r>
          </w:p>
          <w:p>
            <w:pPr>
              <w:spacing w:line="360" w:lineRule="auto"/>
              <w:rPr>
                <w:rFonts w:hint="eastAsia" w:ascii="仿宋" w:hAnsi="仿宋" w:eastAsia="仿宋" w:cs="仿宋"/>
                <w:sz w:val="21"/>
                <w:szCs w:val="21"/>
              </w:rPr>
            </w:pPr>
            <w:r>
              <w:rPr>
                <w:rFonts w:hint="eastAsia" w:ascii="仿宋" w:hAnsi="仿宋" w:eastAsia="仿宋" w:cs="仿宋"/>
                <w:sz w:val="24"/>
              </w:rPr>
              <w:t>★</w:t>
            </w:r>
            <w:r>
              <w:rPr>
                <w:rFonts w:hint="eastAsia" w:ascii="仿宋" w:hAnsi="仿宋" w:eastAsia="仿宋" w:cs="仿宋"/>
                <w:sz w:val="21"/>
                <w:szCs w:val="21"/>
              </w:rPr>
              <w:t>3．支持颜色识别、条形码识别、二维码识别和字符识别；</w:t>
            </w:r>
          </w:p>
          <w:p>
            <w:pPr>
              <w:spacing w:line="360" w:lineRule="auto"/>
              <w:rPr>
                <w:rFonts w:hint="eastAsia" w:ascii="仿宋" w:hAnsi="仿宋" w:eastAsia="仿宋" w:cs="仿宋"/>
                <w:sz w:val="21"/>
                <w:szCs w:val="21"/>
              </w:rPr>
            </w:pPr>
            <w:r>
              <w:rPr>
                <w:rFonts w:hint="eastAsia" w:ascii="仿宋" w:hAnsi="仿宋" w:eastAsia="仿宋" w:cs="仿宋"/>
                <w:sz w:val="24"/>
              </w:rPr>
              <w:t>★</w:t>
            </w:r>
            <w:r>
              <w:rPr>
                <w:rFonts w:hint="eastAsia" w:ascii="仿宋" w:hAnsi="仿宋" w:eastAsia="仿宋" w:cs="仿宋"/>
                <w:sz w:val="21"/>
                <w:szCs w:val="21"/>
              </w:rPr>
              <w:t>4．支持有无检测、数量检测和缺陷检测；</w:t>
            </w:r>
          </w:p>
          <w:p>
            <w:pPr>
              <w:spacing w:line="360" w:lineRule="auto"/>
              <w:rPr>
                <w:rFonts w:hint="eastAsia" w:ascii="仿宋" w:hAnsi="仿宋" w:eastAsia="仿宋" w:cs="仿宋"/>
                <w:sz w:val="21"/>
                <w:szCs w:val="21"/>
              </w:rPr>
            </w:pPr>
            <w:r>
              <w:rPr>
                <w:rFonts w:hint="eastAsia" w:ascii="仿宋" w:hAnsi="仿宋" w:eastAsia="仿宋" w:cs="仿宋"/>
                <w:sz w:val="24"/>
              </w:rPr>
              <w:t>★</w:t>
            </w:r>
            <w:r>
              <w:rPr>
                <w:rFonts w:hint="eastAsia" w:ascii="仿宋" w:hAnsi="仿宋" w:eastAsia="仿宋" w:cs="仿宋"/>
                <w:sz w:val="21"/>
                <w:szCs w:val="21"/>
              </w:rPr>
              <w:t>5．支持机械手模块化引导标定功能，快速实现图像坐标与机械手坐标的转换关系，实现机械手的视觉引导操作。</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6.支持人工智能深度学习算法，通过搭建</w:t>
            </w:r>
            <w:r>
              <w:rPr>
                <w:rFonts w:hint="eastAsia" w:ascii="仿宋" w:hAnsi="仿宋" w:eastAsia="仿宋" w:cs="仿宋"/>
                <w:color w:val="000000" w:themeColor="text1"/>
                <w:sz w:val="21"/>
                <w:szCs w:val="21"/>
                <w:shd w:val="clear" w:color="auto" w:fill="FFFFFF"/>
                <w14:textFill>
                  <w14:solidFill>
                    <w14:schemeClr w14:val="tx1"/>
                  </w14:solidFill>
                </w14:textFill>
              </w:rPr>
              <w:t>神经网络模型推理解决应用场景中传统算法难以处理的问题。</w:t>
            </w:r>
          </w:p>
          <w:p>
            <w:pPr>
              <w:spacing w:line="360" w:lineRule="auto"/>
              <w:rPr>
                <w:rFonts w:hint="eastAsia" w:ascii="仿宋" w:hAnsi="仿宋" w:eastAsia="仿宋" w:cs="仿宋"/>
                <w:sz w:val="21"/>
                <w:szCs w:val="21"/>
              </w:rPr>
            </w:pPr>
            <w:r>
              <w:rPr>
                <w:rFonts w:hint="eastAsia" w:ascii="仿宋" w:hAnsi="仿宋" w:eastAsia="仿宋" w:cs="仿宋"/>
                <w:sz w:val="21"/>
                <w:szCs w:val="21"/>
              </w:rPr>
              <w:t>7．支持多种预处理算子，实现图像的去噪或增强；</w:t>
            </w:r>
          </w:p>
          <w:p>
            <w:pPr>
              <w:spacing w:line="360" w:lineRule="auto"/>
              <w:rPr>
                <w:rFonts w:hint="eastAsia" w:ascii="仿宋" w:hAnsi="仿宋" w:eastAsia="仿宋" w:cs="仿宋"/>
                <w:sz w:val="21"/>
                <w:szCs w:val="21"/>
              </w:rPr>
            </w:pPr>
            <w:r>
              <w:rPr>
                <w:rFonts w:hint="eastAsia" w:ascii="仿宋" w:hAnsi="仿宋" w:eastAsia="仿宋" w:cs="仿宋"/>
                <w:sz w:val="21"/>
                <w:szCs w:val="21"/>
              </w:rPr>
              <w:t>8．支持灰度相关的匹配算法、几何特征匹配算法和局部不变描述算法，能够满足不同需求的图像配准和效率要求；</w:t>
            </w:r>
          </w:p>
          <w:p>
            <w:pPr>
              <w:spacing w:line="360" w:lineRule="auto"/>
              <w:rPr>
                <w:rFonts w:hint="eastAsia" w:ascii="仿宋" w:hAnsi="仿宋" w:eastAsia="仿宋" w:cs="仿宋"/>
                <w:sz w:val="21"/>
                <w:szCs w:val="21"/>
              </w:rPr>
            </w:pPr>
            <w:r>
              <w:rPr>
                <w:rFonts w:hint="eastAsia" w:ascii="仿宋" w:hAnsi="仿宋" w:eastAsia="仿宋" w:cs="仿宋"/>
                <w:sz w:val="21"/>
                <w:szCs w:val="21"/>
              </w:rPr>
              <w:t>9．支持多品牌相机的接入，满足GigeVision通讯协议，实现图像的快速采集。</w:t>
            </w:r>
          </w:p>
          <w:p>
            <w:pPr>
              <w:spacing w:line="360" w:lineRule="auto"/>
              <w:rPr>
                <w:rFonts w:hint="eastAsia" w:ascii="仿宋" w:hAnsi="仿宋" w:eastAsia="仿宋" w:cs="仿宋"/>
                <w:sz w:val="21"/>
                <w:szCs w:val="21"/>
              </w:rPr>
            </w:pPr>
            <w:r>
              <w:rPr>
                <w:rFonts w:hint="eastAsia" w:ascii="仿宋" w:hAnsi="仿宋" w:eastAsia="仿宋" w:cs="仿宋"/>
                <w:sz w:val="21"/>
                <w:szCs w:val="21"/>
              </w:rPr>
              <w:t>10．支持多种通讯方式，可实现IO通讯、串口通讯、网口通讯，实现与外部设备的无缝衔接。</w:t>
            </w:r>
          </w:p>
          <w:p>
            <w:pPr>
              <w:spacing w:line="360" w:lineRule="auto"/>
              <w:rPr>
                <w:rFonts w:hint="eastAsia" w:ascii="仿宋" w:hAnsi="仿宋" w:eastAsia="仿宋" w:cs="仿宋"/>
                <w:sz w:val="21"/>
                <w:szCs w:val="21"/>
              </w:rPr>
            </w:pPr>
            <w:r>
              <w:rPr>
                <w:rFonts w:hint="eastAsia" w:ascii="仿宋" w:hAnsi="仿宋" w:eastAsia="仿宋" w:cs="仿宋"/>
                <w:sz w:val="21"/>
                <w:szCs w:val="21"/>
              </w:rPr>
              <w:t>11．支持智能学习功能，能对不同静态的良品图像进行学习，自行计算和设定阈值，实现次品的智能检测。</w:t>
            </w:r>
          </w:p>
          <w:p>
            <w:pPr>
              <w:spacing w:line="360" w:lineRule="auto"/>
              <w:rPr>
                <w:rFonts w:hint="eastAsia" w:ascii="仿宋" w:hAnsi="仿宋" w:eastAsia="仿宋" w:cs="仿宋"/>
                <w:sz w:val="21"/>
                <w:szCs w:val="21"/>
              </w:rPr>
            </w:pPr>
            <w:r>
              <w:rPr>
                <w:rFonts w:hint="eastAsia" w:ascii="仿宋" w:hAnsi="仿宋" w:eastAsia="仿宋" w:cs="仿宋"/>
                <w:sz w:val="21"/>
                <w:szCs w:val="21"/>
              </w:rPr>
              <w:t>12．支持3D检测功能，通过3D扫描可实现对不同特征物体高精度、全视野的三维测量，实现物体的高度、面积、体积等检测。</w:t>
            </w:r>
          </w:p>
          <w:p>
            <w:pPr>
              <w:spacing w:line="360" w:lineRule="auto"/>
              <w:rPr>
                <w:rFonts w:hint="eastAsia" w:ascii="仿宋" w:hAnsi="仿宋" w:eastAsia="仿宋" w:cs="仿宋"/>
                <w:sz w:val="21"/>
                <w:szCs w:val="21"/>
              </w:rPr>
            </w:pPr>
            <w:r>
              <w:rPr>
                <w:rFonts w:hint="eastAsia" w:ascii="仿宋" w:hAnsi="仿宋" w:eastAsia="仿宋" w:cs="仿宋"/>
                <w:sz w:val="24"/>
              </w:rPr>
              <w:t>★</w:t>
            </w:r>
            <w:r>
              <w:rPr>
                <w:rFonts w:hint="eastAsia" w:ascii="仿宋" w:hAnsi="仿宋" w:eastAsia="仿宋" w:cs="仿宋"/>
                <w:sz w:val="21"/>
                <w:szCs w:val="21"/>
              </w:rPr>
              <w:t>13．支持红外热成像检测，搭载热成像工业相机，实现基于温度的视觉检测、定位和测量。</w:t>
            </w:r>
          </w:p>
          <w:p>
            <w:pPr>
              <w:spacing w:line="360" w:lineRule="auto"/>
              <w:rPr>
                <w:rFonts w:hint="eastAsia" w:ascii="仿宋" w:hAnsi="仿宋" w:eastAsia="仿宋" w:cs="仿宋"/>
                <w:sz w:val="21"/>
                <w:szCs w:val="21"/>
              </w:rPr>
            </w:pPr>
            <w:r>
              <w:rPr>
                <w:rFonts w:hint="eastAsia" w:ascii="仿宋" w:hAnsi="仿宋" w:eastAsia="仿宋" w:cs="仿宋"/>
                <w:sz w:val="21"/>
                <w:szCs w:val="21"/>
              </w:rPr>
              <w:t>14．应在可视化视觉应用开发过程中，内置丰富的图像处理算子组件以及输入输出配置方式。</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15．所提供的软件产品需满足国产化要求，并拥有投标方自主知识产权，同时具备相关软件著作权认证证书（需提供证书复</w:t>
            </w:r>
            <w:r>
              <w:rPr>
                <w:rFonts w:hint="eastAsia" w:ascii="仿宋" w:hAnsi="仿宋" w:eastAsia="仿宋" w:cs="仿宋"/>
                <w:color w:val="000000" w:themeColor="text1"/>
                <w:sz w:val="21"/>
                <w:szCs w:val="21"/>
                <w:lang w:eastAsia="zh-CN"/>
                <w14:textFill>
                  <w14:solidFill>
                    <w14:schemeClr w14:val="tx1"/>
                  </w14:solidFill>
                </w14:textFill>
              </w:rPr>
              <w:t>件扫描件</w:t>
            </w:r>
            <w:r>
              <w:rPr>
                <w:rFonts w:hint="eastAsia" w:ascii="仿宋" w:hAnsi="仿宋" w:eastAsia="仿宋" w:cs="仿宋"/>
                <w:color w:val="000000" w:themeColor="text1"/>
                <w:sz w:val="21"/>
                <w:szCs w:val="21"/>
                <w14:textFill>
                  <w14:solidFill>
                    <w14:schemeClr w14:val="tx1"/>
                  </w14:solidFill>
                </w14:textFill>
              </w:rPr>
              <w:t>）。</w:t>
            </w:r>
          </w:p>
          <w:p>
            <w:pPr>
              <w:rPr>
                <w:rFonts w:hint="eastAsia" w:ascii="仿宋" w:hAnsi="仿宋" w:eastAsia="仿宋" w:cs="仿宋"/>
                <w:color w:val="000000"/>
                <w:sz w:val="21"/>
                <w:szCs w:val="21"/>
              </w:rPr>
            </w:pPr>
            <w:r>
              <w:rPr>
                <w:rFonts w:hint="eastAsia" w:ascii="仿宋" w:hAnsi="仿宋" w:eastAsia="仿宋" w:cs="仿宋"/>
                <w:color w:val="000000" w:themeColor="text1"/>
                <w:sz w:val="21"/>
                <w:szCs w:val="21"/>
                <w14:textFill>
                  <w14:solidFill>
                    <w14:schemeClr w14:val="tx1"/>
                  </w14:solidFill>
                </w14:textFill>
              </w:rPr>
              <w:t>16．应满足系统现场功能演示要求。</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r>
    </w:tbl>
    <w:p>
      <w:pPr>
        <w:tabs>
          <w:tab w:val="left" w:pos="432"/>
        </w:tabs>
        <w:outlineLvl w:val="9"/>
        <w:rPr>
          <w:rFonts w:hint="eastAsia" w:ascii="仿宋" w:hAnsi="仿宋" w:eastAsia="仿宋" w:cs="仿宋"/>
          <w:sz w:val="21"/>
          <w:szCs w:val="21"/>
        </w:rPr>
      </w:pPr>
      <w:r>
        <w:rPr>
          <w:rFonts w:hint="eastAsia" w:ascii="仿宋" w:hAnsi="仿宋" w:eastAsia="仿宋" w:cs="仿宋"/>
          <w:sz w:val="21"/>
          <w:szCs w:val="21"/>
        </w:rPr>
        <w:t>注：除招标文件中所明确的技术规格外，欢迎其他能满足本项目技术需求且性能相当于或高于所明确的产品参加投标报价。同时在需求偏离表中作出详细对比说明。</w:t>
      </w:r>
    </w:p>
    <w:p>
      <w:pPr>
        <w:spacing w:line="360" w:lineRule="auto"/>
        <w:outlineLvl w:val="9"/>
        <w:rPr>
          <w:rFonts w:hint="eastAsia" w:ascii="仿宋" w:hAnsi="仿宋" w:eastAsia="仿宋" w:cs="仿宋"/>
          <w:b/>
          <w:sz w:val="21"/>
          <w:szCs w:val="21"/>
          <w:lang w:eastAsia="zh-CN"/>
        </w:rPr>
      </w:pPr>
    </w:p>
    <w:p>
      <w:pPr>
        <w:spacing w:line="360" w:lineRule="auto"/>
        <w:outlineLvl w:val="1"/>
        <w:rPr>
          <w:rFonts w:hint="eastAsia" w:ascii="仿宋" w:hAnsi="仿宋" w:eastAsia="仿宋" w:cs="仿宋"/>
          <w:b/>
          <w:sz w:val="32"/>
        </w:rPr>
      </w:pPr>
      <w:r>
        <w:rPr>
          <w:rFonts w:hint="eastAsia" w:ascii="仿宋" w:hAnsi="仿宋" w:eastAsia="仿宋" w:cs="仿宋"/>
          <w:b/>
          <w:sz w:val="32"/>
          <w:lang w:eastAsia="zh-CN"/>
        </w:rPr>
        <w:t>三</w:t>
      </w:r>
      <w:r>
        <w:rPr>
          <w:rFonts w:hint="eastAsia" w:ascii="仿宋" w:hAnsi="仿宋" w:eastAsia="仿宋" w:cs="仿宋"/>
          <w:b/>
          <w:sz w:val="32"/>
        </w:rPr>
        <w:t>、商务条款</w:t>
      </w:r>
    </w:p>
    <w:p>
      <w:pPr>
        <w:pStyle w:val="6"/>
        <w:tabs>
          <w:tab w:val="left" w:pos="720"/>
          <w:tab w:val="clear" w:pos="900"/>
        </w:tabs>
        <w:spacing w:line="240" w:lineRule="auto"/>
        <w:ind w:firstLine="0"/>
        <w:rPr>
          <w:rFonts w:ascii="仿宋" w:hAnsi="仿宋" w:eastAsia="仿宋" w:cs="仿宋"/>
          <w:sz w:val="24"/>
          <w:szCs w:val="24"/>
        </w:rPr>
      </w:pPr>
      <w:r>
        <w:rPr>
          <w:rFonts w:hint="eastAsia" w:ascii="仿宋" w:hAnsi="仿宋" w:eastAsia="仿宋" w:cs="仿宋"/>
          <w:sz w:val="24"/>
          <w:szCs w:val="24"/>
        </w:rPr>
        <w:t>（一）工期</w:t>
      </w:r>
    </w:p>
    <w:p>
      <w:pPr>
        <w:ind w:firstLine="480"/>
        <w:rPr>
          <w:rFonts w:ascii="仿宋" w:hAnsi="仿宋" w:eastAsia="仿宋" w:cs="仿宋"/>
          <w:sz w:val="24"/>
        </w:rPr>
      </w:pPr>
      <w:r>
        <w:rPr>
          <w:rFonts w:hint="eastAsia" w:ascii="仿宋" w:hAnsi="仿宋" w:eastAsia="仿宋" w:cs="仿宋"/>
          <w:sz w:val="24"/>
        </w:rPr>
        <w:t>合同签订后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2个月</w:t>
      </w:r>
      <w:r>
        <w:rPr>
          <w:rFonts w:hint="eastAsia" w:ascii="仿宋" w:hAnsi="仿宋" w:eastAsia="仿宋" w:cs="仿宋"/>
          <w:sz w:val="24"/>
        </w:rPr>
        <w:t>内完成供货、安装、调试。</w:t>
      </w:r>
    </w:p>
    <w:p>
      <w:pPr>
        <w:pStyle w:val="6"/>
        <w:tabs>
          <w:tab w:val="left" w:pos="720"/>
          <w:tab w:val="clear" w:pos="900"/>
        </w:tabs>
        <w:spacing w:line="240" w:lineRule="auto"/>
        <w:ind w:firstLine="0"/>
        <w:rPr>
          <w:rFonts w:ascii="仿宋" w:hAnsi="仿宋" w:eastAsia="仿宋" w:cs="仿宋"/>
          <w:sz w:val="24"/>
          <w:szCs w:val="24"/>
        </w:rPr>
      </w:pPr>
      <w:r>
        <w:rPr>
          <w:rFonts w:hint="eastAsia" w:ascii="仿宋" w:hAnsi="仿宋" w:eastAsia="仿宋" w:cs="仿宋"/>
          <w:sz w:val="24"/>
          <w:szCs w:val="24"/>
        </w:rPr>
        <w:t>（二）交付地点</w:t>
      </w:r>
    </w:p>
    <w:p>
      <w:pPr>
        <w:ind w:firstLine="480"/>
        <w:rPr>
          <w:rFonts w:ascii="仿宋" w:hAnsi="仿宋" w:eastAsia="仿宋" w:cs="仿宋"/>
          <w:sz w:val="24"/>
        </w:rPr>
      </w:pPr>
      <w:r>
        <w:rPr>
          <w:rFonts w:hint="eastAsia" w:ascii="仿宋" w:hAnsi="仿宋" w:eastAsia="仿宋" w:cs="仿宋"/>
          <w:sz w:val="24"/>
        </w:rPr>
        <w:t>采购人指定地点。</w:t>
      </w:r>
    </w:p>
    <w:p>
      <w:pPr>
        <w:pStyle w:val="6"/>
        <w:tabs>
          <w:tab w:val="left" w:pos="720"/>
          <w:tab w:val="clear" w:pos="900"/>
        </w:tabs>
        <w:spacing w:line="240" w:lineRule="auto"/>
        <w:ind w:firstLine="0"/>
        <w:rPr>
          <w:rFonts w:ascii="仿宋" w:hAnsi="仿宋" w:eastAsia="仿宋" w:cs="仿宋"/>
          <w:sz w:val="24"/>
          <w:szCs w:val="24"/>
        </w:rPr>
      </w:pPr>
      <w:r>
        <w:rPr>
          <w:rFonts w:hint="eastAsia" w:ascii="仿宋" w:hAnsi="仿宋" w:eastAsia="仿宋" w:cs="仿宋"/>
          <w:sz w:val="24"/>
          <w:szCs w:val="24"/>
        </w:rPr>
        <w:t>（三）售后服务</w:t>
      </w:r>
    </w:p>
    <w:p>
      <w:pPr>
        <w:snapToGrid w:val="0"/>
        <w:spacing w:line="360" w:lineRule="auto"/>
        <w:ind w:firstLine="720" w:firstLineChars="300"/>
        <w:rPr>
          <w:rFonts w:ascii="仿宋" w:hAnsi="仿宋" w:eastAsia="仿宋" w:cs="宋体"/>
          <w:color w:val="000000"/>
          <w:sz w:val="24"/>
        </w:rPr>
      </w:pPr>
      <w:r>
        <w:rPr>
          <w:rFonts w:hint="eastAsia" w:ascii="仿宋" w:hAnsi="仿宋" w:eastAsia="仿宋" w:cs="宋体"/>
          <w:color w:val="000000"/>
          <w:sz w:val="24"/>
        </w:rPr>
        <w:t>本项目所设计的产品均需提供软硬件</w:t>
      </w:r>
      <w:r>
        <w:rPr>
          <w:rFonts w:hint="eastAsia" w:ascii="仿宋" w:hAnsi="仿宋" w:eastAsia="仿宋" w:cs="宋体"/>
          <w:color w:val="000000"/>
          <w:sz w:val="24"/>
          <w:lang w:val="en-US" w:eastAsia="zh-CN"/>
        </w:rPr>
        <w:t>5</w:t>
      </w:r>
      <w:r>
        <w:rPr>
          <w:rFonts w:hint="eastAsia" w:ascii="仿宋" w:hAnsi="仿宋" w:eastAsia="仿宋" w:cs="宋体"/>
          <w:color w:val="000000"/>
          <w:sz w:val="24"/>
        </w:rPr>
        <w:t>年质量保证期。</w:t>
      </w:r>
    </w:p>
    <w:p>
      <w:pPr>
        <w:snapToGrid w:val="0"/>
        <w:spacing w:line="360" w:lineRule="auto"/>
        <w:ind w:left="418" w:leftChars="199"/>
        <w:rPr>
          <w:rFonts w:ascii="仿宋" w:hAnsi="仿宋" w:eastAsia="仿宋" w:cs="宋体"/>
          <w:color w:val="000000"/>
          <w:sz w:val="24"/>
        </w:rPr>
      </w:pPr>
      <w:r>
        <w:rPr>
          <w:rFonts w:hint="eastAsia" w:ascii="仿宋" w:hAnsi="仿宋" w:eastAsia="仿宋" w:cs="宋体"/>
          <w:color w:val="000000"/>
          <w:sz w:val="24"/>
        </w:rPr>
        <w:t>1）在服务期内由于设备本身质量原因造成的任何损伤或损坏，中标人须免费负责修理或更换。</w:t>
      </w:r>
    </w:p>
    <w:p>
      <w:pPr>
        <w:snapToGrid w:val="0"/>
        <w:spacing w:line="360" w:lineRule="auto"/>
        <w:ind w:left="418" w:leftChars="199"/>
        <w:rPr>
          <w:rFonts w:ascii="仿宋" w:hAnsi="仿宋" w:eastAsia="仿宋" w:cs="宋体"/>
          <w:color w:val="000000"/>
          <w:sz w:val="24"/>
        </w:rPr>
      </w:pPr>
      <w:r>
        <w:rPr>
          <w:rFonts w:hint="eastAsia" w:ascii="仿宋" w:hAnsi="仿宋" w:eastAsia="仿宋" w:cs="宋体"/>
          <w:color w:val="000000"/>
          <w:sz w:val="24"/>
        </w:rPr>
        <w:t>2）服务期自项目正式验收合格之日开始计算；由于本项目的特殊性（必须满足业务</w:t>
      </w:r>
      <w:r>
        <w:rPr>
          <w:rFonts w:ascii="仿宋" w:hAnsi="仿宋" w:eastAsia="仿宋" w:cs="宋体"/>
          <w:color w:val="000000"/>
          <w:sz w:val="24"/>
        </w:rPr>
        <w:t>7*24小时不间断工作），质量保证期内，在接到设备故障通知后，投标人必须在</w:t>
      </w:r>
      <w:r>
        <w:rPr>
          <w:rFonts w:hint="eastAsia" w:ascii="仿宋" w:hAnsi="仿宋" w:eastAsia="仿宋" w:cs="宋体"/>
          <w:color w:val="000000"/>
          <w:sz w:val="24"/>
          <w:lang w:val="en-US" w:eastAsia="zh-CN"/>
        </w:rPr>
        <w:t>1小时</w:t>
      </w:r>
      <w:r>
        <w:rPr>
          <w:rFonts w:ascii="仿宋" w:hAnsi="仿宋" w:eastAsia="仿宋" w:cs="宋体"/>
          <w:color w:val="000000"/>
          <w:sz w:val="24"/>
        </w:rPr>
        <w:t>内响应。对于影响正常运行的严重故障，投标人工程师及其它相关技术人员必须</w:t>
      </w:r>
      <w:r>
        <w:rPr>
          <w:rFonts w:hint="eastAsia" w:ascii="仿宋" w:hAnsi="仿宋" w:eastAsia="仿宋" w:cs="宋体"/>
          <w:color w:val="000000"/>
          <w:sz w:val="24"/>
        </w:rPr>
        <w:t>在</w:t>
      </w:r>
      <w:r>
        <w:rPr>
          <w:rFonts w:ascii="仿宋" w:hAnsi="仿宋" w:eastAsia="仿宋" w:cs="宋体"/>
          <w:color w:val="000000"/>
          <w:sz w:val="24"/>
        </w:rPr>
        <w:t>接到故障通知后</w:t>
      </w:r>
      <w:r>
        <w:rPr>
          <w:rFonts w:hint="eastAsia" w:ascii="仿宋" w:hAnsi="仿宋" w:eastAsia="仿宋" w:cs="宋体"/>
          <w:color w:val="000000"/>
          <w:sz w:val="24"/>
          <w:lang w:val="en-US" w:eastAsia="zh-CN"/>
        </w:rPr>
        <w:t>24</w:t>
      </w:r>
      <w:r>
        <w:rPr>
          <w:rFonts w:ascii="仿宋" w:hAnsi="仿宋" w:eastAsia="仿宋" w:cs="宋体"/>
          <w:color w:val="000000"/>
          <w:sz w:val="24"/>
        </w:rPr>
        <w:t>小时内赶到现场，查找原因，提出解决方案，并工作直至故障修妥完全恢复正常服务为止，一般要求保证系统在</w:t>
      </w:r>
      <w:r>
        <w:rPr>
          <w:rFonts w:hint="eastAsia" w:ascii="仿宋" w:hAnsi="仿宋" w:eastAsia="仿宋" w:cs="宋体"/>
          <w:color w:val="000000"/>
          <w:sz w:val="24"/>
          <w:lang w:val="en-US" w:eastAsia="zh-CN"/>
        </w:rPr>
        <w:t>48</w:t>
      </w:r>
      <w:r>
        <w:rPr>
          <w:rFonts w:ascii="仿宋" w:hAnsi="仿宋" w:eastAsia="仿宋" w:cs="宋体"/>
          <w:color w:val="000000"/>
          <w:sz w:val="24"/>
        </w:rPr>
        <w:t>小时之内修复，并需要提供确保承诺实现的措施。</w:t>
      </w:r>
    </w:p>
    <w:p>
      <w:pPr>
        <w:pStyle w:val="6"/>
        <w:tabs>
          <w:tab w:val="left" w:pos="720"/>
          <w:tab w:val="clear" w:pos="900"/>
        </w:tabs>
        <w:spacing w:line="240" w:lineRule="auto"/>
        <w:ind w:firstLine="0"/>
        <w:rPr>
          <w:rFonts w:ascii="仿宋" w:hAnsi="仿宋" w:eastAsia="仿宋" w:cs="仿宋"/>
          <w:sz w:val="24"/>
          <w:szCs w:val="24"/>
        </w:rPr>
      </w:pPr>
      <w:r>
        <w:rPr>
          <w:rFonts w:hint="eastAsia" w:ascii="仿宋" w:hAnsi="仿宋" w:eastAsia="仿宋" w:cs="仿宋"/>
          <w:sz w:val="24"/>
          <w:szCs w:val="24"/>
        </w:rPr>
        <w:t>（四）付款方式</w:t>
      </w:r>
    </w:p>
    <w:p>
      <w:pPr>
        <w:tabs>
          <w:tab w:val="left" w:pos="8280"/>
        </w:tabs>
        <w:autoSpaceDE w:val="0"/>
        <w:autoSpaceDN w:val="0"/>
        <w:spacing w:line="360" w:lineRule="auto"/>
        <w:ind w:right="25" w:rightChars="12" w:firstLine="480" w:firstLineChars="200"/>
        <w:rPr>
          <w:rFonts w:hint="eastAsia" w:ascii="仿宋" w:hAnsi="仿宋" w:eastAsia="仿宋" w:cs="仿宋"/>
          <w:sz w:val="24"/>
        </w:rPr>
      </w:pPr>
      <w:bookmarkStart w:id="29" w:name="_Toc23976"/>
      <w:r>
        <w:rPr>
          <w:rFonts w:hint="eastAsia" w:ascii="仿宋" w:hAnsi="仿宋" w:eastAsia="仿宋" w:cs="仿宋"/>
          <w:sz w:val="24"/>
        </w:rPr>
        <w:t>合同生效以及具备实施条件后7个工作日内支付合同总额的</w:t>
      </w:r>
      <w:r>
        <w:rPr>
          <w:rFonts w:hint="eastAsia" w:ascii="仿宋" w:hAnsi="仿宋" w:eastAsia="仿宋" w:cs="仿宋"/>
          <w:sz w:val="24"/>
          <w:lang w:val="en-US" w:eastAsia="zh-CN"/>
        </w:rPr>
        <w:t>4</w:t>
      </w:r>
      <w:r>
        <w:rPr>
          <w:rFonts w:hint="eastAsia" w:ascii="仿宋" w:hAnsi="仿宋" w:eastAsia="仿宋" w:cs="仿宋"/>
          <w:sz w:val="24"/>
        </w:rPr>
        <w:t>0%作为预付款，完成供货、安装、调试，项目验收合格且收到中标供应商开具的正规发票后</w:t>
      </w:r>
      <w:r>
        <w:rPr>
          <w:rFonts w:hint="eastAsia" w:ascii="仿宋" w:hAnsi="仿宋" w:eastAsia="仿宋" w:cs="仿宋"/>
          <w:sz w:val="24"/>
          <w:lang w:val="en-US" w:eastAsia="zh-CN"/>
        </w:rPr>
        <w:t>7个工作日</w:t>
      </w:r>
      <w:r>
        <w:rPr>
          <w:rFonts w:hint="eastAsia" w:ascii="仿宋" w:hAnsi="仿宋" w:eastAsia="仿宋" w:cs="仿宋"/>
          <w:sz w:val="24"/>
        </w:rPr>
        <w:t>内支付至合同金额的100%。</w:t>
      </w:r>
    </w:p>
    <w:p>
      <w:pPr>
        <w:pStyle w:val="6"/>
        <w:numPr>
          <w:ilvl w:val="0"/>
          <w:numId w:val="10"/>
        </w:numPr>
        <w:tabs>
          <w:tab w:val="left" w:pos="720"/>
          <w:tab w:val="clear" w:pos="900"/>
        </w:tabs>
        <w:spacing w:line="240" w:lineRule="auto"/>
        <w:ind w:firstLine="0"/>
        <w:rPr>
          <w:rFonts w:ascii="仿宋" w:hAnsi="仿宋" w:eastAsia="仿宋" w:cs="仿宋"/>
          <w:sz w:val="24"/>
          <w:szCs w:val="24"/>
        </w:rPr>
      </w:pPr>
      <w:r>
        <w:rPr>
          <w:rFonts w:hint="eastAsia" w:ascii="仿宋" w:hAnsi="仿宋" w:eastAsia="仿宋" w:cs="仿宋"/>
          <w:sz w:val="24"/>
          <w:szCs w:val="24"/>
        </w:rPr>
        <w:t>安装调试</w:t>
      </w:r>
    </w:p>
    <w:p>
      <w:pPr>
        <w:tabs>
          <w:tab w:val="left" w:pos="8280"/>
        </w:tabs>
        <w:autoSpaceDE w:val="0"/>
        <w:autoSpaceDN w:val="0"/>
        <w:spacing w:line="360" w:lineRule="auto"/>
        <w:ind w:right="25" w:rightChars="12" w:firstLine="480" w:firstLineChars="200"/>
        <w:rPr>
          <w:rFonts w:ascii="仿宋" w:hAnsi="仿宋" w:eastAsia="仿宋" w:cs="仿宋"/>
          <w:sz w:val="24"/>
        </w:rPr>
      </w:pPr>
      <w:r>
        <w:rPr>
          <w:rFonts w:hint="eastAsia" w:ascii="仿宋" w:hAnsi="仿宋" w:eastAsia="仿宋" w:cs="仿宋"/>
          <w:sz w:val="24"/>
        </w:rPr>
        <w:t>1、本次采购所有设备类产品要求全部部件均为原厂原装，供应商所报价的所有设备需有产地证明、装箱清单、技术说明书等。</w:t>
      </w:r>
    </w:p>
    <w:p>
      <w:pPr>
        <w:tabs>
          <w:tab w:val="left" w:pos="8280"/>
        </w:tabs>
        <w:autoSpaceDE w:val="0"/>
        <w:autoSpaceDN w:val="0"/>
        <w:spacing w:line="360" w:lineRule="auto"/>
        <w:ind w:right="25" w:rightChars="12" w:firstLine="480" w:firstLineChars="200"/>
        <w:rPr>
          <w:rFonts w:ascii="仿宋" w:hAnsi="仿宋" w:eastAsia="仿宋" w:cs="仿宋"/>
          <w:sz w:val="24"/>
        </w:rPr>
      </w:pPr>
      <w:r>
        <w:rPr>
          <w:rFonts w:hint="eastAsia" w:ascii="仿宋" w:hAnsi="仿宋" w:eastAsia="仿宋" w:cs="仿宋"/>
          <w:sz w:val="24"/>
        </w:rPr>
        <w:t>2、如采购内容及技术要求有所遗漏进而造成采购人不能正常使用，供应商须免费提供以上配置清单所需的所有配件并承担项目实施中产生的相关费用；</w:t>
      </w:r>
    </w:p>
    <w:p>
      <w:pPr>
        <w:widowControl/>
        <w:spacing w:line="420" w:lineRule="exact"/>
        <w:ind w:firstLine="480" w:firstLineChars="200"/>
        <w:rPr>
          <w:rFonts w:ascii="仿宋" w:hAnsi="仿宋" w:eastAsia="仿宋" w:cs="仿宋"/>
          <w:sz w:val="24"/>
        </w:rPr>
      </w:pPr>
      <w:r>
        <w:rPr>
          <w:rFonts w:hint="eastAsia" w:ascii="仿宋" w:hAnsi="仿宋" w:eastAsia="仿宋" w:cs="仿宋"/>
          <w:sz w:val="24"/>
        </w:rPr>
        <w:t>3、安装及完成时间：</w:t>
      </w:r>
    </w:p>
    <w:p>
      <w:pPr>
        <w:tabs>
          <w:tab w:val="left" w:pos="8280"/>
        </w:tabs>
        <w:autoSpaceDE w:val="0"/>
        <w:autoSpaceDN w:val="0"/>
        <w:spacing w:line="360" w:lineRule="auto"/>
        <w:ind w:right="25" w:rightChars="12" w:firstLine="480" w:firstLineChars="200"/>
        <w:rPr>
          <w:rFonts w:ascii="仿宋" w:hAnsi="仿宋" w:eastAsia="仿宋" w:cs="仿宋"/>
          <w:sz w:val="24"/>
        </w:rPr>
      </w:pPr>
      <w:r>
        <w:rPr>
          <w:rFonts w:hint="eastAsia" w:ascii="仿宋" w:hAnsi="仿宋" w:eastAsia="仿宋" w:cs="仿宋"/>
          <w:sz w:val="24"/>
        </w:rPr>
        <w:t>（1）</w:t>
      </w:r>
      <w:bookmarkStart w:id="30" w:name="OLE_LINK20"/>
      <w:bookmarkStart w:id="31" w:name="OLE_LINK17"/>
      <w:bookmarkStart w:id="32" w:name="OLE_LINK16"/>
      <w:r>
        <w:rPr>
          <w:rFonts w:hint="eastAsia" w:ascii="仿宋" w:hAnsi="仿宋" w:eastAsia="仿宋" w:cs="仿宋"/>
          <w:sz w:val="24"/>
        </w:rPr>
        <w:t>设备到达采购方前，提前做好安装前准备，设备进场前准备措施充分，设备进场后对突发状况考虑全面且有完善的应对措施；安装、调试方案可行。</w:t>
      </w:r>
      <w:bookmarkEnd w:id="30"/>
      <w:bookmarkEnd w:id="31"/>
      <w:bookmarkEnd w:id="32"/>
    </w:p>
    <w:p>
      <w:pPr>
        <w:tabs>
          <w:tab w:val="left" w:pos="8280"/>
        </w:tabs>
        <w:autoSpaceDE w:val="0"/>
        <w:autoSpaceDN w:val="0"/>
        <w:spacing w:line="360" w:lineRule="auto"/>
        <w:ind w:right="25" w:rightChars="12" w:firstLine="480" w:firstLineChars="200"/>
        <w:rPr>
          <w:rFonts w:ascii="仿宋" w:hAnsi="仿宋" w:eastAsia="仿宋" w:cs="仿宋"/>
          <w:sz w:val="24"/>
        </w:rPr>
      </w:pPr>
      <w:r>
        <w:rPr>
          <w:rFonts w:hint="eastAsia" w:ascii="仿宋" w:hAnsi="仿宋" w:eastAsia="仿宋" w:cs="仿宋"/>
          <w:sz w:val="24"/>
        </w:rPr>
        <w:t>（2）设备到达采购人指定所在地后,由中标人派出工程师与采购人共同开箱、清点、验收后免费安装、调试，中标人将所供商品按时、安全运至需方指定地点后，应在指定时间内安装调试完毕并达到验收指标。</w:t>
      </w:r>
    </w:p>
    <w:p>
      <w:pPr>
        <w:tabs>
          <w:tab w:val="left" w:pos="8280"/>
        </w:tabs>
        <w:autoSpaceDE w:val="0"/>
        <w:autoSpaceDN w:val="0"/>
        <w:spacing w:line="360" w:lineRule="auto"/>
        <w:ind w:right="25" w:rightChars="12" w:firstLine="480" w:firstLineChars="200"/>
        <w:rPr>
          <w:rFonts w:ascii="仿宋" w:hAnsi="仿宋" w:eastAsia="仿宋" w:cs="仿宋"/>
          <w:sz w:val="24"/>
        </w:rPr>
      </w:pPr>
      <w:r>
        <w:rPr>
          <w:rFonts w:hint="eastAsia" w:ascii="仿宋" w:hAnsi="仿宋" w:eastAsia="仿宋" w:cs="仿宋"/>
          <w:sz w:val="24"/>
        </w:rPr>
        <w:t>（3）对项目实施过程中可能遇到的问题分析透彻，应对措施全面；实施方案全面细致、安全性高；切实考虑到校园整体情况，根据采购人工作特点组织实施。</w:t>
      </w:r>
    </w:p>
    <w:p>
      <w:pPr>
        <w:tabs>
          <w:tab w:val="left" w:pos="8280"/>
        </w:tabs>
        <w:autoSpaceDE w:val="0"/>
        <w:autoSpaceDN w:val="0"/>
        <w:spacing w:line="360" w:lineRule="auto"/>
        <w:ind w:right="25" w:rightChars="12" w:firstLine="480" w:firstLineChars="200"/>
        <w:rPr>
          <w:rFonts w:ascii="仿宋" w:hAnsi="仿宋" w:eastAsia="仿宋" w:cs="仿宋"/>
          <w:sz w:val="24"/>
        </w:rPr>
      </w:pPr>
      <w:r>
        <w:rPr>
          <w:rFonts w:hint="eastAsia" w:ascii="仿宋" w:hAnsi="仿宋" w:eastAsia="仿宋" w:cs="仿宋"/>
          <w:sz w:val="24"/>
        </w:rPr>
        <w:t>（4）中标人免费负责整套设备采购人现场安装、调试，并需遵守采购人的规章制度。</w:t>
      </w:r>
    </w:p>
    <w:p>
      <w:pPr>
        <w:pStyle w:val="6"/>
        <w:tabs>
          <w:tab w:val="left" w:pos="720"/>
          <w:tab w:val="clear" w:pos="900"/>
        </w:tabs>
        <w:spacing w:line="240" w:lineRule="auto"/>
        <w:ind w:left="888" w:leftChars="400" w:hanging="48" w:hangingChars="20"/>
        <w:rPr>
          <w:rFonts w:ascii="仿宋" w:hAnsi="仿宋" w:eastAsia="仿宋" w:cs="仿宋"/>
          <w:sz w:val="24"/>
          <w:szCs w:val="24"/>
        </w:rPr>
      </w:pPr>
      <w:r>
        <w:rPr>
          <w:rFonts w:hint="eastAsia" w:ascii="仿宋" w:hAnsi="仿宋" w:eastAsia="仿宋" w:cs="仿宋"/>
          <w:sz w:val="24"/>
          <w:szCs w:val="24"/>
        </w:rPr>
        <w:t>（六）培训相关要求：</w:t>
      </w:r>
    </w:p>
    <w:p>
      <w:pPr>
        <w:tabs>
          <w:tab w:val="left" w:pos="720"/>
        </w:tabs>
        <w:spacing w:line="240" w:lineRule="auto"/>
        <w:ind w:left="3" w:firstLine="415" w:firstLineChars="173"/>
        <w:outlineLvl w:val="9"/>
        <w:rPr>
          <w:rFonts w:ascii="仿宋" w:hAnsi="仿宋" w:eastAsia="仿宋" w:cs="仿宋"/>
          <w:b w:val="0"/>
          <w:bCs w:val="0"/>
          <w:sz w:val="24"/>
          <w:szCs w:val="24"/>
        </w:rPr>
      </w:pPr>
      <w:r>
        <w:rPr>
          <w:rFonts w:hint="eastAsia" w:ascii="仿宋" w:hAnsi="仿宋" w:eastAsia="仿宋" w:cs="仿宋"/>
          <w:b w:val="0"/>
          <w:bCs w:val="0"/>
          <w:sz w:val="24"/>
          <w:szCs w:val="24"/>
        </w:rPr>
        <w:t>中标单位负责向采购人指定的技术人员至少一天的培训设备的使用操作和简单维护，以保障用户顺利工作。</w:t>
      </w:r>
    </w:p>
    <w:bookmarkEnd w:id="29"/>
    <w:p>
      <w:pPr>
        <w:pStyle w:val="6"/>
        <w:tabs>
          <w:tab w:val="left" w:pos="720"/>
          <w:tab w:val="clear" w:pos="900"/>
        </w:tabs>
        <w:spacing w:line="240" w:lineRule="auto"/>
        <w:ind w:left="888" w:leftChars="400" w:hanging="48" w:hangingChars="20"/>
        <w:rPr>
          <w:rFonts w:ascii="仿宋" w:hAnsi="仿宋" w:eastAsia="仿宋" w:cs="仿宋"/>
          <w:sz w:val="24"/>
          <w:szCs w:val="24"/>
        </w:rPr>
      </w:pPr>
      <w:r>
        <w:rPr>
          <w:rFonts w:hint="eastAsia" w:ascii="仿宋" w:hAnsi="仿宋" w:eastAsia="仿宋" w:cs="仿宋"/>
          <w:sz w:val="24"/>
          <w:szCs w:val="24"/>
        </w:rPr>
        <w:t>（七）备品备件</w:t>
      </w:r>
    </w:p>
    <w:p>
      <w:pPr>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 投标人提供充足的备品备件保证该项目正常运行</w:t>
      </w:r>
    </w:p>
    <w:p>
      <w:pPr>
        <w:pStyle w:val="6"/>
        <w:tabs>
          <w:tab w:val="left" w:pos="720"/>
          <w:tab w:val="clear" w:pos="900"/>
        </w:tabs>
        <w:spacing w:line="240" w:lineRule="auto"/>
        <w:ind w:firstLine="0"/>
        <w:rPr>
          <w:rFonts w:ascii="仿宋" w:hAnsi="仿宋" w:eastAsia="仿宋" w:cs="仿宋"/>
          <w:sz w:val="24"/>
          <w:szCs w:val="24"/>
        </w:rPr>
      </w:pPr>
      <w:r>
        <w:rPr>
          <w:rFonts w:hint="eastAsia" w:ascii="仿宋" w:hAnsi="仿宋" w:eastAsia="仿宋" w:cs="仿宋"/>
          <w:sz w:val="24"/>
          <w:szCs w:val="24"/>
        </w:rPr>
        <w:t>（八）项目验收</w:t>
      </w:r>
    </w:p>
    <w:p>
      <w:pPr>
        <w:ind w:firstLine="520"/>
        <w:rPr>
          <w:rFonts w:ascii="仿宋" w:hAnsi="仿宋" w:eastAsia="仿宋" w:cs="仿宋"/>
          <w:sz w:val="24"/>
        </w:rPr>
      </w:pPr>
      <w:r>
        <w:rPr>
          <w:rFonts w:hint="eastAsia" w:ascii="仿宋" w:hAnsi="仿宋" w:eastAsia="仿宋" w:cs="仿宋"/>
          <w:spacing w:val="10"/>
          <w:kern w:val="0"/>
          <w:sz w:val="24"/>
        </w:rPr>
        <w:t>项目验收前，中标方须向用户方提供项目竣工报告和验收申请。中标方应提供系统设备的有效检验材料，与合同的技术指标一起作为验收标准。用户方组织专家召开项目验收会，验收中发现系统设备达不到验收标准或招标要求的技术指标，以及在规定的时间内由于供方的原因不能完成验收的，采购方有权进行终止合同处理，并承担由此给用户造成的损失。</w:t>
      </w:r>
    </w:p>
    <w:p>
      <w:pPr>
        <w:rPr>
          <w:rFonts w:ascii="仿宋" w:hAnsi="仿宋" w:eastAsia="仿宋" w:cs="仿宋"/>
          <w:b/>
          <w:sz w:val="36"/>
          <w:szCs w:val="36"/>
        </w:rPr>
      </w:pPr>
      <w:r>
        <w:rPr>
          <w:rFonts w:hint="eastAsia" w:ascii="仿宋" w:hAnsi="仿宋" w:eastAsia="仿宋" w:cs="仿宋"/>
          <w:b/>
          <w:sz w:val="36"/>
          <w:szCs w:val="36"/>
        </w:rPr>
        <w:br w:type="page"/>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第四部分   </w:t>
      </w:r>
      <w:bookmarkStart w:id="33" w:name="_Toc184308073"/>
      <w:bookmarkEnd w:id="33"/>
      <w:bookmarkStart w:id="34" w:name="_Toc184308103"/>
      <w:bookmarkEnd w:id="34"/>
      <w:bookmarkStart w:id="35" w:name="_Toc184310295"/>
      <w:bookmarkEnd w:id="35"/>
      <w:bookmarkStart w:id="36" w:name="_Toc184312129"/>
      <w:bookmarkEnd w:id="36"/>
      <w:bookmarkStart w:id="37" w:name="_Toc184308071"/>
      <w:bookmarkEnd w:id="37"/>
      <w:bookmarkStart w:id="38" w:name="_Toc184308089"/>
      <w:bookmarkEnd w:id="38"/>
      <w:bookmarkStart w:id="39" w:name="_Toc184312068"/>
      <w:bookmarkEnd w:id="39"/>
      <w:bookmarkStart w:id="40" w:name="_Toc184313244"/>
      <w:bookmarkEnd w:id="40"/>
      <w:bookmarkStart w:id="41" w:name="_Toc184314440"/>
      <w:bookmarkEnd w:id="41"/>
      <w:bookmarkStart w:id="42" w:name="_Toc184308079"/>
      <w:bookmarkEnd w:id="42"/>
      <w:bookmarkStart w:id="43" w:name="_Toc184310280"/>
      <w:bookmarkEnd w:id="43"/>
      <w:bookmarkStart w:id="44" w:name="_Toc184308076"/>
      <w:bookmarkEnd w:id="44"/>
      <w:bookmarkStart w:id="45" w:name="_Toc184308084"/>
      <w:bookmarkEnd w:id="45"/>
      <w:bookmarkStart w:id="46" w:name="_Toc184312127"/>
      <w:bookmarkEnd w:id="46"/>
      <w:bookmarkStart w:id="47" w:name="_Toc184314478"/>
      <w:bookmarkEnd w:id="47"/>
      <w:bookmarkStart w:id="48" w:name="_Toc184313268"/>
      <w:bookmarkEnd w:id="48"/>
      <w:bookmarkStart w:id="49" w:name="_Toc184314475"/>
      <w:bookmarkEnd w:id="49"/>
      <w:bookmarkStart w:id="50" w:name="_Toc184310337"/>
      <w:bookmarkEnd w:id="50"/>
      <w:bookmarkStart w:id="51" w:name="_Toc184310279"/>
      <w:bookmarkEnd w:id="51"/>
      <w:bookmarkStart w:id="52" w:name="_Toc184310274"/>
      <w:bookmarkEnd w:id="52"/>
      <w:bookmarkStart w:id="53" w:name="_Toc184313299"/>
      <w:bookmarkEnd w:id="53"/>
      <w:bookmarkStart w:id="54" w:name="_Toc184308037"/>
      <w:bookmarkEnd w:id="54"/>
      <w:bookmarkStart w:id="55" w:name="_Toc184314443"/>
      <w:bookmarkEnd w:id="55"/>
      <w:bookmarkStart w:id="56" w:name="_Toc184308068"/>
      <w:bookmarkEnd w:id="56"/>
      <w:bookmarkStart w:id="57" w:name="_Toc184314414"/>
      <w:bookmarkEnd w:id="57"/>
      <w:bookmarkStart w:id="58" w:name="_Toc184314482"/>
      <w:bookmarkEnd w:id="58"/>
      <w:bookmarkStart w:id="59" w:name="_Toc184312070"/>
      <w:bookmarkEnd w:id="59"/>
      <w:bookmarkStart w:id="60" w:name="_Toc184314434"/>
      <w:bookmarkEnd w:id="60"/>
      <w:bookmarkStart w:id="61" w:name="_Toc184314420"/>
      <w:bookmarkEnd w:id="61"/>
      <w:bookmarkStart w:id="62" w:name="_Toc184308059"/>
      <w:bookmarkEnd w:id="62"/>
      <w:bookmarkStart w:id="63" w:name="_Toc184310302"/>
      <w:bookmarkEnd w:id="63"/>
      <w:bookmarkStart w:id="64" w:name="_Toc184310329"/>
      <w:bookmarkEnd w:id="64"/>
      <w:bookmarkStart w:id="65" w:name="_Toc184313249"/>
      <w:bookmarkEnd w:id="65"/>
      <w:bookmarkStart w:id="66" w:name="_Toc184308093"/>
      <w:bookmarkEnd w:id="66"/>
      <w:bookmarkStart w:id="67" w:name="_Toc184308106"/>
      <w:bookmarkEnd w:id="67"/>
      <w:bookmarkStart w:id="68" w:name="_Toc184312119"/>
      <w:bookmarkEnd w:id="68"/>
      <w:bookmarkStart w:id="69" w:name="_Toc184310296"/>
      <w:bookmarkEnd w:id="69"/>
      <w:bookmarkStart w:id="70" w:name="_Toc184313241"/>
      <w:bookmarkEnd w:id="70"/>
      <w:bookmarkStart w:id="71" w:name="_Toc184313298"/>
      <w:bookmarkEnd w:id="71"/>
      <w:bookmarkStart w:id="72" w:name="_Toc184312123"/>
      <w:bookmarkEnd w:id="72"/>
      <w:bookmarkStart w:id="73" w:name="_Toc184312121"/>
      <w:bookmarkEnd w:id="73"/>
      <w:bookmarkStart w:id="74" w:name="_Toc184308064"/>
      <w:bookmarkEnd w:id="74"/>
      <w:bookmarkStart w:id="75" w:name="_Toc184312075"/>
      <w:bookmarkEnd w:id="75"/>
      <w:bookmarkStart w:id="76" w:name="_Toc184308050"/>
      <w:bookmarkEnd w:id="76"/>
      <w:bookmarkStart w:id="77" w:name="_Toc184313307"/>
      <w:bookmarkEnd w:id="77"/>
      <w:bookmarkStart w:id="78" w:name="_Toc184314416"/>
      <w:bookmarkEnd w:id="78"/>
      <w:bookmarkStart w:id="79" w:name="_Toc184314431"/>
      <w:bookmarkEnd w:id="79"/>
      <w:bookmarkStart w:id="80" w:name="_Toc184312139"/>
      <w:bookmarkEnd w:id="80"/>
      <w:bookmarkStart w:id="81" w:name="_Toc184312078"/>
      <w:bookmarkEnd w:id="81"/>
      <w:bookmarkStart w:id="82" w:name="_Toc184312122"/>
      <w:bookmarkEnd w:id="82"/>
      <w:bookmarkStart w:id="83" w:name="_Toc184312080"/>
      <w:bookmarkEnd w:id="83"/>
      <w:bookmarkStart w:id="84" w:name="_Toc184313250"/>
      <w:bookmarkEnd w:id="84"/>
      <w:bookmarkStart w:id="85" w:name="_Toc184314444"/>
      <w:bookmarkEnd w:id="85"/>
      <w:bookmarkStart w:id="86" w:name="_Toc184308085"/>
      <w:bookmarkEnd w:id="86"/>
      <w:bookmarkStart w:id="87" w:name="_Toc184314424"/>
      <w:bookmarkEnd w:id="87"/>
      <w:bookmarkStart w:id="88" w:name="_Toc184314457"/>
      <w:bookmarkEnd w:id="88"/>
      <w:bookmarkStart w:id="89" w:name="_Toc184310281"/>
      <w:bookmarkEnd w:id="89"/>
      <w:bookmarkStart w:id="90" w:name="_Toc184312086"/>
      <w:bookmarkEnd w:id="90"/>
      <w:bookmarkStart w:id="91" w:name="_Toc184313303"/>
      <w:bookmarkEnd w:id="91"/>
      <w:bookmarkStart w:id="92" w:name="_Toc184308092"/>
      <w:bookmarkEnd w:id="92"/>
      <w:bookmarkStart w:id="93" w:name="_Toc184313301"/>
      <w:bookmarkEnd w:id="93"/>
      <w:bookmarkStart w:id="94" w:name="_Toc184312114"/>
      <w:bookmarkEnd w:id="94"/>
      <w:bookmarkStart w:id="95" w:name="_Toc184310276"/>
      <w:bookmarkEnd w:id="95"/>
      <w:bookmarkStart w:id="96" w:name="_Toc184314427"/>
      <w:bookmarkEnd w:id="96"/>
      <w:bookmarkStart w:id="97" w:name="_Toc184313310"/>
      <w:bookmarkEnd w:id="97"/>
      <w:bookmarkStart w:id="98" w:name="_Toc184308070"/>
      <w:bookmarkEnd w:id="98"/>
      <w:bookmarkStart w:id="99" w:name="_Toc184310316"/>
      <w:bookmarkEnd w:id="99"/>
      <w:bookmarkStart w:id="100" w:name="_Toc184313252"/>
      <w:bookmarkEnd w:id="100"/>
      <w:bookmarkStart w:id="101" w:name="_Toc184312090"/>
      <w:bookmarkEnd w:id="101"/>
      <w:bookmarkStart w:id="102" w:name="_Toc184308051"/>
      <w:bookmarkEnd w:id="102"/>
      <w:bookmarkStart w:id="103" w:name="_Toc184314481"/>
      <w:bookmarkEnd w:id="103"/>
      <w:bookmarkStart w:id="104" w:name="_Toc184308066"/>
      <w:bookmarkEnd w:id="104"/>
      <w:bookmarkStart w:id="105" w:name="_Toc184310288"/>
      <w:bookmarkEnd w:id="105"/>
      <w:bookmarkStart w:id="106" w:name="_Toc184314438"/>
      <w:bookmarkEnd w:id="106"/>
      <w:bookmarkStart w:id="107" w:name="_Toc184313261"/>
      <w:bookmarkEnd w:id="107"/>
      <w:bookmarkStart w:id="108" w:name="_Toc184314413"/>
      <w:bookmarkEnd w:id="108"/>
      <w:bookmarkStart w:id="109" w:name="_Toc184312079"/>
      <w:bookmarkEnd w:id="109"/>
      <w:bookmarkStart w:id="110" w:name="_Toc184314463"/>
      <w:bookmarkEnd w:id="110"/>
      <w:bookmarkStart w:id="111" w:name="_Toc184313285"/>
      <w:bookmarkEnd w:id="111"/>
      <w:bookmarkStart w:id="112" w:name="_Toc184314417"/>
      <w:bookmarkEnd w:id="112"/>
      <w:bookmarkStart w:id="113" w:name="_Toc184312101"/>
      <w:bookmarkEnd w:id="113"/>
      <w:bookmarkStart w:id="114" w:name="_Toc184313271"/>
      <w:bookmarkEnd w:id="114"/>
      <w:bookmarkStart w:id="115" w:name="_Toc184312107"/>
      <w:bookmarkEnd w:id="115"/>
      <w:bookmarkStart w:id="116" w:name="_Toc184314426"/>
      <w:bookmarkEnd w:id="116"/>
      <w:bookmarkStart w:id="117" w:name="_Toc184313304"/>
      <w:bookmarkEnd w:id="117"/>
      <w:bookmarkStart w:id="118" w:name="_Toc184312099"/>
      <w:bookmarkEnd w:id="118"/>
      <w:bookmarkStart w:id="119" w:name="_Toc184314437"/>
      <w:bookmarkEnd w:id="119"/>
      <w:bookmarkStart w:id="120" w:name="_Toc184312112"/>
      <w:bookmarkEnd w:id="120"/>
      <w:bookmarkStart w:id="121" w:name="_Toc184314412"/>
      <w:bookmarkEnd w:id="121"/>
      <w:bookmarkStart w:id="122" w:name="_Toc184310293"/>
      <w:bookmarkEnd w:id="122"/>
      <w:bookmarkStart w:id="123" w:name="_Toc184312110"/>
      <w:bookmarkEnd w:id="123"/>
      <w:bookmarkStart w:id="124" w:name="_Toc184308036"/>
      <w:bookmarkEnd w:id="124"/>
      <w:bookmarkStart w:id="125" w:name="_Toc184312108"/>
      <w:bookmarkEnd w:id="125"/>
      <w:bookmarkStart w:id="126" w:name="_Toc184312073"/>
      <w:bookmarkEnd w:id="126"/>
      <w:bookmarkStart w:id="127" w:name="_Toc184310325"/>
      <w:bookmarkEnd w:id="127"/>
      <w:bookmarkStart w:id="128" w:name="_Toc184312138"/>
      <w:bookmarkEnd w:id="128"/>
      <w:bookmarkStart w:id="129" w:name="_Toc184310321"/>
      <w:bookmarkEnd w:id="129"/>
      <w:bookmarkStart w:id="130" w:name="_Toc184310304"/>
      <w:bookmarkEnd w:id="130"/>
      <w:bookmarkStart w:id="131" w:name="_Toc184308094"/>
      <w:bookmarkEnd w:id="131"/>
      <w:bookmarkStart w:id="132" w:name="_Toc184314455"/>
      <w:bookmarkEnd w:id="132"/>
      <w:bookmarkStart w:id="133" w:name="_Toc184313289"/>
      <w:bookmarkEnd w:id="133"/>
      <w:bookmarkStart w:id="134" w:name="_Toc184314441"/>
      <w:bookmarkEnd w:id="134"/>
      <w:bookmarkStart w:id="135" w:name="_Toc184314415"/>
      <w:bookmarkEnd w:id="135"/>
      <w:bookmarkStart w:id="136" w:name="_Toc184312077"/>
      <w:bookmarkEnd w:id="136"/>
      <w:bookmarkStart w:id="137" w:name="_Toc184314471"/>
      <w:bookmarkEnd w:id="137"/>
      <w:bookmarkStart w:id="138" w:name="_Toc184314410"/>
      <w:bookmarkEnd w:id="138"/>
      <w:bookmarkStart w:id="139" w:name="_Toc184314450"/>
      <w:bookmarkEnd w:id="139"/>
      <w:bookmarkStart w:id="140" w:name="_Toc184314470"/>
      <w:bookmarkEnd w:id="140"/>
      <w:bookmarkStart w:id="141" w:name="_Toc184308095"/>
      <w:bookmarkEnd w:id="141"/>
      <w:bookmarkStart w:id="142" w:name="_Toc184310331"/>
      <w:bookmarkEnd w:id="142"/>
      <w:bookmarkStart w:id="143" w:name="_Toc184313302"/>
      <w:bookmarkEnd w:id="143"/>
      <w:bookmarkStart w:id="144" w:name="_Toc184314418"/>
      <w:bookmarkEnd w:id="144"/>
      <w:bookmarkStart w:id="145" w:name="_Toc184308042"/>
      <w:bookmarkEnd w:id="145"/>
      <w:bookmarkStart w:id="146" w:name="_Toc184308063"/>
      <w:bookmarkEnd w:id="146"/>
      <w:bookmarkStart w:id="147" w:name="_Toc184308062"/>
      <w:bookmarkEnd w:id="147"/>
      <w:bookmarkStart w:id="148" w:name="_Toc184313258"/>
      <w:bookmarkEnd w:id="148"/>
      <w:bookmarkStart w:id="149" w:name="_Toc184308086"/>
      <w:bookmarkEnd w:id="149"/>
      <w:bookmarkStart w:id="150" w:name="_Toc184310309"/>
      <w:bookmarkEnd w:id="150"/>
      <w:bookmarkStart w:id="151" w:name="_Toc184310300"/>
      <w:bookmarkEnd w:id="151"/>
      <w:bookmarkStart w:id="152" w:name="_Toc184314451"/>
      <w:bookmarkEnd w:id="152"/>
      <w:bookmarkStart w:id="153" w:name="_Toc184313295"/>
      <w:bookmarkEnd w:id="153"/>
      <w:bookmarkStart w:id="154" w:name="_Toc184310336"/>
      <w:bookmarkEnd w:id="154"/>
      <w:bookmarkStart w:id="155" w:name="_Toc184312109"/>
      <w:bookmarkEnd w:id="155"/>
      <w:bookmarkStart w:id="156" w:name="_Toc184312116"/>
      <w:bookmarkEnd w:id="156"/>
      <w:bookmarkStart w:id="157" w:name="_Toc184310287"/>
      <w:bookmarkEnd w:id="157"/>
      <w:bookmarkStart w:id="158" w:name="_Toc184308040"/>
      <w:bookmarkEnd w:id="158"/>
      <w:bookmarkStart w:id="159" w:name="_Toc184313266"/>
      <w:bookmarkEnd w:id="159"/>
      <w:bookmarkStart w:id="160" w:name="_Toc184313260"/>
      <w:bookmarkEnd w:id="160"/>
      <w:bookmarkStart w:id="161" w:name="_Toc184308100"/>
      <w:bookmarkEnd w:id="161"/>
      <w:bookmarkStart w:id="162" w:name="_Toc184313272"/>
      <w:bookmarkEnd w:id="162"/>
      <w:bookmarkStart w:id="163" w:name="_Toc184314474"/>
      <w:bookmarkEnd w:id="163"/>
      <w:bookmarkStart w:id="164" w:name="_Toc184308102"/>
      <w:bookmarkEnd w:id="164"/>
      <w:bookmarkStart w:id="165" w:name="_Toc184310311"/>
      <w:bookmarkEnd w:id="165"/>
      <w:bookmarkStart w:id="166" w:name="_Toc184312134"/>
      <w:bookmarkEnd w:id="166"/>
      <w:bookmarkStart w:id="167" w:name="_Toc184312113"/>
      <w:bookmarkEnd w:id="167"/>
      <w:bookmarkStart w:id="168" w:name="_Toc184312098"/>
      <w:bookmarkEnd w:id="168"/>
      <w:bookmarkStart w:id="169" w:name="_Toc184308081"/>
      <w:bookmarkEnd w:id="169"/>
      <w:bookmarkStart w:id="170" w:name="_Toc184313273"/>
      <w:bookmarkEnd w:id="170"/>
      <w:bookmarkStart w:id="171" w:name="_Toc184313246"/>
      <w:bookmarkEnd w:id="171"/>
      <w:bookmarkStart w:id="172" w:name="_Toc184310322"/>
      <w:bookmarkEnd w:id="172"/>
      <w:bookmarkStart w:id="173" w:name="_Toc184312087"/>
      <w:bookmarkEnd w:id="173"/>
      <w:bookmarkStart w:id="174" w:name="_Toc184314466"/>
      <w:bookmarkEnd w:id="174"/>
      <w:bookmarkStart w:id="175" w:name="_Toc184313279"/>
      <w:bookmarkEnd w:id="175"/>
      <w:bookmarkStart w:id="176" w:name="_Toc184313288"/>
      <w:bookmarkEnd w:id="176"/>
      <w:bookmarkStart w:id="177" w:name="_Toc184310341"/>
      <w:bookmarkEnd w:id="177"/>
      <w:bookmarkStart w:id="178" w:name="_Toc184310343"/>
      <w:bookmarkEnd w:id="178"/>
      <w:bookmarkStart w:id="179" w:name="_Toc184312095"/>
      <w:bookmarkEnd w:id="179"/>
      <w:bookmarkStart w:id="180" w:name="_Toc184312081"/>
      <w:bookmarkEnd w:id="180"/>
      <w:bookmarkStart w:id="181" w:name="_Toc184313308"/>
      <w:bookmarkEnd w:id="181"/>
      <w:bookmarkStart w:id="182" w:name="_Toc184314446"/>
      <w:bookmarkEnd w:id="182"/>
      <w:bookmarkStart w:id="183" w:name="_Toc184310339"/>
      <w:bookmarkEnd w:id="183"/>
      <w:bookmarkStart w:id="184" w:name="_Toc184312092"/>
      <w:bookmarkEnd w:id="184"/>
      <w:bookmarkStart w:id="185" w:name="_Toc184314448"/>
      <w:bookmarkEnd w:id="185"/>
      <w:bookmarkStart w:id="186" w:name="_Toc184308090"/>
      <w:bookmarkEnd w:id="186"/>
      <w:bookmarkStart w:id="187" w:name="_Toc184308057"/>
      <w:bookmarkEnd w:id="187"/>
      <w:bookmarkStart w:id="188" w:name="_Toc184314459"/>
      <w:bookmarkEnd w:id="188"/>
      <w:bookmarkStart w:id="189" w:name="_Toc184312126"/>
      <w:bookmarkEnd w:id="189"/>
      <w:bookmarkStart w:id="190" w:name="_Toc184313296"/>
      <w:bookmarkEnd w:id="190"/>
      <w:bookmarkStart w:id="191" w:name="_Toc184308067"/>
      <w:bookmarkEnd w:id="191"/>
      <w:bookmarkStart w:id="192" w:name="_Toc184314449"/>
      <w:bookmarkEnd w:id="192"/>
      <w:bookmarkStart w:id="193" w:name="_Toc184314436"/>
      <w:bookmarkEnd w:id="193"/>
      <w:bookmarkStart w:id="194" w:name="_Toc184313274"/>
      <w:bookmarkEnd w:id="194"/>
      <w:bookmarkStart w:id="195" w:name="_Toc184308099"/>
      <w:bookmarkEnd w:id="195"/>
      <w:bookmarkStart w:id="196" w:name="_Toc184313251"/>
      <w:bookmarkEnd w:id="196"/>
      <w:bookmarkStart w:id="197" w:name="_Toc184310294"/>
      <w:bookmarkEnd w:id="197"/>
      <w:bookmarkStart w:id="198" w:name="_Toc184313245"/>
      <w:bookmarkEnd w:id="198"/>
      <w:bookmarkStart w:id="199" w:name="_Toc184312115"/>
      <w:bookmarkEnd w:id="199"/>
      <w:bookmarkStart w:id="200" w:name="_Toc184308047"/>
      <w:bookmarkEnd w:id="200"/>
      <w:bookmarkStart w:id="201" w:name="_Toc184314447"/>
      <w:bookmarkEnd w:id="201"/>
      <w:bookmarkStart w:id="202" w:name="_Toc184314465"/>
      <w:bookmarkEnd w:id="202"/>
      <w:bookmarkStart w:id="203" w:name="_Toc184314423"/>
      <w:bookmarkEnd w:id="203"/>
      <w:bookmarkStart w:id="204" w:name="_Toc184310332"/>
      <w:bookmarkEnd w:id="204"/>
      <w:bookmarkStart w:id="205" w:name="_Toc184314435"/>
      <w:bookmarkEnd w:id="205"/>
      <w:bookmarkStart w:id="206" w:name="_Toc184314458"/>
      <w:bookmarkEnd w:id="206"/>
      <w:bookmarkStart w:id="207" w:name="_Toc184312124"/>
      <w:bookmarkEnd w:id="207"/>
      <w:bookmarkStart w:id="208" w:name="_Toc184314419"/>
      <w:bookmarkEnd w:id="208"/>
      <w:bookmarkStart w:id="209" w:name="_Toc184308044"/>
      <w:bookmarkEnd w:id="209"/>
      <w:bookmarkStart w:id="210" w:name="_Toc184310283"/>
      <w:bookmarkEnd w:id="210"/>
      <w:bookmarkStart w:id="211" w:name="_Toc184314439"/>
      <w:bookmarkEnd w:id="211"/>
      <w:bookmarkStart w:id="212" w:name="_Toc184308097"/>
      <w:bookmarkEnd w:id="212"/>
      <w:bookmarkStart w:id="213" w:name="_Toc184314479"/>
      <w:bookmarkEnd w:id="213"/>
      <w:bookmarkStart w:id="214" w:name="_Toc184308087"/>
      <w:bookmarkEnd w:id="214"/>
      <w:bookmarkStart w:id="215" w:name="_Toc184310326"/>
      <w:bookmarkEnd w:id="215"/>
      <w:bookmarkStart w:id="216" w:name="_Toc184310277"/>
      <w:bookmarkEnd w:id="216"/>
      <w:bookmarkStart w:id="217" w:name="_Toc184314456"/>
      <w:bookmarkEnd w:id="217"/>
      <w:bookmarkStart w:id="218" w:name="_Toc184310299"/>
      <w:bookmarkEnd w:id="218"/>
      <w:bookmarkStart w:id="219" w:name="_Toc184313283"/>
      <w:bookmarkEnd w:id="219"/>
      <w:bookmarkStart w:id="220" w:name="_Toc184313275"/>
      <w:bookmarkEnd w:id="220"/>
      <w:bookmarkStart w:id="221" w:name="_Toc184314454"/>
      <w:bookmarkEnd w:id="221"/>
      <w:bookmarkStart w:id="222" w:name="_Toc184314476"/>
      <w:bookmarkEnd w:id="222"/>
      <w:bookmarkStart w:id="223" w:name="_Toc184312136"/>
      <w:bookmarkEnd w:id="223"/>
      <w:bookmarkStart w:id="224" w:name="_Toc184312074"/>
      <w:bookmarkEnd w:id="224"/>
      <w:bookmarkStart w:id="225" w:name="_Toc184314464"/>
      <w:bookmarkEnd w:id="225"/>
      <w:bookmarkStart w:id="226" w:name="_Toc184310291"/>
      <w:bookmarkEnd w:id="226"/>
      <w:bookmarkStart w:id="227" w:name="_Toc184308104"/>
      <w:bookmarkEnd w:id="227"/>
      <w:bookmarkStart w:id="228" w:name="_Toc184308056"/>
      <w:bookmarkEnd w:id="228"/>
      <w:bookmarkStart w:id="229" w:name="_Toc184310313"/>
      <w:bookmarkEnd w:id="229"/>
      <w:bookmarkStart w:id="230" w:name="_Toc184313294"/>
      <w:bookmarkEnd w:id="230"/>
      <w:bookmarkStart w:id="231" w:name="_Toc184312132"/>
      <w:bookmarkEnd w:id="231"/>
      <w:bookmarkStart w:id="232" w:name="_Toc184310306"/>
      <w:bookmarkEnd w:id="232"/>
      <w:bookmarkStart w:id="233" w:name="_Toc184310335"/>
      <w:bookmarkEnd w:id="233"/>
      <w:bookmarkStart w:id="234" w:name="_Toc184313300"/>
      <w:bookmarkEnd w:id="234"/>
      <w:bookmarkStart w:id="235" w:name="_Toc184308096"/>
      <w:bookmarkEnd w:id="235"/>
      <w:bookmarkStart w:id="236" w:name="_Toc184308039"/>
      <w:bookmarkEnd w:id="236"/>
      <w:bookmarkStart w:id="237" w:name="_Toc184312106"/>
      <w:bookmarkEnd w:id="237"/>
      <w:bookmarkStart w:id="238" w:name="_Toc184313243"/>
      <w:bookmarkEnd w:id="238"/>
      <w:bookmarkStart w:id="239" w:name="_Toc184310278"/>
      <w:bookmarkEnd w:id="239"/>
      <w:bookmarkStart w:id="240" w:name="_Toc184310286"/>
      <w:bookmarkEnd w:id="240"/>
      <w:bookmarkStart w:id="241" w:name="_Toc184308046"/>
      <w:bookmarkEnd w:id="241"/>
      <w:bookmarkStart w:id="242" w:name="_Toc184312105"/>
      <w:bookmarkEnd w:id="242"/>
      <w:bookmarkStart w:id="243" w:name="_Toc184312069"/>
      <w:bookmarkEnd w:id="243"/>
      <w:bookmarkStart w:id="244" w:name="_Toc184308107"/>
      <w:bookmarkEnd w:id="244"/>
      <w:bookmarkStart w:id="245" w:name="_Toc184310323"/>
      <w:bookmarkEnd w:id="245"/>
      <w:bookmarkStart w:id="246" w:name="_Toc184314442"/>
      <w:bookmarkEnd w:id="246"/>
      <w:bookmarkStart w:id="247" w:name="_Toc184313254"/>
      <w:bookmarkEnd w:id="247"/>
      <w:bookmarkStart w:id="248" w:name="_Toc184308080"/>
      <w:bookmarkEnd w:id="248"/>
      <w:bookmarkStart w:id="249" w:name="_Toc184308088"/>
      <w:bookmarkEnd w:id="249"/>
      <w:bookmarkStart w:id="250" w:name="_Toc184310273"/>
      <w:bookmarkEnd w:id="250"/>
      <w:bookmarkStart w:id="251" w:name="_Toc184310312"/>
      <w:bookmarkEnd w:id="251"/>
      <w:bookmarkStart w:id="252" w:name="_Toc184308045"/>
      <w:bookmarkEnd w:id="252"/>
      <w:bookmarkStart w:id="253" w:name="_Toc184310308"/>
      <w:bookmarkEnd w:id="253"/>
      <w:bookmarkStart w:id="254" w:name="_Toc184314433"/>
      <w:bookmarkEnd w:id="254"/>
      <w:bookmarkStart w:id="255" w:name="_Toc184308052"/>
      <w:bookmarkEnd w:id="255"/>
      <w:bookmarkStart w:id="256" w:name="_Toc184312100"/>
      <w:bookmarkEnd w:id="256"/>
      <w:bookmarkStart w:id="257" w:name="_Toc184308053"/>
      <w:bookmarkEnd w:id="257"/>
      <w:bookmarkStart w:id="258" w:name="_Toc184308054"/>
      <w:bookmarkEnd w:id="258"/>
      <w:bookmarkStart w:id="259" w:name="_Toc184310314"/>
      <w:bookmarkEnd w:id="259"/>
      <w:bookmarkStart w:id="260" w:name="_Toc184310333"/>
      <w:bookmarkEnd w:id="260"/>
      <w:bookmarkStart w:id="261" w:name="_Toc184308048"/>
      <w:bookmarkEnd w:id="261"/>
      <w:bookmarkStart w:id="262" w:name="_Toc184314432"/>
      <w:bookmarkEnd w:id="262"/>
      <w:bookmarkStart w:id="263" w:name="_Toc184314422"/>
      <w:bookmarkEnd w:id="263"/>
      <w:bookmarkStart w:id="264" w:name="_Toc184312083"/>
      <w:bookmarkEnd w:id="264"/>
      <w:bookmarkStart w:id="265" w:name="_Toc184313292"/>
      <w:bookmarkEnd w:id="265"/>
      <w:bookmarkStart w:id="266" w:name="_Toc184314411"/>
      <w:bookmarkEnd w:id="266"/>
      <w:bookmarkStart w:id="267" w:name="_Toc184312093"/>
      <w:bookmarkEnd w:id="267"/>
      <w:bookmarkStart w:id="268" w:name="_Toc184312133"/>
      <w:bookmarkEnd w:id="268"/>
      <w:bookmarkStart w:id="269" w:name="_Toc184313257"/>
      <w:bookmarkEnd w:id="269"/>
      <w:bookmarkStart w:id="270" w:name="_Toc184308038"/>
      <w:bookmarkEnd w:id="270"/>
      <w:bookmarkStart w:id="271" w:name="_Toc184312102"/>
      <w:bookmarkEnd w:id="271"/>
      <w:bookmarkStart w:id="272" w:name="_Toc184313269"/>
      <w:bookmarkEnd w:id="272"/>
      <w:bookmarkStart w:id="273" w:name="_Toc184314467"/>
      <w:bookmarkEnd w:id="273"/>
      <w:bookmarkStart w:id="274" w:name="_Toc184312111"/>
      <w:bookmarkEnd w:id="274"/>
      <w:bookmarkStart w:id="275" w:name="_Toc184313255"/>
      <w:bookmarkEnd w:id="275"/>
      <w:bookmarkStart w:id="276" w:name="_Toc184313280"/>
      <w:bookmarkEnd w:id="276"/>
      <w:bookmarkStart w:id="277" w:name="_Toc184308049"/>
      <w:bookmarkEnd w:id="277"/>
      <w:bookmarkStart w:id="278" w:name="_Toc184310317"/>
      <w:bookmarkEnd w:id="278"/>
      <w:bookmarkStart w:id="279" w:name="_Toc184314445"/>
      <w:bookmarkEnd w:id="279"/>
      <w:bookmarkStart w:id="280" w:name="_Toc184312120"/>
      <w:bookmarkEnd w:id="280"/>
      <w:bookmarkStart w:id="281" w:name="_Toc184310327"/>
      <w:bookmarkEnd w:id="281"/>
      <w:bookmarkStart w:id="282" w:name="_Toc184310292"/>
      <w:bookmarkEnd w:id="282"/>
      <w:bookmarkStart w:id="283" w:name="_Toc184310305"/>
      <w:bookmarkEnd w:id="283"/>
      <w:bookmarkStart w:id="284" w:name="_Toc184310272"/>
      <w:bookmarkEnd w:id="284"/>
      <w:bookmarkStart w:id="285" w:name="_Toc184310290"/>
      <w:bookmarkEnd w:id="285"/>
      <w:bookmarkStart w:id="286" w:name="_Toc184313287"/>
      <w:bookmarkEnd w:id="286"/>
      <w:bookmarkStart w:id="287" w:name="_Toc184308065"/>
      <w:bookmarkEnd w:id="287"/>
      <w:bookmarkStart w:id="288" w:name="_Toc184310297"/>
      <w:bookmarkEnd w:id="288"/>
      <w:bookmarkStart w:id="289" w:name="_Toc184313284"/>
      <w:bookmarkEnd w:id="289"/>
      <w:bookmarkStart w:id="290" w:name="_Toc184312088"/>
      <w:bookmarkEnd w:id="290"/>
      <w:bookmarkStart w:id="291" w:name="_Toc184308091"/>
      <w:bookmarkEnd w:id="291"/>
      <w:bookmarkStart w:id="292" w:name="_Toc184313306"/>
      <w:bookmarkEnd w:id="292"/>
      <w:bookmarkStart w:id="293" w:name="_Toc184313305"/>
      <w:bookmarkEnd w:id="293"/>
      <w:bookmarkStart w:id="294" w:name="_Toc184308043"/>
      <w:bookmarkEnd w:id="294"/>
      <w:bookmarkStart w:id="295" w:name="_Toc184314430"/>
      <w:bookmarkEnd w:id="295"/>
      <w:bookmarkStart w:id="296" w:name="_Toc184312089"/>
      <w:bookmarkEnd w:id="296"/>
      <w:bookmarkStart w:id="297" w:name="_Toc184313270"/>
      <w:bookmarkEnd w:id="297"/>
      <w:bookmarkStart w:id="298" w:name="_Toc184308101"/>
      <w:bookmarkEnd w:id="298"/>
      <w:bookmarkStart w:id="299" w:name="_Toc184312128"/>
      <w:bookmarkEnd w:id="299"/>
      <w:bookmarkStart w:id="300" w:name="_Toc184313256"/>
      <w:bookmarkEnd w:id="300"/>
      <w:bookmarkStart w:id="301" w:name="_Toc184312125"/>
      <w:bookmarkEnd w:id="301"/>
      <w:bookmarkStart w:id="302" w:name="_Toc184310289"/>
      <w:bookmarkEnd w:id="302"/>
      <w:bookmarkStart w:id="303" w:name="_Toc184310340"/>
      <w:bookmarkEnd w:id="303"/>
      <w:bookmarkStart w:id="304" w:name="_Toc184310285"/>
      <w:bookmarkEnd w:id="304"/>
      <w:bookmarkStart w:id="305" w:name="_Toc184310301"/>
      <w:bookmarkEnd w:id="305"/>
      <w:bookmarkStart w:id="306" w:name="_Toc184314473"/>
      <w:bookmarkEnd w:id="306"/>
      <w:bookmarkStart w:id="307" w:name="_Toc184313293"/>
      <w:bookmarkEnd w:id="307"/>
      <w:bookmarkStart w:id="308" w:name="_Toc184312076"/>
      <w:bookmarkEnd w:id="308"/>
      <w:bookmarkStart w:id="309" w:name="_Toc184308060"/>
      <w:bookmarkEnd w:id="309"/>
      <w:bookmarkStart w:id="310" w:name="_Toc184308058"/>
      <w:bookmarkEnd w:id="310"/>
      <w:bookmarkStart w:id="311" w:name="_Toc184310324"/>
      <w:bookmarkEnd w:id="311"/>
      <w:bookmarkStart w:id="312" w:name="_Toc184308072"/>
      <w:bookmarkEnd w:id="312"/>
      <w:bookmarkStart w:id="313" w:name="_Toc184313278"/>
      <w:bookmarkEnd w:id="313"/>
      <w:bookmarkStart w:id="314" w:name="_Toc184310328"/>
      <w:bookmarkEnd w:id="314"/>
      <w:bookmarkStart w:id="315" w:name="_Toc184314421"/>
      <w:bookmarkEnd w:id="315"/>
      <w:bookmarkStart w:id="316" w:name="_Toc184312091"/>
      <w:bookmarkEnd w:id="316"/>
      <w:bookmarkStart w:id="317" w:name="_Toc184313248"/>
      <w:bookmarkEnd w:id="317"/>
      <w:bookmarkStart w:id="318" w:name="_Toc184312135"/>
      <w:bookmarkEnd w:id="318"/>
      <w:bookmarkStart w:id="319" w:name="_Toc184310284"/>
      <w:bookmarkEnd w:id="319"/>
      <w:bookmarkStart w:id="320" w:name="_Toc184308075"/>
      <w:bookmarkEnd w:id="320"/>
      <w:bookmarkStart w:id="321" w:name="_Toc184310342"/>
      <w:bookmarkEnd w:id="321"/>
      <w:bookmarkStart w:id="322" w:name="_Toc184310344"/>
      <w:bookmarkEnd w:id="322"/>
      <w:bookmarkStart w:id="323" w:name="_Toc184310303"/>
      <w:bookmarkEnd w:id="323"/>
      <w:bookmarkStart w:id="324" w:name="_Toc184310282"/>
      <w:bookmarkEnd w:id="324"/>
      <w:bookmarkStart w:id="325" w:name="_Toc184308061"/>
      <w:bookmarkEnd w:id="325"/>
      <w:bookmarkStart w:id="326" w:name="_Toc184313238"/>
      <w:bookmarkEnd w:id="326"/>
      <w:bookmarkStart w:id="327" w:name="_Toc184312104"/>
      <w:bookmarkEnd w:id="327"/>
      <w:bookmarkStart w:id="328" w:name="_Toc184313262"/>
      <w:bookmarkEnd w:id="328"/>
      <w:bookmarkStart w:id="329" w:name="_Toc184310334"/>
      <w:bookmarkEnd w:id="329"/>
      <w:bookmarkStart w:id="330" w:name="_Toc184313253"/>
      <w:bookmarkEnd w:id="330"/>
      <w:bookmarkStart w:id="331" w:name="_Toc184314462"/>
      <w:bookmarkEnd w:id="331"/>
      <w:bookmarkStart w:id="332" w:name="_Toc184310307"/>
      <w:bookmarkEnd w:id="332"/>
      <w:bookmarkStart w:id="333" w:name="_Toc184313240"/>
      <w:bookmarkEnd w:id="333"/>
      <w:bookmarkStart w:id="334" w:name="_Toc184308098"/>
      <w:bookmarkEnd w:id="334"/>
      <w:bookmarkStart w:id="335" w:name="_Toc184312118"/>
      <w:bookmarkEnd w:id="335"/>
      <w:bookmarkStart w:id="336" w:name="_Toc184314472"/>
      <w:bookmarkEnd w:id="336"/>
      <w:bookmarkStart w:id="337" w:name="_Toc184313239"/>
      <w:bookmarkEnd w:id="337"/>
      <w:bookmarkStart w:id="338" w:name="_Toc184312072"/>
      <w:bookmarkEnd w:id="338"/>
      <w:bookmarkStart w:id="339" w:name="_Toc184313247"/>
      <w:bookmarkEnd w:id="339"/>
      <w:bookmarkStart w:id="340" w:name="_Toc184314468"/>
      <w:bookmarkEnd w:id="340"/>
      <w:bookmarkStart w:id="341" w:name="_Toc184308108"/>
      <w:bookmarkEnd w:id="341"/>
      <w:bookmarkStart w:id="342" w:name="_Toc184310318"/>
      <w:bookmarkEnd w:id="342"/>
      <w:bookmarkStart w:id="343" w:name="_Toc184310275"/>
      <w:bookmarkEnd w:id="343"/>
      <w:bookmarkStart w:id="344" w:name="_Toc184313276"/>
      <w:bookmarkEnd w:id="344"/>
      <w:bookmarkStart w:id="345" w:name="_Toc184314461"/>
      <w:bookmarkEnd w:id="345"/>
      <w:bookmarkStart w:id="346" w:name="_Toc184310330"/>
      <w:bookmarkEnd w:id="346"/>
      <w:bookmarkStart w:id="347" w:name="_Toc184312071"/>
      <w:bookmarkEnd w:id="347"/>
      <w:bookmarkStart w:id="348" w:name="_Toc184313281"/>
      <w:bookmarkEnd w:id="348"/>
      <w:bookmarkStart w:id="349" w:name="_Toc184314429"/>
      <w:bookmarkEnd w:id="349"/>
      <w:bookmarkStart w:id="350" w:name="_Toc184312094"/>
      <w:bookmarkEnd w:id="350"/>
      <w:bookmarkStart w:id="351" w:name="_Toc184313297"/>
      <w:bookmarkEnd w:id="351"/>
      <w:bookmarkStart w:id="352" w:name="_Toc184314452"/>
      <w:bookmarkEnd w:id="352"/>
      <w:bookmarkStart w:id="353" w:name="_Toc184308078"/>
      <w:bookmarkEnd w:id="353"/>
      <w:bookmarkStart w:id="354" w:name="_Toc184310310"/>
      <w:bookmarkEnd w:id="354"/>
      <w:bookmarkStart w:id="355" w:name="_Toc184313267"/>
      <w:bookmarkEnd w:id="355"/>
      <w:bookmarkStart w:id="356" w:name="_Toc184314453"/>
      <w:bookmarkEnd w:id="356"/>
      <w:bookmarkStart w:id="357" w:name="_Toc184310338"/>
      <w:bookmarkEnd w:id="357"/>
      <w:bookmarkStart w:id="358" w:name="_Toc184308082"/>
      <w:bookmarkEnd w:id="358"/>
      <w:bookmarkStart w:id="359" w:name="_Toc184312097"/>
      <w:bookmarkEnd w:id="359"/>
      <w:bookmarkStart w:id="360" w:name="_Toc184313282"/>
      <w:bookmarkEnd w:id="360"/>
      <w:bookmarkStart w:id="361" w:name="_Toc184308055"/>
      <w:bookmarkEnd w:id="361"/>
      <w:bookmarkStart w:id="362" w:name="_Toc184313277"/>
      <w:bookmarkEnd w:id="362"/>
      <w:bookmarkStart w:id="363" w:name="_Toc184313242"/>
      <w:bookmarkEnd w:id="363"/>
      <w:bookmarkStart w:id="364" w:name="_Toc184308069"/>
      <w:bookmarkEnd w:id="364"/>
      <w:bookmarkStart w:id="365" w:name="_Toc184308083"/>
      <w:bookmarkEnd w:id="365"/>
      <w:bookmarkStart w:id="366" w:name="_Toc184314428"/>
      <w:bookmarkEnd w:id="366"/>
      <w:bookmarkStart w:id="367" w:name="_Toc184314425"/>
      <w:bookmarkEnd w:id="367"/>
      <w:bookmarkStart w:id="368" w:name="_Toc184308105"/>
      <w:bookmarkEnd w:id="368"/>
      <w:bookmarkStart w:id="369" w:name="_Toc184310320"/>
      <w:bookmarkEnd w:id="369"/>
      <w:bookmarkStart w:id="370" w:name="_Toc184312103"/>
      <w:bookmarkEnd w:id="370"/>
      <w:bookmarkStart w:id="371" w:name="_Toc184312130"/>
      <w:bookmarkEnd w:id="371"/>
      <w:bookmarkStart w:id="372" w:name="_Toc184313291"/>
      <w:bookmarkEnd w:id="372"/>
      <w:bookmarkStart w:id="373" w:name="_Toc184313263"/>
      <w:bookmarkEnd w:id="373"/>
      <w:bookmarkStart w:id="374" w:name="_Toc184312067"/>
      <w:bookmarkEnd w:id="374"/>
      <w:bookmarkStart w:id="375" w:name="_Toc184308041"/>
      <w:bookmarkEnd w:id="375"/>
      <w:bookmarkStart w:id="376" w:name="_Toc184314477"/>
      <w:bookmarkEnd w:id="376"/>
      <w:bookmarkStart w:id="377" w:name="_Toc184310315"/>
      <w:bookmarkEnd w:id="377"/>
      <w:bookmarkStart w:id="378" w:name="_Toc184310319"/>
      <w:bookmarkEnd w:id="378"/>
      <w:bookmarkStart w:id="379" w:name="_Toc184312117"/>
      <w:bookmarkEnd w:id="379"/>
      <w:bookmarkStart w:id="380" w:name="_Toc184313290"/>
      <w:bookmarkEnd w:id="380"/>
      <w:bookmarkStart w:id="381" w:name="_Toc184312131"/>
      <w:bookmarkEnd w:id="381"/>
      <w:bookmarkStart w:id="382" w:name="_Toc184313259"/>
      <w:bookmarkEnd w:id="382"/>
      <w:bookmarkStart w:id="383" w:name="_Toc184310298"/>
      <w:bookmarkEnd w:id="383"/>
      <w:bookmarkStart w:id="384" w:name="_Toc184308074"/>
      <w:bookmarkEnd w:id="384"/>
      <w:bookmarkStart w:id="385" w:name="_Toc184313309"/>
      <w:bookmarkEnd w:id="385"/>
      <w:bookmarkStart w:id="386" w:name="_Toc184312085"/>
      <w:bookmarkEnd w:id="386"/>
      <w:bookmarkStart w:id="387" w:name="_Toc184313265"/>
      <w:bookmarkEnd w:id="387"/>
      <w:bookmarkStart w:id="388" w:name="_Toc184308077"/>
      <w:bookmarkEnd w:id="388"/>
      <w:bookmarkStart w:id="389" w:name="_Toc184312137"/>
      <w:bookmarkEnd w:id="389"/>
      <w:bookmarkStart w:id="390" w:name="_Toc184313264"/>
      <w:bookmarkEnd w:id="390"/>
      <w:bookmarkStart w:id="391" w:name="_Toc184313286"/>
      <w:bookmarkEnd w:id="391"/>
      <w:bookmarkStart w:id="392" w:name="_Toc184314480"/>
      <w:bookmarkEnd w:id="392"/>
      <w:bookmarkStart w:id="393" w:name="_Toc184312082"/>
      <w:bookmarkEnd w:id="393"/>
      <w:bookmarkStart w:id="394" w:name="_Toc184314469"/>
      <w:bookmarkEnd w:id="394"/>
      <w:bookmarkStart w:id="395" w:name="_Toc184312096"/>
      <w:bookmarkEnd w:id="395"/>
      <w:bookmarkStart w:id="396" w:name="_Toc184312084"/>
      <w:bookmarkEnd w:id="396"/>
      <w:bookmarkStart w:id="397" w:name="_Toc184314460"/>
      <w:bookmarkEnd w:id="397"/>
      <w:r>
        <w:rPr>
          <w:rFonts w:hint="eastAsia" w:ascii="仿宋" w:hAnsi="仿宋" w:eastAsia="仿宋" w:cs="仿宋"/>
          <w:b/>
          <w:sz w:val="36"/>
          <w:szCs w:val="36"/>
        </w:rPr>
        <w:t>评标办法</w:t>
      </w:r>
    </w:p>
    <w:p>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评标办法前附表</w:t>
      </w:r>
    </w:p>
    <w:tbl>
      <w:tblPr>
        <w:tblStyle w:val="63"/>
        <w:tblpPr w:leftFromText="180" w:rightFromText="180" w:vertAnchor="text" w:horzAnchor="page" w:tblpX="1031" w:tblpY="126"/>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187"/>
        <w:gridCol w:w="7763"/>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vAlign w:val="center"/>
          </w:tcPr>
          <w:p>
            <w:pPr>
              <w:jc w:val="center"/>
              <w:outlineLvl w:val="0"/>
              <w:rPr>
                <w:rFonts w:ascii="仿宋" w:hAnsi="仿宋" w:eastAsia="仿宋" w:cs="仿宋"/>
                <w:bCs/>
                <w:sz w:val="24"/>
              </w:rPr>
            </w:pPr>
            <w:r>
              <w:rPr>
                <w:rFonts w:hint="eastAsia" w:ascii="仿宋" w:hAnsi="仿宋" w:eastAsia="仿宋" w:cs="仿宋"/>
                <w:bCs/>
                <w:sz w:val="24"/>
              </w:rPr>
              <w:t>序号</w:t>
            </w:r>
          </w:p>
        </w:tc>
        <w:tc>
          <w:tcPr>
            <w:tcW w:w="588" w:type="pct"/>
            <w:vAlign w:val="center"/>
          </w:tcPr>
          <w:p>
            <w:pPr>
              <w:jc w:val="center"/>
              <w:rPr>
                <w:rFonts w:ascii="仿宋" w:hAnsi="仿宋" w:eastAsia="仿宋" w:cs="仿宋"/>
                <w:bCs/>
                <w:sz w:val="24"/>
              </w:rPr>
            </w:pPr>
            <w:r>
              <w:rPr>
                <w:rFonts w:hint="eastAsia" w:ascii="仿宋" w:hAnsi="仿宋" w:eastAsia="仿宋" w:cs="仿宋"/>
                <w:b/>
                <w:bCs/>
                <w:sz w:val="24"/>
                <w:shd w:val="clear" w:color="auto" w:fill="FFFFFF"/>
              </w:rPr>
              <w:t>评审内容</w:t>
            </w:r>
          </w:p>
        </w:tc>
        <w:tc>
          <w:tcPr>
            <w:tcW w:w="3848" w:type="pct"/>
            <w:vAlign w:val="center"/>
          </w:tcPr>
          <w:p>
            <w:pPr>
              <w:jc w:val="center"/>
              <w:rPr>
                <w:rFonts w:ascii="仿宋" w:hAnsi="仿宋" w:eastAsia="仿宋" w:cs="仿宋"/>
                <w:bCs/>
                <w:sz w:val="24"/>
              </w:rPr>
            </w:pPr>
            <w:r>
              <w:rPr>
                <w:rFonts w:hint="eastAsia" w:ascii="仿宋" w:hAnsi="仿宋" w:eastAsia="仿宋" w:cs="仿宋"/>
                <w:b/>
                <w:bCs/>
                <w:sz w:val="24"/>
                <w:shd w:val="clear" w:color="auto" w:fill="FFFFFF"/>
              </w:rPr>
              <w:t>评分标准</w:t>
            </w:r>
          </w:p>
        </w:tc>
        <w:tc>
          <w:tcPr>
            <w:tcW w:w="339" w:type="pct"/>
            <w:vAlign w:val="center"/>
          </w:tcPr>
          <w:p>
            <w:pPr>
              <w:jc w:val="center"/>
              <w:rPr>
                <w:rFonts w:ascii="仿宋" w:hAnsi="仿宋" w:eastAsia="仿宋" w:cs="仿宋"/>
                <w:bCs/>
                <w:sz w:val="24"/>
              </w:rPr>
            </w:pPr>
            <w:r>
              <w:rPr>
                <w:rFonts w:hint="eastAsia" w:ascii="仿宋" w:hAnsi="仿宋" w:eastAsia="仿宋" w:cs="仿宋"/>
                <w:b/>
                <w:bCs/>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vAlign w:val="center"/>
          </w:tcPr>
          <w:p>
            <w:pPr>
              <w:numPr>
                <w:ilvl w:val="0"/>
                <w:numId w:val="11"/>
              </w:numPr>
              <w:jc w:val="center"/>
              <w:outlineLvl w:val="0"/>
              <w:rPr>
                <w:rFonts w:ascii="仿宋" w:hAnsi="仿宋" w:eastAsia="仿宋" w:cs="仿宋"/>
                <w:sz w:val="24"/>
              </w:rPr>
            </w:pPr>
          </w:p>
        </w:tc>
        <w:tc>
          <w:tcPr>
            <w:tcW w:w="4776" w:type="pct"/>
            <w:gridSpan w:val="3"/>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商务资信（</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vAlign w:val="center"/>
          </w:tcPr>
          <w:p>
            <w:pPr>
              <w:numPr>
                <w:ilvl w:val="0"/>
                <w:numId w:val="11"/>
              </w:numPr>
              <w:jc w:val="center"/>
              <w:outlineLvl w:val="0"/>
              <w:rPr>
                <w:rFonts w:ascii="仿宋" w:hAnsi="仿宋" w:eastAsia="仿宋" w:cs="仿宋"/>
                <w:sz w:val="24"/>
              </w:rPr>
            </w:pPr>
          </w:p>
        </w:tc>
        <w:tc>
          <w:tcPr>
            <w:tcW w:w="588" w:type="pct"/>
            <w:vAlign w:val="center"/>
          </w:tcPr>
          <w:p>
            <w:pPr>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企业实力</w:t>
            </w:r>
          </w:p>
          <w:p>
            <w:pPr>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sz w:val="24"/>
                <w:lang w:val="en-US" w:eastAsia="zh-CN"/>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分）</w:t>
            </w:r>
          </w:p>
        </w:tc>
        <w:tc>
          <w:tcPr>
            <w:tcW w:w="3848" w:type="pct"/>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有效期内的质量管理体系认证证书、国家高新技术企业证书，每提供一份有效证明材料得1.5分，最多得3分（需提供相关证书原件扫描件并加盖公章，不提供不得分）</w:t>
            </w:r>
          </w:p>
        </w:tc>
        <w:tc>
          <w:tcPr>
            <w:tcW w:w="339" w:type="pc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vAlign w:val="center"/>
          </w:tcPr>
          <w:p>
            <w:pPr>
              <w:numPr>
                <w:ilvl w:val="0"/>
                <w:numId w:val="11"/>
              </w:numPr>
              <w:jc w:val="center"/>
              <w:outlineLvl w:val="0"/>
              <w:rPr>
                <w:rFonts w:ascii="仿宋" w:hAnsi="仿宋" w:eastAsia="仿宋" w:cs="仿宋"/>
                <w:sz w:val="24"/>
              </w:rPr>
            </w:pPr>
          </w:p>
        </w:tc>
        <w:tc>
          <w:tcPr>
            <w:tcW w:w="588" w:type="pct"/>
            <w:vAlign w:val="center"/>
          </w:tcPr>
          <w:p>
            <w:pPr>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类似业绩</w:t>
            </w:r>
          </w:p>
          <w:p>
            <w:pPr>
              <w:jc w:val="center"/>
              <w:outlineLvl w:val="0"/>
              <w:rPr>
                <w:rFonts w:ascii="仿宋" w:hAnsi="仿宋" w:eastAsia="仿宋" w:cs="仿宋"/>
                <w:sz w:val="24"/>
              </w:rPr>
            </w:pPr>
            <w:r>
              <w:rPr>
                <w:rFonts w:hint="eastAsia" w:ascii="仿宋" w:hAnsi="仿宋" w:eastAsia="仿宋" w:cs="仿宋"/>
                <w:b/>
                <w:color w:val="000000" w:themeColor="text1"/>
                <w:sz w:val="24"/>
                <w14:textFill>
                  <w14:solidFill>
                    <w14:schemeClr w14:val="tx1"/>
                  </w14:solidFill>
                </w14:textFill>
              </w:rPr>
              <w:t>（3分）</w:t>
            </w:r>
          </w:p>
        </w:tc>
        <w:tc>
          <w:tcPr>
            <w:tcW w:w="3848" w:type="pct"/>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提供响应文件提交截止时间前</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年以来（20</w:t>
            </w:r>
            <w:r>
              <w:rPr>
                <w:rFonts w:hint="eastAsia" w:ascii="仿宋" w:hAnsi="仿宋" w:eastAsia="仿宋" w:cs="仿宋"/>
                <w:color w:val="000000" w:themeColor="text1"/>
                <w:sz w:val="24"/>
                <w:lang w:val="en-US" w:eastAsia="zh-CN"/>
                <w14:textFill>
                  <w14:solidFill>
                    <w14:schemeClr w14:val="tx1"/>
                  </w14:solidFill>
                </w14:textFill>
              </w:rPr>
              <w:t>20</w:t>
            </w:r>
            <w:r>
              <w:rPr>
                <w:rFonts w:hint="eastAsia" w:ascii="仿宋" w:hAnsi="仿宋" w:eastAsia="仿宋" w:cs="仿宋"/>
                <w:color w:val="000000" w:themeColor="text1"/>
                <w:sz w:val="24"/>
                <w14:textFill>
                  <w14:solidFill>
                    <w14:schemeClr w14:val="tx1"/>
                  </w14:solidFill>
                </w14:textFill>
              </w:rPr>
              <w:t>年1月至今）成功实施的机器视觉同类项目业绩或案例证明，每一个得1分，最高得</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分；非同类项目的，本项不得分。（须同时提供采购合同复印件、验收报告复印件，用户评价单；一个合同、一个验收报告和一份用户评价单为一份，均需客户盖章，以合同签订时间为准，不提供不得分）</w:t>
            </w:r>
          </w:p>
        </w:tc>
        <w:tc>
          <w:tcPr>
            <w:tcW w:w="339" w:type="pc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vAlign w:val="center"/>
          </w:tcPr>
          <w:p>
            <w:pPr>
              <w:numPr>
                <w:ilvl w:val="0"/>
                <w:numId w:val="11"/>
              </w:numPr>
              <w:jc w:val="center"/>
              <w:rPr>
                <w:rFonts w:ascii="仿宋" w:hAnsi="仿宋" w:eastAsia="仿宋" w:cs="仿宋"/>
                <w:sz w:val="24"/>
              </w:rPr>
            </w:pPr>
          </w:p>
        </w:tc>
        <w:tc>
          <w:tcPr>
            <w:tcW w:w="4776" w:type="pct"/>
            <w:gridSpan w:val="3"/>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商务技术（6</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vAlign w:val="center"/>
          </w:tcPr>
          <w:p>
            <w:pPr>
              <w:numPr>
                <w:ilvl w:val="0"/>
                <w:numId w:val="11"/>
              </w:numPr>
              <w:jc w:val="center"/>
              <w:rPr>
                <w:rFonts w:ascii="仿宋" w:hAnsi="仿宋" w:eastAsia="仿宋" w:cs="仿宋"/>
                <w:sz w:val="24"/>
              </w:rPr>
            </w:pPr>
          </w:p>
        </w:tc>
        <w:tc>
          <w:tcPr>
            <w:tcW w:w="588" w:type="pct"/>
            <w:vAlign w:val="center"/>
          </w:tcPr>
          <w:p>
            <w:pPr>
              <w:jc w:val="center"/>
              <w:outlineLvl w:val="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投标产品的响应程度</w:t>
            </w:r>
          </w:p>
        </w:tc>
        <w:tc>
          <w:tcPr>
            <w:tcW w:w="3848" w:type="pct"/>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标注“★”条款，低于采购需求每项扣3分，出现</w:t>
            </w:r>
            <w:r>
              <w:rPr>
                <w:rFonts w:hint="eastAsia" w:ascii="仿宋" w:hAnsi="仿宋" w:eastAsia="仿宋" w:cs="仿宋"/>
                <w:color w:val="000000" w:themeColor="text1"/>
                <w:sz w:val="24"/>
                <w:lang w:val="en-US" w:eastAsia="zh-CN"/>
                <w14:textFill>
                  <w14:solidFill>
                    <w14:schemeClr w14:val="tx1"/>
                  </w14:solidFill>
                </w14:textFill>
              </w:rPr>
              <w:t>10</w:t>
            </w:r>
            <w:r>
              <w:rPr>
                <w:rFonts w:ascii="仿宋" w:hAnsi="仿宋" w:eastAsia="仿宋" w:cs="仿宋"/>
                <w:color w:val="000000" w:themeColor="text1"/>
                <w:sz w:val="24"/>
                <w14:textFill>
                  <w14:solidFill>
                    <w14:schemeClr w14:val="tx1"/>
                  </w14:solidFill>
                </w14:textFill>
              </w:rPr>
              <w:t>条及以上，此项得0分。非“★”条款低于采购需求（负偏离）的，每项扣1分，扣完为止。</w:t>
            </w:r>
          </w:p>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根据参数和所提供的彩页和证书材料进行综合打分，全部满足投标文件明确的功能、性能和技术指标要求，该项得满分。</w:t>
            </w:r>
          </w:p>
        </w:tc>
        <w:tc>
          <w:tcPr>
            <w:tcW w:w="339" w:type="pct"/>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vAlign w:val="center"/>
          </w:tcPr>
          <w:p>
            <w:pPr>
              <w:numPr>
                <w:ilvl w:val="0"/>
                <w:numId w:val="11"/>
              </w:numPr>
              <w:jc w:val="center"/>
              <w:rPr>
                <w:rFonts w:ascii="仿宋" w:hAnsi="仿宋" w:eastAsia="仿宋" w:cs="仿宋"/>
                <w:sz w:val="24"/>
              </w:rPr>
            </w:pPr>
          </w:p>
        </w:tc>
        <w:tc>
          <w:tcPr>
            <w:tcW w:w="588" w:type="pct"/>
            <w:vAlign w:val="center"/>
          </w:tcPr>
          <w:p>
            <w:pPr>
              <w:jc w:val="center"/>
              <w:outlineLvl w:val="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产品性能及质量 </w:t>
            </w:r>
          </w:p>
        </w:tc>
        <w:tc>
          <w:tcPr>
            <w:tcW w:w="3848" w:type="pct"/>
            <w:vAlign w:val="center"/>
          </w:tcPr>
          <w:p>
            <w:pPr>
              <w:pStyle w:val="963"/>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产品的选型上选用的产品品牌、性能与招标文件要求的比较，在同类产品中是否具有优势，是否能充分体现性能质量包括但不限于：设备及产品性能、规格、生产工艺、使用年限、主要部件详细描述。属于正偏离的、有先进程度的每项加1分（最高分为</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分）。无实质性意义的正偏离不加分。</w:t>
            </w:r>
          </w:p>
          <w:p>
            <w:pPr>
              <w:pStyle w:val="963"/>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（提供货物彩页复印件、系统功能截图等证明材料并加盖公章，未提供本项不得分）</w:t>
            </w:r>
          </w:p>
        </w:tc>
        <w:tc>
          <w:tcPr>
            <w:tcW w:w="339" w:type="pc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vAlign w:val="center"/>
          </w:tcPr>
          <w:p>
            <w:pPr>
              <w:numPr>
                <w:ilvl w:val="0"/>
                <w:numId w:val="11"/>
              </w:numPr>
              <w:jc w:val="center"/>
              <w:rPr>
                <w:rFonts w:ascii="仿宋" w:hAnsi="仿宋" w:eastAsia="仿宋" w:cs="仿宋"/>
                <w:sz w:val="24"/>
              </w:rPr>
            </w:pPr>
          </w:p>
        </w:tc>
        <w:tc>
          <w:tcPr>
            <w:tcW w:w="588" w:type="pct"/>
            <w:vAlign w:val="center"/>
          </w:tcPr>
          <w:p>
            <w:pPr>
              <w:jc w:val="center"/>
              <w:outlineLvl w:val="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w:t>
            </w:r>
            <w:r>
              <w:rPr>
                <w:rFonts w:hint="eastAsia" w:ascii="仿宋" w:hAnsi="仿宋" w:eastAsia="仿宋" w:cs="仿宋"/>
                <w:b/>
                <w:color w:val="000000" w:themeColor="text1"/>
                <w:sz w:val="24"/>
                <w:lang w:eastAsia="zh-CN"/>
                <w14:textFill>
                  <w14:solidFill>
                    <w14:schemeClr w14:val="tx1"/>
                  </w14:solidFill>
                </w14:textFill>
              </w:rPr>
              <w:t>总体</w:t>
            </w:r>
            <w:r>
              <w:rPr>
                <w:rFonts w:hint="eastAsia" w:ascii="仿宋" w:hAnsi="仿宋" w:eastAsia="仿宋" w:cs="仿宋"/>
                <w:b/>
                <w:color w:val="000000" w:themeColor="text1"/>
                <w:sz w:val="24"/>
                <w14:textFill>
                  <w14:solidFill>
                    <w14:schemeClr w14:val="tx1"/>
                  </w14:solidFill>
                </w14:textFill>
              </w:rPr>
              <w:t>方案</w:t>
            </w:r>
          </w:p>
        </w:tc>
        <w:tc>
          <w:tcPr>
            <w:tcW w:w="3848" w:type="pct"/>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kern w:val="0"/>
                <w:sz w:val="24"/>
                <w:lang w:bidi="ar"/>
              </w:rPr>
              <w:t>投标人需提出针对本次项目的合理设计方案，根据投标方案与需求的吻合程度，包括方案技术架构的先进性、成熟性，业务流程的合理性，是否充分满足用户当前和未来发展的使用需求，以及在本项目中的建设优势等方面进行综合评分，优秀5.0-3.1分，良3.0-1.1分，一般1.1-0分。</w:t>
            </w:r>
          </w:p>
        </w:tc>
        <w:tc>
          <w:tcPr>
            <w:tcW w:w="339" w:type="pct"/>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23" w:type="pct"/>
            <w:vMerge w:val="restart"/>
            <w:vAlign w:val="center"/>
          </w:tcPr>
          <w:p>
            <w:pPr>
              <w:numPr>
                <w:ilvl w:val="0"/>
                <w:numId w:val="11"/>
              </w:numPr>
              <w:jc w:val="center"/>
              <w:rPr>
                <w:rFonts w:ascii="仿宋" w:hAnsi="仿宋" w:eastAsia="仿宋" w:cs="仿宋"/>
                <w:sz w:val="24"/>
              </w:rPr>
            </w:pPr>
          </w:p>
        </w:tc>
        <w:tc>
          <w:tcPr>
            <w:tcW w:w="588" w:type="pct"/>
            <w:vMerge w:val="restart"/>
            <w:vAlign w:val="center"/>
          </w:tcPr>
          <w:p>
            <w:pPr>
              <w:widowControl/>
              <w:jc w:val="center"/>
              <w:textAlignment w:val="center"/>
              <w:rPr>
                <w:rFonts w:hint="eastAsia" w:ascii="仿宋" w:hAnsi="仿宋" w:eastAsia="仿宋" w:cs="仿宋"/>
                <w:b/>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kern w:val="0"/>
                <w:sz w:val="24"/>
                <w:lang w:bidi="ar"/>
              </w:rPr>
              <w:t>实施方案</w:t>
            </w:r>
          </w:p>
        </w:tc>
        <w:tc>
          <w:tcPr>
            <w:tcW w:w="3848" w:type="pct"/>
            <w:vAlign w:val="center"/>
          </w:tcPr>
          <w:p>
            <w:pPr>
              <w:spacing w:line="240" w:lineRule="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实施方案</w:t>
            </w:r>
          </w:p>
          <w:p>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color w:val="000000" w:themeColor="text1"/>
                <w:sz w:val="24"/>
                <w14:textFill>
                  <w14:solidFill>
                    <w14:schemeClr w14:val="tx1"/>
                  </w14:solidFill>
                </w14:textFill>
              </w:rPr>
              <w:t>投标人根据项目要求提供的完整实施方案，项目实施准备，包括系统图、平面布局，设备点位，设备布线图，施工进度计划、人员投入状况、人员配备，设备调试、验收方</w:t>
            </w:r>
            <w:r>
              <w:rPr>
                <w:rFonts w:hint="eastAsia" w:ascii="仿宋" w:hAnsi="仿宋" w:eastAsia="仿宋" w:cs="仿宋"/>
                <w:color w:val="000000" w:themeColor="text1"/>
                <w:sz w:val="24"/>
                <w:lang w:eastAsia="zh-CN"/>
                <w14:textFill>
                  <w14:solidFill>
                    <w14:schemeClr w14:val="tx1"/>
                  </w14:solidFill>
                </w14:textFill>
              </w:rPr>
              <w:t>案</w:t>
            </w:r>
            <w:r>
              <w:rPr>
                <w:rFonts w:hint="eastAsia" w:ascii="仿宋" w:hAnsi="仿宋" w:eastAsia="仿宋" w:cs="仿宋"/>
                <w:color w:val="000000" w:themeColor="text1"/>
                <w:sz w:val="24"/>
                <w14:textFill>
                  <w14:solidFill>
                    <w14:schemeClr w14:val="tx1"/>
                  </w14:solidFill>
                </w14:textFill>
              </w:rPr>
              <w:t>等内容完整、合理、可行性强、科学有效的得</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 有欠缺或不合理的每处扣</w:t>
            </w:r>
            <w:r>
              <w:rPr>
                <w:rFonts w:hint="eastAsia" w:ascii="仿宋" w:hAnsi="仿宋" w:eastAsia="仿宋" w:cs="仿宋"/>
                <w:color w:val="000000" w:themeColor="text1"/>
                <w:sz w:val="24"/>
                <w:lang w:val="en-US" w:eastAsia="zh-CN"/>
                <w14:textFill>
                  <w14:solidFill>
                    <w14:schemeClr w14:val="tx1"/>
                  </w14:solidFill>
                </w14:textFill>
              </w:rPr>
              <w:t>0.5</w:t>
            </w:r>
            <w:r>
              <w:rPr>
                <w:rFonts w:hint="eastAsia" w:ascii="仿宋" w:hAnsi="仿宋" w:eastAsia="仿宋" w:cs="仿宋"/>
                <w:color w:val="000000" w:themeColor="text1"/>
                <w:sz w:val="24"/>
                <w14:textFill>
                  <w14:solidFill>
                    <w14:schemeClr w14:val="tx1"/>
                  </w14:solidFill>
                </w14:textFill>
              </w:rPr>
              <w:t>分，扣完为止。</w:t>
            </w:r>
          </w:p>
        </w:tc>
        <w:tc>
          <w:tcPr>
            <w:tcW w:w="339" w:type="pct"/>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000000"/>
                <w:kern w:val="0"/>
                <w:sz w:val="24"/>
                <w:lang w:val="en-US" w:eastAsia="zh-CN"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3" w:type="pct"/>
            <w:vMerge w:val="continue"/>
            <w:vAlign w:val="center"/>
          </w:tcPr>
          <w:p>
            <w:pPr>
              <w:widowControl/>
              <w:jc w:val="center"/>
              <w:textAlignment w:val="center"/>
            </w:pPr>
          </w:p>
        </w:tc>
        <w:tc>
          <w:tcPr>
            <w:tcW w:w="588" w:type="pct"/>
            <w:vMerge w:val="continue"/>
            <w:vAlign w:val="center"/>
          </w:tcPr>
          <w:p>
            <w:pPr>
              <w:widowControl/>
              <w:jc w:val="center"/>
              <w:textAlignment w:val="center"/>
            </w:pPr>
          </w:p>
        </w:tc>
        <w:tc>
          <w:tcPr>
            <w:tcW w:w="7763" w:type="dxa"/>
            <w:vAlign w:val="center"/>
          </w:tcPr>
          <w:p>
            <w:pPr>
              <w:pStyle w:val="256"/>
              <w:spacing w:line="288" w:lineRule="auto"/>
              <w:ind w:firstLine="0" w:firstLineChars="0"/>
              <w:jc w:val="left"/>
              <w:textAlignment w:val="baseline"/>
              <w:rPr>
                <w:rFonts w:hint="eastAsia" w:ascii="仿宋" w:hAnsi="仿宋" w:eastAsia="仿宋" w:cs="仿宋"/>
                <w:b/>
              </w:rPr>
            </w:pPr>
            <w:r>
              <w:rPr>
                <w:rFonts w:hint="eastAsia" w:ascii="仿宋" w:hAnsi="仿宋" w:eastAsia="仿宋" w:cs="仿宋"/>
                <w:b/>
              </w:rPr>
              <w:t>项目质量控制</w:t>
            </w:r>
          </w:p>
          <w:p>
            <w:pPr>
              <w:snapToGrid w:val="0"/>
              <w:spacing w:line="360" w:lineRule="exact"/>
              <w:jc w:val="left"/>
              <w:textAlignment w:val="baseline"/>
              <w:rPr>
                <w:rFonts w:hint="eastAsia" w:ascii="仿宋" w:hAnsi="仿宋" w:eastAsia="仿宋" w:cs="仿宋"/>
                <w:color w:val="000000"/>
                <w:kern w:val="0"/>
                <w:sz w:val="24"/>
                <w:lang w:bidi="ar"/>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根据投标人提供的项目质量控制方案，内容完整、合理、可行性强、科学有效的得3分， 有欠缺或不合理的每处扣0.5分，扣完为止。</w:t>
            </w:r>
          </w:p>
        </w:tc>
        <w:tc>
          <w:tcPr>
            <w:tcW w:w="684" w:type="dxa"/>
            <w:vAlign w:val="center"/>
          </w:tcPr>
          <w:p>
            <w:pPr>
              <w:pStyle w:val="256"/>
              <w:spacing w:line="288" w:lineRule="auto"/>
              <w:ind w:firstLine="0" w:firstLineChars="0"/>
              <w:jc w:val="left"/>
              <w:textAlignment w:val="baseline"/>
              <w:rPr>
                <w:rFonts w:hint="eastAsia" w:ascii="仿宋" w:hAnsi="仿宋" w:eastAsia="仿宋" w:cs="仿宋"/>
                <w:color w:val="000000"/>
                <w:kern w:val="0"/>
                <w:sz w:val="24"/>
                <w:lang w:bidi="ar"/>
              </w:rPr>
            </w:pPr>
            <w:r>
              <w:rPr>
                <w:rFonts w:hint="eastAsia" w:ascii="仿宋" w:hAnsi="仿宋" w:eastAsia="仿宋" w:cs="仿宋"/>
                <w:lang w:val="en-US" w:eastAsia="zh-CN"/>
              </w:rPr>
              <w:t>3</w:t>
            </w:r>
            <w:r>
              <w:rPr>
                <w:rFonts w:hint="eastAsia" w:ascii="仿宋" w:hAnsi="仿宋" w:eastAsia="仿宋" w:cs="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3" w:type="pct"/>
            <w:vMerge w:val="continue"/>
            <w:vAlign w:val="center"/>
          </w:tcPr>
          <w:p>
            <w:pPr>
              <w:widowControl/>
              <w:jc w:val="center"/>
              <w:textAlignment w:val="center"/>
              <w:rPr>
                <w:rFonts w:hint="eastAsia" w:ascii="仿宋" w:hAnsi="仿宋" w:eastAsia="仿宋" w:cs="仿宋"/>
                <w:color w:val="000000"/>
                <w:kern w:val="0"/>
                <w:sz w:val="24"/>
                <w:lang w:bidi="ar"/>
              </w:rPr>
            </w:pPr>
          </w:p>
        </w:tc>
        <w:tc>
          <w:tcPr>
            <w:tcW w:w="588" w:type="pct"/>
            <w:vMerge w:val="continue"/>
            <w:vAlign w:val="center"/>
          </w:tcPr>
          <w:p>
            <w:pPr>
              <w:widowControl/>
              <w:jc w:val="center"/>
              <w:textAlignment w:val="center"/>
              <w:rPr>
                <w:rFonts w:hint="eastAsia" w:ascii="仿宋" w:hAnsi="仿宋" w:eastAsia="仿宋" w:cs="仿宋"/>
                <w:color w:val="000000"/>
                <w:kern w:val="0"/>
                <w:sz w:val="24"/>
                <w:lang w:bidi="ar"/>
              </w:rPr>
            </w:pPr>
          </w:p>
        </w:tc>
        <w:tc>
          <w:tcPr>
            <w:tcW w:w="7763" w:type="dxa"/>
            <w:vAlign w:val="center"/>
          </w:tcPr>
          <w:p>
            <w:pPr>
              <w:pStyle w:val="256"/>
              <w:spacing w:line="288" w:lineRule="auto"/>
              <w:ind w:firstLine="0" w:firstLineChars="0"/>
              <w:jc w:val="left"/>
              <w:textAlignment w:val="baseline"/>
              <w:rPr>
                <w:rFonts w:hint="eastAsia" w:ascii="仿宋" w:hAnsi="仿宋" w:eastAsia="仿宋" w:cs="仿宋"/>
                <w:b/>
              </w:rPr>
            </w:pPr>
            <w:r>
              <w:rPr>
                <w:rFonts w:hint="eastAsia" w:ascii="仿宋" w:hAnsi="仿宋" w:eastAsia="仿宋" w:cs="仿宋"/>
                <w:b/>
              </w:rPr>
              <w:t>应急措施方案</w:t>
            </w:r>
          </w:p>
          <w:p>
            <w:pPr>
              <w:pStyle w:val="256"/>
              <w:spacing w:line="288" w:lineRule="auto"/>
              <w:ind w:firstLine="0" w:firstLineChars="0"/>
              <w:jc w:val="left"/>
              <w:textAlignment w:val="baseline"/>
              <w:rPr>
                <w:rFonts w:hint="eastAsia" w:ascii="仿宋" w:hAnsi="仿宋" w:eastAsia="仿宋" w:cs="仿宋"/>
                <w:color w:val="000000"/>
                <w:kern w:val="0"/>
                <w:sz w:val="24"/>
                <w:lang w:bidi="ar"/>
              </w:rPr>
            </w:pPr>
            <w:r>
              <w:rPr>
                <w:rFonts w:hint="eastAsia" w:ascii="仿宋" w:hAnsi="仿宋" w:eastAsia="仿宋" w:cs="仿宋"/>
              </w:rPr>
              <w:t>根据投标人的提供应急措施方案，内容完整、合理、可行性强、科学有效的得</w:t>
            </w:r>
            <w:r>
              <w:rPr>
                <w:rFonts w:hint="eastAsia" w:ascii="仿宋" w:hAnsi="仿宋" w:eastAsia="仿宋" w:cs="仿宋"/>
                <w:lang w:val="en-US" w:eastAsia="zh-CN"/>
              </w:rPr>
              <w:t>3</w:t>
            </w:r>
            <w:r>
              <w:rPr>
                <w:rFonts w:hint="eastAsia" w:ascii="仿宋" w:hAnsi="仿宋" w:eastAsia="仿宋" w:cs="仿宋"/>
              </w:rPr>
              <w:t>分，有欠缺或不合理的每处扣0.5分，扣完为止。</w:t>
            </w:r>
          </w:p>
        </w:tc>
        <w:tc>
          <w:tcPr>
            <w:tcW w:w="684" w:type="dxa"/>
            <w:vAlign w:val="center"/>
          </w:tcPr>
          <w:p>
            <w:pPr>
              <w:pStyle w:val="256"/>
              <w:spacing w:line="288" w:lineRule="auto"/>
              <w:ind w:firstLine="0" w:firstLineChars="0"/>
              <w:jc w:val="left"/>
              <w:textAlignment w:val="baseline"/>
              <w:rPr>
                <w:rFonts w:hint="eastAsia" w:ascii="仿宋" w:hAnsi="仿宋" w:eastAsia="仿宋" w:cs="仿宋"/>
                <w:color w:val="000000"/>
                <w:kern w:val="0"/>
                <w:sz w:val="24"/>
                <w:lang w:bidi="ar"/>
              </w:rPr>
            </w:pPr>
            <w:r>
              <w:rPr>
                <w:rFonts w:hint="eastAsia" w:ascii="仿宋" w:hAnsi="仿宋" w:eastAsia="仿宋" w:cs="仿宋"/>
                <w:lang w:val="en-US" w:eastAsia="zh-CN"/>
              </w:rPr>
              <w:t>3</w:t>
            </w:r>
            <w:r>
              <w:rPr>
                <w:rFonts w:hint="eastAsia" w:ascii="仿宋" w:hAnsi="仿宋" w:eastAsia="仿宋" w:cs="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3" w:type="pct"/>
            <w:vMerge w:val="continue"/>
            <w:vAlign w:val="center"/>
          </w:tcPr>
          <w:p>
            <w:pPr>
              <w:widowControl/>
              <w:jc w:val="center"/>
              <w:textAlignment w:val="center"/>
              <w:rPr>
                <w:rFonts w:hint="eastAsia" w:ascii="仿宋" w:hAnsi="仿宋" w:eastAsia="仿宋" w:cs="仿宋"/>
                <w:color w:val="000000"/>
                <w:kern w:val="0"/>
                <w:sz w:val="24"/>
                <w:lang w:bidi="ar"/>
              </w:rPr>
            </w:pPr>
          </w:p>
        </w:tc>
        <w:tc>
          <w:tcPr>
            <w:tcW w:w="588" w:type="pct"/>
            <w:vMerge w:val="continue"/>
            <w:vAlign w:val="center"/>
          </w:tcPr>
          <w:p>
            <w:pPr>
              <w:widowControl/>
              <w:jc w:val="center"/>
              <w:textAlignment w:val="center"/>
              <w:rPr>
                <w:rFonts w:hint="eastAsia" w:ascii="仿宋" w:hAnsi="仿宋" w:eastAsia="仿宋" w:cs="仿宋"/>
                <w:color w:val="000000"/>
                <w:kern w:val="0"/>
                <w:sz w:val="24"/>
                <w:lang w:bidi="ar"/>
              </w:rPr>
            </w:pPr>
          </w:p>
        </w:tc>
        <w:tc>
          <w:tcPr>
            <w:tcW w:w="7763" w:type="dxa"/>
            <w:vAlign w:val="center"/>
          </w:tcPr>
          <w:p>
            <w:pPr>
              <w:pStyle w:val="256"/>
              <w:spacing w:line="288" w:lineRule="auto"/>
              <w:ind w:firstLine="0" w:firstLineChars="0"/>
              <w:jc w:val="left"/>
              <w:textAlignment w:val="baseline"/>
              <w:rPr>
                <w:rFonts w:ascii="仿宋" w:hAnsi="仿宋" w:eastAsia="仿宋" w:cs="仿宋"/>
                <w:b/>
              </w:rPr>
            </w:pPr>
            <w:r>
              <w:rPr>
                <w:rFonts w:hint="eastAsia" w:ascii="仿宋" w:hAnsi="仿宋" w:eastAsia="仿宋" w:cs="仿宋"/>
                <w:b/>
              </w:rPr>
              <w:t>运输、装卸及安装服务方案</w:t>
            </w:r>
          </w:p>
          <w:p>
            <w:pPr>
              <w:pStyle w:val="256"/>
              <w:spacing w:line="288" w:lineRule="auto"/>
              <w:ind w:firstLine="0" w:firstLineChars="0"/>
              <w:jc w:val="left"/>
              <w:textAlignment w:val="baseline"/>
              <w:rPr>
                <w:rFonts w:hint="eastAsia" w:ascii="仿宋" w:hAnsi="仿宋" w:eastAsia="仿宋" w:cs="仿宋"/>
                <w:color w:val="000000"/>
                <w:kern w:val="0"/>
                <w:sz w:val="24"/>
                <w:lang w:bidi="ar"/>
              </w:rPr>
            </w:pPr>
            <w:r>
              <w:rPr>
                <w:rFonts w:hint="eastAsia" w:ascii="仿宋" w:hAnsi="仿宋" w:eastAsia="仿宋" w:cs="仿宋"/>
              </w:rPr>
              <w:t>根据投标人提供的方案包括运输、装卸及安装的全部环节，内容完整、合理、可行性强、科学有效的得3分， 有欠缺或不合理的每处扣0.5分，扣完为止。</w:t>
            </w:r>
          </w:p>
        </w:tc>
        <w:tc>
          <w:tcPr>
            <w:tcW w:w="684" w:type="dxa"/>
            <w:vAlign w:val="center"/>
          </w:tcPr>
          <w:p>
            <w:pPr>
              <w:pStyle w:val="256"/>
              <w:spacing w:line="288" w:lineRule="auto"/>
              <w:ind w:firstLine="0" w:firstLineChars="0"/>
              <w:jc w:val="left"/>
              <w:textAlignment w:val="baseline"/>
              <w:rPr>
                <w:rFonts w:hint="eastAsia" w:ascii="仿宋" w:hAnsi="仿宋" w:eastAsia="仿宋" w:cs="仿宋"/>
                <w:color w:val="000000"/>
                <w:kern w:val="0"/>
                <w:sz w:val="24"/>
                <w:lang w:bidi="ar"/>
              </w:rPr>
            </w:pPr>
            <w:r>
              <w:rPr>
                <w:rFonts w:hint="eastAsia" w:ascii="仿宋" w:hAnsi="仿宋" w:eastAsia="仿宋" w:cs="仿宋"/>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vAlign w:val="center"/>
          </w:tcPr>
          <w:p>
            <w:pPr>
              <w:numPr>
                <w:ilvl w:val="0"/>
                <w:numId w:val="11"/>
              </w:numPr>
              <w:jc w:val="center"/>
              <w:rPr>
                <w:rFonts w:ascii="仿宋" w:hAnsi="仿宋" w:eastAsia="仿宋" w:cs="仿宋"/>
                <w:sz w:val="24"/>
              </w:rPr>
            </w:pPr>
          </w:p>
        </w:tc>
        <w:tc>
          <w:tcPr>
            <w:tcW w:w="588" w:type="pct"/>
            <w:vAlign w:val="center"/>
          </w:tcPr>
          <w:p>
            <w:pPr>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售后服务</w:t>
            </w:r>
          </w:p>
        </w:tc>
        <w:tc>
          <w:tcPr>
            <w:tcW w:w="3848" w:type="pct"/>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响应单位提供的保修期内售后服务进行评分，包括本地设有维修人员，单位维护力量，产品免费维修年限的长短、设备故障响应时间，售后服务保障方案，常见问题方法的处理，专业服务力量和服务保障，培训计划：</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1、针对本项目有具体的售后服务网点，服务方案中对货物的保修范围描述详细、保修期限明确，日常使用保养与管理介绍的比较详细，能承诺一旦发生质量问题</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小时内响应24小时内到达现场48小时内解决问题，必要时提供应急备用品且承诺售后服务人员的得</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分，有欠缺或不合理的每处扣1分，扣完为止。</w:t>
            </w:r>
          </w:p>
          <w:p>
            <w:r>
              <w:rPr>
                <w:rFonts w:hint="eastAsia" w:ascii="仿宋" w:hAnsi="仿宋" w:eastAsia="仿宋" w:cs="仿宋"/>
                <w:color w:val="000000" w:themeColor="text1"/>
                <w:sz w:val="24"/>
                <w14:textFill>
                  <w14:solidFill>
                    <w14:schemeClr w14:val="tx1"/>
                  </w14:solidFill>
                </w14:textFill>
              </w:rPr>
              <w:t>2、培训方案详细、周密，内容全面， 课程及人员安排合理的得</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分，有欠缺或不合理的每处 扣</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分，扣完为止。</w:t>
            </w:r>
          </w:p>
        </w:tc>
        <w:tc>
          <w:tcPr>
            <w:tcW w:w="339" w:type="pc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vAlign w:val="center"/>
          </w:tcPr>
          <w:p>
            <w:pPr>
              <w:numPr>
                <w:ilvl w:val="0"/>
                <w:numId w:val="11"/>
              </w:numPr>
              <w:jc w:val="center"/>
              <w:rPr>
                <w:rFonts w:ascii="仿宋" w:hAnsi="仿宋" w:eastAsia="仿宋" w:cs="仿宋"/>
                <w:sz w:val="24"/>
              </w:rPr>
            </w:pPr>
          </w:p>
        </w:tc>
        <w:tc>
          <w:tcPr>
            <w:tcW w:w="588" w:type="pct"/>
            <w:vAlign w:val="center"/>
          </w:tcPr>
          <w:p>
            <w:pPr>
              <w:rPr>
                <w:rFonts w:ascii="仿宋" w:hAnsi="仿宋" w:eastAsia="仿宋" w:cs="仿宋"/>
                <w:sz w:val="24"/>
              </w:rPr>
            </w:pPr>
            <w:r>
              <w:rPr>
                <w:rFonts w:hint="eastAsia" w:ascii="仿宋" w:hAnsi="仿宋" w:eastAsia="仿宋" w:cs="仿宋"/>
                <w:b/>
                <w:color w:val="000000" w:themeColor="text1"/>
                <w:sz w:val="24"/>
                <w14:textFill>
                  <w14:solidFill>
                    <w14:schemeClr w14:val="tx1"/>
                  </w14:solidFill>
                </w14:textFill>
              </w:rPr>
              <w:t>效果图及方案</w:t>
            </w:r>
          </w:p>
        </w:tc>
        <w:tc>
          <w:tcPr>
            <w:tcW w:w="3848" w:type="pct"/>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根据实际教室环境，公共区域提供针对性教室，公共区域尺寸面积的效果图，包含前后主视图。</w:t>
            </w:r>
          </w:p>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效果图布局合理，科学性强、可行性高的得5</w:t>
            </w:r>
            <w:r>
              <w:rPr>
                <w:rFonts w:hint="eastAsia" w:ascii="仿宋" w:hAnsi="仿宋" w:eastAsia="仿宋" w:cs="仿宋"/>
                <w:color w:val="000000" w:themeColor="text1"/>
                <w:sz w:val="24"/>
                <w:lang w:val="en-US" w:eastAsia="zh-CN"/>
                <w14:textFill>
                  <w14:solidFill>
                    <w14:schemeClr w14:val="tx1"/>
                  </w14:solidFill>
                </w14:textFill>
              </w:rPr>
              <w:t>-3.1</w:t>
            </w:r>
            <w:r>
              <w:rPr>
                <w:rFonts w:ascii="仿宋" w:hAnsi="仿宋" w:eastAsia="仿宋" w:cs="仿宋"/>
                <w:color w:val="000000" w:themeColor="text1"/>
                <w:sz w:val="24"/>
                <w14:textFill>
                  <w14:solidFill>
                    <w14:schemeClr w14:val="tx1"/>
                  </w14:solidFill>
                </w14:textFill>
              </w:rPr>
              <w:t>分；</w:t>
            </w:r>
          </w:p>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效果图布局较为合理，科学性较强、可行性较高的得3</w:t>
            </w:r>
            <w:r>
              <w:rPr>
                <w:rFonts w:hint="eastAsia" w:ascii="仿宋" w:hAnsi="仿宋" w:eastAsia="仿宋" w:cs="仿宋"/>
                <w:color w:val="000000" w:themeColor="text1"/>
                <w:sz w:val="24"/>
                <w:lang w:val="en-US" w:eastAsia="zh-CN"/>
                <w14:textFill>
                  <w14:solidFill>
                    <w14:schemeClr w14:val="tx1"/>
                  </w14:solidFill>
                </w14:textFill>
              </w:rPr>
              <w:t>-1.1</w:t>
            </w:r>
            <w:r>
              <w:rPr>
                <w:rFonts w:ascii="仿宋" w:hAnsi="仿宋" w:eastAsia="仿宋" w:cs="仿宋"/>
                <w:color w:val="000000" w:themeColor="text1"/>
                <w:sz w:val="24"/>
                <w14:textFill>
                  <w14:solidFill>
                    <w14:schemeClr w14:val="tx1"/>
                  </w14:solidFill>
                </w14:textFill>
              </w:rPr>
              <w:t>分；</w:t>
            </w:r>
          </w:p>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效果图布局不合理，科学性较差、可行性较低的得1</w:t>
            </w:r>
            <w:r>
              <w:rPr>
                <w:rFonts w:hint="eastAsia" w:ascii="仿宋" w:hAnsi="仿宋" w:eastAsia="仿宋" w:cs="仿宋"/>
                <w:color w:val="000000" w:themeColor="text1"/>
                <w:sz w:val="24"/>
                <w:lang w:val="en-US" w:eastAsia="zh-CN"/>
                <w14:textFill>
                  <w14:solidFill>
                    <w14:schemeClr w14:val="tx1"/>
                  </w14:solidFill>
                </w14:textFill>
              </w:rPr>
              <w:t>-0.5</w:t>
            </w:r>
            <w:r>
              <w:rPr>
                <w:rFonts w:ascii="仿宋" w:hAnsi="仿宋" w:eastAsia="仿宋" w:cs="仿宋"/>
                <w:color w:val="000000" w:themeColor="text1"/>
                <w:sz w:val="24"/>
                <w14:textFill>
                  <w14:solidFill>
                    <w14:schemeClr w14:val="tx1"/>
                  </w14:solidFill>
                </w14:textFill>
              </w:rPr>
              <w:t>分；</w:t>
            </w:r>
          </w:p>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其余不得分。</w:t>
            </w:r>
          </w:p>
        </w:tc>
        <w:tc>
          <w:tcPr>
            <w:tcW w:w="339" w:type="pc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vAlign w:val="center"/>
          </w:tcPr>
          <w:p>
            <w:pPr>
              <w:numPr>
                <w:ilvl w:val="0"/>
                <w:numId w:val="11"/>
              </w:numPr>
              <w:jc w:val="center"/>
              <w:outlineLvl w:val="0"/>
              <w:rPr>
                <w:rFonts w:ascii="仿宋" w:hAnsi="仿宋" w:eastAsia="仿宋" w:cs="仿宋"/>
                <w:sz w:val="24"/>
              </w:rPr>
            </w:pPr>
          </w:p>
        </w:tc>
        <w:tc>
          <w:tcPr>
            <w:tcW w:w="4437" w:type="pct"/>
            <w:gridSpan w:val="2"/>
          </w:tcPr>
          <w:p>
            <w:pPr>
              <w:outlineLvl w:val="0"/>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有效投标报价的最低价作为评标基准价，其最低报价为满分；按［投标报价得分=（评标基准价/投标报价）*30］的计算公式计算。</w:t>
            </w:r>
          </w:p>
          <w:p>
            <w:pPr>
              <w:outlineLvl w:val="0"/>
              <w:rPr>
                <w:rFonts w:ascii="仿宋" w:hAnsi="仿宋" w:eastAsia="仿宋" w:cs="仿宋"/>
                <w:sz w:val="24"/>
              </w:rPr>
            </w:pPr>
            <w:r>
              <w:rPr>
                <w:rFonts w:hint="eastAsia" w:ascii="仿宋" w:hAnsi="仿宋" w:eastAsia="仿宋" w:cs="仿宋"/>
                <w:sz w:val="24"/>
              </w:rPr>
              <w:t>评标过程中，不得去掉报价中的最高报价和最低报价。</w:t>
            </w:r>
          </w:p>
          <w:p>
            <w:pPr>
              <w:outlineLvl w:val="0"/>
              <w:rPr>
                <w:rFonts w:ascii="仿宋" w:hAnsi="仿宋" w:eastAsia="仿宋" w:cs="仿宋"/>
                <w:sz w:val="24"/>
              </w:rPr>
            </w:pPr>
            <w:r>
              <w:rPr>
                <w:rFonts w:hint="eastAsia" w:ascii="仿宋" w:hAnsi="仿宋" w:eastAsia="仿宋" w:cs="仿宋"/>
                <w:sz w:val="24"/>
              </w:rPr>
              <w:t>因落实政府采购政策需要进行价格调整的，以调整后的价格计算评标基准价和投标报价。</w:t>
            </w:r>
          </w:p>
        </w:tc>
        <w:tc>
          <w:tcPr>
            <w:tcW w:w="339" w:type="pct"/>
            <w:vAlign w:val="center"/>
          </w:tcPr>
          <w:p>
            <w:pPr>
              <w:jc w:val="center"/>
              <w:outlineLvl w:val="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0分</w:t>
            </w:r>
          </w:p>
        </w:tc>
      </w:tr>
    </w:tbl>
    <w:p>
      <w:pPr>
        <w:adjustRightInd/>
        <w:spacing w:line="360" w:lineRule="auto"/>
        <w:rPr>
          <w:rFonts w:ascii="仿宋" w:hAnsi="仿宋" w:eastAsia="仿宋" w:cs="仿宋"/>
          <w:b/>
          <w:sz w:val="24"/>
        </w:rPr>
      </w:pPr>
      <w:r>
        <w:rPr>
          <w:rFonts w:hint="eastAsia" w:ascii="仿宋" w:hAnsi="仿宋" w:eastAsia="仿宋" w:cs="仿宋"/>
          <w:b/>
          <w:sz w:val="24"/>
        </w:rPr>
        <w:t>备注：</w:t>
      </w:r>
    </w:p>
    <w:p>
      <w:pPr>
        <w:adjustRightInd/>
        <w:spacing w:line="360" w:lineRule="auto"/>
        <w:rPr>
          <w:rFonts w:ascii="仿宋" w:hAnsi="仿宋" w:eastAsia="仿宋" w:cs="仿宋"/>
          <w:sz w:val="24"/>
        </w:rPr>
      </w:pPr>
      <w:r>
        <w:rPr>
          <w:rFonts w:hint="eastAsia" w:ascii="仿宋" w:hAnsi="仿宋" w:eastAsia="仿宋" w:cs="仿宋"/>
          <w:sz w:val="24"/>
        </w:rPr>
        <w:t>1、投标人编制投标文件（商务技术文件部分）时，建议按此目录（序号和内容）提供评标标准相应的商务技术资料。</w:t>
      </w:r>
    </w:p>
    <w:p>
      <w:pPr>
        <w:spacing w:line="360" w:lineRule="auto"/>
        <w:outlineLvl w:val="1"/>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spacing w:line="360" w:lineRule="auto"/>
        <w:outlineLvl w:val="1"/>
        <w:rPr>
          <w:rFonts w:hint="eastAsia" w:ascii="仿宋" w:hAnsi="仿宋" w:eastAsia="仿宋" w:cs="仿宋"/>
          <w:b/>
          <w:sz w:val="32"/>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1"/>
        <w:rPr>
          <w:rFonts w:hint="eastAsia" w:ascii="仿宋" w:hAnsi="仿宋" w:eastAsia="仿宋" w:cs="仿宋"/>
          <w:b/>
          <w:sz w:val="32"/>
        </w:rPr>
      </w:pPr>
      <w:r>
        <w:rPr>
          <w:rFonts w:hint="eastAsia" w:ascii="仿宋" w:hAnsi="仿宋" w:eastAsia="仿宋" w:cs="仿宋"/>
          <w:b/>
          <w:sz w:val="32"/>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29"/>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2</w:t>
      </w:r>
      <w:r>
        <w:rPr>
          <w:rFonts w:hint="eastAsia" w:ascii="仿宋" w:hAnsi="仿宋" w:eastAsia="仿宋" w:cs="仿宋"/>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6</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1"/>
        <w:rPr>
          <w:rFonts w:hint="eastAsia" w:ascii="仿宋" w:hAnsi="仿宋" w:eastAsia="仿宋" w:cs="仿宋"/>
          <w:b/>
          <w:sz w:val="32"/>
        </w:rPr>
      </w:pPr>
      <w:r>
        <w:rPr>
          <w:rFonts w:hint="eastAsia" w:ascii="仿宋" w:hAnsi="仿宋" w:eastAsia="仿宋" w:cs="仿宋"/>
          <w:b/>
          <w:sz w:val="32"/>
        </w:rPr>
        <w:t>四、评标中的其他事项</w:t>
      </w:r>
    </w:p>
    <w:p>
      <w:pPr>
        <w:pStyle w:val="129"/>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tabs>
          <w:tab w:val="left" w:pos="432"/>
        </w:tabs>
        <w:ind w:left="430" w:leftChars="205"/>
        <w:outlineLvl w:val="9"/>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pPr>
        <w:spacing w:line="360" w:lineRule="auto"/>
        <w:ind w:firstLine="480" w:firstLineChars="200"/>
        <w:outlineLvl w:val="9"/>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3"/>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3"/>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3"/>
        <w:spacing w:line="360" w:lineRule="auto"/>
        <w:rPr>
          <w:rFonts w:ascii="仿宋" w:hAnsi="仿宋" w:eastAsia="仿宋" w:cs="仿宋"/>
        </w:rPr>
      </w:pPr>
      <w:r>
        <w:rPr>
          <w:rFonts w:hint="eastAsia" w:ascii="仿宋" w:hAnsi="仿宋" w:eastAsia="仿宋" w:cs="仿宋"/>
        </w:rPr>
        <w:t>5.2出现影响采购公正的违法、违规行为的；</w:t>
      </w:r>
    </w:p>
    <w:p>
      <w:pPr>
        <w:pStyle w:val="3"/>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3"/>
        <w:spacing w:line="360" w:lineRule="auto"/>
        <w:rPr>
          <w:rFonts w:ascii="仿宋" w:hAnsi="仿宋" w:eastAsia="仿宋" w:cs="仿宋"/>
        </w:rPr>
      </w:pPr>
      <w:r>
        <w:rPr>
          <w:rFonts w:hint="eastAsia" w:ascii="仿宋" w:hAnsi="仿宋" w:eastAsia="仿宋" w:cs="仿宋"/>
        </w:rPr>
        <w:t>5.4因重大变故，采购任务取消的。</w:t>
      </w:r>
    </w:p>
    <w:p>
      <w:pPr>
        <w:pStyle w:val="3"/>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3"/>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3"/>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3"/>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3"/>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3"/>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3"/>
        <w:snapToGrid w:val="0"/>
        <w:spacing w:line="360" w:lineRule="auto"/>
        <w:ind w:firstLine="0" w:firstLineChars="0"/>
        <w:outlineLvl w:val="9"/>
        <w:rPr>
          <w:rFonts w:ascii="仿宋" w:hAnsi="仿宋" w:eastAsia="仿宋" w:cs="仿宋"/>
        </w:rPr>
      </w:pPr>
    </w:p>
    <w:bookmarkEnd w:id="28"/>
    <w:p>
      <w:pPr>
        <w:spacing w:line="360" w:lineRule="auto"/>
        <w:ind w:left="720" w:leftChars="343" w:firstLine="1084" w:firstLineChars="300"/>
        <w:outlineLvl w:val="9"/>
        <w:rPr>
          <w:rFonts w:ascii="仿宋" w:hAnsi="仿宋" w:eastAsia="仿宋" w:cs="仿宋"/>
          <w:b/>
          <w:sz w:val="36"/>
          <w:szCs w:val="36"/>
        </w:rPr>
      </w:pPr>
      <w:bookmarkStart w:id="398" w:name="第五部分"/>
      <w:bookmarkStart w:id="399" w:name="_Toc86217003"/>
    </w:p>
    <w:p>
      <w:pPr>
        <w:spacing w:line="360" w:lineRule="auto"/>
        <w:ind w:left="720" w:leftChars="343" w:firstLine="1084" w:firstLineChars="300"/>
        <w:outlineLvl w:val="9"/>
        <w:rPr>
          <w:rFonts w:ascii="仿宋" w:hAnsi="仿宋" w:eastAsia="仿宋" w:cs="仿宋"/>
          <w:b/>
          <w:sz w:val="36"/>
          <w:szCs w:val="36"/>
        </w:rPr>
      </w:pPr>
      <w:r>
        <w:rPr>
          <w:rFonts w:hint="eastAsia" w:ascii="仿宋" w:hAnsi="仿宋" w:eastAsia="仿宋" w:cs="仿宋"/>
          <w:b/>
          <w:sz w:val="36"/>
          <w:szCs w:val="36"/>
        </w:rPr>
        <w:t xml:space="preserve">    </w:t>
      </w:r>
    </w:p>
    <w:p>
      <w:pPr>
        <w:spacing w:line="360" w:lineRule="auto"/>
        <w:ind w:left="720" w:leftChars="343" w:firstLine="1084" w:firstLineChars="300"/>
        <w:outlineLvl w:val="9"/>
        <w:rPr>
          <w:rFonts w:ascii="仿宋" w:hAnsi="仿宋" w:eastAsia="仿宋" w:cs="仿宋"/>
          <w:b/>
          <w:sz w:val="36"/>
          <w:szCs w:val="36"/>
        </w:rPr>
        <w:sectPr>
          <w:headerReference r:id="rId11" w:type="default"/>
          <w:footerReference r:id="rId12" w:type="default"/>
          <w:pgSz w:w="11907" w:h="16840"/>
          <w:pgMar w:top="1440" w:right="1080" w:bottom="1440" w:left="1080" w:header="851" w:footer="851" w:gutter="0"/>
          <w:pgNumType w:fmt="numberInDash"/>
          <w:cols w:space="720" w:num="1"/>
        </w:sectPr>
      </w:pPr>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snapToGrid w:val="0"/>
        <w:spacing w:line="360" w:lineRule="auto"/>
        <w:rPr>
          <w:rFonts w:ascii="仿宋" w:hAnsi="仿宋" w:eastAsia="仿宋" w:cs="宋体"/>
          <w:sz w:val="24"/>
          <w:lang w:val="zh-CN"/>
        </w:rPr>
      </w:pPr>
      <w:bookmarkStart w:id="400" w:name="_Toc108432323"/>
      <w:bookmarkStart w:id="401" w:name="_Toc505659180"/>
      <w:r>
        <w:rPr>
          <w:rFonts w:hint="eastAsia" w:ascii="仿宋" w:hAnsi="仿宋" w:eastAsia="仿宋" w:cs="宋体"/>
          <w:sz w:val="24"/>
        </w:rPr>
        <w:t>项目名称：</w:t>
      </w:r>
      <w:r>
        <w:rPr>
          <w:rFonts w:hint="eastAsia" w:ascii="仿宋" w:hAnsi="仿宋" w:eastAsia="仿宋" w:cs="宋体"/>
          <w:sz w:val="24"/>
          <w:lang w:val="zh-CN"/>
        </w:rPr>
        <w:t>台州智能制造协同创新中心实训室-机器视觉项目</w:t>
      </w:r>
    </w:p>
    <w:p>
      <w:pPr>
        <w:snapToGrid w:val="0"/>
        <w:spacing w:line="360" w:lineRule="auto"/>
        <w:rPr>
          <w:rFonts w:ascii="仿宋" w:hAnsi="仿宋" w:eastAsia="仿宋" w:cs="宋体"/>
          <w:sz w:val="24"/>
        </w:rPr>
      </w:pPr>
      <w:r>
        <w:rPr>
          <w:rFonts w:hint="eastAsia" w:ascii="仿宋" w:hAnsi="仿宋" w:eastAsia="仿宋" w:cs="宋体"/>
          <w:sz w:val="24"/>
        </w:rPr>
        <w:t>项目编号：</w:t>
      </w:r>
      <w:r>
        <w:rPr>
          <w:rFonts w:hint="eastAsia" w:ascii="仿宋" w:hAnsi="仿宋" w:eastAsia="仿宋" w:cs="宋体"/>
          <w:b/>
          <w:sz w:val="24"/>
        </w:rPr>
        <w:t>TZFD(2022)-</w:t>
      </w:r>
      <w:r>
        <w:rPr>
          <w:rFonts w:hint="eastAsia" w:ascii="仿宋" w:hAnsi="仿宋" w:eastAsia="仿宋" w:cs="宋体"/>
          <w:b/>
          <w:sz w:val="24"/>
          <w:lang w:eastAsia="zh-CN"/>
        </w:rPr>
        <w:t>1108</w:t>
      </w:r>
      <w:r>
        <w:rPr>
          <w:rFonts w:hint="eastAsia" w:ascii="仿宋" w:hAnsi="仿宋" w:eastAsia="仿宋" w:cs="宋体"/>
          <w:b/>
          <w:sz w:val="24"/>
        </w:rPr>
        <w:t>号</w:t>
      </w:r>
    </w:p>
    <w:p>
      <w:pPr>
        <w:pStyle w:val="35"/>
        <w:snapToGrid w:val="0"/>
        <w:spacing w:before="120" w:after="120" w:line="360" w:lineRule="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（采购人）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pPr>
        <w:pStyle w:val="35"/>
        <w:snapToGrid w:val="0"/>
        <w:spacing w:before="120" w:after="120" w:line="360" w:lineRule="auto"/>
        <w:rPr>
          <w:rFonts w:ascii="仿宋" w:hAnsi="仿宋" w:eastAsia="仿宋" w:cs="仿宋"/>
          <w:sz w:val="24"/>
        </w:rPr>
      </w:pPr>
      <w:r>
        <w:rPr>
          <w:rFonts w:hint="eastAsia" w:ascii="仿宋" w:hAnsi="仿宋" w:eastAsia="仿宋" w:cs="仿宋"/>
          <w:sz w:val="24"/>
        </w:rPr>
        <w:t>所</w:t>
      </w:r>
      <w:r>
        <w:rPr>
          <w:rFonts w:hint="eastAsia" w:ascii="仿宋" w:hAnsi="仿宋" w:eastAsia="仿宋" w:cs="仿宋"/>
          <w:sz w:val="24"/>
          <w:lang w:val="en-US" w:eastAsia="zh-CN"/>
        </w:rPr>
        <w:t xml:space="preserve"> </w:t>
      </w:r>
      <w:r>
        <w:rPr>
          <w:rFonts w:hint="eastAsia" w:ascii="仿宋" w:hAnsi="仿宋" w:eastAsia="仿宋" w:cs="仿宋"/>
          <w:sz w:val="24"/>
        </w:rPr>
        <w:t>在</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pStyle w:val="35"/>
        <w:snapToGrid w:val="0"/>
        <w:spacing w:before="120" w:after="120" w:line="360" w:lineRule="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（中标人）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pPr>
        <w:pStyle w:val="35"/>
        <w:snapToGrid w:val="0"/>
        <w:spacing w:before="120" w:after="120" w:line="360" w:lineRule="auto"/>
        <w:rPr>
          <w:rFonts w:hint="eastAsia" w:ascii="仿宋" w:hAnsi="仿宋" w:eastAsia="仿宋" w:cs="仿宋"/>
          <w:sz w:val="24"/>
          <w:u w:val="single"/>
          <w:lang w:val="en-US" w:eastAsia="zh-CN"/>
        </w:rPr>
      </w:pPr>
      <w:r>
        <w:rPr>
          <w:rFonts w:hint="eastAsia" w:ascii="仿宋" w:hAnsi="仿宋" w:eastAsia="仿宋" w:cs="仿宋"/>
          <w:sz w:val="24"/>
        </w:rPr>
        <w:t>所</w:t>
      </w:r>
      <w:r>
        <w:rPr>
          <w:rFonts w:hint="eastAsia" w:ascii="仿宋" w:hAnsi="仿宋" w:eastAsia="仿宋" w:cs="仿宋"/>
          <w:sz w:val="24"/>
          <w:lang w:val="en-US" w:eastAsia="zh-CN"/>
        </w:rPr>
        <w:t xml:space="preserve"> </w:t>
      </w:r>
      <w:r>
        <w:rPr>
          <w:rFonts w:hint="eastAsia" w:ascii="仿宋" w:hAnsi="仿宋" w:eastAsia="仿宋" w:cs="仿宋"/>
          <w:sz w:val="24"/>
        </w:rPr>
        <w:t>在</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lang w:val="en-US" w:eastAsia="zh-CN"/>
        </w:rPr>
        <w:t xml:space="preserve">                                           </w:t>
      </w:r>
    </w:p>
    <w:p>
      <w:pPr>
        <w:pStyle w:val="35"/>
        <w:snapToGrid w:val="0"/>
        <w:spacing w:before="120" w:after="120" w:line="360" w:lineRule="auto"/>
        <w:ind w:firstLine="480" w:firstLineChars="200"/>
        <w:rPr>
          <w:rFonts w:ascii="仿宋" w:hAnsi="仿宋" w:eastAsia="仿宋" w:cs="仿宋"/>
          <w:b/>
          <w:sz w:val="24"/>
        </w:rPr>
      </w:pPr>
      <w:r>
        <w:rPr>
          <w:rFonts w:hint="eastAsia" w:ascii="仿宋" w:hAnsi="仿宋" w:eastAsia="仿宋" w:cs="仿宋"/>
          <w:sz w:val="24"/>
        </w:rPr>
        <w:t>甲、乙双方根据××（采购组织机构名称）关于××单位××项目公开招标的结果，签署本合同。</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 xml:space="preserve">一、合同文件： </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1.合同条款。</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2.中标通知书。</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3.更正补充文件。</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4.招标文件。</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5.中标人投标文件。</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6.其他。</w:t>
      </w:r>
    </w:p>
    <w:p>
      <w:pPr>
        <w:pStyle w:val="35"/>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上述所指合同文件应认为是互相补充和解释的，但是有模棱两可或互相矛盾之处，以其所列内容顺序为准。</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二、货物内容</w:t>
      </w:r>
    </w:p>
    <w:p>
      <w:pPr>
        <w:pStyle w:val="35"/>
        <w:snapToGrid w:val="0"/>
        <w:spacing w:before="120" w:after="120" w:line="360" w:lineRule="auto"/>
        <w:rPr>
          <w:rFonts w:ascii="仿宋" w:hAnsi="仿宋" w:eastAsia="仿宋" w:cs="仿宋"/>
          <w:sz w:val="24"/>
        </w:rPr>
      </w:pPr>
      <w:r>
        <w:rPr>
          <w:rFonts w:hint="eastAsia" w:ascii="仿宋" w:hAnsi="仿宋" w:eastAsia="仿宋" w:cs="仿宋"/>
          <w:sz w:val="24"/>
        </w:rPr>
        <w:t>1. 货物名称：</w:t>
      </w:r>
    </w:p>
    <w:p>
      <w:pPr>
        <w:pStyle w:val="35"/>
        <w:snapToGrid w:val="0"/>
        <w:spacing w:before="120" w:after="120" w:line="360" w:lineRule="auto"/>
        <w:rPr>
          <w:rFonts w:ascii="仿宋" w:hAnsi="仿宋" w:eastAsia="仿宋" w:cs="仿宋"/>
          <w:sz w:val="24"/>
        </w:rPr>
      </w:pPr>
      <w:r>
        <w:rPr>
          <w:rFonts w:hint="eastAsia" w:ascii="仿宋" w:hAnsi="仿宋" w:eastAsia="仿宋" w:cs="仿宋"/>
          <w:sz w:val="24"/>
        </w:rPr>
        <w:t>2. 型号规格：</w:t>
      </w:r>
    </w:p>
    <w:p>
      <w:pPr>
        <w:pStyle w:val="35"/>
        <w:snapToGrid w:val="0"/>
        <w:spacing w:before="120" w:after="120" w:line="360" w:lineRule="auto"/>
        <w:rPr>
          <w:rFonts w:ascii="仿宋" w:hAnsi="仿宋" w:eastAsia="仿宋" w:cs="仿宋"/>
          <w:sz w:val="24"/>
        </w:rPr>
      </w:pPr>
      <w:r>
        <w:rPr>
          <w:rFonts w:hint="eastAsia" w:ascii="仿宋" w:hAnsi="仿宋" w:eastAsia="仿宋" w:cs="仿宋"/>
          <w:sz w:val="24"/>
        </w:rPr>
        <w:t>3. 技术参数：</w:t>
      </w:r>
    </w:p>
    <w:p>
      <w:pPr>
        <w:pStyle w:val="35"/>
        <w:snapToGrid w:val="0"/>
        <w:spacing w:before="120" w:after="120" w:line="360" w:lineRule="auto"/>
        <w:rPr>
          <w:rFonts w:ascii="仿宋" w:hAnsi="仿宋" w:eastAsia="仿宋" w:cs="仿宋"/>
          <w:sz w:val="24"/>
        </w:rPr>
      </w:pPr>
      <w:r>
        <w:rPr>
          <w:rFonts w:hint="eastAsia" w:ascii="仿宋" w:hAnsi="仿宋" w:eastAsia="仿宋" w:cs="仿宋"/>
          <w:sz w:val="24"/>
        </w:rPr>
        <w:t>4. 数量（单位）：</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三、合同金额</w:t>
      </w:r>
    </w:p>
    <w:p>
      <w:pPr>
        <w:pStyle w:val="35"/>
        <w:snapToGrid w:val="0"/>
        <w:spacing w:before="120" w:after="120" w:line="360" w:lineRule="auto"/>
        <w:ind w:left="410" w:hanging="410" w:hangingChars="171"/>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本合同金额为（大写）：____________________________________元（￥_______________元）人民币。</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四、技术资料</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1.乙方应按招标文件规定的时间向甲方提供使用货物的有关技术资料。</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五、知识产权</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1.乙方应保证所提供的货物或其任何一部分均不会侵犯任何第三方的知识产权。</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2.若侵犯,由乙方赔偿甲方因此遭受的损失（包括但不限于应对及追偿过程中所支付的律师费、差旅费、诉讼费、保全费、鉴定费、评估费等）。</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六、产权担保</w:t>
      </w:r>
    </w:p>
    <w:p>
      <w:pPr>
        <w:pStyle w:val="35"/>
        <w:snapToGrid w:val="0"/>
        <w:spacing w:before="120" w:after="120" w:line="360" w:lineRule="auto"/>
        <w:ind w:firstLine="480" w:firstLineChars="200"/>
        <w:rPr>
          <w:rFonts w:ascii="仿宋" w:hAnsi="仿宋" w:eastAsia="仿宋" w:cs="仿宋"/>
          <w:sz w:val="24"/>
          <w:u w:val="single"/>
        </w:rPr>
      </w:pPr>
      <w:r>
        <w:rPr>
          <w:rFonts w:hint="eastAsia" w:ascii="仿宋" w:hAnsi="仿宋" w:eastAsia="仿宋" w:cs="仿宋"/>
          <w:sz w:val="24"/>
        </w:rPr>
        <w:t>乙方保证所交付的货物的所有权完全属于乙方且无任何抵押、查封等产权瑕疵。</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七、履约保证金</w:t>
      </w:r>
    </w:p>
    <w:p>
      <w:pPr>
        <w:pStyle w:val="36"/>
        <w:ind w:left="0" w:leftChars="0"/>
        <w:rPr>
          <w:u w:val="single"/>
          <w:lang w:val="en-US"/>
        </w:rPr>
      </w:pPr>
      <w:r>
        <w:rPr>
          <w:rFonts w:hint="eastAsia"/>
          <w:lang w:val="en-US"/>
        </w:rPr>
        <w:t xml:space="preserve">   </w:t>
      </w:r>
      <w:r>
        <w:rPr>
          <w:rFonts w:hint="eastAsia" w:ascii="仿宋" w:hAnsi="仿宋" w:eastAsia="仿宋" w:cs="仿宋"/>
          <w:lang w:val="en-US"/>
        </w:rPr>
        <w:t xml:space="preserve"> </w:t>
      </w:r>
      <w:r>
        <w:rPr>
          <w:rFonts w:hint="eastAsia" w:ascii="仿宋" w:hAnsi="仿宋" w:eastAsia="仿宋" w:cs="仿宋"/>
          <w:u w:val="single"/>
          <w:lang w:val="en-US"/>
        </w:rPr>
        <w:t xml:space="preserve">     无    。</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八、转包或分包</w:t>
      </w:r>
    </w:p>
    <w:p>
      <w:pPr>
        <w:snapToGrid w:val="0"/>
        <w:spacing w:beforeLines="50" w:afterLines="50" w:line="360" w:lineRule="auto"/>
        <w:ind w:firstLine="480" w:firstLineChars="200"/>
        <w:rPr>
          <w:rFonts w:ascii="仿宋" w:hAnsi="仿宋" w:eastAsia="仿宋" w:cs="仿宋"/>
          <w:sz w:val="24"/>
        </w:rPr>
      </w:pPr>
      <w:r>
        <w:rPr>
          <w:rFonts w:hint="eastAsia" w:ascii="仿宋" w:hAnsi="仿宋" w:eastAsia="仿宋" w:cs="仿宋"/>
          <w:sz w:val="24"/>
        </w:rPr>
        <w:t>1.本合同范围的货物，应由乙方直接供应，不得转让他人供应；</w:t>
      </w:r>
    </w:p>
    <w:p>
      <w:pPr>
        <w:snapToGrid w:val="0"/>
        <w:spacing w:beforeLines="50" w:afterLines="50" w:line="360" w:lineRule="auto"/>
        <w:ind w:firstLine="480" w:firstLineChars="200"/>
        <w:rPr>
          <w:rFonts w:ascii="仿宋" w:hAnsi="仿宋" w:eastAsia="仿宋" w:cs="仿宋"/>
          <w:sz w:val="24"/>
        </w:rPr>
      </w:pPr>
      <w:r>
        <w:rPr>
          <w:rFonts w:hint="eastAsia" w:ascii="仿宋" w:hAnsi="仿宋" w:eastAsia="仿宋" w:cs="仿宋"/>
          <w:sz w:val="24"/>
        </w:rPr>
        <w:t>2.除非得到甲方的书面同意，乙方不得将本合同范围的货物全部或部分分包给他人供应；</w:t>
      </w:r>
    </w:p>
    <w:p>
      <w:pPr>
        <w:snapToGrid w:val="0"/>
        <w:spacing w:beforeLines="50" w:afterLines="50" w:line="360" w:lineRule="auto"/>
        <w:ind w:firstLine="480" w:firstLineChars="200"/>
        <w:rPr>
          <w:rFonts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九、质保期</w:t>
      </w:r>
    </w:p>
    <w:p>
      <w:pPr>
        <w:pStyle w:val="35"/>
        <w:snapToGrid w:val="0"/>
        <w:spacing w:before="120" w:after="120" w:line="360" w:lineRule="auto"/>
        <w:ind w:left="410" w:hanging="410" w:hangingChars="171"/>
        <w:rPr>
          <w:rFonts w:ascii="仿宋" w:hAnsi="仿宋" w:eastAsia="仿宋" w:cs="仿宋"/>
          <w:sz w:val="24"/>
        </w:rPr>
      </w:pPr>
      <w:r>
        <w:rPr>
          <w:rFonts w:hint="eastAsia" w:ascii="仿宋" w:hAnsi="仿宋" w:eastAsia="仿宋" w:cs="仿宋"/>
          <w:sz w:val="24"/>
        </w:rPr>
        <w:t>1. 质保期___年。（自交货验收合格之日起计）</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十、交货期、交货方式及交货地点</w:t>
      </w:r>
    </w:p>
    <w:p>
      <w:pPr>
        <w:pStyle w:val="35"/>
        <w:snapToGrid w:val="0"/>
        <w:spacing w:before="120" w:after="120" w:line="360" w:lineRule="auto"/>
        <w:rPr>
          <w:rFonts w:ascii="仿宋" w:hAnsi="仿宋" w:eastAsia="仿宋" w:cs="仿宋"/>
          <w:bCs/>
          <w:sz w:val="24"/>
        </w:rPr>
      </w:pPr>
      <w:r>
        <w:rPr>
          <w:rFonts w:hint="eastAsia" w:ascii="仿宋" w:hAnsi="仿宋" w:eastAsia="仿宋" w:cs="仿宋"/>
          <w:bCs/>
          <w:sz w:val="24"/>
        </w:rPr>
        <w:t>1. 交货期：</w:t>
      </w:r>
    </w:p>
    <w:p>
      <w:pPr>
        <w:pStyle w:val="35"/>
        <w:snapToGrid w:val="0"/>
        <w:spacing w:before="120" w:after="120" w:line="360" w:lineRule="auto"/>
        <w:rPr>
          <w:rFonts w:ascii="仿宋" w:hAnsi="仿宋" w:eastAsia="仿宋" w:cs="仿宋"/>
          <w:bCs/>
          <w:sz w:val="24"/>
        </w:rPr>
      </w:pPr>
      <w:r>
        <w:rPr>
          <w:rFonts w:hint="eastAsia" w:ascii="仿宋" w:hAnsi="仿宋" w:eastAsia="仿宋" w:cs="仿宋"/>
          <w:bCs/>
          <w:sz w:val="24"/>
        </w:rPr>
        <w:t>2. 交货方式：</w:t>
      </w:r>
    </w:p>
    <w:p>
      <w:pPr>
        <w:pStyle w:val="35"/>
        <w:snapToGrid w:val="0"/>
        <w:spacing w:before="120" w:after="120" w:line="360" w:lineRule="auto"/>
        <w:rPr>
          <w:rFonts w:ascii="仿宋" w:hAnsi="仿宋" w:eastAsia="仿宋" w:cs="仿宋"/>
          <w:b/>
          <w:sz w:val="24"/>
        </w:rPr>
      </w:pPr>
      <w:r>
        <w:rPr>
          <w:rFonts w:hint="eastAsia" w:ascii="仿宋" w:hAnsi="仿宋" w:eastAsia="仿宋" w:cs="仿宋"/>
          <w:bCs/>
          <w:sz w:val="24"/>
        </w:rPr>
        <w:t>3. 交货地点：</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十一、货款支付</w:t>
      </w:r>
    </w:p>
    <w:p>
      <w:pPr>
        <w:tabs>
          <w:tab w:val="left" w:pos="8280"/>
        </w:tabs>
        <w:autoSpaceDE w:val="0"/>
        <w:autoSpaceDN w:val="0"/>
        <w:spacing w:line="360" w:lineRule="auto"/>
        <w:ind w:right="25" w:rightChars="12" w:firstLine="480" w:firstLineChars="200"/>
        <w:rPr>
          <w:rFonts w:hint="eastAsia" w:ascii="仿宋" w:hAnsi="仿宋" w:eastAsia="仿宋" w:cs="仿宋"/>
          <w:sz w:val="24"/>
        </w:rPr>
      </w:pPr>
      <w:r>
        <w:rPr>
          <w:rFonts w:hint="eastAsia" w:ascii="仿宋" w:hAnsi="仿宋" w:eastAsia="仿宋" w:cs="仿宋"/>
          <w:bCs/>
          <w:sz w:val="24"/>
        </w:rPr>
        <w:t>1. 付款方式：</w:t>
      </w:r>
      <w:r>
        <w:rPr>
          <w:rFonts w:hint="eastAsia" w:ascii="仿宋" w:hAnsi="仿宋" w:eastAsia="仿宋" w:cs="仿宋"/>
          <w:sz w:val="24"/>
        </w:rPr>
        <w:t>合同生效以及具备实施条件后7个工作日内支付合同总额的</w:t>
      </w:r>
      <w:r>
        <w:rPr>
          <w:rFonts w:hint="eastAsia" w:ascii="仿宋" w:hAnsi="仿宋" w:eastAsia="仿宋" w:cs="仿宋"/>
          <w:sz w:val="24"/>
          <w:lang w:val="en-US" w:eastAsia="zh-CN"/>
        </w:rPr>
        <w:t>4</w:t>
      </w:r>
      <w:r>
        <w:rPr>
          <w:rFonts w:hint="eastAsia" w:ascii="仿宋" w:hAnsi="仿宋" w:eastAsia="仿宋" w:cs="仿宋"/>
          <w:sz w:val="24"/>
        </w:rPr>
        <w:t>0%作为预付款，完成供货、安装、调试，项目验收合格且收到中标供应商开具的正规发票后</w:t>
      </w:r>
      <w:r>
        <w:rPr>
          <w:rFonts w:hint="eastAsia" w:ascii="仿宋" w:hAnsi="仿宋" w:eastAsia="仿宋" w:cs="仿宋"/>
          <w:sz w:val="24"/>
          <w:lang w:val="en-US" w:eastAsia="zh-CN"/>
        </w:rPr>
        <w:t>7个工作日</w:t>
      </w:r>
      <w:r>
        <w:rPr>
          <w:rFonts w:hint="eastAsia" w:ascii="仿宋" w:hAnsi="仿宋" w:eastAsia="仿宋" w:cs="仿宋"/>
          <w:sz w:val="24"/>
        </w:rPr>
        <w:t>内支付至合同金额的100%。</w:t>
      </w:r>
    </w:p>
    <w:p>
      <w:pPr>
        <w:pStyle w:val="35"/>
        <w:snapToGrid w:val="0"/>
        <w:spacing w:line="360" w:lineRule="auto"/>
        <w:ind w:firstLine="480" w:firstLineChars="200"/>
        <w:rPr>
          <w:rFonts w:ascii="仿宋" w:hAnsi="仿宋" w:eastAsia="仿宋" w:cs="仿宋"/>
          <w:bCs/>
          <w:sz w:val="24"/>
        </w:rPr>
      </w:pPr>
      <w:r>
        <w:rPr>
          <w:rFonts w:hint="eastAsia" w:ascii="仿宋" w:hAnsi="仿宋" w:eastAsia="仿宋" w:cs="仿宋"/>
          <w:sz w:val="24"/>
          <w:lang w:val="zh-CN"/>
        </w:rPr>
        <w:t>2.当采购数量与实际使用数量不一致时，由采购人向同级财政部门申请并经批准后，可以由乙方根据实际使用量供货，合同的最终结算金额按实际使用量乘以成交单价进行计算。</w:t>
      </w:r>
    </w:p>
    <w:p>
      <w:pPr>
        <w:snapToGrid w:val="0"/>
        <w:spacing w:beforeLines="50" w:afterLines="50" w:line="360" w:lineRule="auto"/>
        <w:outlineLvl w:val="1"/>
        <w:rPr>
          <w:rFonts w:hint="eastAsia" w:ascii="仿宋" w:hAnsi="仿宋" w:eastAsia="仿宋" w:cs="仿宋"/>
          <w:b/>
          <w:snapToGrid w:val="0"/>
          <w:kern w:val="2"/>
          <w:sz w:val="24"/>
          <w:szCs w:val="21"/>
          <w:lang w:val="zh-CN" w:eastAsia="zh-CN" w:bidi="ar-SA"/>
        </w:rPr>
      </w:pPr>
      <w:r>
        <w:rPr>
          <w:rFonts w:hint="eastAsia" w:ascii="仿宋" w:hAnsi="仿宋" w:eastAsia="仿宋" w:cs="仿宋"/>
          <w:b/>
          <w:snapToGrid w:val="0"/>
          <w:kern w:val="2"/>
          <w:sz w:val="24"/>
          <w:szCs w:val="21"/>
          <w:lang w:val="zh-CN" w:eastAsia="zh-CN" w:bidi="ar-SA"/>
        </w:rPr>
        <w:t>十二、税费</w:t>
      </w:r>
    </w:p>
    <w:p>
      <w:pPr>
        <w:snapToGrid w:val="0"/>
        <w:spacing w:beforeLines="50" w:afterLines="50" w:line="360" w:lineRule="auto"/>
        <w:ind w:firstLine="480" w:firstLineChars="200"/>
        <w:rPr>
          <w:rFonts w:ascii="仿宋" w:hAnsi="仿宋" w:eastAsia="仿宋" w:cs="仿宋"/>
          <w:sz w:val="24"/>
        </w:rPr>
      </w:pPr>
      <w:r>
        <w:rPr>
          <w:rFonts w:hint="eastAsia" w:ascii="仿宋" w:hAnsi="仿宋" w:eastAsia="仿宋" w:cs="仿宋"/>
          <w:sz w:val="24"/>
        </w:rPr>
        <w:t>本合同执行中相关的一切税费均由乙方负担。</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十三、质量保证及售后服务</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1. 乙方应按招标文件规定的货物性能、技术要求、质量标准向甲方提供未经使用的全新产品。</w:t>
      </w:r>
    </w:p>
    <w:p>
      <w:pPr>
        <w:pStyle w:val="35"/>
        <w:snapToGrid w:val="0"/>
        <w:spacing w:line="360" w:lineRule="auto"/>
        <w:ind w:firstLine="480" w:firstLineChars="200"/>
        <w:rPr>
          <w:rFonts w:ascii="仿宋" w:hAnsi="仿宋" w:eastAsia="仿宋" w:cs="仿宋"/>
          <w:sz w:val="24"/>
        </w:rPr>
      </w:pPr>
      <w:r>
        <w:rPr>
          <w:rFonts w:hint="eastAsia" w:ascii="仿宋" w:hAnsi="仿宋" w:eastAsia="仿宋" w:cs="仿宋"/>
          <w:sz w:val="24"/>
        </w:rPr>
        <w:t>2. 乙方提供的货物在质保期内因货物本身的质量问题发生故障，乙方应负责免费更换。对达不到技术要求者，根据实际情况，经双方协商，可按以下办法处理：</w:t>
      </w:r>
    </w:p>
    <w:p>
      <w:pPr>
        <w:pStyle w:val="35"/>
        <w:snapToGrid w:val="0"/>
        <w:spacing w:line="360" w:lineRule="auto"/>
        <w:ind w:firstLine="420"/>
        <w:rPr>
          <w:rFonts w:ascii="仿宋" w:hAnsi="仿宋" w:eastAsia="仿宋" w:cs="仿宋"/>
          <w:sz w:val="24"/>
        </w:rPr>
      </w:pPr>
      <w:r>
        <w:rPr>
          <w:rFonts w:hint="eastAsia" w:ascii="仿宋" w:hAnsi="仿宋" w:eastAsia="仿宋" w:cs="仿宋"/>
          <w:sz w:val="24"/>
        </w:rPr>
        <w:t>⑴更换：由乙方承担所发生的全部费用。</w:t>
      </w:r>
    </w:p>
    <w:p>
      <w:pPr>
        <w:pStyle w:val="35"/>
        <w:snapToGrid w:val="0"/>
        <w:spacing w:line="360" w:lineRule="auto"/>
        <w:ind w:firstLine="420"/>
        <w:rPr>
          <w:rFonts w:ascii="仿宋" w:hAnsi="仿宋" w:eastAsia="仿宋" w:cs="仿宋"/>
          <w:sz w:val="24"/>
        </w:rPr>
      </w:pPr>
      <w:r>
        <w:rPr>
          <w:rFonts w:hint="eastAsia" w:ascii="仿宋" w:hAnsi="仿宋" w:eastAsia="仿宋" w:cs="仿宋"/>
          <w:sz w:val="24"/>
        </w:rPr>
        <w:t>⑵贬值处理：由甲乙双方合议定价。</w:t>
      </w:r>
    </w:p>
    <w:p>
      <w:pPr>
        <w:pStyle w:val="35"/>
        <w:snapToGrid w:val="0"/>
        <w:spacing w:line="360" w:lineRule="auto"/>
        <w:ind w:left="420" w:leftChars="200"/>
        <w:rPr>
          <w:rFonts w:ascii="仿宋" w:hAnsi="仿宋" w:eastAsia="仿宋" w:cs="仿宋"/>
          <w:sz w:val="24"/>
        </w:rPr>
      </w:pPr>
      <w:r>
        <w:rPr>
          <w:rFonts w:hint="eastAsia" w:ascii="仿宋" w:hAnsi="仿宋" w:eastAsia="仿宋" w:cs="仿宋"/>
          <w:sz w:val="24"/>
        </w:rPr>
        <w:t xml:space="preserve">⑶退货处理：乙方应退还甲方支付的合同款，同时应承担该货物的直接费用（运输、保险、检验、货款利息及银行手续费等）。 </w:t>
      </w:r>
    </w:p>
    <w:p>
      <w:pPr>
        <w:pStyle w:val="35"/>
        <w:numPr>
          <w:ilvl w:val="0"/>
          <w:numId w:val="12"/>
        </w:numPr>
        <w:snapToGrid w:val="0"/>
        <w:spacing w:line="360" w:lineRule="auto"/>
        <w:ind w:firstLine="480" w:firstLineChars="200"/>
        <w:rPr>
          <w:rFonts w:ascii="仿宋" w:hAnsi="仿宋" w:eastAsia="仿宋" w:cs="仿宋"/>
          <w:sz w:val="24"/>
        </w:rPr>
      </w:pPr>
      <w:r>
        <w:rPr>
          <w:rFonts w:hint="eastAsia" w:ascii="仿宋" w:hAnsi="仿宋" w:eastAsia="仿宋" w:cs="仿宋"/>
          <w:sz w:val="24"/>
        </w:rPr>
        <w:t>如在使用过程中发生质量问题，乙方在接到甲方通知后在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小时内到达甲方现场。</w:t>
      </w:r>
    </w:p>
    <w:p>
      <w:pPr>
        <w:pStyle w:val="35"/>
        <w:numPr>
          <w:ilvl w:val="0"/>
          <w:numId w:val="12"/>
        </w:num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在质保期内，乙方应对货物出现的质量及安全问题负责处理解决并承担一切费用。 </w:t>
      </w:r>
    </w:p>
    <w:p>
      <w:pPr>
        <w:pStyle w:val="35"/>
        <w:snapToGrid w:val="0"/>
        <w:spacing w:line="360" w:lineRule="auto"/>
        <w:ind w:left="420" w:leftChars="200"/>
        <w:rPr>
          <w:rFonts w:ascii="仿宋" w:hAnsi="仿宋" w:eastAsia="仿宋" w:cs="仿宋"/>
          <w:sz w:val="24"/>
        </w:rPr>
      </w:pPr>
      <w:r>
        <w:rPr>
          <w:rFonts w:hint="eastAsia" w:ascii="仿宋" w:hAnsi="仿宋" w:eastAsia="仿宋" w:cs="仿宋"/>
          <w:sz w:val="24"/>
        </w:rPr>
        <w:t>5.上述的货物免费保修期为</w:t>
      </w:r>
      <w:r>
        <w:rPr>
          <w:rFonts w:hint="eastAsia" w:ascii="仿宋" w:hAnsi="仿宋" w:eastAsia="仿宋" w:cs="仿宋"/>
          <w:sz w:val="24"/>
          <w:u w:val="single"/>
        </w:rPr>
        <w:t xml:space="preserve">    </w:t>
      </w:r>
      <w:r>
        <w:rPr>
          <w:rFonts w:hint="eastAsia" w:ascii="仿宋" w:hAnsi="仿宋" w:eastAsia="仿宋" w:cs="仿宋"/>
          <w:sz w:val="24"/>
        </w:rPr>
        <w:t>年，因人为因素出现的故障不在免费保修范围内。超过保修期的机器设备，终生维修，维修时只收部件成本费。</w:t>
      </w:r>
    </w:p>
    <w:p>
      <w:pPr>
        <w:pStyle w:val="35"/>
        <w:snapToGrid w:val="0"/>
        <w:spacing w:before="120" w:after="120" w:line="360" w:lineRule="auto"/>
        <w:outlineLvl w:val="1"/>
        <w:rPr>
          <w:rFonts w:ascii="仿宋" w:hAnsi="仿宋" w:eastAsia="仿宋" w:cs="仿宋"/>
          <w:b/>
          <w:sz w:val="24"/>
        </w:rPr>
      </w:pPr>
      <w:r>
        <w:rPr>
          <w:rFonts w:hint="eastAsia" w:ascii="仿宋" w:hAnsi="仿宋" w:eastAsia="仿宋" w:cs="仿宋"/>
          <w:b/>
          <w:sz w:val="24"/>
        </w:rPr>
        <w:t>十四、调试和验收</w:t>
      </w:r>
    </w:p>
    <w:p>
      <w:pPr>
        <w:pStyle w:val="35"/>
        <w:snapToGrid w:val="0"/>
        <w:spacing w:before="120" w:after="120" w:line="360" w:lineRule="auto"/>
        <w:ind w:firstLine="480" w:firstLineChars="200"/>
        <w:jc w:val="left"/>
        <w:rPr>
          <w:rFonts w:ascii="仿宋" w:hAnsi="仿宋" w:eastAsia="仿宋" w:cs="仿宋"/>
          <w:sz w:val="24"/>
        </w:rPr>
      </w:pPr>
      <w:r>
        <w:rPr>
          <w:rFonts w:hint="eastAsia" w:ascii="仿宋" w:hAnsi="仿宋" w:eastAsia="仿宋" w:cs="仿宋"/>
          <w:sz w:val="24"/>
        </w:rPr>
        <w:t>1. 甲方对乙方提交的货物依据招标文件上的技术规格要求和国家有关质量标准进行现场初步验收，外观、说明书符合招标文件技术要求的，给予签收，</w:t>
      </w:r>
    </w:p>
    <w:p>
      <w:pPr>
        <w:pStyle w:val="35"/>
        <w:snapToGrid w:val="0"/>
        <w:spacing w:before="120" w:after="120" w:line="360" w:lineRule="auto"/>
        <w:jc w:val="left"/>
        <w:rPr>
          <w:rFonts w:ascii="仿宋" w:hAnsi="仿宋" w:eastAsia="仿宋" w:cs="仿宋"/>
          <w:sz w:val="24"/>
        </w:rPr>
      </w:pPr>
      <w:r>
        <w:rPr>
          <w:rFonts w:hint="eastAsia" w:ascii="仿宋" w:hAnsi="仿宋" w:eastAsia="仿宋" w:cs="仿宋"/>
          <w:sz w:val="24"/>
        </w:rPr>
        <w:t>初步验收不合格的不予签收。货到后，甲方需在</w:t>
      </w:r>
      <w:r>
        <w:rPr>
          <w:rFonts w:hint="eastAsia" w:ascii="仿宋" w:hAnsi="仿宋" w:eastAsia="仿宋" w:cs="仿宋"/>
          <w:sz w:val="24"/>
          <w:u w:val="single"/>
        </w:rPr>
        <w:t>五</w:t>
      </w:r>
      <w:r>
        <w:rPr>
          <w:rFonts w:hint="eastAsia" w:ascii="仿宋" w:hAnsi="仿宋" w:eastAsia="仿宋" w:cs="仿宋"/>
          <w:sz w:val="24"/>
        </w:rPr>
        <w:t>个工作日内验收。</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2. 乙方交货前应对产品作出全面检查和对验收文件进行整理，并列出清单，作为甲方收货验收和使用的技术条件依据，检验的结果应随货物交甲方。</w:t>
      </w:r>
    </w:p>
    <w:p>
      <w:pPr>
        <w:pStyle w:val="35"/>
        <w:snapToGrid w:val="0"/>
        <w:spacing w:before="120" w:after="120" w:line="360" w:lineRule="auto"/>
        <w:ind w:firstLine="480" w:firstLineChars="200"/>
        <w:rPr>
          <w:rFonts w:ascii="仿宋" w:hAnsi="仿宋" w:eastAsia="仿宋" w:cs="仿宋"/>
          <w:sz w:val="24"/>
          <w:u w:val="single"/>
        </w:rPr>
      </w:pPr>
      <w:r>
        <w:rPr>
          <w:rFonts w:hint="eastAsia" w:ascii="仿宋" w:hAnsi="仿宋" w:eastAsia="仿宋" w:cs="仿宋"/>
          <w:sz w:val="24"/>
        </w:rPr>
        <w:t>3. 甲方对乙方提供的货物在使用前进行调试时，乙方需负责安装并培训甲方的使用操作人员，并协助甲方一起调试，直到符合技术要求，甲方才做最终验收。</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4.对技术复杂的货物，甲方应请国家认可的专业检测机构参与初步验收及最终验收，并由其出具质量检测报告。</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5.验收时乙方必须在现场，验收完毕后作出验收结果报告；验收费用由乙方负责。</w:t>
      </w:r>
    </w:p>
    <w:p>
      <w:pPr>
        <w:pStyle w:val="35"/>
        <w:snapToGrid w:val="0"/>
        <w:spacing w:before="120" w:after="120" w:line="360" w:lineRule="auto"/>
        <w:outlineLvl w:val="1"/>
        <w:rPr>
          <w:rFonts w:hint="eastAsia" w:ascii="仿宋" w:hAnsi="仿宋" w:eastAsia="仿宋" w:cs="仿宋"/>
          <w:b/>
          <w:sz w:val="24"/>
        </w:rPr>
      </w:pPr>
      <w:r>
        <w:rPr>
          <w:rFonts w:hint="eastAsia" w:ascii="仿宋" w:hAnsi="仿宋" w:eastAsia="仿宋" w:cs="仿宋"/>
          <w:b/>
          <w:sz w:val="24"/>
        </w:rPr>
        <w:t>十五、货物包装、发运及运输</w:t>
      </w:r>
    </w:p>
    <w:p>
      <w:pPr>
        <w:pStyle w:val="35"/>
        <w:snapToGrid w:val="0"/>
        <w:spacing w:before="120" w:after="120" w:line="360" w:lineRule="auto"/>
        <w:ind w:left="19" w:leftChars="9" w:firstLine="458" w:firstLineChars="191"/>
        <w:rPr>
          <w:rFonts w:ascii="仿宋" w:hAnsi="仿宋" w:eastAsia="仿宋" w:cs="仿宋"/>
          <w:sz w:val="24"/>
        </w:rPr>
      </w:pPr>
      <w:r>
        <w:rPr>
          <w:rFonts w:hint="eastAsia" w:ascii="仿宋" w:hAnsi="仿宋" w:eastAsia="仿宋" w:cs="仿宋"/>
          <w:sz w:val="24"/>
        </w:rPr>
        <w:t>1. 乙方应在货物发运前对其进行满足运输距离、防潮、防震、防锈和防破损装卸等要求包装，以保证货物安全运达甲方指定地点。</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2. 使用说明书、质量检验证明书、随配附件和工具以及清单一并附于货物内。</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3. 乙方在货物发运手续办理完毕后24小时内或货到甲方48小时前通知甲方，以准备接货。</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4. 货物在交付甲方前发生的风险均由乙方负责。</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5. 货物在规定的交付期限内由乙方送达甲方指定的地点视为交付，乙方同时需通知甲方货物已送达。</w:t>
      </w:r>
    </w:p>
    <w:p>
      <w:pPr>
        <w:pStyle w:val="35"/>
        <w:snapToGrid w:val="0"/>
        <w:spacing w:line="360" w:lineRule="auto"/>
        <w:ind w:right="26" w:firstLine="480" w:firstLineChars="200"/>
        <w:rPr>
          <w:rFonts w:ascii="仿宋" w:hAnsi="仿宋" w:eastAsia="仿宋" w:cs="仿宋"/>
          <w:sz w:val="24"/>
        </w:rPr>
      </w:pPr>
      <w:r>
        <w:rPr>
          <w:rFonts w:hint="eastAsia" w:ascii="仿宋" w:hAnsi="仿宋" w:eastAsia="仿宋" w:cs="仿宋"/>
          <w:sz w:val="24"/>
        </w:rPr>
        <w:t>6.乙方运送的货物涉及商品包装和快递包装的，参考《商品包装政府采购需求标准（试行）》、《快递包装政府采购需求标准（试行）》（财办库〔2020〕123号）</w:t>
      </w:r>
    </w:p>
    <w:p>
      <w:pPr>
        <w:pStyle w:val="35"/>
        <w:snapToGrid w:val="0"/>
        <w:spacing w:before="120" w:after="120" w:line="360" w:lineRule="auto"/>
        <w:outlineLvl w:val="1"/>
        <w:rPr>
          <w:rFonts w:hint="eastAsia" w:ascii="仿宋" w:hAnsi="仿宋" w:eastAsia="仿宋" w:cs="仿宋"/>
          <w:b/>
          <w:sz w:val="24"/>
        </w:rPr>
      </w:pPr>
      <w:r>
        <w:rPr>
          <w:rFonts w:hint="eastAsia" w:ascii="仿宋" w:hAnsi="仿宋" w:eastAsia="仿宋" w:cs="仿宋"/>
          <w:b/>
          <w:sz w:val="24"/>
        </w:rPr>
        <w:t>十六、违约责任</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1. 甲方无正当理由拒收货物的，甲方向乙方偿付拒收货款总值的</w:t>
      </w:r>
      <w:r>
        <w:rPr>
          <w:rFonts w:hint="eastAsia" w:ascii="仿宋" w:hAnsi="仿宋" w:eastAsia="仿宋" w:cs="仿宋"/>
          <w:sz w:val="24"/>
          <w:u w:val="single"/>
        </w:rPr>
        <w:t>百分之五</w:t>
      </w:r>
      <w:r>
        <w:rPr>
          <w:rFonts w:hint="eastAsia" w:ascii="仿宋" w:hAnsi="仿宋" w:eastAsia="仿宋" w:cs="仿宋"/>
          <w:sz w:val="24"/>
        </w:rPr>
        <w:t>违约金。</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2. 甲方无故逾期验收和办理货款支付手续的,甲方应按逾期付款总额每日</w:t>
      </w:r>
      <w:r>
        <w:rPr>
          <w:rFonts w:hint="eastAsia" w:ascii="仿宋" w:hAnsi="仿宋" w:eastAsia="仿宋" w:cs="仿宋"/>
          <w:sz w:val="24"/>
          <w:u w:val="single"/>
        </w:rPr>
        <w:t>万分之五</w:t>
      </w:r>
      <w:r>
        <w:rPr>
          <w:rFonts w:hint="eastAsia" w:ascii="仿宋" w:hAnsi="仿宋" w:eastAsia="仿宋" w:cs="仿宋"/>
          <w:sz w:val="24"/>
        </w:rPr>
        <w:t>向乙方支付违约金。</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3. 乙方逾期交付货物的，乙方应按逾期交货总额每日</w:t>
      </w:r>
      <w:r>
        <w:rPr>
          <w:rFonts w:hint="eastAsia" w:ascii="仿宋" w:hAnsi="仿宋" w:eastAsia="仿宋" w:cs="仿宋"/>
          <w:sz w:val="24"/>
          <w:u w:val="single"/>
        </w:rPr>
        <w:t>千分之六</w:t>
      </w:r>
      <w:r>
        <w:rPr>
          <w:rFonts w:hint="eastAsia" w:ascii="仿宋" w:hAnsi="仿宋" w:eastAsia="仿宋" w:cs="仿宋"/>
          <w:sz w:val="24"/>
        </w:rPr>
        <w:t>向甲方支付违约金，由甲方从待付货款中扣除。逾期超过约定日期</w:t>
      </w:r>
      <w:r>
        <w:rPr>
          <w:rFonts w:hint="eastAsia" w:ascii="仿宋" w:hAnsi="仿宋" w:eastAsia="仿宋" w:cs="仿宋"/>
          <w:sz w:val="24"/>
          <w:u w:val="single"/>
        </w:rPr>
        <w:t>10</w:t>
      </w:r>
      <w:r>
        <w:rPr>
          <w:rFonts w:hint="eastAsia" w:ascii="仿宋" w:hAnsi="仿宋" w:eastAsia="仿宋" w:cs="仿宋"/>
          <w:sz w:val="24"/>
        </w:rPr>
        <w:t>个工作日不能交货的，甲方可解除本合同。乙方因逾期交货或因其他违约行为导致甲方解除合同的，乙方应向甲方支付合同总值</w:t>
      </w:r>
      <w:r>
        <w:rPr>
          <w:rFonts w:hint="eastAsia" w:ascii="仿宋" w:hAnsi="仿宋" w:eastAsia="仿宋" w:cs="仿宋"/>
          <w:sz w:val="24"/>
          <w:u w:val="single"/>
        </w:rPr>
        <w:t>5%</w:t>
      </w:r>
      <w:r>
        <w:rPr>
          <w:rFonts w:hint="eastAsia" w:ascii="仿宋" w:hAnsi="仿宋" w:eastAsia="仿宋" w:cs="仿宋"/>
          <w:sz w:val="24"/>
        </w:rPr>
        <w:t xml:space="preserve">的违约金，如造成甲方损失超过违约金的，超出部分由乙方继续承担赔偿责任。 </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5.若发生纠纷，由违约方赔偿守约方因纠纷所支付的费用（包括但不限于律师费、差旅费、诉讼费、保全费、鉴定费、评估费等）</w:t>
      </w:r>
    </w:p>
    <w:p>
      <w:pPr>
        <w:pStyle w:val="35"/>
        <w:snapToGrid w:val="0"/>
        <w:spacing w:before="120" w:after="120" w:line="360" w:lineRule="auto"/>
        <w:outlineLvl w:val="1"/>
        <w:rPr>
          <w:rFonts w:hint="eastAsia" w:ascii="仿宋" w:hAnsi="仿宋" w:eastAsia="仿宋" w:cs="仿宋"/>
          <w:b/>
          <w:sz w:val="24"/>
        </w:rPr>
      </w:pPr>
      <w:r>
        <w:rPr>
          <w:rFonts w:hint="eastAsia" w:ascii="仿宋" w:hAnsi="仿宋" w:eastAsia="仿宋" w:cs="仿宋"/>
          <w:b/>
          <w:sz w:val="24"/>
        </w:rPr>
        <w:t>十七、不可抗力事件处理</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1. 在合同有效期内，任何一方因不可抗力事件导致不能履行合同，则合同履行期可延长，其延长期与不可抗力影响期相同。</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2. 不可抗力事件发生后，应立即通知对方，并寄送有关权威机构出具的证明。</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3. 不可抗力事件延续120天以上，双方应通过友好协商，确定是否继续履行合同。</w:t>
      </w:r>
    </w:p>
    <w:p>
      <w:pPr>
        <w:pStyle w:val="35"/>
        <w:snapToGrid w:val="0"/>
        <w:spacing w:before="120" w:after="120" w:line="360" w:lineRule="auto"/>
        <w:outlineLvl w:val="1"/>
        <w:rPr>
          <w:rFonts w:hint="eastAsia" w:ascii="仿宋" w:hAnsi="仿宋" w:eastAsia="仿宋" w:cs="仿宋"/>
          <w:b/>
          <w:sz w:val="24"/>
        </w:rPr>
      </w:pPr>
      <w:r>
        <w:rPr>
          <w:rFonts w:hint="eastAsia" w:ascii="仿宋" w:hAnsi="仿宋" w:eastAsia="仿宋" w:cs="仿宋"/>
          <w:b/>
          <w:sz w:val="24"/>
        </w:rPr>
        <w:t>十八、解决争议的方法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1. 如双方在履行合同时发生纠纷，应协商解决；协商不成时，可提请政府采购管理部门调解；调解不成的通过以下方式解决：</w:t>
      </w:r>
      <w:r>
        <w:rPr>
          <w:rFonts w:hint="eastAsia" w:ascii="仿宋" w:hAnsi="仿宋" w:eastAsia="仿宋" w:cs="仿宋"/>
          <w:kern w:val="0"/>
          <w:sz w:val="24"/>
        </w:rPr>
        <w:br w:type="textWrapping"/>
      </w:r>
      <w:r>
        <w:rPr>
          <w:rFonts w:hint="eastAsia" w:ascii="仿宋" w:hAnsi="仿宋" w:eastAsia="仿宋" w:cs="仿宋"/>
          <w:kern w:val="0"/>
          <w:sz w:val="24"/>
        </w:rPr>
        <w:t xml:space="preserve">（1） 依法向人民法院提起诉讼。 </w:t>
      </w:r>
    </w:p>
    <w:p>
      <w:pPr>
        <w:pStyle w:val="35"/>
        <w:tabs>
          <w:tab w:val="left" w:pos="5790"/>
        </w:tabs>
        <w:snapToGrid w:val="0"/>
        <w:spacing w:before="120" w:after="120" w:line="360" w:lineRule="auto"/>
        <w:rPr>
          <w:rFonts w:ascii="仿宋" w:hAnsi="仿宋" w:eastAsia="仿宋" w:cs="仿宋"/>
          <w:b/>
          <w:sz w:val="24"/>
        </w:rPr>
      </w:pPr>
      <w:r>
        <w:rPr>
          <w:rFonts w:hint="eastAsia" w:ascii="仿宋" w:hAnsi="仿宋" w:eastAsia="仿宋" w:cs="仿宋"/>
          <w:b/>
          <w:sz w:val="24"/>
        </w:rPr>
        <w:t>十九、合同生效及其它</w:t>
      </w:r>
      <w:r>
        <w:rPr>
          <w:rFonts w:hint="eastAsia" w:ascii="仿宋" w:hAnsi="仿宋" w:eastAsia="仿宋" w:cs="仿宋"/>
          <w:b/>
          <w:sz w:val="24"/>
        </w:rPr>
        <w:tab/>
      </w:r>
    </w:p>
    <w:p>
      <w:pPr>
        <w:pStyle w:val="27"/>
        <w:widowControl/>
        <w:ind w:right="-88" w:firstLine="480" w:firstLineChars="200"/>
        <w:rPr>
          <w:rFonts w:ascii="仿宋" w:hAnsi="仿宋" w:eastAsia="仿宋" w:cs="仿宋"/>
        </w:rPr>
      </w:pPr>
      <w:r>
        <w:rPr>
          <w:rFonts w:hint="eastAsia" w:ascii="仿宋" w:hAnsi="仿宋" w:eastAsia="仿宋" w:cs="仿宋"/>
        </w:rPr>
        <w:t>1. 合同经双方法定代表人或授权代表签字并加盖单位公章后生效。</w:t>
      </w:r>
    </w:p>
    <w:p>
      <w:pPr>
        <w:pStyle w:val="27"/>
        <w:widowControl/>
        <w:ind w:right="-88" w:firstLine="480" w:firstLineChars="200"/>
        <w:rPr>
          <w:rFonts w:ascii="仿宋" w:hAnsi="仿宋" w:eastAsia="仿宋" w:cs="仿宋"/>
        </w:rPr>
      </w:pPr>
      <w:r>
        <w:rPr>
          <w:rFonts w:hint="eastAsia" w:ascii="仿宋" w:hAnsi="仿宋" w:eastAsia="仿宋" w:cs="仿宋"/>
        </w:rPr>
        <w:t>2. 本合同未尽事宜，遵照《</w:t>
      </w:r>
      <w:r>
        <w:rPr>
          <w:rFonts w:hint="eastAsia" w:ascii="仿宋" w:hAnsi="仿宋" w:eastAsia="仿宋" w:cs="仿宋"/>
          <w:lang w:val="en-US"/>
        </w:rPr>
        <w:t>民法典</w:t>
      </w:r>
      <w:r>
        <w:rPr>
          <w:rFonts w:hint="eastAsia" w:ascii="仿宋" w:hAnsi="仿宋" w:eastAsia="仿宋" w:cs="仿宋"/>
        </w:rPr>
        <w:t>》有关条文执行。</w:t>
      </w:r>
    </w:p>
    <w:p>
      <w:pPr>
        <w:pStyle w:val="27"/>
        <w:widowControl/>
        <w:ind w:right="-88" w:firstLine="480" w:firstLineChars="200"/>
        <w:rPr>
          <w:rFonts w:ascii="仿宋" w:hAnsi="仿宋" w:eastAsia="仿宋" w:cs="仿宋"/>
        </w:rPr>
      </w:pPr>
      <w:r>
        <w:rPr>
          <w:rFonts w:hint="eastAsia" w:ascii="仿宋" w:hAnsi="仿宋" w:eastAsia="仿宋" w:cs="仿宋"/>
        </w:rPr>
        <w:t>3. 本合同一式</w:t>
      </w:r>
      <w:r>
        <w:rPr>
          <w:rFonts w:hint="eastAsia" w:ascii="仿宋" w:hAnsi="仿宋" w:eastAsia="仿宋" w:cs="仿宋"/>
          <w:lang w:eastAsia="zh-CN"/>
        </w:rPr>
        <w:t>陆</w:t>
      </w:r>
      <w:r>
        <w:rPr>
          <w:rFonts w:hint="eastAsia" w:ascii="仿宋" w:hAnsi="仿宋" w:eastAsia="仿宋" w:cs="仿宋"/>
        </w:rPr>
        <w:t>份。甲、乙双方各执</w:t>
      </w:r>
      <w:r>
        <w:rPr>
          <w:rFonts w:hint="eastAsia" w:ascii="仿宋" w:hAnsi="仿宋" w:eastAsia="仿宋" w:cs="仿宋"/>
          <w:lang w:eastAsia="zh-CN"/>
        </w:rPr>
        <w:t>贰</w:t>
      </w:r>
      <w:r>
        <w:rPr>
          <w:rFonts w:hint="eastAsia" w:ascii="仿宋" w:hAnsi="仿宋" w:eastAsia="仿宋" w:cs="仿宋"/>
        </w:rPr>
        <w:t>份，采购组织机构及同级人民政府财政部门各执一份。本项目未尽事宜以招标文件、投标文件及澄清文件等为准。</w:t>
      </w: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spacing w:line="360" w:lineRule="auto"/>
        <w:rPr>
          <w:rFonts w:ascii="仿宋" w:hAnsi="仿宋" w:eastAsia="仿宋" w:cs="仿宋"/>
          <w:sz w:val="24"/>
        </w:rPr>
      </w:pPr>
      <w:r>
        <w:rPr>
          <w:rFonts w:hint="eastAsia" w:ascii="仿宋" w:hAnsi="仿宋" w:eastAsia="仿宋" w:cs="仿宋"/>
          <w:sz w:val="24"/>
        </w:rPr>
        <w:t>甲方（公章）                                     乙方（公章）</w:t>
      </w:r>
    </w:p>
    <w:p>
      <w:pPr>
        <w:spacing w:line="360" w:lineRule="auto"/>
        <w:rPr>
          <w:rFonts w:ascii="仿宋" w:hAnsi="仿宋" w:eastAsia="仿宋" w:cs="仿宋"/>
          <w:sz w:val="24"/>
        </w:rPr>
      </w:pPr>
      <w:r>
        <w:rPr>
          <w:rFonts w:hint="eastAsia" w:ascii="仿宋" w:hAnsi="仿宋" w:eastAsia="仿宋" w:cs="仿宋"/>
          <w:sz w:val="24"/>
        </w:rPr>
        <w:t>法定代表人：                                     法定代表人：</w:t>
      </w:r>
    </w:p>
    <w:p>
      <w:pPr>
        <w:spacing w:line="360" w:lineRule="auto"/>
        <w:rPr>
          <w:rFonts w:ascii="仿宋" w:hAnsi="仿宋" w:eastAsia="仿宋" w:cs="仿宋"/>
          <w:sz w:val="24"/>
        </w:rPr>
      </w:pPr>
      <w:r>
        <w:rPr>
          <w:rFonts w:hint="eastAsia" w:ascii="仿宋" w:hAnsi="仿宋" w:eastAsia="仿宋" w:cs="仿宋"/>
          <w:sz w:val="24"/>
        </w:rPr>
        <w:t>委托代理人：                                     委托代理人：</w:t>
      </w:r>
    </w:p>
    <w:p>
      <w:pPr>
        <w:spacing w:line="360" w:lineRule="auto"/>
        <w:rPr>
          <w:rFonts w:ascii="仿宋" w:hAnsi="仿宋" w:eastAsia="仿宋" w:cs="仿宋"/>
          <w:sz w:val="24"/>
        </w:rPr>
      </w:pPr>
      <w:r>
        <w:rPr>
          <w:rFonts w:hint="eastAsia" w:ascii="仿宋" w:hAnsi="仿宋" w:eastAsia="仿宋" w:cs="仿宋"/>
          <w:sz w:val="24"/>
        </w:rPr>
        <w:t>联系电话：                                       联系电话：</w:t>
      </w:r>
    </w:p>
    <w:p>
      <w:pPr>
        <w:spacing w:line="360" w:lineRule="auto"/>
        <w:rPr>
          <w:rFonts w:ascii="仿宋" w:hAnsi="仿宋" w:eastAsia="仿宋" w:cs="仿宋"/>
          <w:sz w:val="24"/>
        </w:rPr>
      </w:pPr>
      <w:r>
        <w:rPr>
          <w:rFonts w:hint="eastAsia" w:ascii="仿宋" w:hAnsi="仿宋" w:eastAsia="仿宋" w:cs="仿宋"/>
          <w:sz w:val="24"/>
        </w:rPr>
        <w:t>开户银行：                                       开户银行：</w:t>
      </w:r>
    </w:p>
    <w:p>
      <w:pPr>
        <w:spacing w:line="360" w:lineRule="auto"/>
        <w:rPr>
          <w:rFonts w:ascii="仿宋" w:hAnsi="仿宋" w:eastAsia="仿宋" w:cs="仿宋"/>
          <w:sz w:val="24"/>
        </w:rPr>
      </w:pPr>
      <w:r>
        <w:rPr>
          <w:rFonts w:hint="eastAsia" w:ascii="仿宋" w:hAnsi="仿宋" w:eastAsia="仿宋" w:cs="仿宋"/>
          <w:sz w:val="24"/>
        </w:rPr>
        <w:t>帐号：                                           帐号：</w:t>
      </w:r>
    </w:p>
    <w:p>
      <w:pPr>
        <w:spacing w:line="360" w:lineRule="auto"/>
        <w:rPr>
          <w:rFonts w:ascii="仿宋" w:hAnsi="仿宋" w:eastAsia="仿宋" w:cs="仿宋"/>
          <w:sz w:val="24"/>
        </w:rPr>
      </w:pPr>
      <w:r>
        <w:rPr>
          <w:rFonts w:hint="eastAsia" w:ascii="仿宋" w:hAnsi="仿宋" w:eastAsia="仿宋" w:cs="仿宋"/>
          <w:sz w:val="24"/>
        </w:rPr>
        <w:t>地址及邮编：                                     地址及邮编：</w:t>
      </w:r>
    </w:p>
    <w:p>
      <w:pPr>
        <w:spacing w:line="360" w:lineRule="auto"/>
        <w:rPr>
          <w:rFonts w:ascii="仿宋" w:hAnsi="仿宋" w:eastAsia="仿宋" w:cs="仿宋"/>
          <w:sz w:val="24"/>
        </w:rPr>
      </w:pPr>
    </w:p>
    <w:p>
      <w:pPr>
        <w:spacing w:line="360" w:lineRule="auto"/>
        <w:ind w:firstLine="4920" w:firstLineChars="2050"/>
        <w:rPr>
          <w:rFonts w:ascii="仿宋" w:hAnsi="仿宋" w:eastAsia="仿宋" w:cs="仿宋"/>
          <w:sz w:val="24"/>
        </w:rPr>
      </w:pPr>
      <w:r>
        <w:rPr>
          <w:rFonts w:hint="eastAsia" w:ascii="仿宋" w:hAnsi="仿宋" w:eastAsia="仿宋" w:cs="仿宋"/>
          <w:sz w:val="24"/>
        </w:rPr>
        <w:t>签订时间：    年   月    日</w:t>
      </w:r>
    </w:p>
    <w:p>
      <w:pPr>
        <w:autoSpaceDE w:val="0"/>
        <w:autoSpaceDN w:val="0"/>
        <w:spacing w:line="360" w:lineRule="auto"/>
        <w:jc w:val="left"/>
        <w:rPr>
          <w:rFonts w:ascii="仿宋" w:hAnsi="仿宋" w:eastAsia="仿宋" w:cs="仿宋"/>
          <w:b/>
          <w:color w:val="000000"/>
          <w:sz w:val="32"/>
          <w:szCs w:val="32"/>
        </w:rPr>
      </w:pPr>
    </w:p>
    <w:p>
      <w:pPr>
        <w:pStyle w:val="966"/>
        <w:rPr>
          <w:rFonts w:ascii="仿宋" w:hAnsi="仿宋" w:eastAsia="仿宋" w:cs="仿宋"/>
          <w:b/>
          <w:color w:val="000000"/>
          <w:sz w:val="32"/>
          <w:szCs w:val="32"/>
        </w:rPr>
      </w:pPr>
    </w:p>
    <w:p>
      <w:pPr>
        <w:spacing w:line="360" w:lineRule="auto"/>
        <w:rPr>
          <w:rFonts w:hint="eastAsia" w:ascii="仿宋" w:hAnsi="仿宋" w:eastAsia="仿宋" w:cs="仿宋"/>
          <w:sz w:val="24"/>
          <w:lang w:eastAsia="zh-CN"/>
        </w:rPr>
        <w:sectPr>
          <w:footerReference r:id="rId13" w:type="default"/>
          <w:pgSz w:w="11906" w:h="16838"/>
          <w:pgMar w:top="1440" w:right="1800" w:bottom="1440" w:left="1800" w:header="851" w:footer="850" w:gutter="0"/>
          <w:pgNumType w:fmt="numberInDash"/>
          <w:cols w:space="720" w:num="1"/>
          <w:docGrid w:type="lines" w:linePitch="312" w:charSpace="0"/>
        </w:sectPr>
      </w:pPr>
      <w:r>
        <w:rPr>
          <w:rFonts w:hint="eastAsia" w:ascii="仿宋" w:hAnsi="仿宋" w:eastAsia="仿宋" w:cs="仿宋"/>
          <w:sz w:val="24"/>
          <w:lang w:eastAsia="zh-CN"/>
        </w:rPr>
        <w:t>鉴证方（公章）</w:t>
      </w:r>
    </w:p>
    <w:bookmarkEnd w:id="400"/>
    <w:bookmarkEnd w:id="401"/>
    <w:p>
      <w:pPr>
        <w:jc w:val="center"/>
        <w:outlineLvl w:val="0"/>
        <w:rPr>
          <w:rFonts w:ascii="仿宋" w:hAnsi="仿宋" w:eastAsia="仿宋" w:cs="仿宋"/>
          <w:b/>
          <w:sz w:val="36"/>
          <w:szCs w:val="20"/>
        </w:rPr>
      </w:pPr>
      <w:r>
        <w:rPr>
          <w:rFonts w:hint="eastAsia" w:ascii="仿宋" w:hAnsi="仿宋" w:eastAsia="仿宋" w:cs="仿宋"/>
          <w:b/>
          <w:sz w:val="36"/>
          <w:szCs w:val="20"/>
        </w:rPr>
        <w:t>第六部分</w:t>
      </w:r>
      <w:bookmarkEnd w:id="398"/>
      <w:r>
        <w:rPr>
          <w:rFonts w:hint="eastAsia" w:ascii="仿宋" w:hAnsi="仿宋" w:eastAsia="仿宋" w:cs="仿宋"/>
          <w:b/>
          <w:sz w:val="36"/>
          <w:szCs w:val="20"/>
        </w:rPr>
        <w:t xml:space="preserve"> </w:t>
      </w:r>
      <w:bookmarkEnd w:id="399"/>
      <w:r>
        <w:rPr>
          <w:rFonts w:hint="eastAsia" w:ascii="仿宋" w:hAnsi="仿宋" w:eastAsia="仿宋" w:cs="仿宋"/>
          <w:b/>
          <w:sz w:val="36"/>
          <w:szCs w:val="20"/>
        </w:rPr>
        <w:t>应提交的有关格式范例</w:t>
      </w:r>
    </w:p>
    <w:p>
      <w:pPr>
        <w:spacing w:line="360" w:lineRule="auto"/>
        <w:jc w:val="center"/>
        <w:outlineLvl w:val="9"/>
        <w:rPr>
          <w:rFonts w:ascii="仿宋" w:hAnsi="仿宋" w:eastAsia="仿宋" w:cs="仿宋"/>
          <w:b/>
          <w:kern w:val="0"/>
          <w:sz w:val="36"/>
          <w:szCs w:val="36"/>
        </w:rPr>
      </w:pPr>
    </w:p>
    <w:p>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资格文件部分</w:t>
      </w:r>
    </w:p>
    <w:p>
      <w:pPr>
        <w:tabs>
          <w:tab w:val="left" w:pos="432"/>
        </w:tabs>
        <w:outlineLvl w:val="9"/>
      </w:pPr>
    </w:p>
    <w:p>
      <w:pPr>
        <w:spacing w:line="360" w:lineRule="auto"/>
        <w:jc w:val="center"/>
        <w:outlineLvl w:val="2"/>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9"/>
        <w:rPr>
          <w:rFonts w:hint="eastAsia" w:ascii="仿宋" w:hAnsi="仿宋" w:eastAsia="仿宋" w:cs="仿宋"/>
          <w:b/>
          <w:kern w:val="0"/>
          <w:sz w:val="36"/>
          <w:szCs w:val="36"/>
        </w:rPr>
      </w:pPr>
    </w:p>
    <w:p>
      <w:pPr>
        <w:numPr>
          <w:ilvl w:val="0"/>
          <w:numId w:val="13"/>
        </w:numPr>
        <w:snapToGrid w:val="0"/>
        <w:spacing w:line="360" w:lineRule="auto"/>
        <w:rPr>
          <w:rFonts w:ascii="仿宋" w:hAnsi="仿宋" w:eastAsia="仿宋" w:cs="仿宋"/>
          <w:sz w:val="24"/>
        </w:rPr>
      </w:pPr>
      <w:r>
        <w:rPr>
          <w:rFonts w:hint="eastAsia" w:ascii="仿宋" w:hAnsi="仿宋" w:eastAsia="仿宋" w:cs="仿宋"/>
          <w:sz w:val="24"/>
        </w:rPr>
        <w:t>符合参加政府采购活动应当具备的一般条件的承诺函………………………（页码）</w:t>
      </w:r>
    </w:p>
    <w:p>
      <w:pPr>
        <w:numPr>
          <w:ilvl w:val="0"/>
          <w:numId w:val="13"/>
        </w:numPr>
        <w:snapToGrid w:val="0"/>
        <w:spacing w:line="360" w:lineRule="auto"/>
        <w:rPr>
          <w:rFonts w:ascii="仿宋" w:hAnsi="仿宋" w:eastAsia="仿宋" w:cs="仿宋"/>
          <w:sz w:val="24"/>
        </w:rPr>
      </w:pPr>
      <w:r>
        <w:rPr>
          <w:rFonts w:hint="eastAsia" w:ascii="仿宋" w:hAnsi="仿宋" w:eastAsia="仿宋" w:cs="仿宋"/>
          <w:sz w:val="24"/>
        </w:rPr>
        <w:t>授权委托书（法定代表人亲自办理投标事宜的，则无须提交）……………（页码）</w:t>
      </w:r>
    </w:p>
    <w:p>
      <w:pPr>
        <w:numPr>
          <w:ilvl w:val="0"/>
          <w:numId w:val="13"/>
        </w:numPr>
        <w:snapToGrid w:val="0"/>
        <w:spacing w:line="360" w:lineRule="auto"/>
        <w:rPr>
          <w:rFonts w:ascii="仿宋" w:hAnsi="仿宋" w:eastAsia="仿宋" w:cs="仿宋"/>
          <w:sz w:val="24"/>
        </w:rPr>
      </w:pPr>
      <w:r>
        <w:rPr>
          <w:rFonts w:hint="eastAsia" w:ascii="仿宋" w:hAnsi="仿宋" w:eastAsia="仿宋" w:cs="仿宋"/>
          <w:sz w:val="24"/>
        </w:rPr>
        <w:t>法人或者其他组织的营业执照等证明文件，自然人的身份证明……………（页码）</w:t>
      </w:r>
    </w:p>
    <w:p>
      <w:pPr>
        <w:numPr>
          <w:ilvl w:val="0"/>
          <w:numId w:val="13"/>
        </w:numPr>
        <w:snapToGrid w:val="0"/>
        <w:spacing w:line="360" w:lineRule="auto"/>
        <w:rPr>
          <w:rFonts w:ascii="仿宋" w:hAnsi="仿宋" w:eastAsia="仿宋" w:cs="仿宋"/>
          <w:sz w:val="24"/>
        </w:rPr>
      </w:pPr>
      <w:r>
        <w:rPr>
          <w:rFonts w:hint="eastAsia" w:ascii="仿宋" w:hAnsi="仿宋" w:eastAsia="仿宋" w:cs="仿宋"/>
          <w:sz w:val="24"/>
        </w:rPr>
        <w:t>请根据"落实政府采购政策需满足的资格要求"，提供对应的资格文件……（页码）</w:t>
      </w:r>
    </w:p>
    <w:p>
      <w:pPr>
        <w:numPr>
          <w:ilvl w:val="0"/>
          <w:numId w:val="13"/>
        </w:numPr>
        <w:snapToGrid w:val="0"/>
        <w:spacing w:line="360" w:lineRule="auto"/>
        <w:rPr>
          <w:rFonts w:ascii="仿宋" w:hAnsi="仿宋" w:eastAsia="仿宋" w:cs="仿宋"/>
          <w:sz w:val="24"/>
        </w:rPr>
      </w:pPr>
      <w:r>
        <w:rPr>
          <w:rFonts w:hint="eastAsia" w:ascii="仿宋" w:hAnsi="仿宋" w:eastAsia="仿宋" w:cs="仿宋"/>
          <w:sz w:val="24"/>
        </w:rPr>
        <w:t>提供采购公告中符合供应商特定条件的有效资质证书复印件（投标人特定条件中有要求的必须提供），以及需要说明的其他资料。…………………………………（页码）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jc w:val="center"/>
        <w:outlineLvl w:val="2"/>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6"/>
          <w:szCs w:val="36"/>
        </w:rPr>
        <w:t>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w:t>
      </w:r>
      <w:r>
        <w:rPr>
          <w:rFonts w:hint="eastAsia" w:ascii="仿宋" w:hAnsi="仿宋" w:eastAsia="仿宋" w:cs="仿宋"/>
          <w:sz w:val="24"/>
          <w:lang w:eastAsia="zh-CN"/>
        </w:rPr>
        <w:t>失信主体</w:t>
      </w:r>
      <w:r>
        <w:rPr>
          <w:rFonts w:hint="eastAsia" w:ascii="仿宋" w:hAnsi="仿宋" w:eastAsia="仿宋" w:cs="仿宋"/>
          <w:sz w:val="24"/>
        </w:rPr>
        <w:t>、政府采购严重违法失信行为记录名单。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sz w:val="24"/>
          <w:szCs w:val="21"/>
        </w:rPr>
        <w:t>投标人公章</w:t>
      </w: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jc w:val="center"/>
        <w:rPr>
          <w:rFonts w:ascii="仿宋" w:hAnsi="仿宋" w:eastAsia="仿宋" w:cs="仿宋"/>
          <w:b/>
          <w:kern w:val="0"/>
          <w:sz w:val="32"/>
          <w:szCs w:val="32"/>
        </w:rPr>
        <w:sectPr>
          <w:pgSz w:w="11906" w:h="16838"/>
          <w:pgMar w:top="1440" w:right="1080" w:bottom="1440" w:left="1080" w:header="851" w:footer="992" w:gutter="0"/>
          <w:pgNumType w:fmt="numberInDash"/>
          <w:cols w:space="720" w:num="1"/>
          <w:docGrid w:type="lines" w:linePitch="312" w:charSpace="0"/>
        </w:sectPr>
      </w:pPr>
    </w:p>
    <w:p>
      <w:pPr>
        <w:spacing w:line="360" w:lineRule="auto"/>
        <w:jc w:val="center"/>
        <w:outlineLvl w:val="2"/>
        <w:rPr>
          <w:rFonts w:hint="eastAsia" w:ascii="仿宋" w:hAnsi="仿宋" w:eastAsia="仿宋" w:cs="仿宋"/>
          <w:b/>
          <w:kern w:val="0"/>
          <w:sz w:val="36"/>
          <w:szCs w:val="36"/>
          <w:lang w:val="zh-CN"/>
        </w:rPr>
      </w:pPr>
      <w:r>
        <w:rPr>
          <w:rFonts w:hint="eastAsia" w:ascii="仿宋" w:hAnsi="仿宋" w:eastAsia="仿宋" w:cs="仿宋"/>
          <w:b/>
          <w:kern w:val="0"/>
          <w:sz w:val="36"/>
          <w:szCs w:val="36"/>
        </w:rPr>
        <w:t>二、</w:t>
      </w:r>
      <w:r>
        <w:rPr>
          <w:rFonts w:hint="eastAsia" w:ascii="仿宋" w:hAnsi="仿宋" w:eastAsia="仿宋" w:cs="仿宋"/>
          <w:b/>
          <w:kern w:val="0"/>
          <w:sz w:val="36"/>
          <w:szCs w:val="36"/>
          <w:lang w:val="zh-CN"/>
        </w:rPr>
        <w:t>授权委托书或法定代表人（单位负责人、自然人本人）身份证明</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投标人名称(盖章)：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47"/>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投标人名称(盖章)：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ind w:right="480"/>
        <w:jc w:val="center"/>
        <w:outlineLvl w:val="2"/>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numPr>
          <w:ilvl w:val="0"/>
          <w:numId w:val="14"/>
        </w:numPr>
        <w:snapToGrid w:val="0"/>
        <w:spacing w:before="50" w:after="50" w:line="360" w:lineRule="auto"/>
        <w:ind w:firstLine="470" w:firstLineChars="196"/>
        <w:jc w:val="left"/>
        <w:rPr>
          <w:rFonts w:ascii="仿宋" w:hAnsi="仿宋" w:eastAsia="仿宋" w:cs="仿宋"/>
          <w:sz w:val="24"/>
        </w:rPr>
      </w:pP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专门面向中小企业，货物全部由符合政策要求的中小企业（或小微企业）制造或者服务全部由符合政策要求的中小企业（或小微企业）承接的，提供相应的中小企业声明函（详见附件）。 </w:t>
      </w:r>
    </w:p>
    <w:p>
      <w:pPr>
        <w:widowControl/>
        <w:spacing w:line="360" w:lineRule="auto"/>
        <w:ind w:firstLine="480"/>
        <w:jc w:val="left"/>
        <w:rPr>
          <w:rFonts w:ascii="仿宋" w:hAnsi="仿宋" w:eastAsia="仿宋" w:cs="仿宋"/>
          <w:sz w:val="24"/>
        </w:rPr>
      </w:pPr>
    </w:p>
    <w:p>
      <w:pPr>
        <w:widowControl/>
        <w:numPr>
          <w:ilvl w:val="0"/>
          <w:numId w:val="15"/>
        </w:numPr>
        <w:spacing w:line="360" w:lineRule="auto"/>
        <w:ind w:firstLine="470" w:firstLineChars="196"/>
        <w:jc w:val="left"/>
        <w:rPr>
          <w:sz w:val="24"/>
        </w:rPr>
      </w:pPr>
      <w:r>
        <w:rPr>
          <w:rFonts w:hint="eastAsia" w:ascii="仿宋" w:hAnsi="仿宋" w:eastAsia="仿宋" w:cs="仿宋"/>
          <w:sz w:val="24"/>
        </w:rPr>
        <w:t>要求以联合体形式参加的，提供联合协议和中小企业声明函（详见附件），联合协议中小企业合同金额应当达到招标公告载明的比例；如果供应商本身提供所有标的均由中小企业制造或承接的，视同符合了资格条件，无需再与其他中小企业组成联合体参加政府采购活动，无需提供联合协议。</w:t>
      </w:r>
    </w:p>
    <w:p>
      <w:pPr>
        <w:tabs>
          <w:tab w:val="left" w:pos="432"/>
        </w:tabs>
        <w:outlineLvl w:val="9"/>
        <w:rPr>
          <w:rFonts w:ascii="仿宋" w:eastAsia="仿宋" w:cs="仿宋"/>
          <w:b w:val="0"/>
          <w:bCs w:val="0"/>
          <w:sz w:val="24"/>
          <w:szCs w:val="24"/>
        </w:rPr>
      </w:pPr>
    </w:p>
    <w:p>
      <w:pPr>
        <w:widowControl/>
        <w:numPr>
          <w:ilvl w:val="0"/>
          <w:numId w:val="15"/>
        </w:numPr>
        <w:spacing w:line="360" w:lineRule="auto"/>
        <w:ind w:firstLine="470" w:firstLineChars="196"/>
        <w:jc w:val="left"/>
        <w:rPr>
          <w:rFonts w:ascii="仿宋" w:hAnsi="仿宋" w:eastAsia="仿宋" w:cs="仿宋"/>
          <w:sz w:val="24"/>
        </w:rPr>
      </w:pPr>
      <w:r>
        <w:rPr>
          <w:rFonts w:hint="eastAsia" w:ascii="仿宋" w:hAnsi="仿宋" w:eastAsia="仿宋" w:cs="仿宋"/>
          <w:sz w:val="24"/>
        </w:rPr>
        <w:t>要求合同分包的，提供分包意向协议和中小企业声明函（详见附件），分包意向协议中小企业合同金额应当达到招标公告载明的比例；如果供应商本身提供所有标的均由中小企业制造或承接，视同符合了资格条件，无需再向中小企业分包，无需提供分包意向协议。</w:t>
      </w:r>
    </w:p>
    <w:p>
      <w:pPr>
        <w:pStyle w:val="17"/>
      </w:pPr>
    </w:p>
    <w:p>
      <w:pPr>
        <w:snapToGrid w:val="0"/>
        <w:spacing w:before="50" w:after="50" w:line="360" w:lineRule="auto"/>
        <w:jc w:val="center"/>
        <w:rPr>
          <w:rFonts w:ascii="仿宋" w:hAnsi="仿宋" w:eastAsia="仿宋" w:cs="仿宋"/>
          <w:b/>
          <w:sz w:val="24"/>
        </w:rPr>
        <w:sectPr>
          <w:pgSz w:w="11906" w:h="16838"/>
          <w:pgMar w:top="1440" w:right="1080" w:bottom="1440" w:left="1080" w:header="851" w:footer="992" w:gutter="0"/>
          <w:pgNumType w:fmt="numberInDash"/>
          <w:cols w:space="720" w:num="1"/>
          <w:docGrid w:type="lines" w:linePitch="312" w:charSpace="0"/>
        </w:sectPr>
      </w:pPr>
      <w:r>
        <w:rPr>
          <w:rFonts w:hint="eastAsia" w:ascii="仿宋" w:hAnsi="仿宋" w:eastAsia="仿宋" w:cs="仿宋"/>
          <w:b/>
          <w:sz w:val="24"/>
        </w:rPr>
        <w:t xml:space="preserve">    </w:t>
      </w:r>
    </w:p>
    <w:p>
      <w:pPr>
        <w:snapToGrid w:val="0"/>
        <w:spacing w:before="50" w:after="50"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ascii="仿宋" w:hAnsi="仿宋" w:eastAsia="仿宋" w:cs="仿宋"/>
          <w:sz w:val="24"/>
        </w:rPr>
      </w:pPr>
    </w:p>
    <w:p>
      <w:pPr>
        <w:snapToGrid w:val="0"/>
        <w:spacing w:line="360" w:lineRule="auto"/>
        <w:ind w:firstLine="3534" w:firstLineChars="1100"/>
        <w:rPr>
          <w:rFonts w:ascii="仿宋" w:hAnsi="仿宋" w:eastAsia="仿宋" w:cs="仿宋"/>
          <w:b/>
          <w:kern w:val="0"/>
          <w:sz w:val="32"/>
          <w:szCs w:val="32"/>
        </w:rPr>
        <w:sectPr>
          <w:pgSz w:w="11906" w:h="16838"/>
          <w:pgMar w:top="1440" w:right="1080" w:bottom="1440" w:left="1080" w:header="851" w:footer="992" w:gutter="0"/>
          <w:pgNumType w:fmt="numberInDash"/>
          <w:cols w:space="720" w:num="1"/>
          <w:docGrid w:type="lines" w:linePitch="312" w:charSpace="0"/>
        </w:sectPr>
      </w:pP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tabs>
          <w:tab w:val="left" w:pos="432"/>
        </w:tabs>
        <w:ind w:left="664" w:leftChars="316" w:firstLine="228" w:firstLineChars="95"/>
        <w:outlineLvl w:val="9"/>
        <w:rPr>
          <w:rFonts w:ascii="仿宋" w:eastAsia="仿宋" w:cs="仿宋"/>
        </w:rPr>
      </w:pPr>
      <w:r>
        <w:rPr>
          <w:rFonts w:hint="eastAsia" w:ascii="仿宋" w:eastAsia="仿宋" w:cs="仿宋"/>
          <w:kern w:val="0"/>
          <w:sz w:val="24"/>
          <w:szCs w:val="24"/>
        </w:rPr>
        <w:t>……</w:t>
      </w:r>
    </w:p>
    <w:p>
      <w:pPr>
        <w:snapToGrid w:val="0"/>
        <w:spacing w:line="360" w:lineRule="auto"/>
        <w:ind w:firstLine="576"/>
        <w:outlineLvl w:val="9"/>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outlineLvl w:val="9"/>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pPr>
        <w:snapToGrid w:val="0"/>
        <w:spacing w:line="360" w:lineRule="auto"/>
        <w:ind w:left="5758" w:leftChars="342" w:hanging="5040" w:hangingChars="2100"/>
        <w:rPr>
          <w:rFonts w:ascii="仿宋" w:hAnsi="仿宋" w:eastAsia="仿宋" w:cs="仿宋"/>
          <w:kern w:val="0"/>
          <w:sz w:val="24"/>
          <w:lang w:val="zh-CN"/>
        </w:rPr>
      </w:pPr>
    </w:p>
    <w:p>
      <w:pPr>
        <w:snapToGrid w:val="0"/>
        <w:spacing w:line="360" w:lineRule="auto"/>
        <w:ind w:left="5758" w:leftChars="342" w:hanging="5040" w:hangingChars="2100"/>
        <w:jc w:val="center"/>
        <w:rPr>
          <w:rFonts w:ascii="仿宋" w:hAnsi="仿宋" w:eastAsia="仿宋" w:cs="仿宋"/>
          <w:kern w:val="0"/>
          <w:sz w:val="24"/>
          <w:lang w:val="zh-CN"/>
        </w:rPr>
      </w:pPr>
      <w:r>
        <w:rPr>
          <w:rFonts w:hint="eastAsia" w:ascii="仿宋" w:hAnsi="仿宋" w:eastAsia="仿宋" w:cs="仿宋"/>
          <w:kern w:val="0"/>
          <w:sz w:val="24"/>
        </w:rPr>
        <w:t xml:space="preserve">                </w:t>
      </w:r>
      <w:r>
        <w:rPr>
          <w:rFonts w:hint="eastAsia" w:ascii="仿宋" w:hAnsi="仿宋" w:eastAsia="仿宋" w:cs="仿宋"/>
          <w:kern w:val="0"/>
          <w:sz w:val="24"/>
          <w:lang w:val="zh-CN"/>
        </w:rPr>
        <w:t>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sectPr>
          <w:pgSz w:w="11906" w:h="16838"/>
          <w:pgMar w:top="1440" w:right="1080" w:bottom="1440" w:left="1080" w:header="851" w:footer="992" w:gutter="0"/>
          <w:pgNumType w:fmt="numberInDash"/>
          <w:cols w:space="720" w:num="1"/>
          <w:docGrid w:type="lines" w:linePitch="312" w:charSpace="0"/>
        </w:sectPr>
      </w:pPr>
    </w:p>
    <w:p>
      <w:pPr>
        <w:snapToGrid w:val="0"/>
        <w:spacing w:line="360" w:lineRule="auto"/>
        <w:ind w:right="480"/>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outlineLvl w:val="9"/>
        <w:rPr>
          <w:rFonts w:ascii="仿宋" w:hAnsi="仿宋" w:eastAsia="仿宋" w:cs="仿宋"/>
          <w:b/>
          <w:kern w:val="0"/>
          <w:sz w:val="32"/>
          <w:szCs w:val="32"/>
        </w:rPr>
      </w:pPr>
    </w:p>
    <w:p>
      <w:pPr>
        <w:snapToGrid w:val="0"/>
        <w:spacing w:line="360" w:lineRule="auto"/>
        <w:ind w:right="480"/>
        <w:jc w:val="center"/>
        <w:outlineLvl w:val="9"/>
        <w:rPr>
          <w:rFonts w:ascii="仿宋" w:hAnsi="仿宋" w:eastAsia="仿宋" w:cs="仿宋"/>
          <w:b/>
          <w:kern w:val="0"/>
          <w:sz w:val="32"/>
          <w:szCs w:val="32"/>
        </w:rPr>
      </w:pPr>
    </w:p>
    <w:p>
      <w:pPr>
        <w:snapToGrid w:val="0"/>
        <w:spacing w:line="360" w:lineRule="auto"/>
        <w:ind w:right="480"/>
        <w:jc w:val="center"/>
        <w:outlineLvl w:val="9"/>
        <w:rPr>
          <w:rFonts w:ascii="仿宋" w:hAnsi="仿宋" w:eastAsia="仿宋" w:cs="仿宋"/>
          <w:b/>
          <w:kern w:val="0"/>
          <w:sz w:val="32"/>
          <w:szCs w:val="32"/>
        </w:rPr>
      </w:pPr>
    </w:p>
    <w:p>
      <w:pPr>
        <w:snapToGrid w:val="0"/>
        <w:spacing w:line="360" w:lineRule="auto"/>
        <w:ind w:right="480"/>
        <w:jc w:val="center"/>
        <w:outlineLvl w:val="9"/>
        <w:rPr>
          <w:rFonts w:ascii="仿宋" w:hAnsi="仿宋" w:eastAsia="仿宋" w:cs="仿宋"/>
          <w:b/>
          <w:kern w:val="0"/>
          <w:sz w:val="32"/>
          <w:szCs w:val="32"/>
        </w:rPr>
      </w:pPr>
    </w:p>
    <w:p>
      <w:pPr>
        <w:snapToGrid w:val="0"/>
        <w:spacing w:line="360" w:lineRule="auto"/>
        <w:ind w:right="480"/>
        <w:jc w:val="center"/>
        <w:outlineLvl w:val="9"/>
        <w:rPr>
          <w:rFonts w:ascii="仿宋" w:hAnsi="仿宋" w:eastAsia="仿宋" w:cs="仿宋"/>
          <w:b/>
          <w:kern w:val="0"/>
          <w:sz w:val="32"/>
          <w:szCs w:val="32"/>
        </w:rPr>
      </w:pPr>
    </w:p>
    <w:p>
      <w:pPr>
        <w:spacing w:line="360" w:lineRule="auto"/>
        <w:jc w:val="center"/>
        <w:outlineLvl w:val="9"/>
        <w:rPr>
          <w:rFonts w:ascii="仿宋" w:hAnsi="仿宋" w:eastAsia="仿宋" w:cs="仿宋"/>
          <w:b/>
          <w:kern w:val="0"/>
          <w:sz w:val="36"/>
          <w:szCs w:val="36"/>
        </w:rPr>
      </w:pPr>
    </w:p>
    <w:p>
      <w:pPr>
        <w:snapToGrid w:val="0"/>
        <w:spacing w:line="360" w:lineRule="auto"/>
        <w:ind w:right="480"/>
        <w:jc w:val="center"/>
        <w:outlineLvl w:val="9"/>
        <w:rPr>
          <w:rFonts w:ascii="仿宋" w:hAnsi="仿宋" w:eastAsia="仿宋" w:cs="仿宋"/>
          <w:b/>
          <w:kern w:val="0"/>
          <w:sz w:val="32"/>
          <w:szCs w:val="32"/>
        </w:rPr>
      </w:pPr>
    </w:p>
    <w:p>
      <w:pPr>
        <w:spacing w:line="360" w:lineRule="auto"/>
        <w:jc w:val="center"/>
        <w:outlineLvl w:val="9"/>
        <w:rPr>
          <w:rFonts w:ascii="仿宋" w:hAnsi="仿宋" w:eastAsia="仿宋" w:cs="仿宋"/>
          <w:b/>
          <w:kern w:val="0"/>
          <w:sz w:val="36"/>
          <w:szCs w:val="36"/>
        </w:rPr>
      </w:pPr>
    </w:p>
    <w:p>
      <w:pPr>
        <w:snapToGrid w:val="0"/>
        <w:spacing w:line="360" w:lineRule="auto"/>
        <w:ind w:right="480"/>
        <w:jc w:val="center"/>
        <w:outlineLvl w:val="9"/>
        <w:rPr>
          <w:rFonts w:ascii="仿宋" w:hAnsi="仿宋" w:eastAsia="仿宋" w:cs="仿宋"/>
          <w:b/>
          <w:kern w:val="0"/>
          <w:sz w:val="32"/>
          <w:szCs w:val="32"/>
        </w:rPr>
      </w:pPr>
    </w:p>
    <w:p>
      <w:pPr>
        <w:spacing w:line="360" w:lineRule="auto"/>
        <w:jc w:val="center"/>
        <w:outlineLvl w:val="9"/>
        <w:rPr>
          <w:rFonts w:ascii="仿宋" w:hAnsi="仿宋" w:eastAsia="仿宋" w:cs="仿宋"/>
          <w:b/>
          <w:kern w:val="0"/>
          <w:sz w:val="36"/>
          <w:szCs w:val="36"/>
        </w:rPr>
      </w:pPr>
    </w:p>
    <w:p>
      <w:pPr>
        <w:spacing w:line="360" w:lineRule="auto"/>
        <w:ind w:right="420" w:firstLine="3614" w:firstLineChars="1000"/>
        <w:outlineLvl w:val="9"/>
        <w:rPr>
          <w:rFonts w:ascii="仿宋" w:hAnsi="仿宋" w:eastAsia="仿宋" w:cs="仿宋"/>
          <w:b/>
          <w:kern w:val="0"/>
          <w:sz w:val="36"/>
          <w:szCs w:val="36"/>
        </w:rPr>
        <w:sectPr>
          <w:pgSz w:w="11906" w:h="16838"/>
          <w:pgMar w:top="1440" w:right="1080" w:bottom="1440" w:left="1080" w:header="851" w:footer="992" w:gutter="0"/>
          <w:pgNumType w:fmt="numberInDash"/>
          <w:cols w:space="720" w:num="1"/>
          <w:docGrid w:type="lines" w:linePitch="312" w:charSpace="0"/>
        </w:sectPr>
      </w:pPr>
    </w:p>
    <w:p>
      <w:pPr>
        <w:spacing w:line="360" w:lineRule="auto"/>
        <w:ind w:right="420" w:firstLine="3614" w:firstLineChars="1000"/>
        <w:outlineLvl w:val="1"/>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9"/>
        <w:rPr>
          <w:rFonts w:ascii="仿宋" w:hAnsi="仿宋" w:eastAsia="仿宋" w:cs="仿宋"/>
          <w:b/>
          <w:kern w:val="0"/>
          <w:sz w:val="24"/>
        </w:rPr>
      </w:pPr>
    </w:p>
    <w:p>
      <w:pPr>
        <w:snapToGrid w:val="0"/>
        <w:spacing w:line="360" w:lineRule="auto"/>
        <w:ind w:right="480"/>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目录</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投标函</w:t>
      </w:r>
      <w:r>
        <w:rPr>
          <w:rFonts w:hint="eastAsia" w:ascii="仿宋" w:hAnsi="仿宋" w:eastAsia="仿宋" w:cs="仿宋"/>
          <w:lang w:eastAsia="zh-CN"/>
        </w:rPr>
        <w:t>………………………………………………………………………………………（页码）</w:t>
      </w:r>
      <w:r>
        <w:rPr>
          <w:rFonts w:hint="eastAsia" w:ascii="仿宋" w:hAnsi="仿宋" w:eastAsia="仿宋" w:cs="仿宋"/>
          <w:lang w:val="zh-CN"/>
        </w:rPr>
        <w:t xml:space="preserve"> </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供应商基本情况表</w:t>
      </w:r>
      <w:r>
        <w:rPr>
          <w:rFonts w:hint="eastAsia" w:ascii="仿宋" w:hAnsi="仿宋" w:eastAsia="仿宋" w:cs="仿宋"/>
          <w:lang w:eastAsia="zh-CN"/>
        </w:rPr>
        <w:t>…………………………………………………………………………（页码）</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投标人证书一览表</w:t>
      </w:r>
      <w:r>
        <w:rPr>
          <w:rFonts w:hint="eastAsia" w:ascii="仿宋" w:hAnsi="仿宋" w:eastAsia="仿宋" w:cs="仿宋"/>
          <w:lang w:eastAsia="zh-CN"/>
        </w:rPr>
        <w:t>…………………………………………………………………………（页码）</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类似项目的成功案例</w:t>
      </w:r>
      <w:r>
        <w:rPr>
          <w:rFonts w:hint="eastAsia" w:ascii="仿宋" w:hAnsi="仿宋" w:eastAsia="仿宋" w:cs="仿宋"/>
          <w:lang w:eastAsia="zh-CN"/>
        </w:rPr>
        <w:t>………………………………………………………………………（页码）</w:t>
      </w:r>
    </w:p>
    <w:p>
      <w:pPr>
        <w:pStyle w:val="2"/>
        <w:numPr>
          <w:ilvl w:val="0"/>
          <w:numId w:val="16"/>
        </w:numPr>
        <w:ind w:left="425" w:leftChars="0" w:firstLine="215" w:firstLineChars="0"/>
        <w:rPr>
          <w:rFonts w:hint="eastAsia" w:ascii="仿宋" w:hAnsi="仿宋" w:eastAsia="仿宋" w:cs="仿宋"/>
        </w:rPr>
      </w:pPr>
      <w:r>
        <w:rPr>
          <w:rFonts w:hint="eastAsia" w:ascii="仿宋" w:hAnsi="仿宋" w:eastAsia="仿宋" w:cs="仿宋"/>
        </w:rPr>
        <w:t>供货清单</w:t>
      </w:r>
      <w:r>
        <w:rPr>
          <w:rFonts w:hint="eastAsia" w:ascii="仿宋" w:hAnsi="仿宋" w:eastAsia="仿宋" w:cs="仿宋"/>
          <w:lang w:eastAsia="zh-CN"/>
        </w:rPr>
        <w:t>……………………………………………………………………………………（页码）</w:t>
      </w:r>
      <w:r>
        <w:rPr>
          <w:rFonts w:hint="eastAsia" w:ascii="仿宋" w:hAnsi="仿宋" w:eastAsia="仿宋" w:cs="仿宋"/>
          <w:lang w:val="zh-CN"/>
        </w:rPr>
        <w:t xml:space="preserve"> </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技术需求响应表</w:t>
      </w:r>
      <w:r>
        <w:rPr>
          <w:rFonts w:hint="eastAsia" w:ascii="仿宋" w:hAnsi="仿宋" w:eastAsia="仿宋" w:cs="仿宋"/>
          <w:lang w:eastAsia="zh-CN"/>
        </w:rPr>
        <w:t>……………………………………………………………………………（页码）</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投标人产品性能及质量资料</w:t>
      </w:r>
      <w:r>
        <w:rPr>
          <w:rFonts w:hint="eastAsia" w:ascii="仿宋" w:hAnsi="仿宋" w:eastAsia="仿宋" w:cs="仿宋"/>
          <w:lang w:eastAsia="zh-CN"/>
        </w:rPr>
        <w:t>………………………………………………………………（页码）</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项目</w:t>
      </w:r>
      <w:r>
        <w:rPr>
          <w:rFonts w:hint="eastAsia" w:ascii="仿宋" w:hAnsi="仿宋" w:eastAsia="仿宋" w:cs="仿宋"/>
          <w:lang w:eastAsia="zh-CN"/>
        </w:rPr>
        <w:t>总体</w:t>
      </w:r>
      <w:r>
        <w:rPr>
          <w:rFonts w:hint="eastAsia" w:ascii="仿宋" w:hAnsi="仿宋" w:eastAsia="仿宋" w:cs="仿宋"/>
        </w:rPr>
        <w:t>方案</w:t>
      </w:r>
      <w:r>
        <w:rPr>
          <w:rFonts w:hint="eastAsia" w:ascii="仿宋" w:hAnsi="仿宋" w:eastAsia="仿宋" w:cs="仿宋"/>
          <w:lang w:eastAsia="zh-CN"/>
        </w:rPr>
        <w:t>………………………………………………………………………………（页码）</w:t>
      </w:r>
      <w:r>
        <w:rPr>
          <w:rFonts w:hint="eastAsia" w:ascii="仿宋" w:hAnsi="仿宋" w:eastAsia="仿宋" w:cs="仿宋"/>
          <w:lang w:val="zh-CN"/>
        </w:rPr>
        <w:t xml:space="preserve"> </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实施方案</w:t>
      </w:r>
      <w:r>
        <w:rPr>
          <w:rFonts w:hint="eastAsia" w:ascii="仿宋" w:hAnsi="仿宋" w:eastAsia="仿宋" w:cs="仿宋"/>
          <w:lang w:eastAsia="zh-CN"/>
        </w:rPr>
        <w:t>……………………………………………………………………………………（页码）</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售后服务</w:t>
      </w:r>
      <w:r>
        <w:rPr>
          <w:rFonts w:hint="eastAsia" w:ascii="仿宋" w:hAnsi="仿宋" w:eastAsia="仿宋" w:cs="仿宋"/>
          <w:lang w:eastAsia="zh-CN"/>
        </w:rPr>
        <w:t>……………………………………………………………………………………（页码）</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商务需求响应表</w:t>
      </w:r>
      <w:r>
        <w:rPr>
          <w:rFonts w:hint="eastAsia" w:ascii="仿宋" w:hAnsi="仿宋" w:eastAsia="仿宋" w:cs="仿宋"/>
          <w:lang w:eastAsia="zh-CN"/>
        </w:rPr>
        <w:t>……………………………………………………………………………（页码）</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效果图及方案</w:t>
      </w:r>
      <w:r>
        <w:rPr>
          <w:rFonts w:hint="eastAsia" w:ascii="仿宋" w:hAnsi="仿宋" w:eastAsia="仿宋" w:cs="仿宋"/>
          <w:lang w:eastAsia="zh-CN"/>
        </w:rPr>
        <w:t>………………………………………………………………………………（页码）</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项目组成员、售后人员一览表</w:t>
      </w:r>
      <w:r>
        <w:rPr>
          <w:rFonts w:hint="eastAsia" w:ascii="仿宋" w:hAnsi="仿宋" w:eastAsia="仿宋" w:cs="仿宋"/>
          <w:lang w:eastAsia="zh-CN"/>
        </w:rPr>
        <w:t>……………………………………………………………（页码）</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评分标准或采购文件需要提供的其他技术商务材料</w:t>
      </w:r>
      <w:r>
        <w:rPr>
          <w:rFonts w:hint="eastAsia" w:ascii="仿宋" w:hAnsi="仿宋" w:eastAsia="仿宋" w:cs="仿宋"/>
          <w:lang w:eastAsia="zh-CN"/>
        </w:rPr>
        <w:t>……………………………………（页码）</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供应商认为有必要提供的其他技术商务文件资料</w:t>
      </w:r>
      <w:r>
        <w:rPr>
          <w:rFonts w:hint="eastAsia" w:ascii="仿宋" w:hAnsi="仿宋" w:eastAsia="仿宋" w:cs="仿宋"/>
          <w:lang w:eastAsia="zh-CN"/>
        </w:rPr>
        <w:t>………………………………………（页码）</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lang w:val="zh-CN"/>
        </w:rPr>
        <w:t>政府采购供应商廉洁自律承诺书</w:t>
      </w:r>
      <w:r>
        <w:rPr>
          <w:rFonts w:hint="eastAsia" w:ascii="仿宋" w:hAnsi="仿宋" w:eastAsia="仿宋" w:cs="仿宋"/>
          <w:lang w:eastAsia="zh-CN"/>
        </w:rPr>
        <w:t>…………………………………………………………（页码）</w:t>
      </w:r>
      <w:r>
        <w:rPr>
          <w:rFonts w:hint="eastAsia" w:ascii="仿宋" w:hAnsi="仿宋" w:eastAsia="仿宋" w:cs="仿宋"/>
          <w:lang w:val="zh-CN"/>
        </w:rPr>
        <w:t xml:space="preserve"> </w:t>
      </w:r>
    </w:p>
    <w:p>
      <w:pPr>
        <w:pStyle w:val="2"/>
        <w:ind w:firstLine="420"/>
        <w:rPr>
          <w:rFonts w:ascii="仿宋" w:hAnsi="仿宋" w:eastAsia="仿宋" w:cs="仿宋"/>
        </w:rPr>
      </w:pPr>
    </w:p>
    <w:p>
      <w:pPr>
        <w:snapToGrid w:val="0"/>
        <w:spacing w:line="360" w:lineRule="auto"/>
        <w:ind w:left="479" w:leftChars="228"/>
        <w:rPr>
          <w:rFonts w:ascii="仿宋" w:hAnsi="仿宋" w:eastAsia="仿宋" w:cs="仿宋"/>
        </w:rPr>
      </w:pPr>
    </w:p>
    <w:p>
      <w:pPr>
        <w:snapToGrid w:val="0"/>
        <w:spacing w:line="360" w:lineRule="auto"/>
        <w:jc w:val="center"/>
        <w:outlineLvl w:val="9"/>
        <w:rPr>
          <w:rFonts w:ascii="仿宋" w:hAnsi="仿宋" w:eastAsia="仿宋" w:cs="仿宋"/>
          <w:b/>
          <w:kern w:val="0"/>
          <w:sz w:val="32"/>
          <w:szCs w:val="32"/>
        </w:rPr>
      </w:pPr>
    </w:p>
    <w:p>
      <w:pPr>
        <w:outlineLvl w:val="9"/>
        <w:rPr>
          <w:rFonts w:ascii="仿宋" w:hAnsi="仿宋" w:eastAsia="仿宋" w:cs="仿宋"/>
        </w:rPr>
      </w:pPr>
    </w:p>
    <w:p>
      <w:pPr>
        <w:snapToGrid w:val="0"/>
        <w:spacing w:line="360" w:lineRule="auto"/>
        <w:jc w:val="center"/>
        <w:outlineLvl w:val="9"/>
        <w:rPr>
          <w:rFonts w:ascii="仿宋" w:hAnsi="仿宋" w:eastAsia="仿宋" w:cs="仿宋"/>
          <w:b/>
          <w:kern w:val="0"/>
          <w:sz w:val="32"/>
          <w:szCs w:val="32"/>
        </w:rPr>
      </w:pPr>
    </w:p>
    <w:p>
      <w:pPr>
        <w:snapToGrid w:val="0"/>
        <w:spacing w:line="360" w:lineRule="auto"/>
        <w:jc w:val="center"/>
        <w:outlineLvl w:val="9"/>
        <w:rPr>
          <w:rFonts w:ascii="仿宋" w:hAnsi="仿宋" w:eastAsia="仿宋" w:cs="仿宋"/>
          <w:b/>
          <w:kern w:val="0"/>
          <w:sz w:val="32"/>
          <w:szCs w:val="32"/>
        </w:rPr>
      </w:pPr>
    </w:p>
    <w:p>
      <w:pPr>
        <w:snapToGrid w:val="0"/>
        <w:spacing w:line="360" w:lineRule="auto"/>
        <w:jc w:val="center"/>
        <w:outlineLvl w:val="9"/>
        <w:rPr>
          <w:rFonts w:ascii="仿宋" w:hAnsi="仿宋" w:eastAsia="仿宋" w:cs="仿宋"/>
          <w:b/>
          <w:kern w:val="0"/>
          <w:sz w:val="32"/>
          <w:szCs w:val="32"/>
        </w:rPr>
      </w:pPr>
    </w:p>
    <w:p>
      <w:pPr>
        <w:snapToGrid w:val="0"/>
        <w:spacing w:line="360" w:lineRule="auto"/>
        <w:jc w:val="center"/>
        <w:outlineLvl w:val="9"/>
        <w:rPr>
          <w:rFonts w:ascii="仿宋" w:hAnsi="仿宋" w:eastAsia="仿宋" w:cs="仿宋"/>
          <w:b/>
          <w:kern w:val="0"/>
          <w:sz w:val="32"/>
          <w:szCs w:val="32"/>
        </w:rPr>
      </w:pPr>
    </w:p>
    <w:p>
      <w:pPr>
        <w:snapToGrid w:val="0"/>
        <w:spacing w:line="360" w:lineRule="auto"/>
        <w:jc w:val="center"/>
        <w:outlineLvl w:val="9"/>
        <w:rPr>
          <w:rFonts w:ascii="仿宋" w:hAnsi="仿宋" w:eastAsia="仿宋" w:cs="仿宋"/>
          <w:b/>
          <w:kern w:val="0"/>
          <w:sz w:val="32"/>
          <w:szCs w:val="32"/>
        </w:rPr>
      </w:pPr>
    </w:p>
    <w:p>
      <w:pPr>
        <w:snapToGrid w:val="0"/>
        <w:spacing w:line="360" w:lineRule="auto"/>
        <w:jc w:val="center"/>
        <w:outlineLvl w:val="9"/>
        <w:rPr>
          <w:rFonts w:ascii="仿宋" w:hAnsi="仿宋" w:eastAsia="仿宋" w:cs="仿宋"/>
          <w:b/>
          <w:kern w:val="0"/>
          <w:sz w:val="32"/>
          <w:szCs w:val="32"/>
        </w:rPr>
        <w:sectPr>
          <w:pgSz w:w="11906" w:h="16838"/>
          <w:pgMar w:top="1440" w:right="1080" w:bottom="1440" w:left="1080" w:header="851" w:footer="992" w:gutter="0"/>
          <w:pgNumType w:fmt="numberInDash"/>
          <w:cols w:space="720" w:num="1"/>
          <w:docGrid w:type="lines" w:linePitch="312" w:charSpace="0"/>
        </w:sectPr>
      </w:pPr>
    </w:p>
    <w:p>
      <w:pPr>
        <w:snapToGrid w:val="0"/>
        <w:spacing w:line="360" w:lineRule="auto"/>
        <w:ind w:right="480"/>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一、投标函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numPr>
          <w:ilvl w:val="2"/>
          <w:numId w:val="17"/>
        </w:numPr>
        <w:snapToGrid w:val="0"/>
        <w:spacing w:line="360" w:lineRule="auto"/>
        <w:rPr>
          <w:rFonts w:ascii="仿宋" w:hAnsi="仿宋" w:eastAsia="仿宋" w:cs="仿宋"/>
          <w:sz w:val="24"/>
        </w:rPr>
      </w:pPr>
      <w:r>
        <w:rPr>
          <w:rFonts w:hint="eastAsia" w:ascii="仿宋" w:hAnsi="仿宋" w:eastAsia="仿宋" w:cs="仿宋"/>
          <w:sz w:val="24"/>
        </w:rPr>
        <w:t>承诺函</w:t>
      </w:r>
    </w:p>
    <w:p>
      <w:pPr>
        <w:numPr>
          <w:ilvl w:val="2"/>
          <w:numId w:val="17"/>
        </w:numPr>
        <w:snapToGrid w:val="0"/>
        <w:spacing w:line="360" w:lineRule="auto"/>
        <w:rPr>
          <w:rFonts w:ascii="仿宋" w:hAnsi="仿宋" w:eastAsia="仿宋" w:cs="仿宋"/>
          <w:sz w:val="24"/>
        </w:rPr>
      </w:pPr>
      <w:r>
        <w:rPr>
          <w:rFonts w:hint="eastAsia" w:ascii="仿宋" w:hAnsi="仿宋" w:eastAsia="仿宋" w:cs="仿宋"/>
          <w:sz w:val="24"/>
        </w:rPr>
        <w:t>授权委托书（法定代表人亲自办理投标事宜的，则无须提交）；</w:t>
      </w:r>
    </w:p>
    <w:p>
      <w:pPr>
        <w:numPr>
          <w:ilvl w:val="2"/>
          <w:numId w:val="17"/>
        </w:numPr>
        <w:snapToGrid w:val="0"/>
        <w:spacing w:line="360" w:lineRule="auto"/>
        <w:rPr>
          <w:rFonts w:ascii="仿宋" w:hAnsi="仿宋" w:eastAsia="仿宋" w:cs="仿宋"/>
          <w:sz w:val="24"/>
        </w:rPr>
      </w:pPr>
      <w:r>
        <w:rPr>
          <w:rFonts w:hint="eastAsia" w:ascii="仿宋" w:hAnsi="仿宋" w:eastAsia="仿宋" w:cs="仿宋"/>
          <w:sz w:val="24"/>
        </w:rPr>
        <w:t>法人或者其他组织的营业执照等证明文件，自然人的身份证明；</w:t>
      </w:r>
    </w:p>
    <w:p>
      <w:pPr>
        <w:numPr>
          <w:ilvl w:val="2"/>
          <w:numId w:val="17"/>
        </w:numPr>
        <w:snapToGrid w:val="0"/>
        <w:spacing w:line="360" w:lineRule="auto"/>
        <w:rPr>
          <w:rFonts w:ascii="仿宋" w:hAnsi="仿宋" w:eastAsia="仿宋" w:cs="仿宋"/>
          <w:sz w:val="24"/>
        </w:rPr>
      </w:pPr>
      <w:r>
        <w:rPr>
          <w:rFonts w:hint="eastAsia" w:ascii="仿宋" w:hAnsi="仿宋" w:eastAsia="仿宋" w:cs="仿宋"/>
          <w:sz w:val="24"/>
        </w:rPr>
        <w:t>请根据"落实政府采购政策需满足的资格要求"，提供对应的资格文件；</w:t>
      </w:r>
    </w:p>
    <w:p>
      <w:pPr>
        <w:numPr>
          <w:ilvl w:val="2"/>
          <w:numId w:val="17"/>
        </w:numPr>
        <w:snapToGrid w:val="0"/>
        <w:spacing w:line="360" w:lineRule="auto"/>
        <w:rPr>
          <w:rFonts w:ascii="仿宋" w:hAnsi="仿宋" w:eastAsia="仿宋" w:cs="仿宋"/>
          <w:sz w:val="24"/>
        </w:rPr>
      </w:pPr>
      <w:r>
        <w:rPr>
          <w:rFonts w:hint="eastAsia" w:ascii="仿宋" w:hAnsi="仿宋" w:eastAsia="仿宋" w:cs="仿宋"/>
          <w:sz w:val="24"/>
        </w:rPr>
        <w:t>提供采购公告中符合供应商特定条件的有效资质证书复印件（投标人特定条件中有要求的必须提供），以及需要说明的其他资料。</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.1</w:t>
      </w:r>
      <w:r>
        <w:rPr>
          <w:rFonts w:hint="eastAsia" w:ascii="仿宋" w:hAnsi="仿宋" w:eastAsia="仿宋" w:cs="仿宋"/>
          <w:sz w:val="24"/>
        </w:rPr>
        <w:t>投标函；</w:t>
      </w:r>
      <w:r>
        <w:rPr>
          <w:rFonts w:hint="eastAsia" w:ascii="仿宋" w:hAnsi="仿宋" w:eastAsia="仿宋" w:cs="仿宋"/>
          <w:sz w:val="24"/>
          <w:lang w:val="zh-CN"/>
        </w:rPr>
        <w:t xml:space="preserve">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.2</w:t>
      </w:r>
      <w:r>
        <w:rPr>
          <w:rFonts w:hint="eastAsia" w:ascii="仿宋" w:hAnsi="仿宋" w:eastAsia="仿宋" w:cs="仿宋"/>
          <w:sz w:val="24"/>
          <w:lang w:val="zh-CN"/>
        </w:rPr>
        <w:t xml:space="preserve"> </w:t>
      </w:r>
      <w:r>
        <w:rPr>
          <w:rFonts w:hint="eastAsia" w:ascii="仿宋" w:hAnsi="仿宋" w:eastAsia="仿宋" w:cs="仿宋"/>
          <w:sz w:val="24"/>
        </w:rPr>
        <w:t>供应商基本情况表；</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.3</w:t>
      </w:r>
      <w:r>
        <w:rPr>
          <w:rFonts w:hint="eastAsia" w:ascii="仿宋" w:hAnsi="仿宋" w:eastAsia="仿宋" w:cs="仿宋"/>
          <w:sz w:val="24"/>
        </w:rPr>
        <w:t>投标人证书一览表；</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类似项目的成功案例；</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供货清单</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.6</w:t>
      </w:r>
      <w:r>
        <w:rPr>
          <w:rFonts w:hint="eastAsia" w:ascii="仿宋" w:hAnsi="仿宋" w:eastAsia="仿宋" w:cs="仿宋"/>
          <w:sz w:val="24"/>
        </w:rPr>
        <w:t>技术需求响应表；</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投标人产品性能及质量资料；</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.8</w:t>
      </w:r>
      <w:r>
        <w:rPr>
          <w:rFonts w:hint="eastAsia" w:ascii="仿宋" w:hAnsi="仿宋" w:eastAsia="仿宋" w:cs="仿宋"/>
          <w:sz w:val="24"/>
        </w:rPr>
        <w:t>项目</w:t>
      </w:r>
      <w:r>
        <w:rPr>
          <w:rFonts w:hint="eastAsia" w:ascii="仿宋" w:hAnsi="仿宋" w:eastAsia="仿宋" w:cs="仿宋"/>
          <w:sz w:val="24"/>
          <w:lang w:eastAsia="zh-CN"/>
        </w:rPr>
        <w:t>总体</w:t>
      </w:r>
      <w:r>
        <w:rPr>
          <w:rFonts w:hint="eastAsia" w:ascii="仿宋" w:hAnsi="仿宋" w:eastAsia="仿宋" w:cs="仿宋"/>
          <w:sz w:val="24"/>
        </w:rPr>
        <w:t>方案</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.9</w:t>
      </w:r>
      <w:r>
        <w:rPr>
          <w:rFonts w:hint="eastAsia" w:ascii="仿宋" w:hAnsi="仿宋" w:eastAsia="仿宋" w:cs="仿宋"/>
          <w:sz w:val="24"/>
        </w:rPr>
        <w:t>实施方案；</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.10</w:t>
      </w:r>
      <w:r>
        <w:rPr>
          <w:rFonts w:hint="eastAsia" w:ascii="仿宋" w:hAnsi="仿宋" w:eastAsia="仿宋" w:cs="仿宋"/>
          <w:sz w:val="24"/>
        </w:rPr>
        <w:t>售后服务；</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.11</w:t>
      </w:r>
      <w:r>
        <w:rPr>
          <w:rFonts w:hint="eastAsia" w:ascii="仿宋" w:hAnsi="仿宋" w:eastAsia="仿宋" w:cs="仿宋"/>
          <w:sz w:val="24"/>
        </w:rPr>
        <w:t>商务需求响应表</w:t>
      </w:r>
      <w:r>
        <w:rPr>
          <w:rFonts w:hint="eastAsia" w:ascii="仿宋" w:hAnsi="仿宋" w:eastAsia="仿宋" w:cs="仿宋"/>
          <w:sz w:val="24"/>
          <w:lang w:eastAsia="zh-CN"/>
        </w:rPr>
        <w:t>；</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.12</w:t>
      </w:r>
      <w:r>
        <w:rPr>
          <w:rFonts w:hint="eastAsia" w:ascii="仿宋" w:hAnsi="仿宋" w:eastAsia="仿宋" w:cs="仿宋"/>
          <w:sz w:val="24"/>
        </w:rPr>
        <w:t>效果图及方案；</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.13</w:t>
      </w:r>
      <w:r>
        <w:rPr>
          <w:rFonts w:hint="eastAsia" w:ascii="仿宋" w:hAnsi="仿宋" w:eastAsia="仿宋" w:cs="仿宋"/>
          <w:sz w:val="24"/>
        </w:rPr>
        <w:t>项目组成员、售后人员一览表；</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.14</w:t>
      </w:r>
      <w:r>
        <w:rPr>
          <w:rFonts w:hint="eastAsia" w:ascii="仿宋" w:hAnsi="仿宋" w:eastAsia="仿宋" w:cs="仿宋"/>
          <w:sz w:val="24"/>
        </w:rPr>
        <w:t>评分标准或采购文件需要提供的其他技术商务材料；</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.15</w:t>
      </w:r>
      <w:r>
        <w:rPr>
          <w:rFonts w:hint="eastAsia" w:ascii="仿宋" w:hAnsi="仿宋" w:eastAsia="仿宋" w:cs="仿宋"/>
          <w:sz w:val="24"/>
        </w:rPr>
        <w:t>供应商认为有必要提供的其他技术商务文件资料；</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.16</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pStyle w:val="2"/>
        <w:ind w:firstLine="480"/>
        <w:rPr>
          <w:rFonts w:eastAsia="仿宋"/>
        </w:rPr>
      </w:pPr>
      <w:r>
        <w:rPr>
          <w:rFonts w:hint="eastAsia" w:ascii="仿宋" w:hAnsi="仿宋" w:eastAsia="仿宋" w:cs="仿宋"/>
          <w:sz w:val="24"/>
        </w:rPr>
        <w:t>2.3.2报价明细表。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投标人名称（盖章）：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lang w:val="zh-CN"/>
        </w:rPr>
      </w:pPr>
    </w:p>
    <w:p>
      <w:pPr>
        <w:snapToGrid w:val="0"/>
        <w:spacing w:line="360" w:lineRule="auto"/>
        <w:jc w:val="left"/>
        <w:rPr>
          <w:rFonts w:ascii="仿宋" w:hAnsi="仿宋" w:eastAsia="仿宋" w:cs="仿宋"/>
          <w:b/>
          <w:kern w:val="0"/>
          <w:sz w:val="32"/>
          <w:szCs w:val="32"/>
        </w:rPr>
        <w:sectPr>
          <w:pgSz w:w="11906" w:h="16838"/>
          <w:pgMar w:top="1440" w:right="1080" w:bottom="1440" w:left="1080" w:header="851" w:footer="992" w:gutter="0"/>
          <w:pgNumType w:fmt="numberInDash"/>
          <w:cols w:space="720" w:num="1"/>
          <w:docGrid w:type="lines" w:linePitch="312" w:charSpace="0"/>
        </w:sectPr>
      </w:pPr>
    </w:p>
    <w:p>
      <w:pPr>
        <w:snapToGrid w:val="0"/>
        <w:spacing w:line="360" w:lineRule="auto"/>
        <w:ind w:right="480"/>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二、供应商基本情况表</w:t>
      </w:r>
    </w:p>
    <w:tbl>
      <w:tblPr>
        <w:tblStyle w:val="63"/>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774"/>
        <w:gridCol w:w="1443"/>
        <w:gridCol w:w="473"/>
        <w:gridCol w:w="826"/>
        <w:gridCol w:w="868"/>
        <w:gridCol w:w="434"/>
        <w:gridCol w:w="1009"/>
        <w:gridCol w:w="1028"/>
        <w:gridCol w:w="174"/>
        <w:gridCol w:w="676"/>
        <w:gridCol w:w="143"/>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4"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企业名称</w:t>
            </w:r>
          </w:p>
        </w:tc>
        <w:tc>
          <w:tcPr>
            <w:tcW w:w="4818" w:type="dxa"/>
            <w:gridSpan w:val="6"/>
            <w:vAlign w:val="center"/>
          </w:tcPr>
          <w:p>
            <w:pPr>
              <w:spacing w:line="420" w:lineRule="exact"/>
              <w:jc w:val="center"/>
              <w:rPr>
                <w:rFonts w:ascii="仿宋" w:hAnsi="仿宋" w:eastAsia="仿宋" w:cs="仿宋"/>
                <w:color w:val="000000"/>
              </w:rPr>
            </w:pPr>
          </w:p>
        </w:tc>
        <w:tc>
          <w:tcPr>
            <w:tcW w:w="2037"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法人代表</w:t>
            </w:r>
          </w:p>
        </w:tc>
        <w:tc>
          <w:tcPr>
            <w:tcW w:w="2439" w:type="dxa"/>
            <w:gridSpan w:val="4"/>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地址</w:t>
            </w:r>
          </w:p>
        </w:tc>
        <w:tc>
          <w:tcPr>
            <w:tcW w:w="4818" w:type="dxa"/>
            <w:gridSpan w:val="6"/>
            <w:vAlign w:val="center"/>
          </w:tcPr>
          <w:p>
            <w:pPr>
              <w:spacing w:line="420" w:lineRule="exact"/>
              <w:jc w:val="center"/>
              <w:rPr>
                <w:rFonts w:ascii="仿宋" w:hAnsi="仿宋" w:eastAsia="仿宋" w:cs="仿宋"/>
                <w:color w:val="000000"/>
              </w:rPr>
            </w:pPr>
          </w:p>
        </w:tc>
        <w:tc>
          <w:tcPr>
            <w:tcW w:w="2037"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企业性质</w:t>
            </w:r>
          </w:p>
        </w:tc>
        <w:tc>
          <w:tcPr>
            <w:tcW w:w="2439" w:type="dxa"/>
            <w:gridSpan w:val="4"/>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股东姓名</w:t>
            </w:r>
          </w:p>
        </w:tc>
        <w:tc>
          <w:tcPr>
            <w:tcW w:w="774" w:type="dxa"/>
            <w:vAlign w:val="center"/>
          </w:tcPr>
          <w:p>
            <w:pPr>
              <w:spacing w:line="420" w:lineRule="exact"/>
              <w:jc w:val="center"/>
              <w:rPr>
                <w:rFonts w:ascii="仿宋" w:hAnsi="仿宋" w:eastAsia="仿宋" w:cs="仿宋"/>
                <w:color w:val="000000"/>
              </w:rPr>
            </w:pPr>
          </w:p>
        </w:tc>
        <w:tc>
          <w:tcPr>
            <w:tcW w:w="1443"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股权结构（%）</w:t>
            </w:r>
          </w:p>
        </w:tc>
        <w:tc>
          <w:tcPr>
            <w:tcW w:w="2601" w:type="dxa"/>
            <w:gridSpan w:val="4"/>
            <w:vAlign w:val="center"/>
          </w:tcPr>
          <w:p>
            <w:pPr>
              <w:spacing w:line="420" w:lineRule="exact"/>
              <w:jc w:val="center"/>
              <w:rPr>
                <w:rFonts w:ascii="仿宋" w:hAnsi="仿宋" w:eastAsia="仿宋" w:cs="仿宋"/>
                <w:color w:val="000000"/>
              </w:rPr>
            </w:pPr>
          </w:p>
        </w:tc>
        <w:tc>
          <w:tcPr>
            <w:tcW w:w="2037"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股东关系</w:t>
            </w:r>
          </w:p>
        </w:tc>
        <w:tc>
          <w:tcPr>
            <w:tcW w:w="2439" w:type="dxa"/>
            <w:gridSpan w:val="4"/>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restart"/>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联系人姓名</w:t>
            </w:r>
          </w:p>
        </w:tc>
        <w:tc>
          <w:tcPr>
            <w:tcW w:w="774" w:type="dxa"/>
            <w:vMerge w:val="restart"/>
            <w:vAlign w:val="center"/>
          </w:tcPr>
          <w:p>
            <w:pPr>
              <w:spacing w:line="420" w:lineRule="exact"/>
              <w:jc w:val="center"/>
              <w:rPr>
                <w:rFonts w:ascii="仿宋" w:hAnsi="仿宋" w:eastAsia="仿宋" w:cs="仿宋"/>
                <w:color w:val="000000"/>
              </w:rPr>
            </w:pPr>
          </w:p>
        </w:tc>
        <w:tc>
          <w:tcPr>
            <w:tcW w:w="1443"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固定电话</w:t>
            </w:r>
          </w:p>
        </w:tc>
        <w:tc>
          <w:tcPr>
            <w:tcW w:w="2601" w:type="dxa"/>
            <w:gridSpan w:val="4"/>
            <w:vAlign w:val="center"/>
          </w:tcPr>
          <w:p>
            <w:pPr>
              <w:spacing w:line="420" w:lineRule="exact"/>
              <w:jc w:val="center"/>
              <w:rPr>
                <w:rFonts w:ascii="仿宋" w:hAnsi="仿宋" w:eastAsia="仿宋" w:cs="仿宋"/>
                <w:color w:val="000000"/>
              </w:rPr>
            </w:pPr>
          </w:p>
        </w:tc>
        <w:tc>
          <w:tcPr>
            <w:tcW w:w="2037" w:type="dxa"/>
            <w:gridSpan w:val="2"/>
            <w:vMerge w:val="restart"/>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传真</w:t>
            </w:r>
          </w:p>
        </w:tc>
        <w:tc>
          <w:tcPr>
            <w:tcW w:w="2439" w:type="dxa"/>
            <w:gridSpan w:val="4"/>
            <w:vMerge w:val="restart"/>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774" w:type="dxa"/>
            <w:vMerge w:val="continue"/>
            <w:vAlign w:val="center"/>
          </w:tcPr>
          <w:p>
            <w:pPr>
              <w:spacing w:line="420" w:lineRule="exact"/>
              <w:jc w:val="center"/>
              <w:rPr>
                <w:rFonts w:ascii="仿宋" w:hAnsi="仿宋" w:eastAsia="仿宋" w:cs="仿宋"/>
                <w:color w:val="000000"/>
              </w:rPr>
            </w:pPr>
          </w:p>
        </w:tc>
        <w:tc>
          <w:tcPr>
            <w:tcW w:w="1443"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手机</w:t>
            </w:r>
          </w:p>
        </w:tc>
        <w:tc>
          <w:tcPr>
            <w:tcW w:w="2601" w:type="dxa"/>
            <w:gridSpan w:val="4"/>
            <w:vAlign w:val="center"/>
          </w:tcPr>
          <w:p>
            <w:pPr>
              <w:spacing w:line="420" w:lineRule="exact"/>
              <w:jc w:val="center"/>
              <w:rPr>
                <w:rFonts w:ascii="仿宋" w:hAnsi="仿宋" w:eastAsia="仿宋" w:cs="仿宋"/>
                <w:color w:val="000000"/>
              </w:rPr>
            </w:pPr>
          </w:p>
        </w:tc>
        <w:tc>
          <w:tcPr>
            <w:tcW w:w="2037" w:type="dxa"/>
            <w:gridSpan w:val="2"/>
            <w:vMerge w:val="continue"/>
            <w:vAlign w:val="center"/>
          </w:tcPr>
          <w:p>
            <w:pPr>
              <w:spacing w:line="420" w:lineRule="exact"/>
              <w:jc w:val="center"/>
              <w:rPr>
                <w:rFonts w:ascii="仿宋" w:hAnsi="仿宋" w:eastAsia="仿宋" w:cs="仿宋"/>
                <w:color w:val="000000"/>
              </w:rPr>
            </w:pPr>
          </w:p>
        </w:tc>
        <w:tc>
          <w:tcPr>
            <w:tcW w:w="2439" w:type="dxa"/>
            <w:gridSpan w:val="4"/>
            <w:vMerge w:val="continue"/>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04" w:type="dxa"/>
            <w:vMerge w:val="restart"/>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 xml:space="preserve">1. </w:t>
            </w:r>
          </w:p>
          <w:p>
            <w:pPr>
              <w:spacing w:line="420" w:lineRule="exact"/>
              <w:jc w:val="center"/>
              <w:rPr>
                <w:rFonts w:ascii="仿宋" w:hAnsi="仿宋" w:eastAsia="仿宋" w:cs="仿宋"/>
                <w:color w:val="000000"/>
              </w:rPr>
            </w:pPr>
            <w:r>
              <w:rPr>
                <w:rFonts w:hint="eastAsia" w:ascii="仿宋" w:hAnsi="仿宋" w:eastAsia="仿宋" w:cs="仿宋"/>
                <w:color w:val="000000"/>
              </w:rPr>
              <w:t>企</w:t>
            </w:r>
          </w:p>
          <w:p>
            <w:pPr>
              <w:spacing w:line="420" w:lineRule="exact"/>
              <w:jc w:val="center"/>
              <w:rPr>
                <w:rFonts w:ascii="仿宋" w:hAnsi="仿宋" w:eastAsia="仿宋" w:cs="仿宋"/>
                <w:color w:val="000000"/>
              </w:rPr>
            </w:pPr>
            <w:r>
              <w:rPr>
                <w:rFonts w:hint="eastAsia" w:ascii="仿宋" w:hAnsi="仿宋" w:eastAsia="仿宋" w:cs="仿宋"/>
                <w:color w:val="000000"/>
              </w:rPr>
              <w:t>业</w:t>
            </w:r>
          </w:p>
          <w:p>
            <w:pPr>
              <w:spacing w:line="420" w:lineRule="exact"/>
              <w:jc w:val="center"/>
              <w:rPr>
                <w:rFonts w:ascii="仿宋" w:hAnsi="仿宋" w:eastAsia="仿宋" w:cs="仿宋"/>
                <w:color w:val="000000"/>
              </w:rPr>
            </w:pPr>
            <w:r>
              <w:rPr>
                <w:rFonts w:hint="eastAsia" w:ascii="仿宋" w:hAnsi="仿宋" w:eastAsia="仿宋" w:cs="仿宋"/>
                <w:color w:val="000000"/>
              </w:rPr>
              <w:t>概</w:t>
            </w:r>
          </w:p>
          <w:p>
            <w:pPr>
              <w:spacing w:line="420" w:lineRule="exact"/>
              <w:jc w:val="center"/>
              <w:rPr>
                <w:rFonts w:ascii="仿宋" w:hAnsi="仿宋" w:eastAsia="仿宋" w:cs="仿宋"/>
                <w:color w:val="000000"/>
              </w:rPr>
            </w:pPr>
            <w:r>
              <w:rPr>
                <w:rFonts w:hint="eastAsia" w:ascii="仿宋" w:hAnsi="仿宋" w:eastAsia="仿宋" w:cs="仿宋"/>
                <w:color w:val="000000"/>
              </w:rPr>
              <w:t>况</w:t>
            </w:r>
          </w:p>
        </w:tc>
        <w:tc>
          <w:tcPr>
            <w:tcW w:w="774"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职工</w:t>
            </w:r>
          </w:p>
          <w:p>
            <w:pPr>
              <w:spacing w:line="420" w:lineRule="exact"/>
              <w:jc w:val="center"/>
              <w:rPr>
                <w:rFonts w:ascii="仿宋" w:hAnsi="仿宋" w:eastAsia="仿宋" w:cs="仿宋"/>
                <w:color w:val="000000"/>
              </w:rPr>
            </w:pPr>
            <w:r>
              <w:rPr>
                <w:rFonts w:hint="eastAsia" w:ascii="仿宋" w:hAnsi="仿宋" w:eastAsia="仿宋" w:cs="仿宋"/>
                <w:color w:val="000000"/>
              </w:rPr>
              <w:t>人数</w:t>
            </w:r>
          </w:p>
        </w:tc>
        <w:tc>
          <w:tcPr>
            <w:tcW w:w="1443" w:type="dxa"/>
            <w:vAlign w:val="center"/>
          </w:tcPr>
          <w:p>
            <w:pPr>
              <w:spacing w:line="420" w:lineRule="exact"/>
              <w:jc w:val="center"/>
              <w:rPr>
                <w:rFonts w:ascii="仿宋" w:hAnsi="仿宋" w:eastAsia="仿宋" w:cs="仿宋"/>
                <w:color w:val="000000"/>
              </w:rPr>
            </w:pPr>
          </w:p>
        </w:tc>
        <w:tc>
          <w:tcPr>
            <w:tcW w:w="1299"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具备大专以上学历人数</w:t>
            </w:r>
          </w:p>
        </w:tc>
        <w:tc>
          <w:tcPr>
            <w:tcW w:w="1302" w:type="dxa"/>
            <w:gridSpan w:val="2"/>
            <w:vAlign w:val="center"/>
          </w:tcPr>
          <w:p>
            <w:pPr>
              <w:spacing w:line="420" w:lineRule="exact"/>
              <w:jc w:val="center"/>
              <w:rPr>
                <w:rFonts w:ascii="仿宋" w:hAnsi="仿宋" w:eastAsia="仿宋" w:cs="仿宋"/>
                <w:color w:val="000000"/>
              </w:rPr>
            </w:pPr>
          </w:p>
        </w:tc>
        <w:tc>
          <w:tcPr>
            <w:tcW w:w="2037"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国家授予技术职称人数</w:t>
            </w:r>
          </w:p>
        </w:tc>
        <w:tc>
          <w:tcPr>
            <w:tcW w:w="2439" w:type="dxa"/>
            <w:gridSpan w:val="4"/>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774"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占地</w:t>
            </w:r>
          </w:p>
          <w:p>
            <w:pPr>
              <w:spacing w:line="420" w:lineRule="exact"/>
              <w:jc w:val="center"/>
              <w:rPr>
                <w:rFonts w:ascii="仿宋" w:hAnsi="仿宋" w:eastAsia="仿宋" w:cs="仿宋"/>
                <w:color w:val="000000"/>
              </w:rPr>
            </w:pPr>
            <w:r>
              <w:rPr>
                <w:rFonts w:hint="eastAsia" w:ascii="仿宋" w:hAnsi="仿宋" w:eastAsia="仿宋" w:cs="仿宋"/>
                <w:color w:val="000000"/>
              </w:rPr>
              <w:t>面积</w:t>
            </w:r>
          </w:p>
        </w:tc>
        <w:tc>
          <w:tcPr>
            <w:tcW w:w="1443" w:type="dxa"/>
            <w:vAlign w:val="center"/>
          </w:tcPr>
          <w:p>
            <w:pPr>
              <w:spacing w:line="420" w:lineRule="exact"/>
              <w:jc w:val="center"/>
              <w:rPr>
                <w:rFonts w:ascii="仿宋" w:hAnsi="仿宋" w:eastAsia="仿宋" w:cs="仿宋"/>
                <w:color w:val="000000"/>
              </w:rPr>
            </w:pPr>
          </w:p>
        </w:tc>
        <w:tc>
          <w:tcPr>
            <w:tcW w:w="1299"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建筑面积</w:t>
            </w:r>
          </w:p>
        </w:tc>
        <w:tc>
          <w:tcPr>
            <w:tcW w:w="1302"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平方米□自有□租赁</w:t>
            </w:r>
          </w:p>
        </w:tc>
        <w:tc>
          <w:tcPr>
            <w:tcW w:w="2037"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生产经营场所及场所的设施与设备</w:t>
            </w:r>
          </w:p>
        </w:tc>
        <w:tc>
          <w:tcPr>
            <w:tcW w:w="2439" w:type="dxa"/>
            <w:gridSpan w:val="4"/>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774"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注册</w:t>
            </w:r>
          </w:p>
          <w:p>
            <w:pPr>
              <w:spacing w:line="420" w:lineRule="exact"/>
              <w:jc w:val="center"/>
              <w:rPr>
                <w:rFonts w:ascii="仿宋" w:hAnsi="仿宋" w:eastAsia="仿宋" w:cs="仿宋"/>
                <w:color w:val="000000"/>
              </w:rPr>
            </w:pPr>
            <w:r>
              <w:rPr>
                <w:rFonts w:hint="eastAsia" w:ascii="仿宋" w:hAnsi="仿宋" w:eastAsia="仿宋" w:cs="仿宋"/>
                <w:color w:val="000000"/>
              </w:rPr>
              <w:t>资金</w:t>
            </w:r>
          </w:p>
        </w:tc>
        <w:tc>
          <w:tcPr>
            <w:tcW w:w="1443" w:type="dxa"/>
            <w:vAlign w:val="center"/>
          </w:tcPr>
          <w:p>
            <w:pPr>
              <w:spacing w:line="420" w:lineRule="exact"/>
              <w:jc w:val="center"/>
              <w:rPr>
                <w:rFonts w:ascii="仿宋" w:hAnsi="仿宋" w:eastAsia="仿宋" w:cs="仿宋"/>
                <w:color w:val="000000"/>
              </w:rPr>
            </w:pPr>
          </w:p>
        </w:tc>
        <w:tc>
          <w:tcPr>
            <w:tcW w:w="1299"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注册发证机关</w:t>
            </w:r>
          </w:p>
        </w:tc>
        <w:tc>
          <w:tcPr>
            <w:tcW w:w="3339" w:type="dxa"/>
            <w:gridSpan w:val="4"/>
            <w:vAlign w:val="center"/>
          </w:tcPr>
          <w:p>
            <w:pPr>
              <w:spacing w:line="420" w:lineRule="exact"/>
              <w:jc w:val="center"/>
              <w:rPr>
                <w:rFonts w:ascii="仿宋" w:hAnsi="仿宋" w:eastAsia="仿宋" w:cs="仿宋"/>
                <w:color w:val="000000"/>
              </w:rPr>
            </w:pPr>
          </w:p>
        </w:tc>
        <w:tc>
          <w:tcPr>
            <w:tcW w:w="850"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公司成立时间</w:t>
            </w:r>
          </w:p>
        </w:tc>
        <w:tc>
          <w:tcPr>
            <w:tcW w:w="1589" w:type="dxa"/>
            <w:gridSpan w:val="2"/>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774"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核准经营范围</w:t>
            </w:r>
          </w:p>
        </w:tc>
        <w:tc>
          <w:tcPr>
            <w:tcW w:w="8520" w:type="dxa"/>
            <w:gridSpan w:val="11"/>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9294" w:type="dxa"/>
            <w:gridSpan w:val="12"/>
            <w:vAlign w:val="center"/>
          </w:tcPr>
          <w:p>
            <w:pPr>
              <w:spacing w:line="420" w:lineRule="exact"/>
              <w:rPr>
                <w:rFonts w:ascii="仿宋" w:hAnsi="仿宋" w:eastAsia="仿宋" w:cs="仿宋"/>
                <w:color w:val="000000"/>
              </w:rPr>
            </w:pPr>
            <w:r>
              <w:rPr>
                <w:rFonts w:hint="eastAsia" w:ascii="仿宋" w:hAnsi="仿宋" w:eastAsia="仿宋" w:cs="仿宋"/>
                <w:color w:val="000000"/>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restart"/>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2.企业有关资质获证情况</w:t>
            </w:r>
          </w:p>
        </w:tc>
        <w:tc>
          <w:tcPr>
            <w:tcW w:w="2690" w:type="dxa"/>
            <w:gridSpan w:val="3"/>
            <w:vMerge w:val="restart"/>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产品生产许可证情况（对需获得生产许可证的产品要填写此栏）</w:t>
            </w:r>
          </w:p>
        </w:tc>
        <w:tc>
          <w:tcPr>
            <w:tcW w:w="1694"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产品名称</w:t>
            </w:r>
          </w:p>
        </w:tc>
        <w:tc>
          <w:tcPr>
            <w:tcW w:w="1443"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发证机关</w:t>
            </w:r>
          </w:p>
        </w:tc>
        <w:tc>
          <w:tcPr>
            <w:tcW w:w="1202"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编号</w:t>
            </w:r>
          </w:p>
        </w:tc>
        <w:tc>
          <w:tcPr>
            <w:tcW w:w="819"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发证时间</w:t>
            </w:r>
          </w:p>
        </w:tc>
        <w:tc>
          <w:tcPr>
            <w:tcW w:w="1446"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2690" w:type="dxa"/>
            <w:gridSpan w:val="3"/>
            <w:vMerge w:val="continue"/>
            <w:vAlign w:val="center"/>
          </w:tcPr>
          <w:p>
            <w:pPr>
              <w:spacing w:line="420" w:lineRule="exact"/>
              <w:jc w:val="center"/>
              <w:rPr>
                <w:rFonts w:ascii="仿宋" w:hAnsi="仿宋" w:eastAsia="仿宋" w:cs="仿宋"/>
                <w:color w:val="000000"/>
              </w:rPr>
            </w:pPr>
          </w:p>
        </w:tc>
        <w:tc>
          <w:tcPr>
            <w:tcW w:w="1694" w:type="dxa"/>
            <w:gridSpan w:val="2"/>
            <w:vAlign w:val="center"/>
          </w:tcPr>
          <w:p>
            <w:pPr>
              <w:spacing w:line="420" w:lineRule="exact"/>
              <w:jc w:val="center"/>
              <w:rPr>
                <w:rFonts w:ascii="仿宋" w:hAnsi="仿宋" w:eastAsia="仿宋" w:cs="仿宋"/>
                <w:color w:val="000000"/>
              </w:rPr>
            </w:pPr>
          </w:p>
        </w:tc>
        <w:tc>
          <w:tcPr>
            <w:tcW w:w="1443" w:type="dxa"/>
            <w:gridSpan w:val="2"/>
            <w:vAlign w:val="center"/>
          </w:tcPr>
          <w:p>
            <w:pPr>
              <w:spacing w:line="420" w:lineRule="exact"/>
              <w:jc w:val="center"/>
              <w:rPr>
                <w:rFonts w:ascii="仿宋" w:hAnsi="仿宋" w:eastAsia="仿宋" w:cs="仿宋"/>
                <w:color w:val="000000"/>
              </w:rPr>
            </w:pPr>
          </w:p>
        </w:tc>
        <w:tc>
          <w:tcPr>
            <w:tcW w:w="1202" w:type="dxa"/>
            <w:gridSpan w:val="2"/>
            <w:vAlign w:val="center"/>
          </w:tcPr>
          <w:p>
            <w:pPr>
              <w:spacing w:line="420" w:lineRule="exact"/>
              <w:jc w:val="center"/>
              <w:rPr>
                <w:rFonts w:ascii="仿宋" w:hAnsi="仿宋" w:eastAsia="仿宋" w:cs="仿宋"/>
                <w:color w:val="000000"/>
              </w:rPr>
            </w:pPr>
          </w:p>
        </w:tc>
        <w:tc>
          <w:tcPr>
            <w:tcW w:w="2265" w:type="dxa"/>
            <w:gridSpan w:val="3"/>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2690" w:type="dxa"/>
            <w:gridSpan w:val="3"/>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企业通过质量体系、环保体系、计量等认证情况</w:t>
            </w:r>
          </w:p>
        </w:tc>
        <w:tc>
          <w:tcPr>
            <w:tcW w:w="6604" w:type="dxa"/>
            <w:gridSpan w:val="9"/>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2690" w:type="dxa"/>
            <w:gridSpan w:val="3"/>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企业获得专利情况</w:t>
            </w:r>
          </w:p>
        </w:tc>
        <w:tc>
          <w:tcPr>
            <w:tcW w:w="6604" w:type="dxa"/>
            <w:gridSpan w:val="9"/>
            <w:vAlign w:val="center"/>
          </w:tcPr>
          <w:p>
            <w:pPr>
              <w:spacing w:line="420" w:lineRule="exact"/>
              <w:jc w:val="center"/>
              <w:rPr>
                <w:rFonts w:ascii="仿宋" w:hAnsi="仿宋" w:eastAsia="仿宋" w:cs="仿宋"/>
                <w:color w:val="000000"/>
              </w:rPr>
            </w:pPr>
          </w:p>
        </w:tc>
      </w:tr>
    </w:tbl>
    <w:p>
      <w:pPr>
        <w:rPr>
          <w:rFonts w:ascii="仿宋" w:hAnsi="仿宋" w:eastAsia="仿宋" w:cs="仿宋"/>
          <w:b/>
          <w:color w:val="000000"/>
        </w:rPr>
      </w:pPr>
      <w:r>
        <w:rPr>
          <w:rFonts w:hint="eastAsia" w:ascii="仿宋" w:hAnsi="仿宋" w:eastAsia="仿宋" w:cs="仿宋"/>
          <w:b/>
          <w:color w:val="000000"/>
        </w:rPr>
        <w:t>要求：</w:t>
      </w:r>
    </w:p>
    <w:p>
      <w:pPr>
        <w:spacing w:line="400" w:lineRule="exact"/>
        <w:rPr>
          <w:rFonts w:ascii="仿宋" w:hAnsi="仿宋" w:eastAsia="仿宋" w:cs="仿宋"/>
          <w:color w:val="000000"/>
        </w:rPr>
      </w:pPr>
      <w:r>
        <w:rPr>
          <w:rFonts w:hint="eastAsia" w:ascii="仿宋" w:hAnsi="仿宋" w:eastAsia="仿宋" w:cs="仿宋"/>
          <w:color w:val="000000"/>
        </w:rPr>
        <w:t>1.姓名栏必须将所有股东都统计在内，若非股份公司此行（第三行）无需填写；</w:t>
      </w:r>
    </w:p>
    <w:p>
      <w:pPr>
        <w:spacing w:line="360" w:lineRule="auto"/>
        <w:rPr>
          <w:rFonts w:ascii="仿宋" w:hAnsi="仿宋" w:eastAsia="仿宋" w:cs="仿宋"/>
          <w:color w:val="000000"/>
        </w:rPr>
      </w:pPr>
    </w:p>
    <w:p>
      <w:pPr>
        <w:spacing w:line="360" w:lineRule="auto"/>
        <w:rPr>
          <w:rFonts w:ascii="仿宋" w:hAnsi="仿宋" w:eastAsia="仿宋" w:cs="仿宋"/>
          <w:color w:val="000000"/>
        </w:rPr>
      </w:pPr>
      <w:r>
        <w:rPr>
          <w:rFonts w:hint="eastAsia" w:ascii="仿宋" w:hAnsi="仿宋" w:eastAsia="仿宋" w:cs="仿宋"/>
          <w:color w:val="000000"/>
        </w:rPr>
        <w:t>供应商名称（盖章）：</w:t>
      </w:r>
    </w:p>
    <w:p>
      <w:pPr>
        <w:spacing w:line="360" w:lineRule="auto"/>
        <w:rPr>
          <w:rFonts w:ascii="仿宋" w:hAnsi="仿宋" w:eastAsia="仿宋" w:cs="仿宋"/>
          <w:color w:val="000000"/>
        </w:rPr>
      </w:pPr>
      <w:r>
        <w:rPr>
          <w:rFonts w:hint="eastAsia" w:ascii="仿宋" w:hAnsi="仿宋" w:eastAsia="仿宋" w:cs="仿宋"/>
          <w:color w:val="000000"/>
        </w:rPr>
        <w:t>供应商代表（签字或盖章）：</w:t>
      </w:r>
    </w:p>
    <w:p>
      <w:pPr>
        <w:spacing w:line="360" w:lineRule="auto"/>
        <w:rPr>
          <w:rFonts w:ascii="仿宋" w:hAnsi="仿宋" w:eastAsia="仿宋" w:cs="仿宋"/>
          <w:color w:val="000000"/>
        </w:rPr>
      </w:pPr>
      <w:r>
        <w:rPr>
          <w:rFonts w:hint="eastAsia" w:ascii="仿宋" w:hAnsi="仿宋" w:eastAsia="仿宋" w:cs="仿宋"/>
          <w:color w:val="000000"/>
        </w:rPr>
        <w:t>日期：年月日</w:t>
      </w:r>
    </w:p>
    <w:p>
      <w:pPr>
        <w:rPr>
          <w:rFonts w:ascii="仿宋" w:hAnsi="仿宋" w:eastAsia="仿宋" w:cs="仿宋"/>
          <w:color w:val="000000"/>
          <w:sz w:val="28"/>
          <w:szCs w:val="28"/>
        </w:rPr>
        <w:sectPr>
          <w:pgSz w:w="11906" w:h="16838"/>
          <w:pgMar w:top="1440" w:right="1080" w:bottom="1440" w:left="1080" w:header="851" w:footer="992" w:gutter="0"/>
          <w:pgNumType w:fmt="numberInDash"/>
          <w:cols w:space="720" w:num="1"/>
          <w:docGrid w:type="lines" w:linePitch="312" w:charSpace="0"/>
        </w:sectPr>
      </w:pPr>
    </w:p>
    <w:p>
      <w:pPr>
        <w:snapToGrid w:val="0"/>
        <w:spacing w:line="360" w:lineRule="auto"/>
        <w:ind w:right="480"/>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三、投标人证书一览表</w:t>
      </w:r>
    </w:p>
    <w:p>
      <w:pPr>
        <w:spacing w:line="360" w:lineRule="auto"/>
        <w:jc w:val="center"/>
        <w:rPr>
          <w:rFonts w:ascii="仿宋" w:hAnsi="仿宋" w:eastAsia="仿宋" w:cs="Arial"/>
          <w:b/>
          <w:bCs/>
          <w:color w:val="000000"/>
          <w:sz w:val="32"/>
          <w:szCs w:val="32"/>
        </w:rPr>
      </w:pPr>
    </w:p>
    <w:tbl>
      <w:tblPr>
        <w:tblStyle w:val="63"/>
        <w:tblW w:w="862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2309"/>
        <w:gridCol w:w="2311"/>
        <w:gridCol w:w="20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b/>
                <w:bCs/>
                <w:color w:val="000000"/>
                <w:sz w:val="24"/>
              </w:rPr>
            </w:pPr>
            <w:r>
              <w:rPr>
                <w:rFonts w:hint="eastAsia" w:ascii="仿宋" w:hAnsi="仿宋" w:eastAsia="仿宋" w:cs="Arial"/>
                <w:b/>
                <w:bCs/>
                <w:color w:val="000000"/>
                <w:sz w:val="24"/>
              </w:rPr>
              <w:t>证书名称</w:t>
            </w: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b/>
                <w:bCs/>
                <w:color w:val="000000"/>
                <w:sz w:val="24"/>
              </w:rPr>
            </w:pPr>
            <w:r>
              <w:rPr>
                <w:rFonts w:hint="eastAsia" w:ascii="仿宋" w:hAnsi="仿宋" w:eastAsia="仿宋" w:cs="Arial"/>
                <w:b/>
                <w:bCs/>
                <w:color w:val="000000"/>
                <w:sz w:val="24"/>
              </w:rPr>
              <w:t>发证单位</w:t>
            </w: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b/>
                <w:bCs/>
                <w:color w:val="000000"/>
                <w:sz w:val="24"/>
              </w:rPr>
            </w:pPr>
            <w:r>
              <w:rPr>
                <w:rFonts w:hint="eastAsia" w:ascii="仿宋" w:hAnsi="仿宋" w:eastAsia="仿宋" w:cs="Arial"/>
                <w:b/>
                <w:bCs/>
                <w:color w:val="000000"/>
                <w:sz w:val="24"/>
              </w:rPr>
              <w:t>证书等级</w:t>
            </w: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b/>
                <w:bCs/>
                <w:color w:val="000000"/>
                <w:sz w:val="24"/>
              </w:rPr>
            </w:pPr>
            <w:r>
              <w:rPr>
                <w:rFonts w:hint="eastAsia" w:ascii="仿宋" w:hAnsi="仿宋" w:eastAsia="仿宋" w:cs="Arial"/>
                <w:b/>
                <w:bCs/>
                <w:color w:val="000000"/>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r>
    </w:tbl>
    <w:p>
      <w:pPr>
        <w:tabs>
          <w:tab w:val="left" w:pos="1050"/>
        </w:tabs>
        <w:spacing w:line="360" w:lineRule="auto"/>
        <w:rPr>
          <w:rFonts w:ascii="仿宋" w:hAnsi="仿宋" w:eastAsia="仿宋"/>
          <w:color w:val="000000"/>
          <w:sz w:val="24"/>
        </w:rPr>
      </w:pPr>
    </w:p>
    <w:p>
      <w:pPr>
        <w:tabs>
          <w:tab w:val="left" w:pos="1050"/>
        </w:tabs>
        <w:spacing w:line="360" w:lineRule="auto"/>
        <w:rPr>
          <w:rFonts w:ascii="仿宋" w:hAnsi="仿宋" w:eastAsia="仿宋"/>
          <w:color w:val="000000"/>
          <w:szCs w:val="21"/>
        </w:rPr>
      </w:pPr>
      <w:r>
        <w:rPr>
          <w:rFonts w:hint="eastAsia" w:ascii="仿宋" w:hAnsi="仿宋" w:eastAsia="仿宋"/>
          <w:b/>
          <w:color w:val="000000"/>
          <w:szCs w:val="21"/>
        </w:rPr>
        <w:t>要求：</w:t>
      </w:r>
    </w:p>
    <w:p>
      <w:pPr>
        <w:tabs>
          <w:tab w:val="left" w:pos="1050"/>
        </w:tabs>
        <w:spacing w:line="360" w:lineRule="auto"/>
        <w:ind w:firstLine="424" w:firstLineChars="202"/>
        <w:rPr>
          <w:rFonts w:ascii="仿宋" w:hAnsi="仿宋" w:eastAsia="仿宋"/>
          <w:color w:val="000000"/>
          <w:szCs w:val="21"/>
        </w:rPr>
      </w:pPr>
      <w:r>
        <w:rPr>
          <w:rFonts w:hint="eastAsia" w:ascii="仿宋" w:hAnsi="仿宋" w:eastAsia="仿宋"/>
          <w:color w:val="000000"/>
          <w:szCs w:val="21"/>
        </w:rPr>
        <w:t>1.填写投标人获得资质、认证或企业信誉证书。</w:t>
      </w:r>
    </w:p>
    <w:p>
      <w:pPr>
        <w:tabs>
          <w:tab w:val="left" w:pos="1050"/>
        </w:tabs>
        <w:spacing w:line="360" w:lineRule="auto"/>
        <w:ind w:firstLine="424" w:firstLineChars="202"/>
        <w:rPr>
          <w:rFonts w:ascii="仿宋" w:hAnsi="仿宋" w:eastAsia="仿宋"/>
          <w:color w:val="000000"/>
          <w:szCs w:val="21"/>
        </w:rPr>
      </w:pPr>
      <w:r>
        <w:rPr>
          <w:rFonts w:hint="eastAsia" w:ascii="仿宋" w:hAnsi="仿宋" w:eastAsia="仿宋"/>
          <w:color w:val="000000"/>
          <w:szCs w:val="21"/>
        </w:rPr>
        <w:t>2.请提供本表所列的证书资料。</w:t>
      </w:r>
    </w:p>
    <w:p>
      <w:pPr>
        <w:tabs>
          <w:tab w:val="left" w:pos="1050"/>
        </w:tabs>
        <w:spacing w:line="360" w:lineRule="auto"/>
        <w:ind w:firstLine="720" w:firstLineChars="300"/>
        <w:rPr>
          <w:rFonts w:ascii="仿宋" w:hAnsi="仿宋" w:eastAsia="仿宋"/>
          <w:color w:val="000000"/>
          <w:sz w:val="24"/>
        </w:rPr>
      </w:pPr>
    </w:p>
    <w:p>
      <w:pPr>
        <w:tabs>
          <w:tab w:val="left" w:pos="1050"/>
        </w:tabs>
        <w:spacing w:line="360" w:lineRule="auto"/>
        <w:ind w:firstLine="720" w:firstLineChars="300"/>
        <w:rPr>
          <w:rFonts w:ascii="仿宋" w:hAnsi="仿宋" w:eastAsia="仿宋"/>
          <w:color w:val="000000"/>
          <w:sz w:val="24"/>
        </w:rPr>
      </w:pPr>
    </w:p>
    <w:p>
      <w:pPr>
        <w:snapToGrid w:val="0"/>
        <w:spacing w:line="360" w:lineRule="auto"/>
        <w:rPr>
          <w:rFonts w:ascii="仿宋" w:hAnsi="仿宋" w:eastAsia="仿宋"/>
          <w:color w:val="000000"/>
          <w:sz w:val="24"/>
        </w:rPr>
      </w:pPr>
      <w:r>
        <w:rPr>
          <w:rFonts w:hint="eastAsia" w:ascii="仿宋" w:hAnsi="仿宋" w:eastAsia="仿宋"/>
          <w:color w:val="000000"/>
          <w:sz w:val="24"/>
        </w:rPr>
        <w:t>法定代表人或授权委托人(签字或盖章)</w:t>
      </w:r>
      <w:r>
        <w:rPr>
          <w:rFonts w:ascii="仿宋" w:hAnsi="仿宋" w:eastAsia="仿宋"/>
          <w:color w:val="000000"/>
          <w:sz w:val="24"/>
        </w:rPr>
        <w:t>：</w:t>
      </w:r>
    </w:p>
    <w:p>
      <w:pPr>
        <w:snapToGrid w:val="0"/>
        <w:spacing w:line="360" w:lineRule="auto"/>
        <w:rPr>
          <w:rFonts w:ascii="仿宋" w:hAnsi="仿宋" w:eastAsia="仿宋"/>
          <w:color w:val="000000"/>
          <w:sz w:val="24"/>
          <w:u w:val="single"/>
        </w:rPr>
      </w:pPr>
      <w:r>
        <w:rPr>
          <w:rFonts w:hint="eastAsia" w:ascii="仿宋" w:hAnsi="仿宋" w:eastAsia="仿宋"/>
          <w:color w:val="000000"/>
          <w:sz w:val="24"/>
        </w:rPr>
        <w:t>投标人（盖章）：</w:t>
      </w:r>
    </w:p>
    <w:p>
      <w:pPr>
        <w:snapToGrid w:val="0"/>
        <w:spacing w:line="360" w:lineRule="auto"/>
        <w:rPr>
          <w:rFonts w:ascii="仿宋" w:hAnsi="仿宋" w:eastAsia="仿宋"/>
          <w:color w:val="000000"/>
          <w:sz w:val="24"/>
          <w:u w:val="single"/>
        </w:rPr>
      </w:pPr>
      <w:r>
        <w:rPr>
          <w:rFonts w:hint="eastAsia" w:ascii="仿宋" w:hAnsi="仿宋" w:eastAsia="仿宋"/>
          <w:color w:val="000000"/>
          <w:sz w:val="24"/>
        </w:rPr>
        <w:t>职        务：</w:t>
      </w:r>
    </w:p>
    <w:p>
      <w:pPr>
        <w:snapToGrid w:val="0"/>
        <w:spacing w:line="360" w:lineRule="auto"/>
        <w:rPr>
          <w:rFonts w:ascii="仿宋" w:hAnsi="仿宋" w:eastAsia="仿宋"/>
          <w:color w:val="000000"/>
          <w:sz w:val="24"/>
        </w:rPr>
      </w:pPr>
      <w:r>
        <w:rPr>
          <w:rFonts w:hint="eastAsia" w:ascii="仿宋" w:hAnsi="仿宋" w:eastAsia="仿宋"/>
          <w:color w:val="000000"/>
          <w:sz w:val="24"/>
        </w:rPr>
        <w:t>日</w:t>
      </w:r>
      <w:r>
        <w:rPr>
          <w:rFonts w:ascii="仿宋" w:hAnsi="仿宋" w:eastAsia="仿宋"/>
          <w:color w:val="000000"/>
          <w:sz w:val="24"/>
        </w:rPr>
        <w:t xml:space="preserve">        </w:t>
      </w:r>
      <w:r>
        <w:rPr>
          <w:rFonts w:hint="eastAsia" w:ascii="仿宋" w:hAnsi="仿宋" w:eastAsia="仿宋"/>
          <w:color w:val="000000"/>
          <w:sz w:val="24"/>
        </w:rPr>
        <w:t>期：</w:t>
      </w: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ind w:right="480"/>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四、相关项目实施业绩一览表</w:t>
      </w:r>
    </w:p>
    <w:p>
      <w:pPr>
        <w:jc w:val="center"/>
        <w:rPr>
          <w:rFonts w:ascii="仿宋" w:hAnsi="仿宋" w:eastAsia="仿宋" w:cs="仿宋"/>
          <w:b/>
          <w:color w:val="000000"/>
        </w:rPr>
      </w:pPr>
    </w:p>
    <w:tbl>
      <w:tblPr>
        <w:tblStyle w:val="63"/>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83"/>
        <w:gridCol w:w="3037"/>
        <w:gridCol w:w="1275"/>
        <w:gridCol w:w="101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7" w:type="dxa"/>
            <w:vAlign w:val="center"/>
          </w:tcPr>
          <w:p>
            <w:pPr>
              <w:jc w:val="center"/>
              <w:rPr>
                <w:rFonts w:ascii="仿宋" w:hAnsi="仿宋" w:eastAsia="仿宋" w:cs="仿宋"/>
              </w:rPr>
            </w:pPr>
            <w:r>
              <w:rPr>
                <w:rFonts w:hint="eastAsia" w:ascii="仿宋" w:hAnsi="仿宋" w:eastAsia="仿宋" w:cs="仿宋"/>
              </w:rPr>
              <w:t>序号</w:t>
            </w:r>
          </w:p>
        </w:tc>
        <w:tc>
          <w:tcPr>
            <w:tcW w:w="1783" w:type="dxa"/>
            <w:vAlign w:val="center"/>
          </w:tcPr>
          <w:p>
            <w:pPr>
              <w:jc w:val="center"/>
              <w:rPr>
                <w:rFonts w:ascii="仿宋" w:hAnsi="仿宋" w:eastAsia="仿宋" w:cs="仿宋"/>
              </w:rPr>
            </w:pPr>
            <w:r>
              <w:rPr>
                <w:rFonts w:hint="eastAsia" w:ascii="仿宋" w:hAnsi="仿宋" w:eastAsia="仿宋" w:cs="仿宋"/>
              </w:rPr>
              <w:t>项目名称</w:t>
            </w:r>
          </w:p>
        </w:tc>
        <w:tc>
          <w:tcPr>
            <w:tcW w:w="3037" w:type="dxa"/>
            <w:vAlign w:val="center"/>
          </w:tcPr>
          <w:p>
            <w:pPr>
              <w:jc w:val="center"/>
              <w:rPr>
                <w:rFonts w:ascii="仿宋" w:hAnsi="仿宋" w:eastAsia="仿宋" w:cs="仿宋"/>
              </w:rPr>
            </w:pPr>
            <w:r>
              <w:rPr>
                <w:rFonts w:hint="eastAsia" w:ascii="仿宋" w:hAnsi="仿宋" w:eastAsia="仿宋" w:cs="仿宋"/>
              </w:rPr>
              <w:t>项目简要描述</w:t>
            </w:r>
          </w:p>
        </w:tc>
        <w:tc>
          <w:tcPr>
            <w:tcW w:w="1275" w:type="dxa"/>
            <w:vAlign w:val="center"/>
          </w:tcPr>
          <w:p>
            <w:pPr>
              <w:jc w:val="center"/>
              <w:rPr>
                <w:rFonts w:ascii="仿宋" w:hAnsi="仿宋" w:eastAsia="仿宋" w:cs="仿宋"/>
              </w:rPr>
            </w:pPr>
            <w:r>
              <w:rPr>
                <w:rFonts w:hint="eastAsia" w:ascii="仿宋" w:hAnsi="仿宋" w:eastAsia="仿宋" w:cs="仿宋"/>
              </w:rPr>
              <w:t>项目金额</w:t>
            </w:r>
          </w:p>
          <w:p>
            <w:pPr>
              <w:jc w:val="center"/>
              <w:rPr>
                <w:rFonts w:ascii="仿宋" w:hAnsi="仿宋" w:eastAsia="仿宋" w:cs="仿宋"/>
              </w:rPr>
            </w:pPr>
            <w:r>
              <w:rPr>
                <w:rFonts w:hint="eastAsia" w:ascii="仿宋" w:hAnsi="仿宋" w:eastAsia="仿宋" w:cs="仿宋"/>
              </w:rPr>
              <w:t>（元）</w:t>
            </w:r>
          </w:p>
        </w:tc>
        <w:tc>
          <w:tcPr>
            <w:tcW w:w="1010" w:type="dxa"/>
            <w:vAlign w:val="center"/>
          </w:tcPr>
          <w:p>
            <w:pPr>
              <w:jc w:val="center"/>
              <w:rPr>
                <w:rFonts w:ascii="仿宋" w:hAnsi="仿宋" w:eastAsia="仿宋" w:cs="仿宋"/>
              </w:rPr>
            </w:pPr>
            <w:r>
              <w:rPr>
                <w:rFonts w:hint="eastAsia" w:ascii="仿宋" w:hAnsi="仿宋" w:eastAsia="仿宋" w:cs="仿宋"/>
              </w:rPr>
              <w:t>实施时间</w:t>
            </w:r>
          </w:p>
        </w:tc>
        <w:tc>
          <w:tcPr>
            <w:tcW w:w="1643" w:type="dxa"/>
            <w:vAlign w:val="center"/>
          </w:tcPr>
          <w:p>
            <w:pPr>
              <w:jc w:val="center"/>
              <w:rPr>
                <w:rFonts w:ascii="仿宋" w:hAnsi="仿宋" w:eastAsia="仿宋" w:cs="仿宋"/>
              </w:rPr>
            </w:pPr>
            <w:r>
              <w:rPr>
                <w:rFonts w:hint="eastAsia" w:ascii="仿宋" w:hAnsi="仿宋" w:eastAsia="仿宋" w:cs="仿宋"/>
              </w:rPr>
              <w:t>采购单位</w:t>
            </w:r>
          </w:p>
          <w:p>
            <w:pPr>
              <w:jc w:val="center"/>
              <w:rPr>
                <w:rFonts w:ascii="仿宋" w:hAnsi="仿宋" w:eastAsia="仿宋" w:cs="仿宋"/>
              </w:rPr>
            </w:pPr>
            <w:r>
              <w:rPr>
                <w:rFonts w:hint="eastAsia" w:ascii="仿宋" w:hAnsi="仿宋" w:eastAsia="仿宋" w:cs="仿宋"/>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rPr>
            </w:pPr>
            <w:r>
              <w:rPr>
                <w:rFonts w:hint="eastAsia" w:ascii="仿宋" w:hAnsi="仿宋" w:eastAsia="仿宋" w:cs="仿宋"/>
              </w:rPr>
              <w:t>1</w:t>
            </w:r>
          </w:p>
        </w:tc>
        <w:tc>
          <w:tcPr>
            <w:tcW w:w="1783" w:type="dxa"/>
            <w:vAlign w:val="center"/>
          </w:tcPr>
          <w:p>
            <w:pPr>
              <w:jc w:val="center"/>
              <w:rPr>
                <w:rFonts w:ascii="仿宋" w:hAnsi="仿宋" w:eastAsia="仿宋" w:cs="仿宋"/>
              </w:rPr>
            </w:pPr>
          </w:p>
        </w:tc>
        <w:tc>
          <w:tcPr>
            <w:tcW w:w="3037" w:type="dxa"/>
            <w:vAlign w:val="center"/>
          </w:tcPr>
          <w:p>
            <w:pPr>
              <w:jc w:val="center"/>
              <w:rPr>
                <w:rFonts w:ascii="仿宋" w:hAnsi="仿宋" w:eastAsia="仿宋" w:cs="仿宋"/>
              </w:rPr>
            </w:pPr>
          </w:p>
        </w:tc>
        <w:tc>
          <w:tcPr>
            <w:tcW w:w="1275" w:type="dxa"/>
            <w:vAlign w:val="center"/>
          </w:tcPr>
          <w:p>
            <w:pPr>
              <w:jc w:val="center"/>
              <w:rPr>
                <w:rFonts w:ascii="仿宋" w:hAnsi="仿宋" w:eastAsia="仿宋" w:cs="仿宋"/>
              </w:rPr>
            </w:pPr>
          </w:p>
        </w:tc>
        <w:tc>
          <w:tcPr>
            <w:tcW w:w="1010" w:type="dxa"/>
            <w:vAlign w:val="center"/>
          </w:tcPr>
          <w:p>
            <w:pPr>
              <w:jc w:val="center"/>
              <w:rPr>
                <w:rFonts w:ascii="仿宋" w:hAnsi="仿宋" w:eastAsia="仿宋" w:cs="仿宋"/>
              </w:rPr>
            </w:pPr>
          </w:p>
        </w:tc>
        <w:tc>
          <w:tcPr>
            <w:tcW w:w="1643"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rPr>
            </w:pPr>
            <w:r>
              <w:rPr>
                <w:rFonts w:hint="eastAsia" w:ascii="仿宋" w:hAnsi="仿宋" w:eastAsia="仿宋" w:cs="仿宋"/>
              </w:rPr>
              <w:t>2</w:t>
            </w:r>
          </w:p>
        </w:tc>
        <w:tc>
          <w:tcPr>
            <w:tcW w:w="1783" w:type="dxa"/>
            <w:vAlign w:val="center"/>
          </w:tcPr>
          <w:p>
            <w:pPr>
              <w:jc w:val="center"/>
              <w:rPr>
                <w:rFonts w:ascii="仿宋" w:hAnsi="仿宋" w:eastAsia="仿宋" w:cs="仿宋"/>
              </w:rPr>
            </w:pPr>
          </w:p>
        </w:tc>
        <w:tc>
          <w:tcPr>
            <w:tcW w:w="3037" w:type="dxa"/>
            <w:vAlign w:val="center"/>
          </w:tcPr>
          <w:p>
            <w:pPr>
              <w:jc w:val="center"/>
              <w:rPr>
                <w:rFonts w:ascii="仿宋" w:hAnsi="仿宋" w:eastAsia="仿宋" w:cs="仿宋"/>
              </w:rPr>
            </w:pPr>
          </w:p>
        </w:tc>
        <w:tc>
          <w:tcPr>
            <w:tcW w:w="1275" w:type="dxa"/>
            <w:vAlign w:val="center"/>
          </w:tcPr>
          <w:p>
            <w:pPr>
              <w:jc w:val="center"/>
              <w:rPr>
                <w:rFonts w:ascii="仿宋" w:hAnsi="仿宋" w:eastAsia="仿宋" w:cs="仿宋"/>
              </w:rPr>
            </w:pPr>
          </w:p>
        </w:tc>
        <w:tc>
          <w:tcPr>
            <w:tcW w:w="1010" w:type="dxa"/>
            <w:vAlign w:val="center"/>
          </w:tcPr>
          <w:p>
            <w:pPr>
              <w:jc w:val="center"/>
              <w:rPr>
                <w:rFonts w:ascii="仿宋" w:hAnsi="仿宋" w:eastAsia="仿宋" w:cs="仿宋"/>
              </w:rPr>
            </w:pPr>
          </w:p>
        </w:tc>
        <w:tc>
          <w:tcPr>
            <w:tcW w:w="1643"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rPr>
            </w:pPr>
            <w:r>
              <w:rPr>
                <w:rFonts w:hint="eastAsia" w:ascii="仿宋" w:hAnsi="仿宋" w:eastAsia="仿宋" w:cs="仿宋"/>
              </w:rPr>
              <w:t>3</w:t>
            </w:r>
          </w:p>
        </w:tc>
        <w:tc>
          <w:tcPr>
            <w:tcW w:w="1783" w:type="dxa"/>
            <w:vAlign w:val="center"/>
          </w:tcPr>
          <w:p>
            <w:pPr>
              <w:jc w:val="center"/>
              <w:rPr>
                <w:rFonts w:ascii="仿宋" w:hAnsi="仿宋" w:eastAsia="仿宋" w:cs="仿宋"/>
              </w:rPr>
            </w:pPr>
          </w:p>
        </w:tc>
        <w:tc>
          <w:tcPr>
            <w:tcW w:w="3037" w:type="dxa"/>
            <w:vAlign w:val="center"/>
          </w:tcPr>
          <w:p>
            <w:pPr>
              <w:jc w:val="center"/>
              <w:rPr>
                <w:rFonts w:ascii="仿宋" w:hAnsi="仿宋" w:eastAsia="仿宋" w:cs="仿宋"/>
              </w:rPr>
            </w:pPr>
          </w:p>
        </w:tc>
        <w:tc>
          <w:tcPr>
            <w:tcW w:w="1275" w:type="dxa"/>
            <w:vAlign w:val="center"/>
          </w:tcPr>
          <w:p>
            <w:pPr>
              <w:jc w:val="center"/>
              <w:rPr>
                <w:rFonts w:ascii="仿宋" w:hAnsi="仿宋" w:eastAsia="仿宋" w:cs="仿宋"/>
              </w:rPr>
            </w:pPr>
          </w:p>
        </w:tc>
        <w:tc>
          <w:tcPr>
            <w:tcW w:w="1010" w:type="dxa"/>
            <w:vAlign w:val="center"/>
          </w:tcPr>
          <w:p>
            <w:pPr>
              <w:jc w:val="center"/>
              <w:rPr>
                <w:rFonts w:ascii="仿宋" w:hAnsi="仿宋" w:eastAsia="仿宋" w:cs="仿宋"/>
              </w:rPr>
            </w:pPr>
          </w:p>
        </w:tc>
        <w:tc>
          <w:tcPr>
            <w:tcW w:w="1643"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rPr>
            </w:pPr>
            <w:r>
              <w:rPr>
                <w:rFonts w:hint="eastAsia" w:ascii="仿宋" w:hAnsi="仿宋" w:eastAsia="仿宋" w:cs="仿宋"/>
              </w:rPr>
              <w:t>…</w:t>
            </w:r>
          </w:p>
        </w:tc>
        <w:tc>
          <w:tcPr>
            <w:tcW w:w="1783" w:type="dxa"/>
            <w:vAlign w:val="center"/>
          </w:tcPr>
          <w:p>
            <w:pPr>
              <w:jc w:val="center"/>
              <w:rPr>
                <w:rFonts w:ascii="仿宋" w:hAnsi="仿宋" w:eastAsia="仿宋" w:cs="仿宋"/>
              </w:rPr>
            </w:pPr>
          </w:p>
        </w:tc>
        <w:tc>
          <w:tcPr>
            <w:tcW w:w="3037" w:type="dxa"/>
            <w:vAlign w:val="center"/>
          </w:tcPr>
          <w:p>
            <w:pPr>
              <w:jc w:val="center"/>
              <w:rPr>
                <w:rFonts w:ascii="仿宋" w:hAnsi="仿宋" w:eastAsia="仿宋" w:cs="仿宋"/>
              </w:rPr>
            </w:pPr>
          </w:p>
        </w:tc>
        <w:tc>
          <w:tcPr>
            <w:tcW w:w="1275" w:type="dxa"/>
            <w:vAlign w:val="center"/>
          </w:tcPr>
          <w:p>
            <w:pPr>
              <w:jc w:val="center"/>
              <w:rPr>
                <w:rFonts w:ascii="仿宋" w:hAnsi="仿宋" w:eastAsia="仿宋" w:cs="仿宋"/>
              </w:rPr>
            </w:pPr>
          </w:p>
        </w:tc>
        <w:tc>
          <w:tcPr>
            <w:tcW w:w="1010" w:type="dxa"/>
            <w:vAlign w:val="center"/>
          </w:tcPr>
          <w:p>
            <w:pPr>
              <w:jc w:val="center"/>
              <w:rPr>
                <w:rFonts w:ascii="仿宋" w:hAnsi="仿宋" w:eastAsia="仿宋" w:cs="仿宋"/>
              </w:rPr>
            </w:pPr>
          </w:p>
        </w:tc>
        <w:tc>
          <w:tcPr>
            <w:tcW w:w="1643"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rPr>
            </w:pPr>
          </w:p>
        </w:tc>
        <w:tc>
          <w:tcPr>
            <w:tcW w:w="1783" w:type="dxa"/>
            <w:vAlign w:val="center"/>
          </w:tcPr>
          <w:p>
            <w:pPr>
              <w:jc w:val="center"/>
              <w:rPr>
                <w:rFonts w:ascii="仿宋" w:hAnsi="仿宋" w:eastAsia="仿宋" w:cs="仿宋"/>
              </w:rPr>
            </w:pPr>
          </w:p>
        </w:tc>
        <w:tc>
          <w:tcPr>
            <w:tcW w:w="3037" w:type="dxa"/>
            <w:vAlign w:val="center"/>
          </w:tcPr>
          <w:p>
            <w:pPr>
              <w:jc w:val="center"/>
              <w:rPr>
                <w:rFonts w:ascii="仿宋" w:hAnsi="仿宋" w:eastAsia="仿宋" w:cs="仿宋"/>
              </w:rPr>
            </w:pPr>
          </w:p>
        </w:tc>
        <w:tc>
          <w:tcPr>
            <w:tcW w:w="1275" w:type="dxa"/>
            <w:vAlign w:val="center"/>
          </w:tcPr>
          <w:p>
            <w:pPr>
              <w:jc w:val="center"/>
              <w:rPr>
                <w:rFonts w:ascii="仿宋" w:hAnsi="仿宋" w:eastAsia="仿宋" w:cs="仿宋"/>
              </w:rPr>
            </w:pPr>
          </w:p>
        </w:tc>
        <w:tc>
          <w:tcPr>
            <w:tcW w:w="1010" w:type="dxa"/>
            <w:vAlign w:val="center"/>
          </w:tcPr>
          <w:p>
            <w:pPr>
              <w:jc w:val="center"/>
              <w:rPr>
                <w:rFonts w:ascii="仿宋" w:hAnsi="仿宋" w:eastAsia="仿宋" w:cs="仿宋"/>
              </w:rPr>
            </w:pPr>
          </w:p>
        </w:tc>
        <w:tc>
          <w:tcPr>
            <w:tcW w:w="1643"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rPr>
            </w:pPr>
          </w:p>
        </w:tc>
        <w:tc>
          <w:tcPr>
            <w:tcW w:w="1783" w:type="dxa"/>
            <w:vAlign w:val="center"/>
          </w:tcPr>
          <w:p>
            <w:pPr>
              <w:jc w:val="center"/>
              <w:rPr>
                <w:rFonts w:ascii="仿宋" w:hAnsi="仿宋" w:eastAsia="仿宋" w:cs="仿宋"/>
              </w:rPr>
            </w:pPr>
          </w:p>
        </w:tc>
        <w:tc>
          <w:tcPr>
            <w:tcW w:w="3037" w:type="dxa"/>
            <w:vAlign w:val="center"/>
          </w:tcPr>
          <w:p>
            <w:pPr>
              <w:jc w:val="center"/>
              <w:rPr>
                <w:rFonts w:ascii="仿宋" w:hAnsi="仿宋" w:eastAsia="仿宋" w:cs="仿宋"/>
              </w:rPr>
            </w:pPr>
          </w:p>
        </w:tc>
        <w:tc>
          <w:tcPr>
            <w:tcW w:w="1275" w:type="dxa"/>
            <w:vAlign w:val="center"/>
          </w:tcPr>
          <w:p>
            <w:pPr>
              <w:jc w:val="center"/>
              <w:rPr>
                <w:rFonts w:ascii="仿宋" w:hAnsi="仿宋" w:eastAsia="仿宋" w:cs="仿宋"/>
              </w:rPr>
            </w:pPr>
          </w:p>
        </w:tc>
        <w:tc>
          <w:tcPr>
            <w:tcW w:w="1010" w:type="dxa"/>
            <w:vAlign w:val="center"/>
          </w:tcPr>
          <w:p>
            <w:pPr>
              <w:jc w:val="center"/>
              <w:rPr>
                <w:rFonts w:ascii="仿宋" w:hAnsi="仿宋" w:eastAsia="仿宋" w:cs="仿宋"/>
              </w:rPr>
            </w:pPr>
          </w:p>
        </w:tc>
        <w:tc>
          <w:tcPr>
            <w:tcW w:w="1643" w:type="dxa"/>
            <w:vAlign w:val="center"/>
          </w:tcPr>
          <w:p>
            <w:pPr>
              <w:jc w:val="center"/>
              <w:rPr>
                <w:rFonts w:ascii="仿宋" w:hAnsi="仿宋" w:eastAsia="仿宋" w:cs="仿宋"/>
              </w:rPr>
            </w:pPr>
          </w:p>
        </w:tc>
      </w:tr>
    </w:tbl>
    <w:p>
      <w:pPr>
        <w:spacing w:before="77"/>
        <w:ind w:right="6"/>
        <w:rPr>
          <w:rFonts w:ascii="仿宋" w:hAnsi="仿宋" w:eastAsia="仿宋" w:cs="仿宋"/>
          <w:b/>
        </w:rPr>
      </w:pPr>
      <w:r>
        <w:rPr>
          <w:rFonts w:hint="eastAsia" w:ascii="仿宋" w:hAnsi="仿宋" w:eastAsia="仿宋" w:cs="仿宋"/>
          <w:b/>
        </w:rPr>
        <w:t>注：按评分标准提供相关证明材料扫描件。</w:t>
      </w:r>
    </w:p>
    <w:p>
      <w:pPr>
        <w:ind w:firstLine="3885" w:firstLineChars="1850"/>
        <w:rPr>
          <w:rFonts w:ascii="仿宋" w:hAnsi="仿宋" w:eastAsia="仿宋" w:cs="仿宋"/>
          <w:color w:val="000000"/>
        </w:rPr>
      </w:pP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供应商名称（盖章）：</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供应商代表（签字或盖章）：</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日期：年月日</w:t>
      </w:r>
    </w:p>
    <w:p>
      <w:pPr>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ind w:right="480"/>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五、评标标准相应的商务技术资料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spacing w:after="100" w:afterAutospacing="1"/>
        <w:jc w:val="center"/>
        <w:rPr>
          <w:rFonts w:ascii="仿宋" w:hAnsi="仿宋" w:eastAsia="仿宋" w:cs="仿宋"/>
          <w:b/>
          <w:kern w:val="0"/>
          <w:sz w:val="32"/>
          <w:szCs w:val="32"/>
        </w:rPr>
        <w:sectPr>
          <w:headerReference r:id="rId15" w:type="first"/>
          <w:footerReference r:id="rId17" w:type="first"/>
          <w:headerReference r:id="rId14" w:type="default"/>
          <w:footerReference r:id="rId16" w:type="default"/>
          <w:pgSz w:w="11906" w:h="16838"/>
          <w:pgMar w:top="1440" w:right="1080" w:bottom="1440" w:left="1080" w:header="851" w:footer="992" w:gutter="0"/>
          <w:pgNumType w:fmt="numberInDash"/>
          <w:cols w:space="720" w:num="1"/>
          <w:titlePg/>
          <w:docGrid w:linePitch="312" w:charSpace="0"/>
        </w:sectPr>
      </w:pPr>
    </w:p>
    <w:p>
      <w:pPr>
        <w:snapToGrid w:val="0"/>
        <w:spacing w:before="50" w:after="50" w:line="360" w:lineRule="auto"/>
        <w:jc w:val="center"/>
        <w:rPr>
          <w:rFonts w:ascii="宋体" w:hAnsi="宋体"/>
          <w:sz w:val="24"/>
        </w:rPr>
      </w:pPr>
      <w:r>
        <w:rPr>
          <w:rFonts w:hint="eastAsia" w:ascii="仿宋" w:hAnsi="仿宋" w:eastAsia="仿宋" w:cs="仿宋"/>
          <w:b/>
          <w:kern w:val="0"/>
          <w:sz w:val="32"/>
          <w:szCs w:val="32"/>
        </w:rPr>
        <w:t>六、</w:t>
      </w:r>
      <w:bookmarkStart w:id="402" w:name="_Toc12856_WPSOffice_Level1"/>
      <w:bookmarkStart w:id="403" w:name="_Toc26601_WPSOffice_Level1"/>
      <w:r>
        <w:rPr>
          <w:rFonts w:hint="eastAsia" w:ascii="宋体" w:hAnsi="宋体"/>
          <w:b/>
          <w:sz w:val="32"/>
          <w:szCs w:val="32"/>
        </w:rPr>
        <w:t>供货</w:t>
      </w:r>
      <w:r>
        <w:rPr>
          <w:rFonts w:ascii="宋体" w:hAnsi="宋体"/>
          <w:b/>
          <w:sz w:val="32"/>
          <w:szCs w:val="32"/>
        </w:rPr>
        <w:t>清单</w:t>
      </w:r>
    </w:p>
    <w:tbl>
      <w:tblPr>
        <w:tblStyle w:val="63"/>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99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155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spacing w:line="360" w:lineRule="auto"/>
        <w:ind w:firstLine="422" w:firstLineChars="200"/>
        <w:rPr>
          <w:rFonts w:ascii="宋体" w:hAnsi="宋体"/>
          <w:b/>
          <w:szCs w:val="21"/>
        </w:rPr>
      </w:pPr>
      <w:r>
        <w:rPr>
          <w:rFonts w:hint="eastAsia" w:ascii="宋体" w:hAnsi="宋体"/>
          <w:b/>
          <w:szCs w:val="21"/>
        </w:rPr>
        <w:t>要求：</w:t>
      </w:r>
    </w:p>
    <w:p>
      <w:pPr>
        <w:numPr>
          <w:ilvl w:val="0"/>
          <w:numId w:val="18"/>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8"/>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spacing w:line="360" w:lineRule="auto"/>
        <w:ind w:firstLine="480" w:firstLineChars="200"/>
        <w:rPr>
          <w:rFonts w:ascii="宋体" w:hAnsi="宋体"/>
          <w:sz w:val="24"/>
        </w:rPr>
      </w:pPr>
    </w:p>
    <w:p>
      <w:pPr>
        <w:spacing w:line="360" w:lineRule="auto"/>
        <w:ind w:right="-110"/>
        <w:jc w:val="left"/>
        <w:rPr>
          <w:rFonts w:ascii="宋体" w:hAnsi="宋体"/>
          <w:b/>
          <w:sz w:val="28"/>
        </w:rPr>
      </w:pPr>
    </w:p>
    <w:p>
      <w:pPr>
        <w:rPr>
          <w:rFonts w:ascii="仿宋" w:hAnsi="仿宋" w:eastAsia="仿宋" w:cs="仿宋"/>
          <w:color w:val="000000"/>
        </w:rPr>
      </w:pPr>
    </w:p>
    <w:p>
      <w:pPr>
        <w:rPr>
          <w:rFonts w:ascii="仿宋" w:hAnsi="仿宋" w:eastAsia="仿宋" w:cs="仿宋"/>
          <w:color w:val="000000"/>
          <w:sz w:val="28"/>
          <w:szCs w:val="28"/>
        </w:rPr>
      </w:pPr>
    </w:p>
    <w:p>
      <w:pPr>
        <w:spacing w:line="360" w:lineRule="auto"/>
        <w:ind w:left="480"/>
        <w:jc w:val="center"/>
        <w:rPr>
          <w:rFonts w:hint="eastAsia" w:ascii="宋体" w:hAnsi="宋体"/>
          <w:b/>
          <w:kern w:val="0"/>
          <w:sz w:val="32"/>
          <w:szCs w:val="32"/>
          <w:lang w:val="en-US" w:eastAsia="zh-CN"/>
        </w:rPr>
      </w:pPr>
    </w:p>
    <w:p>
      <w:pPr>
        <w:spacing w:line="360" w:lineRule="auto"/>
        <w:ind w:left="480"/>
        <w:jc w:val="center"/>
        <w:rPr>
          <w:rFonts w:hint="eastAsia" w:ascii="宋体" w:hAnsi="宋体"/>
          <w:b/>
          <w:kern w:val="0"/>
          <w:sz w:val="32"/>
          <w:szCs w:val="32"/>
          <w:lang w:val="en-US" w:eastAsia="zh-CN"/>
        </w:rPr>
      </w:pPr>
    </w:p>
    <w:p>
      <w:pPr>
        <w:spacing w:line="360" w:lineRule="auto"/>
        <w:ind w:left="480"/>
        <w:jc w:val="center"/>
        <w:rPr>
          <w:rFonts w:ascii="宋体" w:hAnsi="宋体"/>
          <w:b/>
          <w:sz w:val="32"/>
          <w:szCs w:val="32"/>
        </w:rPr>
      </w:pPr>
      <w:r>
        <w:rPr>
          <w:rFonts w:hint="eastAsia" w:ascii="宋体" w:hAnsi="宋体"/>
          <w:b/>
          <w:kern w:val="0"/>
          <w:sz w:val="32"/>
          <w:szCs w:val="32"/>
          <w:lang w:val="en-US" w:eastAsia="zh-CN"/>
        </w:rPr>
        <w:t>七、</w:t>
      </w:r>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402"/>
      <w:bookmarkEnd w:id="403"/>
    </w:p>
    <w:tbl>
      <w:tblPr>
        <w:tblStyle w:val="63"/>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4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44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0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pStyle w:val="970"/>
        <w:tabs>
          <w:tab w:val="left" w:pos="360"/>
        </w:tabs>
        <w:spacing w:line="360" w:lineRule="auto"/>
        <w:jc w:val="both"/>
        <w:rPr>
          <w:rFonts w:ascii="宋体"/>
          <w:b/>
          <w:szCs w:val="21"/>
        </w:rPr>
      </w:pPr>
      <w:r>
        <w:rPr>
          <w:rFonts w:hint="eastAsia" w:ascii="宋体"/>
          <w:b/>
          <w:szCs w:val="21"/>
        </w:rPr>
        <w:t>要求：</w:t>
      </w:r>
    </w:p>
    <w:p>
      <w:pPr>
        <w:pStyle w:val="970"/>
        <w:tabs>
          <w:tab w:val="left" w:pos="360"/>
        </w:tabs>
        <w:spacing w:line="360" w:lineRule="auto"/>
        <w:ind w:firstLine="420" w:firstLineChars="200"/>
        <w:jc w:val="both"/>
        <w:rPr>
          <w:rFonts w:ascii="宋体"/>
          <w:szCs w:val="21"/>
        </w:rPr>
      </w:pPr>
      <w:r>
        <w:rPr>
          <w:rFonts w:hint="eastAsia" w:ascii="宋体"/>
          <w:szCs w:val="21"/>
        </w:rPr>
        <w:t>1. 本表的名称须与《报价明细表》一致。</w:t>
      </w:r>
    </w:p>
    <w:p>
      <w:pPr>
        <w:pStyle w:val="970"/>
        <w:spacing w:line="360" w:lineRule="auto"/>
        <w:ind w:firstLine="420" w:firstLineChars="200"/>
        <w:jc w:val="both"/>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970"/>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ind w:firstLine="480" w:firstLineChars="200"/>
        <w:rPr>
          <w:rFonts w:hint="eastAsia" w:ascii="宋体" w:hAnsi="宋体"/>
          <w:sz w:val="24"/>
        </w:rPr>
      </w:pPr>
      <w:r>
        <w:rPr>
          <w:rFonts w:hint="eastAsia" w:ascii="宋体" w:hAnsi="宋体"/>
          <w:sz w:val="24"/>
        </w:rPr>
        <w:t>日        期：</w:t>
      </w:r>
      <w:bookmarkStart w:id="404" w:name="_Toc19465"/>
    </w:p>
    <w:p>
      <w:pPr>
        <w:rPr>
          <w:rFonts w:hint="eastAsia" w:ascii="宋体" w:hAnsi="宋体"/>
          <w:sz w:val="24"/>
        </w:rPr>
      </w:pPr>
      <w:r>
        <w:rPr>
          <w:rFonts w:hint="eastAsia" w:ascii="宋体" w:hAnsi="宋体"/>
          <w:sz w:val="24"/>
        </w:rPr>
        <w:br w:type="page"/>
      </w:r>
    </w:p>
    <w:p>
      <w:pPr>
        <w:pStyle w:val="2"/>
      </w:pPr>
    </w:p>
    <w:p>
      <w:pPr>
        <w:spacing w:line="360" w:lineRule="auto"/>
        <w:ind w:hanging="9"/>
        <w:jc w:val="center"/>
        <w:rPr>
          <w:rFonts w:ascii="宋体" w:hAnsi="宋体"/>
          <w:b/>
          <w:sz w:val="18"/>
          <w:szCs w:val="18"/>
        </w:rPr>
      </w:pPr>
      <w:r>
        <w:rPr>
          <w:rFonts w:hint="eastAsia" w:ascii="仿宋" w:hAnsi="仿宋" w:eastAsia="仿宋" w:cs="仿宋"/>
          <w:b/>
          <w:kern w:val="0"/>
          <w:sz w:val="32"/>
          <w:szCs w:val="32"/>
          <w:lang w:eastAsia="zh-CN"/>
        </w:rPr>
        <w:t>八</w:t>
      </w:r>
      <w:r>
        <w:rPr>
          <w:rFonts w:hint="eastAsia" w:ascii="仿宋" w:hAnsi="仿宋" w:eastAsia="仿宋" w:cs="仿宋"/>
          <w:b/>
          <w:kern w:val="0"/>
          <w:sz w:val="32"/>
          <w:szCs w:val="32"/>
        </w:rPr>
        <w:t>、</w:t>
      </w:r>
      <w:bookmarkEnd w:id="404"/>
      <w:bookmarkStart w:id="405" w:name="_Toc21582_WPSOffice_Level1"/>
      <w:bookmarkStart w:id="406" w:name="_Toc3068_WPSOffice_Level1"/>
      <w:r>
        <w:rPr>
          <w:rFonts w:hint="eastAsia" w:ascii="宋体" w:hAnsi="宋体"/>
          <w:b/>
          <w:sz w:val="32"/>
          <w:szCs w:val="32"/>
        </w:rPr>
        <w:t>商务需求响应表</w:t>
      </w:r>
      <w:bookmarkEnd w:id="405"/>
      <w:bookmarkEnd w:id="406"/>
    </w:p>
    <w:tbl>
      <w:tblPr>
        <w:tblStyle w:val="63"/>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交货和服务</w:t>
            </w:r>
          </w:p>
          <w:p>
            <w:pPr>
              <w:snapToGrid w:val="0"/>
              <w:rPr>
                <w:rFonts w:ascii="宋体" w:hAnsi="宋体"/>
                <w:sz w:val="24"/>
              </w:rPr>
            </w:pPr>
            <w:r>
              <w:rPr>
                <w:rFonts w:hint="eastAsia" w:ascii="宋体" w:hAnsi="宋体"/>
                <w:sz w:val="24"/>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spacing w:line="360" w:lineRule="auto"/>
        <w:rPr>
          <w:rFonts w:ascii="仿宋" w:hAnsi="仿宋" w:eastAsia="仿宋" w:cs="仿宋"/>
          <w:color w:val="000000"/>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color w:val="000000"/>
          <w:sz w:val="32"/>
          <w:szCs w:val="32"/>
        </w:rPr>
      </w:pPr>
      <w:r>
        <w:rPr>
          <w:rFonts w:hint="eastAsia" w:ascii="仿宋" w:hAnsi="仿宋" w:eastAsia="仿宋" w:cs="仿宋"/>
          <w:b/>
          <w:color w:val="000000"/>
          <w:sz w:val="32"/>
          <w:szCs w:val="32"/>
        </w:rPr>
        <w:br w:type="page"/>
      </w:r>
    </w:p>
    <w:p>
      <w:pPr>
        <w:jc w:val="center"/>
        <w:rPr>
          <w:rFonts w:ascii="仿宋" w:hAnsi="仿宋" w:eastAsia="仿宋" w:cs="仿宋"/>
          <w:b/>
          <w:color w:val="000000"/>
          <w:sz w:val="32"/>
          <w:szCs w:val="32"/>
        </w:rPr>
        <w:sectPr>
          <w:pgSz w:w="11906" w:h="16838"/>
          <w:pgMar w:top="1440" w:right="1080" w:bottom="1440" w:left="1080" w:header="851" w:footer="992" w:gutter="0"/>
          <w:pgNumType w:fmt="numberInDash"/>
          <w:cols w:space="720" w:num="1"/>
          <w:titlePg/>
          <w:docGrid w:linePitch="312" w:charSpace="0"/>
        </w:sectPr>
      </w:pPr>
      <w:bookmarkStart w:id="407" w:name="_Toc7506"/>
    </w:p>
    <w:p>
      <w:pPr>
        <w:snapToGrid w:val="0"/>
        <w:spacing w:line="360" w:lineRule="auto"/>
        <w:ind w:right="480"/>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九、</w:t>
      </w:r>
      <w:bookmarkEnd w:id="407"/>
      <w:r>
        <w:rPr>
          <w:rFonts w:hint="eastAsia" w:ascii="仿宋" w:hAnsi="仿宋" w:eastAsia="仿宋" w:cs="仿宋"/>
          <w:b/>
          <w:kern w:val="0"/>
          <w:sz w:val="32"/>
          <w:szCs w:val="32"/>
        </w:rPr>
        <w:t>项目组成员、售后人员一览表</w:t>
      </w:r>
    </w:p>
    <w:p>
      <w:pPr>
        <w:jc w:val="center"/>
        <w:rPr>
          <w:rFonts w:ascii="仿宋" w:hAnsi="仿宋" w:eastAsia="仿宋" w:cs="仿宋"/>
          <w:color w:val="000000"/>
          <w:sz w:val="28"/>
          <w:szCs w:val="28"/>
        </w:rPr>
      </w:pPr>
      <w:r>
        <w:rPr>
          <w:rFonts w:hint="eastAsia" w:ascii="仿宋" w:hAnsi="仿宋" w:eastAsia="仿宋" w:cs="仿宋"/>
          <w:color w:val="000000"/>
          <w:sz w:val="28"/>
          <w:szCs w:val="28"/>
        </w:rPr>
        <w:t>（主要从业人员及其技术资格）</w:t>
      </w:r>
    </w:p>
    <w:tbl>
      <w:tblPr>
        <w:tblStyle w:val="63"/>
        <w:tblW w:w="0" w:type="auto"/>
        <w:tblInd w:w="8" w:type="dxa"/>
        <w:tblLayout w:type="fixed"/>
        <w:tblCellMar>
          <w:top w:w="57" w:type="dxa"/>
          <w:left w:w="57" w:type="dxa"/>
          <w:bottom w:w="57" w:type="dxa"/>
          <w:right w:w="57" w:type="dxa"/>
        </w:tblCellMar>
      </w:tblPr>
      <w:tblGrid>
        <w:gridCol w:w="589"/>
        <w:gridCol w:w="1303"/>
        <w:gridCol w:w="709"/>
        <w:gridCol w:w="850"/>
        <w:gridCol w:w="851"/>
        <w:gridCol w:w="992"/>
        <w:gridCol w:w="1134"/>
        <w:gridCol w:w="851"/>
        <w:gridCol w:w="1275"/>
        <w:gridCol w:w="809"/>
      </w:tblGrid>
      <w:tr>
        <w:tblPrEx>
          <w:tblCellMar>
            <w:top w:w="57" w:type="dxa"/>
            <w:left w:w="57" w:type="dxa"/>
            <w:bottom w:w="57" w:type="dxa"/>
            <w:right w:w="57" w:type="dxa"/>
          </w:tblCellMar>
        </w:tblPrEx>
        <w:trPr>
          <w:cantSplit/>
          <w:trHeight w:val="529" w:hRule="atLeast"/>
        </w:trPr>
        <w:tc>
          <w:tcPr>
            <w:tcW w:w="58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序号</w:t>
            </w:r>
          </w:p>
        </w:tc>
        <w:tc>
          <w:tcPr>
            <w:tcW w:w="130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姓名</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性别</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年龄</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学历</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s="仿宋"/>
              </w:rPr>
            </w:pPr>
            <w:r>
              <w:rPr>
                <w:rFonts w:hint="eastAsia" w:ascii="仿宋" w:hAnsi="仿宋" w:eastAsia="仿宋" w:cs="仿宋"/>
              </w:rPr>
              <w:t>证书编号</w:t>
            </w:r>
          </w:p>
        </w:tc>
        <w:tc>
          <w:tcPr>
            <w:tcW w:w="851"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职称</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拟任本项目职务</w:t>
            </w:r>
          </w:p>
        </w:tc>
        <w:tc>
          <w:tcPr>
            <w:tcW w:w="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备注</w:t>
            </w: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r>
    </w:tbl>
    <w:p>
      <w:pPr>
        <w:spacing w:before="100" w:beforeAutospacing="1"/>
        <w:rPr>
          <w:rFonts w:ascii="仿宋" w:hAnsi="仿宋" w:eastAsia="仿宋" w:cs="仿宋"/>
          <w:b/>
          <w:color w:val="000000"/>
        </w:rPr>
      </w:pPr>
      <w:r>
        <w:rPr>
          <w:rFonts w:hint="eastAsia" w:ascii="仿宋" w:hAnsi="仿宋" w:eastAsia="仿宋" w:cs="仿宋"/>
          <w:b/>
          <w:color w:val="000000"/>
        </w:rPr>
        <w:t>要求：</w:t>
      </w:r>
    </w:p>
    <w:p>
      <w:pPr>
        <w:ind w:firstLine="420" w:firstLineChars="200"/>
        <w:rPr>
          <w:rFonts w:ascii="仿宋" w:hAnsi="仿宋" w:eastAsia="仿宋" w:cs="仿宋"/>
          <w:color w:val="000000"/>
        </w:rPr>
      </w:pPr>
      <w:r>
        <w:rPr>
          <w:rFonts w:hint="eastAsia" w:ascii="仿宋" w:hAnsi="仿宋" w:eastAsia="仿宋" w:cs="仿宋"/>
          <w:color w:val="000000"/>
        </w:rPr>
        <w:t>1.在填写时，如本表格不适合投标单位的实际情况，可根据本表格式自行划表填写。</w:t>
      </w:r>
    </w:p>
    <w:p>
      <w:pPr>
        <w:ind w:firstLine="420" w:firstLineChars="200"/>
        <w:rPr>
          <w:rFonts w:ascii="仿宋" w:hAnsi="仿宋" w:eastAsia="仿宋" w:cs="仿宋"/>
          <w:color w:val="000000"/>
        </w:rPr>
      </w:pPr>
      <w:r>
        <w:rPr>
          <w:rFonts w:hint="eastAsia" w:ascii="仿宋" w:hAnsi="仿宋" w:eastAsia="仿宋" w:cs="仿宋"/>
          <w:color w:val="000000"/>
        </w:rPr>
        <w:t>2.</w:t>
      </w:r>
      <w:r>
        <w:rPr>
          <w:rFonts w:hint="eastAsia" w:ascii="仿宋" w:hAnsi="仿宋" w:eastAsia="仿宋" w:cs="仿宋"/>
          <w:b/>
        </w:rPr>
        <w:t>需附人员学历证书、专业证书、职称证书、投标人为其缴纳的近3个月社保证明等相关证明材料扫描件。</w:t>
      </w:r>
    </w:p>
    <w:p>
      <w:pPr>
        <w:rPr>
          <w:rFonts w:ascii="仿宋" w:hAnsi="仿宋" w:eastAsia="仿宋" w:cs="仿宋"/>
          <w:color w:val="000000"/>
        </w:rPr>
      </w:pPr>
    </w:p>
    <w:p>
      <w:pPr>
        <w:rPr>
          <w:rFonts w:ascii="仿宋" w:hAnsi="仿宋" w:eastAsia="仿宋" w:cs="仿宋"/>
          <w:color w:val="000000"/>
        </w:rPr>
      </w:pPr>
      <w:r>
        <w:rPr>
          <w:rFonts w:hint="eastAsia" w:ascii="仿宋" w:hAnsi="仿宋" w:eastAsia="仿宋" w:cs="仿宋"/>
          <w:color w:val="000000"/>
        </w:rPr>
        <w:t>供应商名称（盖章）：</w:t>
      </w:r>
    </w:p>
    <w:p>
      <w:pPr>
        <w:rPr>
          <w:rFonts w:ascii="仿宋" w:hAnsi="仿宋" w:eastAsia="仿宋" w:cs="仿宋"/>
          <w:color w:val="000000"/>
        </w:rPr>
      </w:pPr>
      <w:r>
        <w:rPr>
          <w:rFonts w:hint="eastAsia" w:ascii="仿宋" w:hAnsi="仿宋" w:eastAsia="仿宋" w:cs="仿宋"/>
          <w:color w:val="000000"/>
        </w:rPr>
        <w:t>供应商代表（签字或盖章）：</w:t>
      </w:r>
    </w:p>
    <w:p>
      <w:pPr>
        <w:rPr>
          <w:rFonts w:ascii="仿宋" w:hAnsi="仿宋" w:eastAsia="仿宋" w:cs="仿宋"/>
          <w:color w:val="000000"/>
        </w:rPr>
      </w:pPr>
      <w:r>
        <w:rPr>
          <w:rFonts w:hint="eastAsia" w:ascii="仿宋" w:hAnsi="仿宋" w:eastAsia="仿宋" w:cs="仿宋"/>
          <w:color w:val="000000"/>
        </w:rPr>
        <w:t>日期：年月日</w:t>
      </w:r>
    </w:p>
    <w:p>
      <w:pPr>
        <w:jc w:val="center"/>
        <w:rPr>
          <w:rFonts w:ascii="仿宋" w:hAnsi="仿宋" w:eastAsia="仿宋" w:cs="仿宋"/>
          <w:b/>
          <w:kern w:val="0"/>
          <w:sz w:val="32"/>
          <w:szCs w:val="32"/>
        </w:rPr>
      </w:pPr>
      <w:r>
        <w:rPr>
          <w:rFonts w:hint="eastAsia" w:ascii="仿宋" w:hAnsi="仿宋" w:eastAsia="仿宋" w:cs="仿宋"/>
          <w:color w:val="000000"/>
        </w:rPr>
        <w:br w:type="page"/>
      </w:r>
    </w:p>
    <w:p>
      <w:pPr>
        <w:snapToGrid w:val="0"/>
        <w:spacing w:line="360" w:lineRule="auto"/>
        <w:ind w:right="480"/>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lang w:eastAsia="zh-CN"/>
        </w:rPr>
        <w:t>十</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pgSz w:w="11906" w:h="16838"/>
          <w:pgMar w:top="1440" w:right="1080" w:bottom="1440" w:left="1080" w:header="851" w:footer="992" w:gutter="0"/>
          <w:pgNumType w:fmt="numberInDash"/>
          <w:cols w:space="720" w:num="1"/>
          <w:titlePg/>
          <w:docGrid w:linePitch="312" w:charSpace="0"/>
        </w:sectPr>
      </w:pPr>
    </w:p>
    <w:p>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9"/>
        <w:rPr>
          <w:rFonts w:ascii="仿宋" w:hAnsi="仿宋" w:eastAsia="仿宋" w:cs="仿宋"/>
          <w:b/>
          <w:kern w:val="0"/>
          <w:sz w:val="36"/>
          <w:szCs w:val="36"/>
        </w:rPr>
      </w:pPr>
    </w:p>
    <w:p>
      <w:pPr>
        <w:snapToGrid w:val="0"/>
        <w:spacing w:line="360" w:lineRule="auto"/>
        <w:ind w:right="480"/>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目录</w:t>
      </w:r>
    </w:p>
    <w:p>
      <w:pPr>
        <w:numPr>
          <w:ilvl w:val="0"/>
          <w:numId w:val="19"/>
        </w:numPr>
        <w:snapToGrid w:val="0"/>
        <w:spacing w:line="360" w:lineRule="auto"/>
        <w:rPr>
          <w:rFonts w:ascii="仿宋" w:hAnsi="仿宋" w:eastAsia="仿宋" w:cs="仿宋"/>
          <w:sz w:val="24"/>
        </w:rPr>
      </w:pPr>
      <w:r>
        <w:rPr>
          <w:rFonts w:hint="eastAsia" w:ascii="仿宋" w:hAnsi="仿宋" w:eastAsia="仿宋" w:cs="仿宋"/>
          <w:sz w:val="24"/>
        </w:rPr>
        <w:t>开标一览表（报价表）…………………………………………………………（页码）</w:t>
      </w:r>
    </w:p>
    <w:p>
      <w:pPr>
        <w:pStyle w:val="2"/>
        <w:numPr>
          <w:ilvl w:val="0"/>
          <w:numId w:val="19"/>
        </w:numPr>
        <w:ind w:left="0" w:leftChars="0" w:firstLine="0" w:firstLineChars="0"/>
      </w:pPr>
      <w:r>
        <w:rPr>
          <w:rFonts w:hint="eastAsia" w:ascii="仿宋" w:hAnsi="仿宋" w:eastAsia="仿宋" w:cs="仿宋"/>
          <w:sz w:val="24"/>
        </w:rPr>
        <w:t>报价明细表…………………………………………………………………………（页码）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9" w:type="first"/>
          <w:footerReference r:id="rId21" w:type="first"/>
          <w:headerReference r:id="rId18" w:type="default"/>
          <w:footerReference r:id="rId20" w:type="default"/>
          <w:pgSz w:w="11906" w:h="16838"/>
          <w:pgMar w:top="1440" w:right="1080" w:bottom="1440" w:left="1080" w:header="851" w:footer="992" w:gutter="0"/>
          <w:pgNumType w:fmt="numberInDash"/>
          <w:cols w:space="720" w:num="1"/>
          <w:titlePg/>
          <w:docGrid w:linePitch="312" w:charSpace="0"/>
        </w:sectPr>
      </w:pPr>
    </w:p>
    <w:p>
      <w:pPr>
        <w:snapToGrid w:val="0"/>
        <w:spacing w:line="360" w:lineRule="auto"/>
        <w:ind w:right="480"/>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一、开标一览表（报价表）</w:t>
      </w:r>
    </w:p>
    <w:p>
      <w:pPr>
        <w:snapToGrid w:val="0"/>
        <w:spacing w:line="360" w:lineRule="auto"/>
        <w:rPr>
          <w:rFonts w:ascii="仿宋" w:hAnsi="仿宋" w:eastAsia="仿宋"/>
          <w:bCs/>
          <w:color w:val="000000"/>
          <w:sz w:val="24"/>
          <w:szCs w:val="20"/>
        </w:rPr>
      </w:pPr>
      <w:r>
        <w:rPr>
          <w:rFonts w:hint="eastAsia" w:ascii="仿宋" w:hAnsi="仿宋" w:eastAsia="仿宋"/>
          <w:bCs/>
          <w:color w:val="000000"/>
          <w:sz w:val="24"/>
        </w:rPr>
        <w:t>项目名称：</w:t>
      </w:r>
    </w:p>
    <w:p>
      <w:pPr>
        <w:snapToGrid w:val="0"/>
        <w:spacing w:line="360" w:lineRule="auto"/>
        <w:rPr>
          <w:rFonts w:ascii="仿宋" w:hAnsi="仿宋" w:eastAsia="仿宋"/>
          <w:b/>
          <w:color w:val="000000"/>
          <w:sz w:val="24"/>
        </w:rPr>
      </w:pPr>
      <w:r>
        <w:rPr>
          <w:rFonts w:hint="eastAsia" w:ascii="仿宋" w:hAnsi="仿宋" w:eastAsia="仿宋"/>
          <w:color w:val="000000"/>
          <w:sz w:val="24"/>
        </w:rPr>
        <w:t>项目编号：</w:t>
      </w:r>
    </w:p>
    <w:tbl>
      <w:tblPr>
        <w:tblStyle w:val="63"/>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081"/>
        <w:gridCol w:w="4564"/>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序号</w:t>
            </w:r>
          </w:p>
        </w:tc>
        <w:tc>
          <w:tcPr>
            <w:tcW w:w="308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采购内容</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b/>
                <w:color w:val="000000"/>
                <w:sz w:val="24"/>
              </w:rPr>
              <w:t>金   额</w:t>
            </w:r>
          </w:p>
        </w:tc>
        <w:tc>
          <w:tcPr>
            <w:tcW w:w="14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rPr>
            </w:pPr>
            <w:r>
              <w:rPr>
                <w:rFonts w:hint="eastAsia" w:ascii="仿宋" w:hAnsi="仿宋" w:eastAsia="仿宋" w:cs="仿宋"/>
              </w:rPr>
              <w:t>1</w:t>
            </w:r>
          </w:p>
        </w:tc>
        <w:tc>
          <w:tcPr>
            <w:tcW w:w="308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lang w:eastAsia="zh-CN"/>
              </w:rPr>
            </w:pPr>
            <w:r>
              <w:rPr>
                <w:rFonts w:hint="eastAsia" w:ascii="仿宋" w:hAnsi="仿宋" w:eastAsia="仿宋" w:cs="仿宋"/>
                <w:sz w:val="24"/>
                <w:lang w:eastAsia="zh-CN"/>
              </w:rPr>
              <w:t>台州智能制造协同创新中心实训室-机器视觉项目</w:t>
            </w:r>
          </w:p>
        </w:tc>
        <w:tc>
          <w:tcPr>
            <w:tcW w:w="45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olor w:val="000000"/>
                <w:sz w:val="24"/>
              </w:rPr>
            </w:pPr>
            <w:r>
              <w:rPr>
                <w:rFonts w:hint="eastAsia" w:ascii="仿宋" w:hAnsi="仿宋" w:eastAsia="仿宋"/>
                <w:color w:val="000000"/>
                <w:sz w:val="24"/>
              </w:rPr>
              <w:t>大写：_____________________________</w:t>
            </w:r>
          </w:p>
          <w:p>
            <w:pPr>
              <w:snapToGrid w:val="0"/>
              <w:spacing w:line="360" w:lineRule="auto"/>
              <w:rPr>
                <w:rFonts w:ascii="仿宋" w:hAnsi="仿宋" w:eastAsia="仿宋"/>
                <w:color w:val="000000"/>
                <w:sz w:val="24"/>
              </w:rPr>
            </w:pPr>
          </w:p>
          <w:p>
            <w:pPr>
              <w:snapToGrid w:val="0"/>
              <w:spacing w:line="360" w:lineRule="auto"/>
              <w:rPr>
                <w:rFonts w:ascii="仿宋" w:hAnsi="仿宋" w:eastAsia="仿宋"/>
                <w:color w:val="000000"/>
                <w:sz w:val="24"/>
              </w:rPr>
            </w:pPr>
          </w:p>
          <w:p>
            <w:pPr>
              <w:snapToGrid w:val="0"/>
              <w:spacing w:line="360" w:lineRule="auto"/>
              <w:rPr>
                <w:rFonts w:ascii="仿宋" w:hAnsi="仿宋" w:eastAsia="仿宋"/>
                <w:color w:val="000000"/>
                <w:sz w:val="24"/>
              </w:rPr>
            </w:pPr>
            <w:r>
              <w:rPr>
                <w:rFonts w:hint="eastAsia" w:ascii="仿宋" w:hAnsi="仿宋" w:eastAsia="仿宋"/>
                <w:color w:val="000000"/>
                <w:sz w:val="24"/>
              </w:rPr>
              <w:t>小写：_____________________________</w:t>
            </w:r>
          </w:p>
          <w:p>
            <w:pPr>
              <w:spacing w:line="380" w:lineRule="exact"/>
              <w:jc w:val="center"/>
              <w:rPr>
                <w:rFonts w:ascii="仿宋" w:hAnsi="仿宋" w:eastAsia="仿宋" w:cs="仿宋"/>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rPr>
            </w:pPr>
          </w:p>
        </w:tc>
      </w:tr>
    </w:tbl>
    <w:p>
      <w:pPr>
        <w:spacing w:before="100" w:beforeAutospacing="1"/>
        <w:rPr>
          <w:rFonts w:ascii="仿宋" w:hAnsi="仿宋" w:eastAsia="仿宋" w:cs="仿宋"/>
          <w:b/>
          <w:color w:val="000000"/>
        </w:rPr>
      </w:pPr>
      <w:r>
        <w:rPr>
          <w:rFonts w:hint="eastAsia" w:ascii="仿宋" w:hAnsi="仿宋" w:eastAsia="仿宋" w:cs="仿宋"/>
          <w:b/>
          <w:color w:val="000000"/>
        </w:rPr>
        <w:t>要求：</w:t>
      </w:r>
    </w:p>
    <w:p>
      <w:pPr>
        <w:ind w:firstLine="420" w:firstLineChars="200"/>
        <w:rPr>
          <w:rFonts w:ascii="仿宋" w:hAnsi="仿宋" w:eastAsia="仿宋" w:cs="仿宋"/>
          <w:color w:val="000000"/>
        </w:rPr>
      </w:pPr>
      <w:r>
        <w:rPr>
          <w:rFonts w:hint="eastAsia" w:ascii="仿宋" w:hAnsi="仿宋" w:eastAsia="仿宋" w:cs="仿宋"/>
          <w:color w:val="000000"/>
        </w:rPr>
        <w:t>1.报价一经涂改，应在涂改处加盖单位公章或者由法定代表人或授权委托人签字或盖章，否则其投标作无效标处理；</w:t>
      </w:r>
    </w:p>
    <w:p>
      <w:pPr>
        <w:ind w:firstLine="420" w:firstLineChars="200"/>
        <w:rPr>
          <w:rFonts w:ascii="仿宋" w:hAnsi="仿宋" w:eastAsia="仿宋" w:cs="仿宋"/>
          <w:color w:val="000000"/>
        </w:rPr>
      </w:pPr>
      <w:r>
        <w:rPr>
          <w:rFonts w:hint="eastAsia" w:ascii="仿宋" w:hAnsi="仿宋" w:eastAsia="仿宋" w:cs="仿宋"/>
          <w:color w:val="000000"/>
        </w:rPr>
        <w:t>2.项目费用包括项目实施所需的人工费、服务费、保险、税费及其他一切费用。</w:t>
      </w:r>
    </w:p>
    <w:p>
      <w:pPr>
        <w:pStyle w:val="2"/>
        <w:ind w:firstLine="420"/>
        <w:rPr>
          <w:rFonts w:ascii="仿宋" w:hAnsi="仿宋" w:eastAsia="仿宋" w:cs="仿宋"/>
        </w:rPr>
      </w:pPr>
    </w:p>
    <w:p>
      <w:pPr>
        <w:pStyle w:val="2"/>
        <w:ind w:firstLine="420"/>
        <w:rPr>
          <w:rFonts w:ascii="仿宋" w:hAnsi="仿宋" w:eastAsia="仿宋" w:cs="仿宋"/>
        </w:rPr>
      </w:pPr>
    </w:p>
    <w:p>
      <w:pPr>
        <w:autoSpaceDE w:val="0"/>
        <w:autoSpaceDN w:val="0"/>
        <w:spacing w:line="360" w:lineRule="auto"/>
        <w:ind w:firstLine="480" w:firstLineChars="200"/>
        <w:jc w:val="left"/>
        <w:rPr>
          <w:rFonts w:ascii="仿宋" w:hAnsi="仿宋" w:eastAsia="仿宋" w:cs="仿宋"/>
          <w:kern w:val="0"/>
          <w:sz w:val="24"/>
          <w:lang w:val="zh-CN"/>
        </w:rPr>
      </w:pP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供应商名称（盖章）：</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供应商代表（签字或盖章）：</w:t>
      </w:r>
    </w:p>
    <w:p>
      <w:pPr>
        <w:autoSpaceDE w:val="0"/>
        <w:autoSpaceDN w:val="0"/>
        <w:spacing w:line="360" w:lineRule="auto"/>
        <w:ind w:firstLine="480" w:firstLineChars="200"/>
        <w:jc w:val="left"/>
        <w:rPr>
          <w:rFonts w:ascii="仿宋" w:hAnsi="仿宋" w:eastAsia="仿宋" w:cs="仿宋"/>
          <w:b/>
          <w:kern w:val="0"/>
          <w:sz w:val="36"/>
          <w:szCs w:val="36"/>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rPr>
          <w:rFonts w:ascii="仿宋" w:hAnsi="仿宋" w:eastAsia="仿宋" w:cs="仿宋"/>
          <w:b/>
          <w:kern w:val="0"/>
          <w:sz w:val="36"/>
          <w:szCs w:val="36"/>
        </w:rPr>
      </w:pPr>
      <w:r>
        <w:rPr>
          <w:rFonts w:ascii="仿宋" w:hAnsi="仿宋" w:eastAsia="仿宋" w:cs="仿宋"/>
          <w:b/>
          <w:kern w:val="0"/>
          <w:sz w:val="36"/>
          <w:szCs w:val="36"/>
        </w:rPr>
        <w:br w:type="page"/>
      </w:r>
    </w:p>
    <w:p>
      <w:pPr>
        <w:snapToGrid w:val="0"/>
        <w:spacing w:line="360" w:lineRule="auto"/>
        <w:ind w:right="480"/>
        <w:jc w:val="center"/>
        <w:outlineLvl w:val="2"/>
        <w:rPr>
          <w:rFonts w:hint="eastAsia" w:ascii="仿宋" w:hAnsi="仿宋" w:eastAsia="仿宋" w:cs="仿宋"/>
          <w:b/>
          <w:kern w:val="0"/>
          <w:sz w:val="32"/>
          <w:szCs w:val="32"/>
        </w:rPr>
      </w:pPr>
      <w:bookmarkStart w:id="408" w:name="_Toc7737_WPSOffice_Level2"/>
      <w:bookmarkStart w:id="409" w:name="_Toc48647113"/>
      <w:bookmarkStart w:id="410" w:name="_Toc27854_WPSOffice_Level2"/>
      <w:r>
        <w:rPr>
          <w:rFonts w:hint="eastAsia" w:ascii="仿宋" w:hAnsi="仿宋" w:eastAsia="仿宋" w:cs="仿宋"/>
          <w:b/>
          <w:kern w:val="0"/>
          <w:sz w:val="32"/>
          <w:szCs w:val="32"/>
        </w:rPr>
        <w:t>二、报价明细表</w:t>
      </w:r>
      <w:bookmarkEnd w:id="408"/>
      <w:bookmarkEnd w:id="409"/>
      <w:bookmarkEnd w:id="410"/>
    </w:p>
    <w:tbl>
      <w:tblPr>
        <w:tblStyle w:val="63"/>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b/>
                <w:color w:val="000000"/>
                <w:sz w:val="24"/>
              </w:rPr>
            </w:pPr>
            <w:r>
              <w:rPr>
                <w:rFonts w:hint="eastAsia" w:ascii="仿宋" w:hAnsi="仿宋" w:eastAsia="仿宋" w:cs="宋体"/>
                <w:b/>
                <w:color w:val="000000"/>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spacing w:line="360" w:lineRule="auto"/>
              <w:ind w:right="25"/>
              <w:rPr>
                <w:rFonts w:ascii="仿宋" w:hAnsi="仿宋" w:eastAsia="仿宋" w:cs="宋体"/>
                <w:b/>
                <w:color w:val="000000"/>
                <w:sz w:val="24"/>
              </w:rPr>
            </w:pPr>
            <w:r>
              <w:rPr>
                <w:rFonts w:hint="eastAsia" w:ascii="仿宋" w:hAnsi="仿宋" w:eastAsia="仿宋" w:cs="宋体"/>
                <w:b/>
                <w:color w:val="000000"/>
                <w:sz w:val="24"/>
              </w:rPr>
              <w:t>报价项目</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spacing w:line="360" w:lineRule="auto"/>
              <w:ind w:right="25"/>
              <w:jc w:val="center"/>
              <w:rPr>
                <w:rFonts w:ascii="仿宋" w:hAnsi="仿宋" w:eastAsia="仿宋" w:cs="宋体"/>
                <w:b/>
                <w:color w:val="000000"/>
                <w:sz w:val="24"/>
              </w:rPr>
            </w:pPr>
            <w:r>
              <w:rPr>
                <w:rFonts w:hint="eastAsia" w:ascii="仿宋" w:hAnsi="仿宋" w:eastAsia="仿宋" w:cs="宋体"/>
                <w:b/>
                <w:color w:val="000000"/>
                <w:sz w:val="24"/>
              </w:rPr>
              <w:t>品牌、产地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left="52"/>
              <w:jc w:val="center"/>
              <w:rPr>
                <w:rFonts w:ascii="仿宋" w:hAnsi="仿宋" w:eastAsia="仿宋" w:cs="宋体"/>
                <w:b/>
                <w:color w:val="000000"/>
                <w:sz w:val="24"/>
              </w:rPr>
            </w:pPr>
            <w:r>
              <w:rPr>
                <w:rFonts w:hint="eastAsia" w:ascii="仿宋" w:hAnsi="仿宋" w:eastAsia="仿宋" w:cs="宋体"/>
                <w:b/>
                <w:color w:val="000000"/>
                <w:sz w:val="24"/>
              </w:rPr>
              <w:t>型号规格</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left="152"/>
              <w:jc w:val="center"/>
              <w:rPr>
                <w:rFonts w:ascii="仿宋" w:hAnsi="仿宋" w:eastAsia="仿宋" w:cs="宋体"/>
                <w:b/>
                <w:color w:val="000000"/>
                <w:sz w:val="24"/>
              </w:rPr>
            </w:pPr>
            <w:r>
              <w:rPr>
                <w:rFonts w:hint="eastAsia" w:ascii="仿宋" w:hAnsi="仿宋" w:eastAsia="仿宋" w:cs="宋体"/>
                <w:b/>
                <w:color w:val="000000"/>
                <w:sz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sz w:val="24"/>
              </w:rPr>
            </w:pPr>
            <w:r>
              <w:rPr>
                <w:rFonts w:hint="eastAsia" w:ascii="仿宋" w:hAnsi="仿宋" w:eastAsia="仿宋" w:cs="宋体"/>
                <w:b/>
                <w:color w:val="000000"/>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sz w:val="24"/>
              </w:rPr>
            </w:pPr>
            <w:r>
              <w:rPr>
                <w:rFonts w:hint="eastAsia" w:ascii="仿宋" w:hAnsi="仿宋" w:eastAsia="仿宋" w:cs="宋体"/>
                <w:b/>
                <w:color w:val="000000"/>
                <w:sz w:val="24"/>
              </w:rPr>
              <w:t>小计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sz w:val="24"/>
              </w:rPr>
            </w:pPr>
            <w:r>
              <w:rPr>
                <w:rFonts w:hint="eastAsia" w:ascii="仿宋" w:hAnsi="仿宋" w:eastAsia="仿宋" w:cs="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789"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b/>
                <w:color w:val="000000"/>
                <w:sz w:val="24"/>
              </w:rPr>
            </w:pPr>
            <w:r>
              <w:rPr>
                <w:rFonts w:hint="eastAsia" w:ascii="仿宋" w:hAnsi="仿宋" w:eastAsia="仿宋" w:cs="宋体"/>
                <w:b/>
                <w:color w:val="000000"/>
                <w:sz w:val="24"/>
              </w:rPr>
              <w:t>合计人民币：大写                               小写</w:t>
            </w:r>
          </w:p>
        </w:tc>
      </w:tr>
    </w:tbl>
    <w:p>
      <w:pPr>
        <w:spacing w:line="360" w:lineRule="auto"/>
        <w:rPr>
          <w:rFonts w:ascii="仿宋" w:hAnsi="仿宋" w:eastAsia="仿宋"/>
          <w:color w:val="000000"/>
        </w:rPr>
      </w:pPr>
    </w:p>
    <w:p>
      <w:pPr>
        <w:spacing w:line="360" w:lineRule="auto"/>
        <w:rPr>
          <w:rFonts w:ascii="仿宋" w:hAnsi="仿宋" w:eastAsia="仿宋" w:cs="宋体"/>
          <w:b/>
          <w:color w:val="000000"/>
        </w:rPr>
      </w:pPr>
    </w:p>
    <w:p>
      <w:pPr>
        <w:spacing w:line="360" w:lineRule="auto"/>
        <w:rPr>
          <w:rFonts w:ascii="仿宋" w:hAnsi="仿宋" w:eastAsia="仿宋" w:cs="宋体"/>
          <w:b/>
          <w:color w:val="000000"/>
        </w:rPr>
      </w:pPr>
    </w:p>
    <w:p>
      <w:pPr>
        <w:spacing w:line="360" w:lineRule="auto"/>
        <w:rPr>
          <w:rFonts w:ascii="仿宋" w:hAnsi="仿宋" w:eastAsia="仿宋" w:cs="宋体"/>
          <w:b/>
          <w:color w:val="000000"/>
        </w:rPr>
      </w:pPr>
      <w:r>
        <w:rPr>
          <w:rFonts w:hint="eastAsia" w:ascii="仿宋" w:hAnsi="仿宋" w:eastAsia="仿宋" w:cs="宋体"/>
          <w:b/>
          <w:color w:val="000000"/>
        </w:rPr>
        <w:t>说明：</w:t>
      </w:r>
    </w:p>
    <w:p>
      <w:pPr>
        <w:tabs>
          <w:tab w:val="left" w:pos="606"/>
        </w:tabs>
        <w:spacing w:line="360" w:lineRule="auto"/>
        <w:rPr>
          <w:rFonts w:ascii="仿宋" w:hAnsi="仿宋" w:eastAsia="仿宋" w:cs="宋体"/>
          <w:b/>
          <w:color w:val="000000"/>
        </w:rPr>
      </w:pPr>
      <w:r>
        <w:rPr>
          <w:rFonts w:hint="eastAsia" w:ascii="仿宋" w:hAnsi="仿宋" w:eastAsia="仿宋" w:cs="宋体"/>
          <w:b/>
          <w:color w:val="000000"/>
        </w:rPr>
        <w:t>（由投标单位根据招标文件的要求，自行编制报价清单并承担风险）</w:t>
      </w:r>
    </w:p>
    <w:p>
      <w:pPr>
        <w:spacing w:line="360" w:lineRule="auto"/>
        <w:ind w:left="420"/>
        <w:rPr>
          <w:rFonts w:ascii="仿宋" w:hAnsi="仿宋" w:eastAsia="仿宋" w:cs="宋体"/>
          <w:color w:val="000000"/>
          <w:sz w:val="24"/>
        </w:rPr>
      </w:pPr>
    </w:p>
    <w:p>
      <w:pPr>
        <w:spacing w:line="360" w:lineRule="auto"/>
        <w:jc w:val="left"/>
        <w:rPr>
          <w:rFonts w:ascii="仿宋" w:hAnsi="仿宋" w:eastAsia="仿宋" w:cs="宋体"/>
          <w:color w:val="000000"/>
          <w:sz w:val="24"/>
        </w:rPr>
      </w:pPr>
      <w:r>
        <w:rPr>
          <w:rFonts w:hint="eastAsia" w:ascii="仿宋" w:hAnsi="仿宋" w:eastAsia="仿宋" w:cs="宋体"/>
          <w:color w:val="000000"/>
          <w:sz w:val="24"/>
        </w:rPr>
        <w:t>投标人名称（盖章）：</w:t>
      </w:r>
    </w:p>
    <w:p>
      <w:pPr>
        <w:spacing w:line="360" w:lineRule="auto"/>
        <w:jc w:val="left"/>
        <w:rPr>
          <w:rFonts w:ascii="仿宋" w:hAnsi="仿宋" w:eastAsia="仿宋" w:cs="宋体"/>
          <w:color w:val="000000"/>
          <w:sz w:val="24"/>
        </w:rPr>
      </w:pPr>
      <w:r>
        <w:rPr>
          <w:rFonts w:hint="eastAsia" w:ascii="仿宋" w:hAnsi="仿宋" w:eastAsia="仿宋" w:cs="宋体"/>
          <w:color w:val="000000"/>
          <w:sz w:val="24"/>
        </w:rPr>
        <w:t>法定代表人或授权委托人</w:t>
      </w:r>
      <w:r>
        <w:rPr>
          <w:rFonts w:ascii="仿宋" w:hAnsi="仿宋" w:eastAsia="仿宋" w:cs="宋体"/>
          <w:color w:val="000000"/>
          <w:sz w:val="24"/>
        </w:rPr>
        <w:t>(签字)：</w:t>
      </w:r>
    </w:p>
    <w:p>
      <w:pPr>
        <w:spacing w:line="360" w:lineRule="auto"/>
        <w:rPr>
          <w:rFonts w:ascii="仿宋" w:hAnsi="仿宋" w:eastAsia="仿宋" w:cs="宋体"/>
          <w:color w:val="000000"/>
          <w:sz w:val="24"/>
        </w:rPr>
      </w:pPr>
      <w:r>
        <w:rPr>
          <w:rFonts w:hint="eastAsia" w:ascii="仿宋" w:hAnsi="仿宋" w:eastAsia="仿宋" w:cs="宋体"/>
          <w:color w:val="000000"/>
          <w:sz w:val="24"/>
        </w:rPr>
        <w:t>日        期：</w:t>
      </w:r>
    </w:p>
    <w:p>
      <w:pPr>
        <w:spacing w:line="360" w:lineRule="auto"/>
        <w:rPr>
          <w:rFonts w:ascii="仿宋" w:hAnsi="仿宋" w:eastAsia="仿宋" w:cs="宋体"/>
          <w:color w:val="000000"/>
          <w:sz w:val="24"/>
        </w:rPr>
      </w:pPr>
      <w:r>
        <w:rPr>
          <w:rFonts w:ascii="仿宋" w:hAnsi="仿宋" w:eastAsia="仿宋" w:cs="宋体"/>
          <w:color w:val="000000"/>
          <w:sz w:val="24"/>
        </w:rPr>
        <w:br w:type="page"/>
      </w:r>
    </w:p>
    <w:p>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411" w:name="_Toc465665161"/>
      <w:r>
        <w:rPr>
          <w:rFonts w:hint="eastAsia" w:ascii="仿宋" w:hAnsi="仿宋" w:eastAsia="仿宋" w:cs="仿宋"/>
        </w:rPr>
        <w:t>附件</w:t>
      </w:r>
      <w:bookmarkEnd w:id="411"/>
    </w:p>
    <w:p>
      <w:pPr>
        <w:snapToGrid w:val="0"/>
        <w:spacing w:line="360" w:lineRule="auto"/>
        <w:ind w:right="480"/>
        <w:jc w:val="left"/>
        <w:outlineLvl w:val="2"/>
        <w:rPr>
          <w:rFonts w:hint="eastAsia" w:ascii="仿宋" w:hAnsi="仿宋" w:eastAsia="仿宋" w:cs="仿宋"/>
          <w:b/>
          <w:kern w:val="0"/>
          <w:sz w:val="32"/>
          <w:szCs w:val="32"/>
        </w:rPr>
      </w:pPr>
      <w:r>
        <w:rPr>
          <w:rFonts w:hint="eastAsia" w:ascii="仿宋" w:hAnsi="仿宋" w:eastAsia="仿宋" w:cs="仿宋"/>
          <w:b/>
          <w:kern w:val="0"/>
          <w:sz w:val="32"/>
          <w:szCs w:val="32"/>
        </w:rPr>
        <w:t>附件1：</w:t>
      </w:r>
      <w:r>
        <w:rPr>
          <w:rFonts w:hint="eastAsia" w:ascii="仿宋" w:hAnsi="仿宋" w:eastAsia="仿宋" w:cs="仿宋"/>
          <w:b/>
          <w:spacing w:val="6"/>
          <w:sz w:val="32"/>
          <w:szCs w:val="32"/>
        </w:rPr>
        <w:t>残疾人福利性单位声明函</w:t>
      </w:r>
    </w:p>
    <w:p>
      <w:pPr>
        <w:spacing w:line="360" w:lineRule="auto"/>
        <w:jc w:val="center"/>
        <w:rPr>
          <w:rFonts w:ascii="仿宋" w:hAnsi="仿宋" w:eastAsia="仿宋" w:cs="仿宋"/>
          <w:b/>
          <w:spacing w:val="6"/>
          <w:sz w:val="32"/>
          <w:szCs w:val="32"/>
        </w:rPr>
      </w:pPr>
      <w:bookmarkStart w:id="412" w:name="OLE_LINK13"/>
      <w:bookmarkStart w:id="413" w:name="OLE_LINK14"/>
      <w:r>
        <w:rPr>
          <w:rFonts w:hint="eastAsia" w:ascii="仿宋" w:hAnsi="仿宋" w:eastAsia="仿宋" w:cs="仿宋"/>
          <w:b/>
          <w:spacing w:val="6"/>
          <w:sz w:val="32"/>
          <w:szCs w:val="32"/>
        </w:rPr>
        <w:t>残疾人福利性单位声明函</w:t>
      </w:r>
    </w:p>
    <w:bookmarkEnd w:id="412"/>
    <w:bookmarkEnd w:id="413"/>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napToGrid w:val="0"/>
        <w:spacing w:line="360" w:lineRule="auto"/>
        <w:ind w:right="480"/>
        <w:jc w:val="left"/>
        <w:outlineLvl w:val="2"/>
        <w:rPr>
          <w:rFonts w:hint="eastAsia" w:ascii="仿宋" w:hAnsi="仿宋" w:eastAsia="仿宋" w:cs="仿宋"/>
          <w:b/>
          <w:kern w:val="0"/>
          <w:sz w:val="32"/>
          <w:szCs w:val="32"/>
        </w:rPr>
      </w:pPr>
      <w:r>
        <w:rPr>
          <w:rFonts w:hint="eastAsia" w:ascii="仿宋" w:hAnsi="仿宋" w:eastAsia="仿宋" w:cs="仿宋"/>
          <w:b/>
          <w:kern w:val="0"/>
          <w:sz w:val="32"/>
          <w:szCs w:val="32"/>
        </w:rPr>
        <w:t>附件2：：中小企业声明函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 w:hAnsi="仿宋" w:eastAsia="仿宋" w:cs="仿宋"/>
        </w:rPr>
      </w:pPr>
    </w:p>
    <w:p>
      <w:pPr>
        <w:rPr>
          <w:rFonts w:ascii="仿宋" w:hAnsi="仿宋" w:eastAsia="仿宋" w:cs="仿宋"/>
        </w:rPr>
      </w:pPr>
    </w:p>
    <w:p>
      <w:pPr>
        <w:rPr>
          <w:rFonts w:ascii="仿宋" w:hAnsi="仿宋" w:eastAsia="仿宋" w:cs="仿宋"/>
        </w:rPr>
      </w:pPr>
    </w:p>
    <w:sectPr>
      <w:headerReference r:id="rId23" w:type="first"/>
      <w:footerReference r:id="rId26" w:type="first"/>
      <w:headerReference r:id="rId22" w:type="default"/>
      <w:footerReference r:id="rId24" w:type="default"/>
      <w:footerReference r:id="rId25" w:type="even"/>
      <w:pgSz w:w="11906" w:h="16838"/>
      <w:pgMar w:top="1440" w:right="1080" w:bottom="1440" w:left="1080"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pPr>
                      <w:pStyle w:val="4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- 71 -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- 71 -</w:t>
                    </w:r>
                    <w:r>
                      <w:rPr>
                        <w:rFonts w:hint="eastAsia"/>
                      </w:rPr>
                      <w:fldChar w:fldCharType="end"/>
                    </w:r>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- 76 -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- 76 -</w:t>
                    </w:r>
                    <w:r>
                      <w:rPr>
                        <w:rFonts w:hint="eastAsi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- 72 -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- 72 -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453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19735" cy="40259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419735" cy="402590"/>
                      </a:xfrm>
                      <a:prstGeom prst="rect">
                        <a:avLst/>
                      </a:prstGeom>
                      <a:noFill/>
                      <a:ln>
                        <a:noFill/>
                      </a:ln>
                      <a:effectLst/>
                    </wps:spPr>
                    <wps:txbx>
                      <w:txbxContent>
                        <w:p>
                          <w:pPr>
                            <w:pStyle w:val="17"/>
                            <w:ind w:firstLine="480"/>
                            <w:rPr>
                              <w:rFonts w:ascii="仿宋_GB2312" w:hAnsi="仿宋_GB2312" w:eastAsia="仿宋_GB2312" w:cs="仿宋_GB2312"/>
                              <w:sz w:val="18"/>
                              <w:szCs w:val="18"/>
                            </w:rPr>
                          </w:pP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PAGE  \* MERGEFORMAT </w:instrText>
                          </w:r>
                          <w:r>
                            <w:rPr>
                              <w:rFonts w:hint="eastAsia" w:ascii="仿宋_GB2312" w:hAnsi="仿宋_GB2312" w:eastAsia="仿宋_GB2312" w:cs="仿宋_GB2312"/>
                              <w:sz w:val="18"/>
                              <w:szCs w:val="18"/>
                            </w:rPr>
                            <w:fldChar w:fldCharType="separate"/>
                          </w:r>
                          <w:r>
                            <w:rPr>
                              <w:rFonts w:ascii="仿宋_GB2312" w:hAnsi="仿宋_GB2312" w:eastAsia="仿宋_GB2312" w:cs="仿宋_GB2312"/>
                              <w:sz w:val="18"/>
                              <w:szCs w:val="18"/>
                            </w:rPr>
                            <w:t>- 33 -</w:t>
                          </w:r>
                          <w:r>
                            <w:rPr>
                              <w:rFonts w:hint="eastAsia" w:ascii="仿宋_GB2312" w:hAnsi="仿宋_GB2312" w:eastAsia="仿宋_GB2312" w:cs="仿宋_GB2312"/>
                              <w:sz w:val="18"/>
                              <w:szCs w:val="1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31.7pt;width:33.05pt;mso-position-horizontal:center;mso-position-horizontal-relative:margin;mso-wrap-style:none;z-index:251663360;mso-width-relative:page;mso-height-relative:page;" filled="f" stroked="f" coordsize="21600,21600" o:gfxdata="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DFDa3RAAAAAwEAAA8AAAAAAAAAAQAgAAAAIgAAAGRycy9kb3ducmV2Lnht&#10;bFBLAQIUABQAAAAIAIdO4kBF23kBAAIAAA8EAAAOAAAAAAAAAAEAIAAAACABAABkcnMvZTJvRG9j&#10;LnhtbFBLBQYAAAAABgAGAFkBAACSBQAAAAA=&#10;">
              <v:fill on="f" focussize="0,0"/>
              <v:stroke on="f"/>
              <v:imagedata o:title=""/>
              <o:lock v:ext="edit" aspectratio="f"/>
              <v:textbox inset="0mm,0mm,0mm,0mm" style="mso-fit-shape-to-text:t;">
                <w:txbxContent>
                  <w:p>
                    <w:pPr>
                      <w:pStyle w:val="17"/>
                      <w:ind w:firstLine="480"/>
                      <w:rPr>
                        <w:rFonts w:ascii="仿宋_GB2312" w:hAnsi="仿宋_GB2312" w:eastAsia="仿宋_GB2312" w:cs="仿宋_GB2312"/>
                        <w:sz w:val="18"/>
                        <w:szCs w:val="18"/>
                      </w:rPr>
                    </w:pP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PAGE  \* MERGEFORMAT </w:instrText>
                    </w:r>
                    <w:r>
                      <w:rPr>
                        <w:rFonts w:hint="eastAsia" w:ascii="仿宋_GB2312" w:hAnsi="仿宋_GB2312" w:eastAsia="仿宋_GB2312" w:cs="仿宋_GB2312"/>
                        <w:sz w:val="18"/>
                        <w:szCs w:val="18"/>
                      </w:rPr>
                      <w:fldChar w:fldCharType="separate"/>
                    </w:r>
                    <w:r>
                      <w:rPr>
                        <w:rFonts w:ascii="仿宋_GB2312" w:hAnsi="仿宋_GB2312" w:eastAsia="仿宋_GB2312" w:cs="仿宋_GB2312"/>
                        <w:sz w:val="18"/>
                        <w:szCs w:val="18"/>
                      </w:rPr>
                      <w:t>- 33 -</w:t>
                    </w:r>
                    <w:r>
                      <w:rPr>
                        <w:rFonts w:hint="eastAsia" w:ascii="仿宋_GB2312" w:hAnsi="仿宋_GB2312" w:eastAsia="仿宋_GB2312" w:cs="仿宋_GB2312"/>
                        <w:sz w:val="18"/>
                        <w:szCs w:val="18"/>
                      </w:rPr>
                      <w:fldChar w:fldCharType="end"/>
                    </w:r>
                  </w:p>
                </w:txbxContent>
              </v:textbox>
            </v:shape>
          </w:pict>
        </mc:Fallback>
      </mc:AlternateContent>
    </w:r>
  </w:p>
  <w:p>
    <w:pPr>
      <w:pStyle w:val="4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utoSpaceDE w:val="0"/>
      <w:autoSpaceDN w:val="0"/>
      <w:snapToGrid w:val="0"/>
      <w:jc w:val="center"/>
      <w:rPr>
        <w:rFonts w:ascii="Calibri" w:hAnsi="Calibri"/>
        <w:snapToGrid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rFonts w:ascii="Calibri" w:hAnsi="Calibri"/>
                              <w:snapToGrid w:val="0"/>
                              <w:sz w:val="24"/>
                              <w:szCs w:val="21"/>
                            </w:rPr>
                            <w:id w:val="5323420"/>
                          </w:sdtPr>
                          <w:sdtEndPr>
                            <w:rPr>
                              <w:rFonts w:ascii="Calibri" w:hAnsi="Calibri"/>
                              <w:snapToGrid w:val="0"/>
                              <w:sz w:val="18"/>
                              <w:szCs w:val="18"/>
                            </w:rPr>
                          </w:sdtEndPr>
                          <w:sdtContent>
                            <w:p>
                              <w:pPr>
                                <w:tabs>
                                  <w:tab w:val="center" w:pos="4153"/>
                                  <w:tab w:val="right" w:pos="8306"/>
                                </w:tabs>
                                <w:autoSpaceDE w:val="0"/>
                                <w:autoSpaceDN w:val="0"/>
                                <w:snapToGrid w:val="0"/>
                                <w:jc w:val="center"/>
                                <w:rPr>
                                  <w:rFonts w:ascii="Calibri" w:hAnsi="Calibri"/>
                                  <w:snapToGrid w:val="0"/>
                                  <w:sz w:val="18"/>
                                  <w:szCs w:val="18"/>
                                </w:rPr>
                              </w:pPr>
                              <w:r>
                                <w:rPr>
                                  <w:rFonts w:ascii="Calibri" w:hAnsi="Calibri"/>
                                  <w:snapToGrid w:val="0"/>
                                  <w:sz w:val="18"/>
                                  <w:szCs w:val="18"/>
                                </w:rPr>
                                <w:fldChar w:fldCharType="begin"/>
                              </w:r>
                              <w:r>
                                <w:rPr>
                                  <w:rFonts w:ascii="Calibri" w:hAnsi="Calibri"/>
                                  <w:snapToGrid w:val="0"/>
                                  <w:sz w:val="18"/>
                                  <w:szCs w:val="18"/>
                                </w:rPr>
                                <w:instrText xml:space="preserve"> PAGE   \* MERGEFORMAT </w:instrText>
                              </w:r>
                              <w:r>
                                <w:rPr>
                                  <w:rFonts w:ascii="Calibri" w:hAnsi="Calibri"/>
                                  <w:snapToGrid w:val="0"/>
                                  <w:sz w:val="18"/>
                                  <w:szCs w:val="18"/>
                                </w:rPr>
                                <w:fldChar w:fldCharType="separate"/>
                              </w:r>
                              <w:r>
                                <w:rPr>
                                  <w:rFonts w:ascii="Calibri" w:hAnsi="Calibri"/>
                                  <w:snapToGrid w:val="0"/>
                                  <w:sz w:val="18"/>
                                  <w:szCs w:val="18"/>
                                  <w:lang w:val="zh-CN"/>
                                </w:rPr>
                                <w:t>-</w:t>
                              </w:r>
                              <w:r>
                                <w:rPr>
                                  <w:rFonts w:ascii="Calibri" w:hAnsi="Calibri"/>
                                  <w:snapToGrid w:val="0"/>
                                  <w:sz w:val="18"/>
                                  <w:szCs w:val="18"/>
                                </w:rPr>
                                <w:t xml:space="preserve"> 62 -</w:t>
                              </w:r>
                              <w:r>
                                <w:rPr>
                                  <w:rFonts w:ascii="Calibri" w:hAnsi="Calibri"/>
                                  <w:snapToGrid w:val="0"/>
                                  <w:sz w:val="18"/>
                                  <w:szCs w:val="18"/>
                                  <w:lang w:val="zh-CN"/>
                                </w:rPr>
                                <w:fldChar w:fldCharType="end"/>
                              </w:r>
                            </w:p>
                          </w:sdtContent>
                        </w:sdt>
                        <w:p>
                          <w:pPr>
                            <w:pStyle w:val="513"/>
                            <w:ind w:firstLine="4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sdt>
                    <w:sdtPr>
                      <w:rPr>
                        <w:rFonts w:ascii="Calibri" w:hAnsi="Calibri"/>
                        <w:snapToGrid w:val="0"/>
                        <w:sz w:val="24"/>
                        <w:szCs w:val="21"/>
                      </w:rPr>
                      <w:id w:val="5323420"/>
                    </w:sdtPr>
                    <w:sdtEndPr>
                      <w:rPr>
                        <w:rFonts w:ascii="Calibri" w:hAnsi="Calibri"/>
                        <w:snapToGrid w:val="0"/>
                        <w:sz w:val="18"/>
                        <w:szCs w:val="18"/>
                      </w:rPr>
                    </w:sdtEndPr>
                    <w:sdtContent>
                      <w:p>
                        <w:pPr>
                          <w:tabs>
                            <w:tab w:val="center" w:pos="4153"/>
                            <w:tab w:val="right" w:pos="8306"/>
                          </w:tabs>
                          <w:autoSpaceDE w:val="0"/>
                          <w:autoSpaceDN w:val="0"/>
                          <w:snapToGrid w:val="0"/>
                          <w:jc w:val="center"/>
                          <w:rPr>
                            <w:rFonts w:ascii="Calibri" w:hAnsi="Calibri"/>
                            <w:snapToGrid w:val="0"/>
                            <w:sz w:val="18"/>
                            <w:szCs w:val="18"/>
                          </w:rPr>
                        </w:pPr>
                        <w:r>
                          <w:rPr>
                            <w:rFonts w:ascii="Calibri" w:hAnsi="Calibri"/>
                            <w:snapToGrid w:val="0"/>
                            <w:sz w:val="18"/>
                            <w:szCs w:val="18"/>
                          </w:rPr>
                          <w:fldChar w:fldCharType="begin"/>
                        </w:r>
                        <w:r>
                          <w:rPr>
                            <w:rFonts w:ascii="Calibri" w:hAnsi="Calibri"/>
                            <w:snapToGrid w:val="0"/>
                            <w:sz w:val="18"/>
                            <w:szCs w:val="18"/>
                          </w:rPr>
                          <w:instrText xml:space="preserve"> PAGE   \* MERGEFORMAT </w:instrText>
                        </w:r>
                        <w:r>
                          <w:rPr>
                            <w:rFonts w:ascii="Calibri" w:hAnsi="Calibri"/>
                            <w:snapToGrid w:val="0"/>
                            <w:sz w:val="18"/>
                            <w:szCs w:val="18"/>
                          </w:rPr>
                          <w:fldChar w:fldCharType="separate"/>
                        </w:r>
                        <w:r>
                          <w:rPr>
                            <w:rFonts w:ascii="Calibri" w:hAnsi="Calibri"/>
                            <w:snapToGrid w:val="0"/>
                            <w:sz w:val="18"/>
                            <w:szCs w:val="18"/>
                            <w:lang w:val="zh-CN"/>
                          </w:rPr>
                          <w:t>-</w:t>
                        </w:r>
                        <w:r>
                          <w:rPr>
                            <w:rFonts w:ascii="Calibri" w:hAnsi="Calibri"/>
                            <w:snapToGrid w:val="0"/>
                            <w:sz w:val="18"/>
                            <w:szCs w:val="18"/>
                          </w:rPr>
                          <w:t xml:space="preserve"> 62 -</w:t>
                        </w:r>
                        <w:r>
                          <w:rPr>
                            <w:rFonts w:ascii="Calibri" w:hAnsi="Calibri"/>
                            <w:snapToGrid w:val="0"/>
                            <w:sz w:val="18"/>
                            <w:szCs w:val="18"/>
                            <w:lang w:val="zh-CN"/>
                          </w:rPr>
                          <w:fldChar w:fldCharType="end"/>
                        </w:r>
                      </w:p>
                    </w:sdtContent>
                  </w:sdt>
                  <w:p>
                    <w:pPr>
                      <w:pStyle w:val="513"/>
                      <w:ind w:firstLine="460"/>
                    </w:pPr>
                  </w:p>
                </w:txbxContent>
              </v:textbox>
            </v:shape>
          </w:pict>
        </mc:Fallback>
      </mc:AlternateContent>
    </w:r>
  </w:p>
  <w:p>
    <w:pPr>
      <w:tabs>
        <w:tab w:val="center" w:pos="4153"/>
        <w:tab w:val="right" w:pos="8306"/>
      </w:tabs>
      <w:autoSpaceDE w:val="0"/>
      <w:autoSpaceDN w:val="0"/>
      <w:snapToGrid w:val="0"/>
      <w:rPr>
        <w:rFonts w:ascii="Calibri" w:hAnsi="Calibri"/>
        <w:snapToGrid w:val="0"/>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single" w:color="auto" w:sz="4" w:space="0"/>
      </w:pBdr>
      <w:tabs>
        <w:tab w:val="center" w:pos="4535"/>
        <w:tab w:val="right" w:pos="9070"/>
      </w:tabs>
      <w:ind w:firstLine="241" w:firstLineChars="100"/>
      <w:jc w:val="right"/>
      <w:rPr>
        <w:rFonts w:ascii="仿宋_GB2312" w:eastAsia="仿宋_GB2312"/>
        <w:b w:val="0"/>
        <w:i/>
        <w:sz w:val="18"/>
        <w:szCs w:val="18"/>
        <w:u w:val="single"/>
        <w:lang w:val="en-US"/>
      </w:rPr>
    </w:pPr>
    <w:r>
      <w:drawing>
        <wp:anchor distT="0" distB="0" distL="114300" distR="114300" simplePos="0" relativeHeight="251671552" behindDoc="0" locked="0" layoutInCell="1" allowOverlap="1">
          <wp:simplePos x="0" y="0"/>
          <wp:positionH relativeFrom="column">
            <wp:posOffset>7620</wp:posOffset>
          </wp:positionH>
          <wp:positionV relativeFrom="paragraph">
            <wp:posOffset>-328295</wp:posOffset>
          </wp:positionV>
          <wp:extent cx="571500" cy="5048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71500" cy="504825"/>
                  </a:xfrm>
                  <a:prstGeom prst="rect">
                    <a:avLst/>
                  </a:prstGeom>
                  <a:noFill/>
                  <a:ln>
                    <a:noFill/>
                  </a:ln>
                </pic:spPr>
              </pic:pic>
            </a:graphicData>
          </a:graphic>
        </wp:anchor>
      </w:drawing>
    </w:r>
    <w:r>
      <w:rPr>
        <w:rFonts w:hint="eastAsia"/>
        <w:bCs/>
        <w:sz w:val="18"/>
        <w:szCs w:val="18"/>
        <w:lang w:eastAsia="zh-CN"/>
      </w:rPr>
      <w:t>台州智能制造协同创新中心实训室-机器视觉项目</w:t>
    </w:r>
    <w:r>
      <w:rPr>
        <w:rFonts w:hint="eastAsia"/>
        <w:bCs/>
        <w:sz w:val="18"/>
        <w:szCs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4" w:space="1"/>
      </w:pBdr>
      <w:jc w:val="right"/>
    </w:pPr>
    <w:r>
      <w:rPr>
        <w:rFonts w:hint="eastAsia"/>
        <w:b/>
        <w:bCs/>
        <w:lang w:eastAsia="zh-CN"/>
      </w:rPr>
      <w:t>台州智能制造协同创新中心实训室-机器视觉项目</w:t>
    </w:r>
    <w:r>
      <w:rPr>
        <w:rFonts w:hint="eastAsia"/>
        <w:b/>
        <w:bCs/>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iCs/>
        <w:u w:val="single"/>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5BE35"/>
    <w:multiLevelType w:val="multilevel"/>
    <w:tmpl w:val="9735BE35"/>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B778F772"/>
    <w:multiLevelType w:val="singleLevel"/>
    <w:tmpl w:val="B778F772"/>
    <w:lvl w:ilvl="0" w:tentative="0">
      <w:start w:val="1"/>
      <w:numFmt w:val="decimal"/>
      <w:lvlText w:val="%1."/>
      <w:lvlJc w:val="left"/>
      <w:pPr>
        <w:tabs>
          <w:tab w:val="left" w:pos="312"/>
        </w:tabs>
      </w:pPr>
    </w:lvl>
  </w:abstractNum>
  <w:abstractNum w:abstractNumId="2">
    <w:nsid w:val="B7F769A7"/>
    <w:multiLevelType w:val="singleLevel"/>
    <w:tmpl w:val="B7F769A7"/>
    <w:lvl w:ilvl="0" w:tentative="0">
      <w:start w:val="2"/>
      <w:numFmt w:val="upperLetter"/>
      <w:lvlText w:val="%1."/>
      <w:lvlJc w:val="left"/>
      <w:pPr>
        <w:tabs>
          <w:tab w:val="left" w:pos="312"/>
        </w:tabs>
      </w:pPr>
      <w:rPr>
        <w:rFonts w:hint="default" w:ascii="仿宋" w:hAnsi="仿宋" w:eastAsia="仿宋" w:cs="仿宋"/>
      </w:rPr>
    </w:lvl>
  </w:abstractNum>
  <w:abstractNum w:abstractNumId="3">
    <w:nsid w:val="C950AB7D"/>
    <w:multiLevelType w:val="singleLevel"/>
    <w:tmpl w:val="C950AB7D"/>
    <w:lvl w:ilvl="0" w:tentative="0">
      <w:start w:val="1"/>
      <w:numFmt w:val="upperLetter"/>
      <w:suff w:val="space"/>
      <w:lvlText w:val="%1."/>
      <w:lvlJc w:val="left"/>
    </w:lvl>
  </w:abstractNum>
  <w:abstractNum w:abstractNumId="4">
    <w:nsid w:val="D0916222"/>
    <w:multiLevelType w:val="singleLevel"/>
    <w:tmpl w:val="D0916222"/>
    <w:lvl w:ilvl="0" w:tentative="0">
      <w:start w:val="1"/>
      <w:numFmt w:val="decimal"/>
      <w:suff w:val="nothing"/>
      <w:lvlText w:val="（%1）"/>
      <w:lvlJc w:val="left"/>
    </w:lvl>
  </w:abstractNum>
  <w:abstractNum w:abstractNumId="5">
    <w:nsid w:val="E16C0C99"/>
    <w:multiLevelType w:val="singleLevel"/>
    <w:tmpl w:val="E16C0C99"/>
    <w:lvl w:ilvl="0" w:tentative="0">
      <w:start w:val="1"/>
      <w:numFmt w:val="decimal"/>
      <w:lvlText w:val="(%1)"/>
      <w:lvlJc w:val="left"/>
      <w:pPr>
        <w:ind w:left="425" w:hanging="425"/>
      </w:pPr>
      <w:rPr>
        <w:rFonts w:hint="default"/>
      </w:rPr>
    </w:lvl>
  </w:abstractNum>
  <w:abstractNum w:abstractNumId="6">
    <w:nsid w:val="E24CE56F"/>
    <w:multiLevelType w:val="singleLevel"/>
    <w:tmpl w:val="E24CE56F"/>
    <w:lvl w:ilvl="0" w:tentative="0">
      <w:start w:val="1"/>
      <w:numFmt w:val="decimal"/>
      <w:suff w:val="nothing"/>
      <w:lvlText w:val="（%1）"/>
      <w:lvlJc w:val="left"/>
    </w:lvl>
  </w:abstractNum>
  <w:abstractNum w:abstractNumId="7">
    <w:nsid w:val="EB34AFFC"/>
    <w:multiLevelType w:val="singleLevel"/>
    <w:tmpl w:val="EB34AFFC"/>
    <w:lvl w:ilvl="0" w:tentative="0">
      <w:start w:val="1"/>
      <w:numFmt w:val="decimal"/>
      <w:lvlText w:val="(%1)"/>
      <w:lvlJc w:val="left"/>
      <w:pPr>
        <w:ind w:left="425" w:hanging="425"/>
      </w:pPr>
      <w:rPr>
        <w:rFonts w:hint="default"/>
      </w:rPr>
    </w:lvl>
  </w:abstractNum>
  <w:abstractNum w:abstractNumId="8">
    <w:nsid w:val="ED2A5738"/>
    <w:multiLevelType w:val="singleLevel"/>
    <w:tmpl w:val="ED2A5738"/>
    <w:lvl w:ilvl="0" w:tentative="0">
      <w:start w:val="1"/>
      <w:numFmt w:val="decimal"/>
      <w:lvlText w:val="%1."/>
      <w:lvlJc w:val="left"/>
      <w:pPr>
        <w:ind w:left="425" w:hanging="425"/>
      </w:pPr>
      <w:rPr>
        <w:rFonts w:hint="default"/>
      </w:rPr>
    </w:lvl>
  </w:abstractNum>
  <w:abstractNum w:abstractNumId="9">
    <w:nsid w:val="FD8B2FAA"/>
    <w:multiLevelType w:val="singleLevel"/>
    <w:tmpl w:val="FD8B2FAA"/>
    <w:lvl w:ilvl="0" w:tentative="0">
      <w:start w:val="1"/>
      <w:numFmt w:val="decimal"/>
      <w:suff w:val="nothing"/>
      <w:lvlText w:val="（%1）"/>
      <w:lvlJc w:val="left"/>
    </w:lvl>
  </w:abstractNum>
  <w:abstractNum w:abstractNumId="10">
    <w:nsid w:val="044279C9"/>
    <w:multiLevelType w:val="multilevel"/>
    <w:tmpl w:val="044279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44AD369"/>
    <w:multiLevelType w:val="singleLevel"/>
    <w:tmpl w:val="044AD369"/>
    <w:lvl w:ilvl="0" w:tentative="0">
      <w:start w:val="3"/>
      <w:numFmt w:val="decimal"/>
      <w:suff w:val="space"/>
      <w:lvlText w:val="%1."/>
      <w:lvlJc w:val="left"/>
    </w:lvl>
  </w:abstractNum>
  <w:abstractNum w:abstractNumId="12">
    <w:nsid w:val="100F7606"/>
    <w:multiLevelType w:val="singleLevel"/>
    <w:tmpl w:val="100F7606"/>
    <w:lvl w:ilvl="0" w:tentative="0">
      <w:start w:val="1"/>
      <w:numFmt w:val="decimal"/>
      <w:lvlText w:val="(%1)"/>
      <w:lvlJc w:val="left"/>
      <w:pPr>
        <w:ind w:left="425" w:hanging="425"/>
      </w:pPr>
      <w:rPr>
        <w:rFonts w:hint="default"/>
      </w:rPr>
    </w:lvl>
  </w:abstractNum>
  <w:abstractNum w:abstractNumId="13">
    <w:nsid w:val="40DD20E2"/>
    <w:multiLevelType w:val="multilevel"/>
    <w:tmpl w:val="40DD20E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E1951B1"/>
    <w:multiLevelType w:val="multilevel"/>
    <w:tmpl w:val="4E1951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04813CB"/>
    <w:multiLevelType w:val="multilevel"/>
    <w:tmpl w:val="504813C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627857E1"/>
    <w:multiLevelType w:val="multilevel"/>
    <w:tmpl w:val="627857E1"/>
    <w:lvl w:ilvl="0" w:tentative="0">
      <w:start w:val="1"/>
      <w:numFmt w:val="decimal"/>
      <w:lvlText w:val="%1．"/>
      <w:lvlJc w:val="left"/>
      <w:pPr>
        <w:ind w:left="360" w:hanging="360"/>
      </w:pPr>
      <w:rPr>
        <w:rFonts w:hint="default" w:cs="宋体" w:asciiTheme="minorEastAsia" w:hAnsiTheme="minorEastAsia"/>
        <w:color w:val="00000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C24F8F1"/>
    <w:multiLevelType w:val="singleLevel"/>
    <w:tmpl w:val="6C24F8F1"/>
    <w:lvl w:ilvl="0" w:tentative="0">
      <w:start w:val="5"/>
      <w:numFmt w:val="chineseCounting"/>
      <w:suff w:val="nothing"/>
      <w:lvlText w:val="（%1）"/>
      <w:lvlJc w:val="left"/>
      <w:rPr>
        <w:rFonts w:hint="eastAsia"/>
      </w:rPr>
    </w:lvl>
  </w:abstractNum>
  <w:abstractNum w:abstractNumId="18">
    <w:nsid w:val="6FFE356A"/>
    <w:multiLevelType w:val="multilevel"/>
    <w:tmpl w:val="6FFE35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5"/>
  </w:num>
  <w:num w:numId="3">
    <w:abstractNumId w:val="6"/>
  </w:num>
  <w:num w:numId="4">
    <w:abstractNumId w:val="14"/>
  </w:num>
  <w:num w:numId="5">
    <w:abstractNumId w:val="13"/>
  </w:num>
  <w:num w:numId="6">
    <w:abstractNumId w:val="15"/>
  </w:num>
  <w:num w:numId="7">
    <w:abstractNumId w:val="16"/>
  </w:num>
  <w:num w:numId="8">
    <w:abstractNumId w:val="10"/>
  </w:num>
  <w:num w:numId="9">
    <w:abstractNumId w:val="18"/>
  </w:num>
  <w:num w:numId="10">
    <w:abstractNumId w:val="17"/>
  </w:num>
  <w:num w:numId="11">
    <w:abstractNumId w:val="8"/>
  </w:num>
  <w:num w:numId="12">
    <w:abstractNumId w:val="11"/>
  </w:num>
  <w:num w:numId="13">
    <w:abstractNumId w:val="9"/>
  </w:num>
  <w:num w:numId="14">
    <w:abstractNumId w:val="3"/>
  </w:num>
  <w:num w:numId="15">
    <w:abstractNumId w:val="2"/>
  </w:num>
  <w:num w:numId="16">
    <w:abstractNumId w:val="12"/>
  </w:num>
  <w:num w:numId="17">
    <w:abstractNumId w:val="0"/>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NzEwYTRiNmZiNjYxYjc4ODNiMTlmMjBiNjdmM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79C"/>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1FFD"/>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00"/>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3C7"/>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F68"/>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0"/>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229"/>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6A01"/>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87"/>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416"/>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D4F"/>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23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4BD"/>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67FA8"/>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649"/>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E3A"/>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C24"/>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C4B"/>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8C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0B6"/>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E7E5B"/>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049"/>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122"/>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5A26"/>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C0F"/>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15B"/>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6D6"/>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6F3B"/>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7B3"/>
    <w:rsid w:val="00807F71"/>
    <w:rsid w:val="0081000F"/>
    <w:rsid w:val="00811018"/>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74C"/>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855"/>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16"/>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01D"/>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94B"/>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1A5"/>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09FB"/>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886"/>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7DD"/>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4F1B"/>
    <w:rsid w:val="00CE59F6"/>
    <w:rsid w:val="00CE634F"/>
    <w:rsid w:val="00CE66CD"/>
    <w:rsid w:val="00CE6BA9"/>
    <w:rsid w:val="00CE71C3"/>
    <w:rsid w:val="00CE727A"/>
    <w:rsid w:val="00CF029C"/>
    <w:rsid w:val="00CF0AF0"/>
    <w:rsid w:val="00CF157E"/>
    <w:rsid w:val="00CF1631"/>
    <w:rsid w:val="00CF1834"/>
    <w:rsid w:val="00CF1AAA"/>
    <w:rsid w:val="00CF1EC2"/>
    <w:rsid w:val="00CF2ACF"/>
    <w:rsid w:val="00CF345B"/>
    <w:rsid w:val="00CF3530"/>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7F1"/>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04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448"/>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B3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1374B"/>
    <w:rsid w:val="019F7441"/>
    <w:rsid w:val="01B37585"/>
    <w:rsid w:val="01D55165"/>
    <w:rsid w:val="01DF6BF8"/>
    <w:rsid w:val="01EC2C57"/>
    <w:rsid w:val="025F2A6F"/>
    <w:rsid w:val="026B2E25"/>
    <w:rsid w:val="02824D4D"/>
    <w:rsid w:val="02DC4B10"/>
    <w:rsid w:val="02DD76CE"/>
    <w:rsid w:val="02F06CB8"/>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124EE"/>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3F5CC8"/>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B43EC"/>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8E3E2C"/>
    <w:rsid w:val="129E45B4"/>
    <w:rsid w:val="12C00C0B"/>
    <w:rsid w:val="12D81596"/>
    <w:rsid w:val="13072A44"/>
    <w:rsid w:val="135F4BE2"/>
    <w:rsid w:val="139B1A0A"/>
    <w:rsid w:val="139D25C7"/>
    <w:rsid w:val="13BF3CE4"/>
    <w:rsid w:val="13D715E3"/>
    <w:rsid w:val="141008D8"/>
    <w:rsid w:val="14125FE6"/>
    <w:rsid w:val="146D271E"/>
    <w:rsid w:val="147D31FE"/>
    <w:rsid w:val="14982588"/>
    <w:rsid w:val="149A5AD9"/>
    <w:rsid w:val="14A7619D"/>
    <w:rsid w:val="14C720D5"/>
    <w:rsid w:val="150536C3"/>
    <w:rsid w:val="150C1963"/>
    <w:rsid w:val="151447A0"/>
    <w:rsid w:val="154A6454"/>
    <w:rsid w:val="15762120"/>
    <w:rsid w:val="16A8729C"/>
    <w:rsid w:val="16B33777"/>
    <w:rsid w:val="16BC70A7"/>
    <w:rsid w:val="16C6339E"/>
    <w:rsid w:val="172F2D79"/>
    <w:rsid w:val="17557BEF"/>
    <w:rsid w:val="17D349C1"/>
    <w:rsid w:val="1827575D"/>
    <w:rsid w:val="1830729E"/>
    <w:rsid w:val="1870062C"/>
    <w:rsid w:val="18817102"/>
    <w:rsid w:val="18830A15"/>
    <w:rsid w:val="18852B28"/>
    <w:rsid w:val="188B5321"/>
    <w:rsid w:val="18D971FF"/>
    <w:rsid w:val="19637EB1"/>
    <w:rsid w:val="1984205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46F22"/>
    <w:rsid w:val="1D6A673C"/>
    <w:rsid w:val="1D9247AE"/>
    <w:rsid w:val="1DB567EC"/>
    <w:rsid w:val="1DF51A98"/>
    <w:rsid w:val="1E3D060F"/>
    <w:rsid w:val="1E3F7D2E"/>
    <w:rsid w:val="1E4134E4"/>
    <w:rsid w:val="1E5062B3"/>
    <w:rsid w:val="1E523514"/>
    <w:rsid w:val="1E714A66"/>
    <w:rsid w:val="1E802593"/>
    <w:rsid w:val="1EA703CC"/>
    <w:rsid w:val="1EB7330C"/>
    <w:rsid w:val="1F0A0FF3"/>
    <w:rsid w:val="1F155861"/>
    <w:rsid w:val="1F5771FF"/>
    <w:rsid w:val="1FE868A9"/>
    <w:rsid w:val="20034907"/>
    <w:rsid w:val="20173E4B"/>
    <w:rsid w:val="20274DDE"/>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4E4B56"/>
    <w:rsid w:val="276142BF"/>
    <w:rsid w:val="27626796"/>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B87891"/>
    <w:rsid w:val="29F26D24"/>
    <w:rsid w:val="2A15033F"/>
    <w:rsid w:val="2A1662C1"/>
    <w:rsid w:val="2A1C7367"/>
    <w:rsid w:val="2A2815FA"/>
    <w:rsid w:val="2A6D6092"/>
    <w:rsid w:val="2A7D76B4"/>
    <w:rsid w:val="2B437463"/>
    <w:rsid w:val="2B7807EE"/>
    <w:rsid w:val="2B9D48A9"/>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6900DE"/>
    <w:rsid w:val="2E9A3C18"/>
    <w:rsid w:val="2EBB0FEE"/>
    <w:rsid w:val="2EC63002"/>
    <w:rsid w:val="2F0A6B38"/>
    <w:rsid w:val="2F946CCB"/>
    <w:rsid w:val="2FD25781"/>
    <w:rsid w:val="2FDC7458"/>
    <w:rsid w:val="2FFD7934"/>
    <w:rsid w:val="30733ACD"/>
    <w:rsid w:val="308C3862"/>
    <w:rsid w:val="309379D8"/>
    <w:rsid w:val="30A270F7"/>
    <w:rsid w:val="30DF1478"/>
    <w:rsid w:val="30EC586F"/>
    <w:rsid w:val="3197095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7408B"/>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E0F4B"/>
    <w:rsid w:val="39636459"/>
    <w:rsid w:val="396B7F6C"/>
    <w:rsid w:val="39B417A9"/>
    <w:rsid w:val="39FC5695"/>
    <w:rsid w:val="3A006D8E"/>
    <w:rsid w:val="3A146123"/>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74461A"/>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1E5122"/>
    <w:rsid w:val="418F0D2A"/>
    <w:rsid w:val="41D01505"/>
    <w:rsid w:val="42474939"/>
    <w:rsid w:val="424C3C57"/>
    <w:rsid w:val="42613FF3"/>
    <w:rsid w:val="42660D96"/>
    <w:rsid w:val="428667D2"/>
    <w:rsid w:val="42CD1CE0"/>
    <w:rsid w:val="42E1381E"/>
    <w:rsid w:val="42ED6459"/>
    <w:rsid w:val="42FE58DD"/>
    <w:rsid w:val="43174B3D"/>
    <w:rsid w:val="434B790E"/>
    <w:rsid w:val="43551CC4"/>
    <w:rsid w:val="4360274F"/>
    <w:rsid w:val="43977AB6"/>
    <w:rsid w:val="43A3342B"/>
    <w:rsid w:val="43C77C27"/>
    <w:rsid w:val="43DE09EE"/>
    <w:rsid w:val="43EE2E53"/>
    <w:rsid w:val="44002FAD"/>
    <w:rsid w:val="449101DD"/>
    <w:rsid w:val="44B109D8"/>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4853A2"/>
    <w:rsid w:val="487A3E25"/>
    <w:rsid w:val="488B5503"/>
    <w:rsid w:val="48937E21"/>
    <w:rsid w:val="489A0361"/>
    <w:rsid w:val="48B94FF3"/>
    <w:rsid w:val="48E37AAB"/>
    <w:rsid w:val="48FD4B4C"/>
    <w:rsid w:val="490A68E0"/>
    <w:rsid w:val="491055FE"/>
    <w:rsid w:val="495F5B3E"/>
    <w:rsid w:val="496F77D7"/>
    <w:rsid w:val="497654FD"/>
    <w:rsid w:val="49B316E8"/>
    <w:rsid w:val="49B64211"/>
    <w:rsid w:val="49F6167F"/>
    <w:rsid w:val="4A064FA0"/>
    <w:rsid w:val="4A16615C"/>
    <w:rsid w:val="4A4424D7"/>
    <w:rsid w:val="4A864BEC"/>
    <w:rsid w:val="4AB82D0F"/>
    <w:rsid w:val="4AEB7664"/>
    <w:rsid w:val="4AFD7C19"/>
    <w:rsid w:val="4B0567D1"/>
    <w:rsid w:val="4B236AAE"/>
    <w:rsid w:val="4B707271"/>
    <w:rsid w:val="4B761623"/>
    <w:rsid w:val="4B9739F7"/>
    <w:rsid w:val="4BEE2503"/>
    <w:rsid w:val="4C245A30"/>
    <w:rsid w:val="4CB6685F"/>
    <w:rsid w:val="4CC367FE"/>
    <w:rsid w:val="4D077F3C"/>
    <w:rsid w:val="4D0C11A8"/>
    <w:rsid w:val="4D123355"/>
    <w:rsid w:val="4D2A3B31"/>
    <w:rsid w:val="4D312C52"/>
    <w:rsid w:val="4D905305"/>
    <w:rsid w:val="4D964A72"/>
    <w:rsid w:val="4D9758F5"/>
    <w:rsid w:val="4D9C1254"/>
    <w:rsid w:val="4E147324"/>
    <w:rsid w:val="4E6F089C"/>
    <w:rsid w:val="4E793892"/>
    <w:rsid w:val="4E800872"/>
    <w:rsid w:val="4E8D05E0"/>
    <w:rsid w:val="4EC569ED"/>
    <w:rsid w:val="4ED50EA1"/>
    <w:rsid w:val="4EEC050C"/>
    <w:rsid w:val="4F104EC3"/>
    <w:rsid w:val="4F47354A"/>
    <w:rsid w:val="4F911C54"/>
    <w:rsid w:val="4FAF5657"/>
    <w:rsid w:val="4FE625E0"/>
    <w:rsid w:val="5021480F"/>
    <w:rsid w:val="50962ECB"/>
    <w:rsid w:val="50A42E38"/>
    <w:rsid w:val="50A4577F"/>
    <w:rsid w:val="50B73D1F"/>
    <w:rsid w:val="50BD5BC9"/>
    <w:rsid w:val="50C11EEE"/>
    <w:rsid w:val="50E97CFC"/>
    <w:rsid w:val="50FA4028"/>
    <w:rsid w:val="510D65B7"/>
    <w:rsid w:val="511157AB"/>
    <w:rsid w:val="5142540C"/>
    <w:rsid w:val="515533B7"/>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E113E"/>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624CA4"/>
    <w:rsid w:val="607330CE"/>
    <w:rsid w:val="60825176"/>
    <w:rsid w:val="609F2AC4"/>
    <w:rsid w:val="60FA2EE8"/>
    <w:rsid w:val="61054A27"/>
    <w:rsid w:val="610A52BC"/>
    <w:rsid w:val="611D2366"/>
    <w:rsid w:val="61421856"/>
    <w:rsid w:val="615227C4"/>
    <w:rsid w:val="61654E3F"/>
    <w:rsid w:val="6182292A"/>
    <w:rsid w:val="619F7F92"/>
    <w:rsid w:val="61DA52E6"/>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8C0C92"/>
    <w:rsid w:val="689F444F"/>
    <w:rsid w:val="68B96DBB"/>
    <w:rsid w:val="68C30952"/>
    <w:rsid w:val="68CA2805"/>
    <w:rsid w:val="68E937A3"/>
    <w:rsid w:val="693E15D3"/>
    <w:rsid w:val="69627681"/>
    <w:rsid w:val="6977531D"/>
    <w:rsid w:val="69C65273"/>
    <w:rsid w:val="69CC2BFF"/>
    <w:rsid w:val="69FD55B8"/>
    <w:rsid w:val="6A0B1C62"/>
    <w:rsid w:val="6A2406C8"/>
    <w:rsid w:val="6ADE0BD1"/>
    <w:rsid w:val="6AE96859"/>
    <w:rsid w:val="6B147746"/>
    <w:rsid w:val="6B24787C"/>
    <w:rsid w:val="6B573233"/>
    <w:rsid w:val="6B5B6274"/>
    <w:rsid w:val="6B935D53"/>
    <w:rsid w:val="6BBE3BA8"/>
    <w:rsid w:val="6C0220BC"/>
    <w:rsid w:val="6C196F71"/>
    <w:rsid w:val="6C226FCB"/>
    <w:rsid w:val="6C31226F"/>
    <w:rsid w:val="6C552F0B"/>
    <w:rsid w:val="6C8C67B7"/>
    <w:rsid w:val="6C9D744C"/>
    <w:rsid w:val="6D167928"/>
    <w:rsid w:val="6D1E4434"/>
    <w:rsid w:val="6D26299B"/>
    <w:rsid w:val="6D4772EC"/>
    <w:rsid w:val="6D9078AF"/>
    <w:rsid w:val="6D976060"/>
    <w:rsid w:val="6DAA3FEF"/>
    <w:rsid w:val="6DC0172B"/>
    <w:rsid w:val="6DCB690C"/>
    <w:rsid w:val="6DD41A5B"/>
    <w:rsid w:val="6DF43C2E"/>
    <w:rsid w:val="6DF51CA3"/>
    <w:rsid w:val="6E59023A"/>
    <w:rsid w:val="6E8335BD"/>
    <w:rsid w:val="6E8E12EF"/>
    <w:rsid w:val="6E972936"/>
    <w:rsid w:val="6ED446C5"/>
    <w:rsid w:val="6F2A7D94"/>
    <w:rsid w:val="6F8331F1"/>
    <w:rsid w:val="6FA03691"/>
    <w:rsid w:val="6FAE1A09"/>
    <w:rsid w:val="6FD75BF8"/>
    <w:rsid w:val="70467BAB"/>
    <w:rsid w:val="706274E2"/>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B05FE"/>
    <w:rsid w:val="73C0646E"/>
    <w:rsid w:val="742222F5"/>
    <w:rsid w:val="74476126"/>
    <w:rsid w:val="74706664"/>
    <w:rsid w:val="747F3682"/>
    <w:rsid w:val="749C4185"/>
    <w:rsid w:val="75067759"/>
    <w:rsid w:val="752E6DCD"/>
    <w:rsid w:val="75311499"/>
    <w:rsid w:val="7551380D"/>
    <w:rsid w:val="75600BE5"/>
    <w:rsid w:val="7564475C"/>
    <w:rsid w:val="7583797F"/>
    <w:rsid w:val="75C84D89"/>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17DFA"/>
    <w:rsid w:val="77D1700D"/>
    <w:rsid w:val="77EC04CC"/>
    <w:rsid w:val="77EE3676"/>
    <w:rsid w:val="78775729"/>
    <w:rsid w:val="78A42DB0"/>
    <w:rsid w:val="78A656AB"/>
    <w:rsid w:val="78B2245C"/>
    <w:rsid w:val="78E172CC"/>
    <w:rsid w:val="78EA1D1F"/>
    <w:rsid w:val="7904172F"/>
    <w:rsid w:val="79074D68"/>
    <w:rsid w:val="790F7E27"/>
    <w:rsid w:val="792A231A"/>
    <w:rsid w:val="79316829"/>
    <w:rsid w:val="797E66A9"/>
    <w:rsid w:val="798D7924"/>
    <w:rsid w:val="79A97383"/>
    <w:rsid w:val="79E27E8B"/>
    <w:rsid w:val="79F850CE"/>
    <w:rsid w:val="79FD443C"/>
    <w:rsid w:val="7A1D1975"/>
    <w:rsid w:val="7A3E5150"/>
    <w:rsid w:val="7A4670D6"/>
    <w:rsid w:val="7A534B63"/>
    <w:rsid w:val="7A615382"/>
    <w:rsid w:val="7A67303B"/>
    <w:rsid w:val="7AAB1D04"/>
    <w:rsid w:val="7ABA4368"/>
    <w:rsid w:val="7ABB62DA"/>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2412DD"/>
    <w:rsid w:val="7D491C6C"/>
    <w:rsid w:val="7D5429C0"/>
    <w:rsid w:val="7D6E6D43"/>
    <w:rsid w:val="7DB57A34"/>
    <w:rsid w:val="7DE60973"/>
    <w:rsid w:val="7DEF0916"/>
    <w:rsid w:val="7E1E5218"/>
    <w:rsid w:val="7E9A4E1F"/>
    <w:rsid w:val="7EA7723A"/>
    <w:rsid w:val="7EF56FBB"/>
    <w:rsid w:val="7F0768EB"/>
    <w:rsid w:val="7F143BEC"/>
    <w:rsid w:val="7F24026F"/>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9"/>
    <w:qFormat/>
    <w:uiPriority w:val="0"/>
    <w:pPr>
      <w:adjustRightInd/>
      <w:spacing w:after="120" w:line="240" w:lineRule="auto"/>
      <w:ind w:left="420" w:leftChars="200" w:firstLine="210"/>
    </w:pPr>
    <w:rPr>
      <w:sz w:val="21"/>
    </w:rPr>
  </w:style>
  <w:style w:type="paragraph" w:styleId="3">
    <w:name w:val="Body Text Indent"/>
    <w:basedOn w:val="1"/>
    <w:next w:val="1"/>
    <w:link w:val="263"/>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8"/>
    <w:link w:val="191"/>
    <w:qFormat/>
    <w:uiPriority w:val="0"/>
    <w:pPr>
      <w:widowControl/>
      <w:snapToGrid w:val="0"/>
      <w:spacing w:line="480" w:lineRule="exact"/>
      <w:ind w:firstLine="567"/>
    </w:pPr>
    <w:rPr>
      <w:rFonts w:ascii="宋体"/>
      <w:snapToGrid w:val="0"/>
      <w:color w:val="000000"/>
      <w:kern w:val="28"/>
      <w:sz w:val="28"/>
      <w:szCs w:val="20"/>
    </w:rPr>
  </w:style>
  <w:style w:type="paragraph" w:styleId="18">
    <w:name w:val="toc 2"/>
    <w:basedOn w:val="1"/>
    <w:next w:val="1"/>
    <w:qFormat/>
    <w:uiPriority w:val="0"/>
    <w:pPr>
      <w:ind w:left="420" w:leftChars="200"/>
    </w:pPr>
  </w:style>
  <w:style w:type="paragraph" w:styleId="19">
    <w:name w:val="caption"/>
    <w:basedOn w:val="1"/>
    <w:next w:val="1"/>
    <w:link w:val="22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0"/>
    <w:qFormat/>
    <w:uiPriority w:val="0"/>
    <w:pPr>
      <w:shd w:val="clear" w:color="auto" w:fill="000080"/>
    </w:pPr>
  </w:style>
  <w:style w:type="paragraph" w:styleId="22">
    <w:name w:val="annotation text"/>
    <w:basedOn w:val="1"/>
    <w:link w:val="342"/>
    <w:qFormat/>
    <w:uiPriority w:val="99"/>
    <w:pPr>
      <w:jc w:val="left"/>
    </w:pPr>
  </w:style>
  <w:style w:type="paragraph" w:styleId="23">
    <w:name w:val="Salutation"/>
    <w:basedOn w:val="1"/>
    <w:next w:val="1"/>
    <w:link w:val="296"/>
    <w:qFormat/>
    <w:uiPriority w:val="0"/>
    <w:rPr>
      <w:rFonts w:ascii="仿宋_GB2312" w:eastAsia="仿宋_GB2312"/>
      <w:sz w:val="28"/>
      <w:szCs w:val="20"/>
    </w:rPr>
  </w:style>
  <w:style w:type="paragraph" w:styleId="24">
    <w:name w:val="Body Text 3"/>
    <w:basedOn w:val="1"/>
    <w:link w:val="328"/>
    <w:qFormat/>
    <w:uiPriority w:val="0"/>
    <w:pPr>
      <w:jc w:val="center"/>
    </w:pPr>
    <w:rPr>
      <w:szCs w:val="20"/>
    </w:rPr>
  </w:style>
  <w:style w:type="paragraph" w:styleId="25">
    <w:name w:val="Closing"/>
    <w:basedOn w:val="1"/>
    <w:semiHidden/>
    <w:qFormat/>
    <w:uiPriority w:val="0"/>
    <w:pPr>
      <w:ind w:left="4320"/>
    </w:pPr>
    <w:rPr>
      <w:kern w:val="1"/>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123"/>
    <w:qFormat/>
    <w:uiPriority w:val="0"/>
    <w:rPr>
      <w:rFonts w:ascii="宋体" w:hAnsi="Courier New" w:cs="Arial"/>
      <w:snapToGrid w:val="0"/>
      <w:szCs w:val="21"/>
    </w:r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3"/>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5"/>
    <w:qFormat/>
    <w:uiPriority w:val="0"/>
    <w:rPr>
      <w:b/>
      <w:bCs/>
    </w:rPr>
  </w:style>
  <w:style w:type="paragraph" w:styleId="62">
    <w:name w:val="Body Text First Indent"/>
    <w:basedOn w:val="27"/>
    <w:next w:val="53"/>
    <w:link w:val="319"/>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4 Char"/>
    <w:qFormat/>
    <w:uiPriority w:val="0"/>
    <w:rPr>
      <w:rFonts w:ascii="Arial" w:hAnsi="Arial" w:eastAsia="黑体"/>
      <w:b/>
      <w:kern w:val="2"/>
      <w:sz w:val="28"/>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1"/>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9"/>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3"/>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3"/>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4"/>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2"/>
    <w:qFormat/>
    <w:uiPriority w:val="0"/>
    <w:rPr>
      <w:kern w:val="2"/>
      <w:sz w:val="21"/>
      <w:szCs w:val="24"/>
    </w:rPr>
  </w:style>
  <w:style w:type="character" w:customStyle="1" w:styleId="343">
    <w:name w:val="签名 Char"/>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5"/>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35"/>
    <w:next w:val="2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next w:val="55"/>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next w:val="35"/>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纯文本11"/>
    <w:basedOn w:val="1"/>
    <w:qFormat/>
    <w:uiPriority w:val="0"/>
    <w:rPr>
      <w:rFonts w:ascii="宋体" w:hAnsi="Courier New"/>
    </w:rPr>
  </w:style>
  <w:style w:type="paragraph" w:customStyle="1" w:styleId="963">
    <w:name w:val="列出段落6"/>
    <w:basedOn w:val="1"/>
    <w:unhideWhenUsed/>
    <w:qFormat/>
    <w:uiPriority w:val="99"/>
    <w:pPr>
      <w:ind w:firstLine="420" w:firstLineChars="200"/>
    </w:pPr>
  </w:style>
  <w:style w:type="character" w:customStyle="1" w:styleId="964">
    <w:name w:val="myfont9b1"/>
    <w:qFormat/>
    <w:uiPriority w:val="0"/>
    <w:rPr>
      <w:sz w:val="18"/>
      <w:szCs w:val="18"/>
    </w:rPr>
  </w:style>
  <w:style w:type="paragraph" w:customStyle="1" w:styleId="965">
    <w:name w:val="正文空格"/>
    <w:basedOn w:val="1"/>
    <w:next w:val="1"/>
    <w:qFormat/>
    <w:uiPriority w:val="0"/>
    <w:pPr>
      <w:spacing w:line="400" w:lineRule="exact"/>
      <w:ind w:firstLine="200" w:firstLineChars="200"/>
    </w:pPr>
    <w:rPr>
      <w:sz w:val="24"/>
      <w:szCs w:val="22"/>
    </w:rPr>
  </w:style>
  <w:style w:type="paragraph" w:customStyle="1" w:styleId="966">
    <w:name w:val="DAS正文"/>
    <w:basedOn w:val="1"/>
    <w:qFormat/>
    <w:uiPriority w:val="0"/>
    <w:pPr>
      <w:spacing w:line="360" w:lineRule="auto"/>
      <w:ind w:right="181" w:firstLine="480" w:firstLineChars="200"/>
    </w:pPr>
    <w:rPr>
      <w:rFonts w:ascii="Verdana" w:hAnsi="Verdana"/>
    </w:rPr>
  </w:style>
  <w:style w:type="paragraph" w:customStyle="1" w:styleId="967">
    <w:name w:val="内文"/>
    <w:qFormat/>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paragraph" w:customStyle="1" w:styleId="968">
    <w:name w:val="纯文本_3"/>
    <w:basedOn w:val="969"/>
    <w:qFormat/>
    <w:uiPriority w:val="0"/>
    <w:pPr>
      <w:widowControl/>
      <w:jc w:val="left"/>
    </w:pPr>
    <w:rPr>
      <w:rFonts w:ascii="宋体" w:hAnsi="Courier New" w:eastAsiaTheme="minorEastAsia" w:cstheme="minorBidi"/>
      <w:szCs w:val="21"/>
    </w:rPr>
  </w:style>
  <w:style w:type="paragraph" w:customStyle="1" w:styleId="96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0">
    <w:name w:val="正文_14"/>
    <w:qFormat/>
    <w:uiPriority w:val="0"/>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png"/><Relationship Id="rId27" Type="http://schemas.openxmlformats.org/officeDocument/2006/relationships/theme" Target="theme/theme1.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086DB-427A-46A0-9859-3D2C32121D0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71</Pages>
  <Words>33105</Words>
  <Characters>36098</Characters>
  <Lines>355</Lines>
  <Paragraphs>100</Paragraphs>
  <TotalTime>2</TotalTime>
  <ScaleCrop>false</ScaleCrop>
  <LinksUpToDate>false</LinksUpToDate>
  <CharactersWithSpaces>38806</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2022-03-29T05:00:00Z</dcterms:created>
  <dc:creator>Administrator</dc:creator>
  <cp:lastModifiedBy>睡不醒</cp:lastModifiedBy>
  <cp:lastPrinted>2022-06-07T03:48:00Z</cp:lastPrinted>
  <dcterms:modified xsi:type="dcterms:W3CDTF">2022-09-21T10:02:47Z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1933FDBAD35A4D59968557D0855B8963</vt:lpwstr>
  </property>
</Properties>
</file>