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黑体"/>
          <w:bCs/>
          <w:sz w:val="44"/>
          <w:szCs w:val="44"/>
          <w:lang w:val="zh-CN"/>
        </w:rPr>
      </w:pPr>
      <w:bookmarkStart w:id="0" w:name="_Toc144974478"/>
      <w:bookmarkStart w:id="1" w:name="_Toc152042286"/>
    </w:p>
    <w:p>
      <w:pPr>
        <w:spacing w:line="360" w:lineRule="auto"/>
        <w:jc w:val="center"/>
        <w:rPr>
          <w:rFonts w:ascii="仿宋" w:hAnsi="仿宋" w:eastAsia="仿宋" w:cs="黑体"/>
          <w:bCs/>
          <w:sz w:val="44"/>
          <w:szCs w:val="44"/>
          <w:lang w:val="zh-CN"/>
        </w:rPr>
      </w:pPr>
      <w:r>
        <w:rPr>
          <w:rFonts w:hint="eastAsia" w:ascii="仿宋" w:hAnsi="仿宋" w:eastAsia="仿宋" w:cs="黑体"/>
          <w:bCs/>
          <w:sz w:val="44"/>
          <w:szCs w:val="44"/>
          <w:lang w:val="zh-CN"/>
        </w:rPr>
        <w:t>台州湾新区管理委员会（本级）台州湾新区智慧会议室信息化运维服务项目</w:t>
      </w:r>
    </w:p>
    <w:p>
      <w:pPr>
        <w:spacing w:line="360" w:lineRule="auto"/>
        <w:ind w:left="420" w:leftChars="200"/>
        <w:rPr>
          <w:rFonts w:ascii="仿宋" w:hAnsi="仿宋" w:eastAsia="仿宋" w:cs="Times New Roman"/>
          <w:szCs w:val="21"/>
        </w:rPr>
      </w:pPr>
    </w:p>
    <w:p>
      <w:pPr>
        <w:spacing w:line="360" w:lineRule="auto"/>
        <w:jc w:val="center"/>
        <w:rPr>
          <w:rFonts w:ascii="仿宋" w:hAnsi="仿宋" w:eastAsia="仿宋" w:cs="黑体"/>
          <w:b/>
          <w:sz w:val="84"/>
          <w:szCs w:val="84"/>
        </w:rPr>
      </w:pPr>
      <w:r>
        <w:rPr>
          <w:rFonts w:hint="eastAsia" w:ascii="仿宋" w:hAnsi="仿宋" w:eastAsia="仿宋" w:cs="黑体"/>
          <w:b/>
          <w:sz w:val="84"/>
          <w:szCs w:val="84"/>
        </w:rPr>
        <w:t>招 标 文 件</w:t>
      </w:r>
    </w:p>
    <w:p>
      <w:pPr>
        <w:adjustRightInd w:val="0"/>
        <w:snapToGrid w:val="0"/>
        <w:spacing w:line="360" w:lineRule="auto"/>
        <w:rPr>
          <w:rFonts w:ascii="仿宋" w:hAnsi="仿宋" w:eastAsia="仿宋" w:cs="黑体"/>
          <w:bCs/>
          <w:kern w:val="0"/>
          <w:sz w:val="28"/>
          <w:szCs w:val="28"/>
        </w:rPr>
      </w:pPr>
    </w:p>
    <w:p>
      <w:pPr>
        <w:adjustRightInd w:val="0"/>
        <w:snapToGrid w:val="0"/>
        <w:spacing w:line="360" w:lineRule="auto"/>
        <w:jc w:val="center"/>
        <w:rPr>
          <w:rFonts w:hint="eastAsia" w:ascii="仿宋" w:hAnsi="仿宋" w:eastAsia="仿宋" w:cs="黑体"/>
          <w:bCs/>
          <w:kern w:val="0"/>
          <w:sz w:val="28"/>
          <w:szCs w:val="28"/>
          <w:lang w:eastAsia="zh-CN"/>
        </w:rPr>
      </w:pPr>
      <w:r>
        <w:rPr>
          <w:rFonts w:hint="eastAsia" w:ascii="仿宋" w:hAnsi="仿宋" w:eastAsia="仿宋" w:cs="黑体"/>
          <w:bCs/>
          <w:kern w:val="0"/>
          <w:sz w:val="30"/>
          <w:szCs w:val="30"/>
        </w:rPr>
        <w:t>招标编号：TZFD(2021)-</w:t>
      </w:r>
      <w:r>
        <w:rPr>
          <w:rFonts w:hint="eastAsia" w:ascii="仿宋" w:hAnsi="仿宋" w:eastAsia="仿宋" w:cs="黑体"/>
          <w:bCs/>
          <w:kern w:val="0"/>
          <w:sz w:val="30"/>
          <w:szCs w:val="30"/>
          <w:lang w:eastAsia="zh-CN"/>
        </w:rPr>
        <w:t>1010-01</w:t>
      </w:r>
    </w:p>
    <w:p>
      <w:pPr>
        <w:spacing w:line="360" w:lineRule="auto"/>
        <w:jc w:val="center"/>
        <w:rPr>
          <w:rFonts w:ascii="仿宋" w:hAnsi="仿宋" w:eastAsia="仿宋" w:cs="黑体"/>
          <w:b/>
          <w:sz w:val="72"/>
        </w:rPr>
      </w:pPr>
    </w:p>
    <w:p>
      <w:pPr>
        <w:spacing w:line="360" w:lineRule="auto"/>
        <w:jc w:val="center"/>
        <w:rPr>
          <w:rFonts w:ascii="仿宋" w:hAnsi="仿宋" w:eastAsia="仿宋" w:cs="黑体"/>
          <w:b/>
          <w:sz w:val="7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firstLine="900" w:firstLineChars="300"/>
        <w:rPr>
          <w:rFonts w:ascii="仿宋" w:hAnsi="仿宋" w:eastAsia="仿宋" w:cs="黑体"/>
          <w:bCs/>
          <w:sz w:val="30"/>
          <w:szCs w:val="30"/>
        </w:rPr>
      </w:pPr>
      <w:r>
        <w:rPr>
          <w:rFonts w:hint="eastAsia" w:ascii="仿宋" w:hAnsi="仿宋" w:eastAsia="仿宋" w:cs="黑体"/>
          <w:bCs/>
          <w:sz w:val="30"/>
          <w:szCs w:val="30"/>
        </w:rPr>
        <w:t>采购人：台州湾新区管理委员会</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rPr>
          <w:rFonts w:ascii="仿宋" w:hAnsi="仿宋" w:eastAsia="仿宋" w:cs="黑体"/>
          <w:bCs/>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firstLine="900" w:firstLineChars="300"/>
        <w:rPr>
          <w:rFonts w:ascii="仿宋" w:hAnsi="仿宋" w:eastAsia="仿宋" w:cs="黑体"/>
          <w:bCs/>
          <w:sz w:val="30"/>
          <w:szCs w:val="30"/>
        </w:rPr>
      </w:pPr>
      <w:r>
        <w:rPr>
          <w:rFonts w:hint="eastAsia" w:ascii="仿宋" w:hAnsi="仿宋" w:eastAsia="仿宋" w:cs="黑体"/>
          <w:bCs/>
          <w:sz w:val="30"/>
          <w:szCs w:val="30"/>
        </w:rPr>
        <w:t>采购代理机构：台州锋鼎工程项目管理有限公司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firstLine="300" w:firstLineChars="100"/>
        <w:jc w:val="center"/>
        <w:rPr>
          <w:rFonts w:ascii="仿宋" w:hAnsi="仿宋" w:eastAsia="仿宋" w:cs="黑体"/>
          <w:bCs/>
          <w:sz w:val="30"/>
          <w:szCs w:val="30"/>
        </w:rPr>
      </w:pPr>
    </w:p>
    <w:p>
      <w:pPr>
        <w:autoSpaceDE w:val="0"/>
        <w:autoSpaceDN w:val="0"/>
        <w:adjustRightInd w:val="0"/>
        <w:spacing w:line="360" w:lineRule="auto"/>
        <w:ind w:firstLine="900" w:firstLineChars="300"/>
        <w:rPr>
          <w:rFonts w:ascii="仿宋" w:hAnsi="仿宋" w:eastAsia="仿宋" w:cs="黑体"/>
          <w:bCs/>
          <w:sz w:val="30"/>
          <w:szCs w:val="30"/>
        </w:rPr>
      </w:pPr>
      <w:r>
        <w:rPr>
          <w:rFonts w:hint="eastAsia" w:ascii="仿宋" w:hAnsi="仿宋" w:eastAsia="仿宋" w:cs="黑体"/>
          <w:bCs/>
          <w:sz w:val="30"/>
          <w:szCs w:val="30"/>
        </w:rPr>
        <w:t>联系人：蔡小素     联系电话：13385863781</w:t>
      </w:r>
    </w:p>
    <w:p>
      <w:pPr>
        <w:spacing w:line="360" w:lineRule="auto"/>
        <w:jc w:val="center"/>
        <w:rPr>
          <w:rFonts w:ascii="仿宋" w:hAnsi="仿宋" w:eastAsia="仿宋" w:cs="黑体"/>
          <w:bCs/>
          <w:sz w:val="30"/>
          <w:szCs w:val="30"/>
        </w:rPr>
      </w:pPr>
    </w:p>
    <w:p>
      <w:pPr>
        <w:spacing w:line="360" w:lineRule="auto"/>
        <w:jc w:val="center"/>
        <w:rPr>
          <w:rFonts w:ascii="仿宋" w:hAnsi="仿宋" w:eastAsia="仿宋" w:cs="黑体"/>
          <w:bCs/>
          <w:sz w:val="30"/>
          <w:szCs w:val="30"/>
        </w:rPr>
      </w:pPr>
    </w:p>
    <w:p>
      <w:pPr>
        <w:spacing w:line="360" w:lineRule="auto"/>
        <w:jc w:val="center"/>
        <w:rPr>
          <w:rFonts w:ascii="仿宋" w:hAnsi="仿宋" w:eastAsia="仿宋" w:cs="黑体"/>
          <w:bCs/>
          <w:sz w:val="30"/>
          <w:szCs w:val="30"/>
        </w:rPr>
      </w:pPr>
      <w:r>
        <w:rPr>
          <w:rFonts w:hint="eastAsia" w:ascii="仿宋" w:hAnsi="仿宋" w:eastAsia="仿宋" w:cs="黑体"/>
          <w:bCs/>
          <w:sz w:val="30"/>
          <w:szCs w:val="30"/>
        </w:rPr>
        <w:t>202</w:t>
      </w:r>
      <w:r>
        <w:rPr>
          <w:rFonts w:ascii="仿宋" w:hAnsi="仿宋" w:eastAsia="仿宋" w:cs="黑体"/>
          <w:bCs/>
          <w:sz w:val="30"/>
          <w:szCs w:val="30"/>
        </w:rPr>
        <w:t>1</w:t>
      </w:r>
      <w:r>
        <w:rPr>
          <w:rFonts w:hint="eastAsia" w:ascii="仿宋" w:hAnsi="仿宋" w:eastAsia="仿宋" w:cs="黑体"/>
          <w:bCs/>
          <w:sz w:val="30"/>
          <w:szCs w:val="30"/>
        </w:rPr>
        <w:t>年</w:t>
      </w:r>
      <w:r>
        <w:rPr>
          <w:rFonts w:hint="eastAsia" w:ascii="仿宋" w:hAnsi="仿宋" w:eastAsia="仿宋" w:cs="黑体"/>
          <w:bCs/>
          <w:sz w:val="30"/>
          <w:szCs w:val="30"/>
          <w:lang w:val="en-US" w:eastAsia="zh-CN"/>
        </w:rPr>
        <w:t>4</w:t>
      </w:r>
      <w:r>
        <w:rPr>
          <w:rFonts w:hint="eastAsia" w:ascii="仿宋" w:hAnsi="仿宋" w:eastAsia="仿宋" w:cs="黑体"/>
          <w:bCs/>
          <w:sz w:val="30"/>
          <w:szCs w:val="30"/>
        </w:rPr>
        <w:t>月</w:t>
      </w:r>
      <w:bookmarkEnd w:id="0"/>
      <w:bookmarkEnd w:id="1"/>
      <w:r>
        <w:rPr>
          <w:rFonts w:hint="eastAsia" w:ascii="仿宋" w:hAnsi="仿宋" w:eastAsia="仿宋" w:cs="宋体"/>
          <w:bCs/>
          <w:sz w:val="30"/>
          <w:szCs w:val="30"/>
        </w:rPr>
        <w:br w:type="page"/>
      </w:r>
    </w:p>
    <w:p>
      <w:pPr>
        <w:spacing w:line="360" w:lineRule="auto"/>
        <w:jc w:val="center"/>
        <w:rPr>
          <w:rFonts w:ascii="仿宋" w:hAnsi="仿宋" w:eastAsia="仿宋" w:cs="黑体"/>
          <w:sz w:val="44"/>
          <w:szCs w:val="44"/>
        </w:rPr>
      </w:pPr>
      <w:r>
        <w:rPr>
          <w:rFonts w:hint="eastAsia" w:ascii="仿宋" w:hAnsi="仿宋" w:eastAsia="仿宋" w:cs="黑体"/>
          <w:sz w:val="44"/>
          <w:szCs w:val="44"/>
        </w:rPr>
        <w:t>目录</w:t>
      </w:r>
    </w:p>
    <w:p>
      <w:pPr>
        <w:tabs>
          <w:tab w:val="left" w:pos="720"/>
          <w:tab w:val="left" w:pos="900"/>
          <w:tab w:val="left" w:pos="1260"/>
          <w:tab w:val="left" w:pos="2160"/>
          <w:tab w:val="left" w:pos="2880"/>
          <w:tab w:val="left" w:pos="3600"/>
          <w:tab w:val="left" w:pos="4320"/>
          <w:tab w:val="left" w:pos="5040"/>
          <w:tab w:val="left" w:pos="5760"/>
        </w:tabs>
        <w:spacing w:line="360" w:lineRule="auto"/>
        <w:rPr>
          <w:rFonts w:ascii="仿宋" w:hAnsi="仿宋" w:eastAsia="仿宋" w:cs="Times New Roman"/>
          <w:szCs w:val="21"/>
        </w:rPr>
      </w:pPr>
    </w:p>
    <w:p>
      <w:pPr>
        <w:pStyle w:val="31"/>
        <w:tabs>
          <w:tab w:val="right" w:leader="dot" w:pos="8620"/>
        </w:tabs>
        <w:spacing w:line="360" w:lineRule="auto"/>
        <w:rPr>
          <w:sz w:val="30"/>
          <w:szCs w:val="30"/>
        </w:rPr>
      </w:pPr>
      <w:r>
        <w:rPr>
          <w:rFonts w:ascii="仿宋" w:hAnsi="仿宋" w:eastAsia="仿宋" w:cs="Times New Roman"/>
          <w:sz w:val="30"/>
          <w:szCs w:val="30"/>
        </w:rPr>
        <w:fldChar w:fldCharType="begin"/>
      </w:r>
      <w:r>
        <w:rPr>
          <w:rFonts w:ascii="仿宋" w:hAnsi="仿宋" w:eastAsia="仿宋" w:cs="Times New Roman"/>
          <w:sz w:val="30"/>
          <w:szCs w:val="30"/>
        </w:rPr>
        <w:instrText xml:space="preserve">TOC \o "1-1" \h \u </w:instrText>
      </w:r>
      <w:r>
        <w:rPr>
          <w:rFonts w:ascii="仿宋" w:hAnsi="仿宋" w:eastAsia="仿宋" w:cs="Times New Roman"/>
          <w:sz w:val="30"/>
          <w:szCs w:val="30"/>
        </w:rPr>
        <w:fldChar w:fldCharType="separate"/>
      </w:r>
      <w:r>
        <w:fldChar w:fldCharType="begin"/>
      </w:r>
      <w:r>
        <w:instrText xml:space="preserve"> HYPERLINK \l "_Toc20085" </w:instrText>
      </w:r>
      <w:r>
        <w:fldChar w:fldCharType="separate"/>
      </w:r>
      <w:r>
        <w:rPr>
          <w:rFonts w:hint="eastAsia" w:ascii="仿宋" w:hAnsi="仿宋" w:eastAsia="仿宋" w:cs="黑体"/>
          <w:bCs/>
          <w:kern w:val="44"/>
          <w:sz w:val="30"/>
          <w:szCs w:val="30"/>
        </w:rPr>
        <w:t>第一章 招标公告</w:t>
      </w:r>
      <w:r>
        <w:rPr>
          <w:sz w:val="30"/>
          <w:szCs w:val="30"/>
        </w:rPr>
        <w:tab/>
      </w:r>
      <w:r>
        <w:rPr>
          <w:sz w:val="30"/>
          <w:szCs w:val="30"/>
        </w:rPr>
        <w:fldChar w:fldCharType="begin"/>
      </w:r>
      <w:r>
        <w:rPr>
          <w:sz w:val="30"/>
          <w:szCs w:val="30"/>
        </w:rPr>
        <w:instrText xml:space="preserve"> PAGEREF _Toc20085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31"/>
        <w:tabs>
          <w:tab w:val="right" w:leader="dot" w:pos="8620"/>
        </w:tabs>
        <w:spacing w:line="360" w:lineRule="auto"/>
        <w:rPr>
          <w:sz w:val="30"/>
          <w:szCs w:val="30"/>
        </w:rPr>
      </w:pPr>
      <w:r>
        <w:fldChar w:fldCharType="begin"/>
      </w:r>
      <w:r>
        <w:instrText xml:space="preserve"> HYPERLINK \l "_Toc17051" </w:instrText>
      </w:r>
      <w:r>
        <w:fldChar w:fldCharType="separate"/>
      </w:r>
      <w:r>
        <w:rPr>
          <w:rFonts w:hint="eastAsia" w:ascii="仿宋" w:hAnsi="仿宋" w:eastAsia="仿宋" w:cs="黑体"/>
          <w:bCs/>
          <w:kern w:val="44"/>
          <w:sz w:val="30"/>
          <w:szCs w:val="30"/>
        </w:rPr>
        <w:t>第二章 招标需求</w:t>
      </w:r>
      <w:r>
        <w:rPr>
          <w:sz w:val="30"/>
          <w:szCs w:val="30"/>
        </w:rPr>
        <w:tab/>
      </w:r>
      <w:r>
        <w:rPr>
          <w:sz w:val="30"/>
          <w:szCs w:val="30"/>
        </w:rPr>
        <w:fldChar w:fldCharType="begin"/>
      </w:r>
      <w:r>
        <w:rPr>
          <w:sz w:val="30"/>
          <w:szCs w:val="30"/>
        </w:rPr>
        <w:instrText xml:space="preserve"> PAGEREF _Toc17051 </w:instrText>
      </w:r>
      <w:r>
        <w:rPr>
          <w:sz w:val="30"/>
          <w:szCs w:val="30"/>
        </w:rPr>
        <w:fldChar w:fldCharType="separate"/>
      </w:r>
      <w:r>
        <w:rPr>
          <w:sz w:val="30"/>
          <w:szCs w:val="30"/>
        </w:rPr>
        <w:t>8</w:t>
      </w:r>
      <w:r>
        <w:rPr>
          <w:sz w:val="30"/>
          <w:szCs w:val="30"/>
        </w:rPr>
        <w:fldChar w:fldCharType="end"/>
      </w:r>
      <w:r>
        <w:rPr>
          <w:sz w:val="30"/>
          <w:szCs w:val="30"/>
        </w:rPr>
        <w:fldChar w:fldCharType="end"/>
      </w:r>
    </w:p>
    <w:p>
      <w:pPr>
        <w:pStyle w:val="31"/>
        <w:tabs>
          <w:tab w:val="right" w:leader="dot" w:pos="8620"/>
        </w:tabs>
        <w:spacing w:line="360" w:lineRule="auto"/>
        <w:rPr>
          <w:sz w:val="30"/>
          <w:szCs w:val="30"/>
        </w:rPr>
      </w:pPr>
      <w:r>
        <w:fldChar w:fldCharType="begin"/>
      </w:r>
      <w:r>
        <w:instrText xml:space="preserve"> HYPERLINK \l "_Toc17586" </w:instrText>
      </w:r>
      <w:r>
        <w:fldChar w:fldCharType="separate"/>
      </w:r>
      <w:r>
        <w:rPr>
          <w:rFonts w:hint="eastAsia" w:ascii="仿宋" w:hAnsi="仿宋" w:eastAsia="仿宋" w:cs="Times New Roman"/>
          <w:bCs/>
          <w:kern w:val="44"/>
          <w:sz w:val="30"/>
          <w:szCs w:val="30"/>
        </w:rPr>
        <w:t xml:space="preserve">第三章 </w:t>
      </w:r>
      <w:r>
        <w:rPr>
          <w:rFonts w:hint="eastAsia" w:ascii="仿宋" w:hAnsi="仿宋" w:eastAsia="仿宋" w:cs="黑体"/>
          <w:bCs/>
          <w:kern w:val="44"/>
          <w:sz w:val="30"/>
          <w:szCs w:val="30"/>
        </w:rPr>
        <w:t>投标人须知</w:t>
      </w:r>
      <w:r>
        <w:rPr>
          <w:sz w:val="30"/>
          <w:szCs w:val="30"/>
        </w:rPr>
        <w:tab/>
      </w:r>
      <w:r>
        <w:rPr>
          <w:sz w:val="30"/>
          <w:szCs w:val="30"/>
        </w:rPr>
        <w:fldChar w:fldCharType="begin"/>
      </w:r>
      <w:r>
        <w:rPr>
          <w:sz w:val="30"/>
          <w:szCs w:val="30"/>
        </w:rPr>
        <w:instrText xml:space="preserve"> PAGEREF _Toc17586 </w:instrText>
      </w:r>
      <w:r>
        <w:rPr>
          <w:sz w:val="30"/>
          <w:szCs w:val="30"/>
        </w:rPr>
        <w:fldChar w:fldCharType="separate"/>
      </w:r>
      <w:r>
        <w:rPr>
          <w:sz w:val="30"/>
          <w:szCs w:val="30"/>
        </w:rPr>
        <w:t>47</w:t>
      </w:r>
      <w:r>
        <w:rPr>
          <w:sz w:val="30"/>
          <w:szCs w:val="30"/>
        </w:rPr>
        <w:fldChar w:fldCharType="end"/>
      </w:r>
      <w:r>
        <w:rPr>
          <w:sz w:val="30"/>
          <w:szCs w:val="30"/>
        </w:rPr>
        <w:fldChar w:fldCharType="end"/>
      </w:r>
    </w:p>
    <w:p>
      <w:pPr>
        <w:pStyle w:val="31"/>
        <w:tabs>
          <w:tab w:val="right" w:leader="dot" w:pos="8620"/>
        </w:tabs>
        <w:spacing w:line="360" w:lineRule="auto"/>
        <w:rPr>
          <w:sz w:val="30"/>
          <w:szCs w:val="30"/>
        </w:rPr>
      </w:pPr>
      <w:r>
        <w:fldChar w:fldCharType="begin"/>
      </w:r>
      <w:r>
        <w:instrText xml:space="preserve"> HYPERLINK \l "_Toc28485" </w:instrText>
      </w:r>
      <w:r>
        <w:fldChar w:fldCharType="separate"/>
      </w:r>
      <w:r>
        <w:rPr>
          <w:rFonts w:hint="eastAsia" w:ascii="仿宋" w:hAnsi="仿宋" w:eastAsia="仿宋" w:cs="Times New Roman"/>
          <w:bCs/>
          <w:kern w:val="44"/>
          <w:sz w:val="30"/>
          <w:szCs w:val="30"/>
        </w:rPr>
        <w:t>第四章 评标办法及评分标准</w:t>
      </w:r>
      <w:r>
        <w:rPr>
          <w:sz w:val="30"/>
          <w:szCs w:val="30"/>
        </w:rPr>
        <w:tab/>
      </w:r>
      <w:r>
        <w:rPr>
          <w:sz w:val="30"/>
          <w:szCs w:val="30"/>
        </w:rPr>
        <w:fldChar w:fldCharType="begin"/>
      </w:r>
      <w:r>
        <w:rPr>
          <w:sz w:val="30"/>
          <w:szCs w:val="30"/>
        </w:rPr>
        <w:instrText xml:space="preserve"> PAGEREF _Toc28485 </w:instrText>
      </w:r>
      <w:r>
        <w:rPr>
          <w:sz w:val="30"/>
          <w:szCs w:val="30"/>
        </w:rPr>
        <w:fldChar w:fldCharType="separate"/>
      </w:r>
      <w:r>
        <w:rPr>
          <w:sz w:val="30"/>
          <w:szCs w:val="30"/>
        </w:rPr>
        <w:t>66</w:t>
      </w:r>
      <w:r>
        <w:rPr>
          <w:sz w:val="30"/>
          <w:szCs w:val="30"/>
        </w:rPr>
        <w:fldChar w:fldCharType="end"/>
      </w:r>
      <w:r>
        <w:rPr>
          <w:sz w:val="30"/>
          <w:szCs w:val="30"/>
        </w:rPr>
        <w:fldChar w:fldCharType="end"/>
      </w:r>
    </w:p>
    <w:p>
      <w:pPr>
        <w:pStyle w:val="31"/>
        <w:tabs>
          <w:tab w:val="right" w:leader="dot" w:pos="8620"/>
        </w:tabs>
        <w:spacing w:line="360" w:lineRule="auto"/>
        <w:rPr>
          <w:sz w:val="30"/>
          <w:szCs w:val="30"/>
        </w:rPr>
      </w:pPr>
      <w:r>
        <w:fldChar w:fldCharType="begin"/>
      </w:r>
      <w:r>
        <w:instrText xml:space="preserve"> HYPERLINK \l "_Toc14263" </w:instrText>
      </w:r>
      <w:r>
        <w:fldChar w:fldCharType="separate"/>
      </w:r>
      <w:r>
        <w:rPr>
          <w:rFonts w:hint="eastAsia" w:ascii="仿宋" w:hAnsi="仿宋" w:eastAsia="仿宋" w:cs="Times New Roman"/>
          <w:bCs/>
          <w:kern w:val="44"/>
          <w:sz w:val="30"/>
          <w:szCs w:val="30"/>
        </w:rPr>
        <w:t xml:space="preserve">第五章 </w:t>
      </w:r>
      <w:r>
        <w:rPr>
          <w:rFonts w:ascii="仿宋" w:hAnsi="仿宋" w:eastAsia="仿宋" w:cs="Times New Roman"/>
          <w:bCs/>
          <w:kern w:val="44"/>
          <w:sz w:val="30"/>
          <w:szCs w:val="30"/>
        </w:rPr>
        <w:t>合同格式（供参考）</w:t>
      </w:r>
      <w:r>
        <w:rPr>
          <w:sz w:val="30"/>
          <w:szCs w:val="30"/>
        </w:rPr>
        <w:tab/>
      </w:r>
      <w:r>
        <w:rPr>
          <w:sz w:val="30"/>
          <w:szCs w:val="30"/>
        </w:rPr>
        <w:fldChar w:fldCharType="begin"/>
      </w:r>
      <w:r>
        <w:rPr>
          <w:sz w:val="30"/>
          <w:szCs w:val="30"/>
        </w:rPr>
        <w:instrText xml:space="preserve"> PAGEREF _Toc14263 </w:instrText>
      </w:r>
      <w:r>
        <w:rPr>
          <w:sz w:val="30"/>
          <w:szCs w:val="30"/>
        </w:rPr>
        <w:fldChar w:fldCharType="separate"/>
      </w:r>
      <w:r>
        <w:rPr>
          <w:sz w:val="30"/>
          <w:szCs w:val="30"/>
        </w:rPr>
        <w:t>72</w:t>
      </w:r>
      <w:r>
        <w:rPr>
          <w:sz w:val="30"/>
          <w:szCs w:val="30"/>
        </w:rPr>
        <w:fldChar w:fldCharType="end"/>
      </w:r>
      <w:r>
        <w:rPr>
          <w:sz w:val="30"/>
          <w:szCs w:val="30"/>
        </w:rPr>
        <w:fldChar w:fldCharType="end"/>
      </w:r>
    </w:p>
    <w:p>
      <w:pPr>
        <w:pStyle w:val="31"/>
        <w:tabs>
          <w:tab w:val="right" w:leader="dot" w:pos="8620"/>
        </w:tabs>
        <w:spacing w:line="360" w:lineRule="auto"/>
        <w:rPr>
          <w:sz w:val="30"/>
          <w:szCs w:val="30"/>
        </w:rPr>
      </w:pPr>
      <w:r>
        <w:fldChar w:fldCharType="begin"/>
      </w:r>
      <w:r>
        <w:instrText xml:space="preserve"> HYPERLINK \l "_Toc13776" </w:instrText>
      </w:r>
      <w:r>
        <w:fldChar w:fldCharType="separate"/>
      </w:r>
      <w:r>
        <w:rPr>
          <w:rFonts w:hint="eastAsia" w:ascii="仿宋" w:hAnsi="仿宋" w:eastAsia="仿宋" w:cs="Times New Roman"/>
          <w:bCs/>
          <w:kern w:val="44"/>
          <w:sz w:val="30"/>
          <w:szCs w:val="30"/>
        </w:rPr>
        <w:t>第六章 投标文件格式</w:t>
      </w:r>
      <w:r>
        <w:rPr>
          <w:sz w:val="30"/>
          <w:szCs w:val="30"/>
        </w:rPr>
        <w:tab/>
      </w:r>
      <w:r>
        <w:rPr>
          <w:sz w:val="30"/>
          <w:szCs w:val="30"/>
        </w:rPr>
        <w:fldChar w:fldCharType="begin"/>
      </w:r>
      <w:r>
        <w:rPr>
          <w:sz w:val="30"/>
          <w:szCs w:val="30"/>
        </w:rPr>
        <w:instrText xml:space="preserve"> PAGEREF _Toc13776 </w:instrText>
      </w:r>
      <w:r>
        <w:rPr>
          <w:sz w:val="30"/>
          <w:szCs w:val="30"/>
        </w:rPr>
        <w:fldChar w:fldCharType="separate"/>
      </w:r>
      <w:r>
        <w:rPr>
          <w:sz w:val="30"/>
          <w:szCs w:val="30"/>
        </w:rPr>
        <w:t>78</w:t>
      </w:r>
      <w:r>
        <w:rPr>
          <w:sz w:val="30"/>
          <w:szCs w:val="30"/>
        </w:rPr>
        <w:fldChar w:fldCharType="end"/>
      </w:r>
      <w:r>
        <w:rPr>
          <w:sz w:val="30"/>
          <w:szCs w:val="30"/>
        </w:rPr>
        <w:fldChar w:fldCharType="end"/>
      </w:r>
    </w:p>
    <w:p>
      <w:pPr>
        <w:spacing w:line="360" w:lineRule="auto"/>
        <w:rPr>
          <w:rFonts w:ascii="仿宋" w:hAnsi="仿宋" w:eastAsia="仿宋" w:cs="Times New Roman"/>
          <w:sz w:val="30"/>
          <w:szCs w:val="30"/>
        </w:rPr>
      </w:pPr>
      <w:r>
        <w:rPr>
          <w:rFonts w:ascii="仿宋" w:hAnsi="仿宋" w:eastAsia="仿宋" w:cs="Times New Roman"/>
          <w:sz w:val="30"/>
          <w:szCs w:val="30"/>
        </w:rPr>
        <w:fldChar w:fldCharType="end"/>
      </w:r>
    </w:p>
    <w:p>
      <w:pPr>
        <w:widowControl/>
        <w:tabs>
          <w:tab w:val="right" w:leader="dot" w:pos="8312"/>
        </w:tabs>
        <w:autoSpaceDE w:val="0"/>
        <w:autoSpaceDN w:val="0"/>
        <w:adjustRightInd w:val="0"/>
        <w:spacing w:line="360" w:lineRule="auto"/>
        <w:ind w:firstLine="460" w:firstLineChars="192"/>
        <w:jc w:val="left"/>
        <w:rPr>
          <w:rFonts w:ascii="仿宋" w:hAnsi="仿宋" w:eastAsia="仿宋" w:cs="Times New Roman"/>
          <w:kern w:val="0"/>
          <w:sz w:val="24"/>
          <w:szCs w:val="28"/>
        </w:rPr>
      </w:pPr>
      <w:bookmarkStart w:id="165" w:name="_GoBack"/>
      <w:bookmarkEnd w:id="165"/>
    </w:p>
    <w:p>
      <w:pPr>
        <w:widowControl/>
        <w:tabs>
          <w:tab w:val="right" w:leader="dot" w:pos="8312"/>
        </w:tabs>
        <w:autoSpaceDE w:val="0"/>
        <w:autoSpaceDN w:val="0"/>
        <w:adjustRightInd w:val="0"/>
        <w:spacing w:line="360" w:lineRule="auto"/>
        <w:ind w:firstLine="460" w:firstLineChars="192"/>
        <w:jc w:val="left"/>
        <w:rPr>
          <w:rFonts w:ascii="仿宋" w:hAnsi="仿宋" w:eastAsia="仿宋" w:cs="Times New Roman"/>
          <w:kern w:val="0"/>
          <w:sz w:val="24"/>
          <w:szCs w:val="28"/>
        </w:rPr>
      </w:pPr>
    </w:p>
    <w:p>
      <w:pPr>
        <w:widowControl/>
        <w:tabs>
          <w:tab w:val="right" w:leader="dot" w:pos="8312"/>
        </w:tabs>
        <w:autoSpaceDE w:val="0"/>
        <w:autoSpaceDN w:val="0"/>
        <w:adjustRightInd w:val="0"/>
        <w:spacing w:line="360" w:lineRule="auto"/>
        <w:ind w:firstLine="460" w:firstLineChars="192"/>
        <w:jc w:val="left"/>
        <w:rPr>
          <w:rFonts w:ascii="仿宋" w:hAnsi="仿宋" w:eastAsia="仿宋" w:cs="Times New Roman"/>
          <w:kern w:val="0"/>
          <w:sz w:val="24"/>
          <w:szCs w:val="28"/>
        </w:rPr>
        <w:sectPr>
          <w:headerReference r:id="rId3" w:type="default"/>
          <w:footerReference r:id="rId4" w:type="default"/>
          <w:pgSz w:w="11906" w:h="16838"/>
          <w:pgMar w:top="1440" w:right="1489" w:bottom="1440" w:left="1797" w:header="851" w:footer="992" w:gutter="0"/>
          <w:pgNumType w:start="1"/>
          <w:cols w:space="720" w:num="1"/>
          <w:docGrid w:linePitch="312" w:charSpace="0"/>
        </w:sectPr>
      </w:pPr>
    </w:p>
    <w:p>
      <w:pPr>
        <w:keepNext/>
        <w:keepLines/>
        <w:numPr>
          <w:ilvl w:val="0"/>
          <w:numId w:val="8"/>
        </w:numPr>
        <w:snapToGrid w:val="0"/>
        <w:spacing w:line="360" w:lineRule="auto"/>
        <w:ind w:left="432" w:hanging="432"/>
        <w:jc w:val="center"/>
        <w:outlineLvl w:val="0"/>
        <w:rPr>
          <w:rFonts w:ascii="仿宋" w:hAnsi="仿宋" w:eastAsia="仿宋" w:cs="黑体"/>
          <w:b/>
          <w:bCs/>
          <w:kern w:val="44"/>
          <w:sz w:val="32"/>
          <w:szCs w:val="44"/>
        </w:rPr>
      </w:pPr>
      <w:bookmarkStart w:id="2" w:name="_Toc20085"/>
      <w:bookmarkStart w:id="3" w:name="_Toc445383745"/>
      <w:bookmarkStart w:id="4" w:name="_Toc448994026"/>
      <w:bookmarkStart w:id="5" w:name="_Toc22226_WPSOffice_Level1"/>
      <w:bookmarkStart w:id="6" w:name="_Toc11365_WPSOffice_Level1"/>
      <w:bookmarkStart w:id="7" w:name="_Toc445383866"/>
      <w:bookmarkStart w:id="8" w:name="_Toc8691_WPSOffice_Level1"/>
      <w:bookmarkStart w:id="9" w:name="_Toc14739"/>
      <w:bookmarkStart w:id="10" w:name="_Toc24575"/>
      <w:bookmarkStart w:id="11" w:name="_Toc450813788"/>
      <w:bookmarkStart w:id="12" w:name="_Toc30953"/>
      <w:bookmarkStart w:id="13" w:name="_Toc23419"/>
      <w:bookmarkStart w:id="14" w:name="_Toc445383535"/>
      <w:bookmarkStart w:id="15" w:name="_Toc15317_WPSOffice_Level1"/>
      <w:bookmarkStart w:id="16" w:name="_Toc15833_WPSOffice_Level1"/>
      <w:bookmarkStart w:id="17" w:name="_Toc21238_WPSOffice_Level1"/>
      <w:bookmarkStart w:id="18" w:name="_Toc394573879"/>
      <w:r>
        <w:rPr>
          <w:rFonts w:hint="eastAsia" w:ascii="仿宋" w:hAnsi="仿宋" w:eastAsia="仿宋" w:cs="黑体"/>
          <w:b/>
          <w:bCs/>
          <w:kern w:val="44"/>
          <w:sz w:val="32"/>
          <w:szCs w:val="44"/>
        </w:rPr>
        <w:t>招标公告</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u w:val="single"/>
        </w:rPr>
        <w:t xml:space="preserve"> 台州湾新区管理委员会（本级）台州湾新区智慧会议室信息化运维服务项目</w:t>
      </w:r>
      <w:r>
        <w:rPr>
          <w:rFonts w:hint="eastAsia" w:ascii="仿宋" w:hAnsi="仿宋" w:eastAsia="仿宋" w:cs="Times New Roman"/>
          <w:sz w:val="24"/>
          <w:szCs w:val="24"/>
        </w:rPr>
        <w:t xml:space="preserve"> 招标项目的潜在投标人应在</w:t>
      </w:r>
      <w:r>
        <w:rPr>
          <w:rFonts w:hint="eastAsia" w:ascii="仿宋" w:hAnsi="仿宋" w:eastAsia="仿宋" w:cs="Times New Roman"/>
          <w:sz w:val="24"/>
          <w:szCs w:val="24"/>
          <w:u w:val="single"/>
        </w:rPr>
        <w:t>（浙江政府采购网本项目公告附件）</w:t>
      </w:r>
      <w:r>
        <w:rPr>
          <w:rFonts w:hint="eastAsia" w:ascii="仿宋" w:hAnsi="仿宋" w:eastAsia="仿宋" w:cs="Times New Roman"/>
          <w:sz w:val="24"/>
          <w:szCs w:val="24"/>
        </w:rPr>
        <w:t>获取招标文件，并于</w:t>
      </w:r>
      <w:r>
        <w:rPr>
          <w:rFonts w:ascii="仿宋" w:hAnsi="仿宋" w:eastAsia="仿宋" w:cs="Times New Roman"/>
          <w:sz w:val="24"/>
          <w:szCs w:val="24"/>
          <w:u w:val="single"/>
        </w:rPr>
        <w:t xml:space="preserve"> </w:t>
      </w:r>
      <w:r>
        <w:rPr>
          <w:rFonts w:ascii="仿宋" w:hAnsi="仿宋" w:eastAsia="仿宋" w:cs="Times New Roman"/>
          <w:color w:val="FF0000"/>
          <w:sz w:val="24"/>
          <w:szCs w:val="24"/>
          <w:u w:val="single"/>
        </w:rPr>
        <w:t xml:space="preserve">  </w:t>
      </w:r>
      <w:r>
        <w:rPr>
          <w:rFonts w:ascii="仿宋" w:hAnsi="仿宋" w:eastAsia="仿宋" w:cs="Times New Roman"/>
          <w:sz w:val="24"/>
          <w:szCs w:val="24"/>
          <w:u w:val="single"/>
        </w:rPr>
        <w:t xml:space="preserve"> </w:t>
      </w:r>
      <w:r>
        <w:rPr>
          <w:rFonts w:hint="eastAsia" w:ascii="仿宋" w:hAnsi="仿宋" w:eastAsia="仿宋" w:cs="Times New Roman"/>
          <w:sz w:val="24"/>
          <w:szCs w:val="24"/>
          <w:u w:val="single"/>
        </w:rPr>
        <w:t>2021</w:t>
      </w:r>
      <w:r>
        <w:rPr>
          <w:rFonts w:hint="eastAsia" w:ascii="仿宋" w:hAnsi="仿宋" w:eastAsia="仿宋" w:cs="Times New Roman"/>
          <w:bCs/>
          <w:sz w:val="24"/>
          <w:szCs w:val="24"/>
          <w:u w:val="single"/>
        </w:rPr>
        <w:t>年</w:t>
      </w:r>
      <w:r>
        <w:rPr>
          <w:rFonts w:hint="eastAsia" w:ascii="仿宋" w:hAnsi="仿宋" w:eastAsia="仿宋" w:cs="Times New Roman"/>
          <w:bCs/>
          <w:sz w:val="24"/>
          <w:szCs w:val="24"/>
          <w:u w:val="single"/>
          <w:lang w:val="en-US" w:eastAsia="zh-CN"/>
        </w:rPr>
        <w:t>5</w:t>
      </w:r>
      <w:r>
        <w:rPr>
          <w:rFonts w:hint="eastAsia" w:ascii="仿宋" w:hAnsi="仿宋" w:eastAsia="仿宋" w:cs="Times New Roman"/>
          <w:bCs/>
          <w:sz w:val="24"/>
          <w:szCs w:val="24"/>
          <w:u w:val="single"/>
        </w:rPr>
        <w:t>月2</w:t>
      </w:r>
      <w:r>
        <w:rPr>
          <w:rFonts w:hint="eastAsia" w:ascii="仿宋" w:hAnsi="仿宋" w:eastAsia="仿宋" w:cs="Times New Roman"/>
          <w:bCs/>
          <w:sz w:val="24"/>
          <w:szCs w:val="24"/>
          <w:u w:val="single"/>
          <w:lang w:val="en-US" w:eastAsia="zh-CN"/>
        </w:rPr>
        <w:t>0</w:t>
      </w:r>
      <w:r>
        <w:rPr>
          <w:rFonts w:hint="eastAsia" w:ascii="仿宋" w:hAnsi="仿宋" w:eastAsia="仿宋" w:cs="Times New Roman"/>
          <w:bCs/>
          <w:sz w:val="24"/>
          <w:szCs w:val="24"/>
          <w:u w:val="single"/>
        </w:rPr>
        <w:t>日09点10分（</w:t>
      </w:r>
      <w:r>
        <w:rPr>
          <w:rFonts w:hint="eastAsia" w:ascii="仿宋" w:hAnsi="仿宋" w:eastAsia="仿宋" w:cs="Times New Roman"/>
          <w:bCs/>
          <w:sz w:val="24"/>
          <w:szCs w:val="24"/>
        </w:rPr>
        <w:t>北京时间）前递交投标</w:t>
      </w:r>
      <w:r>
        <w:rPr>
          <w:rFonts w:ascii="仿宋" w:hAnsi="仿宋" w:eastAsia="仿宋" w:cs="Times New Roman"/>
          <w:bCs/>
          <w:sz w:val="24"/>
          <w:szCs w:val="24"/>
        </w:rPr>
        <w:t>文件</w:t>
      </w:r>
      <w:r>
        <w:rPr>
          <w:rFonts w:hint="eastAsia" w:ascii="仿宋" w:hAnsi="仿宋" w:eastAsia="仿宋" w:cs="Times New Roman"/>
          <w:sz w:val="24"/>
          <w:szCs w:val="24"/>
        </w:rPr>
        <w:t>。</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bookmarkStart w:id="19" w:name="_Toc35393790"/>
      <w:bookmarkStart w:id="20" w:name="_Toc35393621"/>
      <w:bookmarkStart w:id="21" w:name="_Toc28359002"/>
      <w:bookmarkStart w:id="22" w:name="_Toc28359079"/>
      <w:bookmarkStart w:id="23" w:name="_Hlk24379207"/>
      <w:r>
        <w:rPr>
          <w:rFonts w:hint="eastAsia" w:ascii="仿宋" w:hAnsi="仿宋" w:eastAsia="仿宋" w:cs="宋体"/>
          <w:bCs/>
          <w:sz w:val="24"/>
          <w:szCs w:val="24"/>
        </w:rPr>
        <w:t>一、项目基本情况</w:t>
      </w:r>
      <w:bookmarkEnd w:id="19"/>
      <w:bookmarkEnd w:id="20"/>
      <w:bookmarkEnd w:id="21"/>
      <w:bookmarkEnd w:id="22"/>
    </w:p>
    <w:p>
      <w:pPr>
        <w:spacing w:line="360" w:lineRule="auto"/>
        <w:ind w:firstLine="480" w:firstLineChars="200"/>
        <w:rPr>
          <w:rFonts w:hint="eastAsia" w:ascii="仿宋" w:hAnsi="仿宋" w:eastAsia="仿宋" w:cs="Times New Roman"/>
          <w:color w:val="FF0000"/>
          <w:sz w:val="24"/>
          <w:szCs w:val="24"/>
          <w:lang w:eastAsia="zh-CN"/>
        </w:rPr>
      </w:pPr>
      <w:r>
        <w:rPr>
          <w:rFonts w:hint="eastAsia" w:ascii="仿宋" w:hAnsi="仿宋" w:eastAsia="仿宋" w:cs="Times New Roman"/>
          <w:sz w:val="24"/>
          <w:szCs w:val="24"/>
        </w:rPr>
        <w:t>项目编号：TZFD(2021)-</w:t>
      </w:r>
      <w:r>
        <w:rPr>
          <w:rFonts w:hint="eastAsia" w:ascii="仿宋" w:hAnsi="仿宋" w:eastAsia="仿宋" w:cs="Times New Roman"/>
          <w:sz w:val="24"/>
          <w:szCs w:val="24"/>
          <w:lang w:eastAsia="zh-CN"/>
        </w:rPr>
        <w:t>1010-01</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项目名称：台州湾新区管理委员会（本级）台州湾新区智慧会议室信息化运维服务项目</w:t>
      </w:r>
    </w:p>
    <w:bookmarkEnd w:id="23"/>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预算金额：</w:t>
      </w:r>
      <w:r>
        <w:rPr>
          <w:rFonts w:ascii="仿宋" w:hAnsi="仿宋" w:eastAsia="仿宋" w:cs="Times New Roman"/>
          <w:sz w:val="24"/>
          <w:szCs w:val="24"/>
        </w:rPr>
        <w:t>735万</w:t>
      </w:r>
      <w:r>
        <w:rPr>
          <w:rFonts w:hint="eastAsia" w:ascii="仿宋" w:hAnsi="仿宋" w:eastAsia="仿宋" w:cs="Times New Roman"/>
          <w:sz w:val="24"/>
          <w:szCs w:val="24"/>
        </w:rPr>
        <w:t>元</w:t>
      </w:r>
    </w:p>
    <w:p>
      <w:pPr>
        <w:spacing w:line="360" w:lineRule="auto"/>
        <w:ind w:firstLine="480" w:firstLineChars="200"/>
        <w:rPr>
          <w:rFonts w:ascii="仿宋" w:hAnsi="仿宋" w:eastAsia="仿宋" w:cs="Times New Roman"/>
          <w:color w:val="FF0000"/>
          <w:sz w:val="24"/>
          <w:szCs w:val="24"/>
        </w:rPr>
      </w:pPr>
      <w:r>
        <w:rPr>
          <w:rFonts w:hint="eastAsia" w:ascii="仿宋" w:hAnsi="仿宋" w:eastAsia="仿宋" w:cs="Times New Roman"/>
          <w:sz w:val="24"/>
          <w:szCs w:val="24"/>
        </w:rPr>
        <w:t>最高限价：\</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采购需求：</w:t>
      </w:r>
    </w:p>
    <w:tbl>
      <w:tblPr>
        <w:tblStyle w:val="42"/>
        <w:tblW w:w="8796"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232"/>
        <w:gridCol w:w="753"/>
        <w:gridCol w:w="502"/>
        <w:gridCol w:w="502"/>
        <w:gridCol w:w="1306"/>
        <w:gridCol w:w="1305"/>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16" w:type="dxa"/>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标段号</w:t>
            </w:r>
          </w:p>
        </w:tc>
        <w:tc>
          <w:tcPr>
            <w:tcW w:w="1232" w:type="dxa"/>
            <w:vAlign w:val="center"/>
          </w:tcPr>
          <w:p>
            <w:pPr>
              <w:tabs>
                <w:tab w:val="left" w:pos="8280"/>
              </w:tabs>
              <w:autoSpaceDE w:val="0"/>
              <w:autoSpaceDN w:val="0"/>
              <w:adjustRightInd w:val="0"/>
              <w:spacing w:line="360" w:lineRule="auto"/>
              <w:ind w:right="25" w:firstLine="105" w:firstLineChars="50"/>
              <w:jc w:val="center"/>
              <w:rPr>
                <w:rFonts w:ascii="仿宋" w:hAnsi="仿宋" w:eastAsia="仿宋" w:cs="Times New Roman"/>
                <w:b/>
                <w:szCs w:val="21"/>
              </w:rPr>
            </w:pPr>
            <w:r>
              <w:rPr>
                <w:rFonts w:hint="eastAsia" w:ascii="仿宋" w:hAnsi="仿宋" w:eastAsia="仿宋" w:cs="Times New Roman"/>
                <w:b/>
                <w:szCs w:val="21"/>
              </w:rPr>
              <w:t>项目名称</w:t>
            </w:r>
          </w:p>
        </w:tc>
        <w:tc>
          <w:tcPr>
            <w:tcW w:w="753" w:type="dxa"/>
            <w:vAlign w:val="center"/>
          </w:tcPr>
          <w:p>
            <w:pPr>
              <w:tabs>
                <w:tab w:val="left" w:pos="8280"/>
              </w:tabs>
              <w:autoSpaceDE w:val="0"/>
              <w:autoSpaceDN w:val="0"/>
              <w:adjustRightInd w:val="0"/>
              <w:spacing w:line="360" w:lineRule="auto"/>
              <w:ind w:right="25"/>
              <w:rPr>
                <w:rFonts w:ascii="仿宋" w:hAnsi="仿宋" w:eastAsia="仿宋" w:cs="Times New Roman"/>
                <w:b/>
                <w:szCs w:val="21"/>
              </w:rPr>
            </w:pPr>
            <w:r>
              <w:rPr>
                <w:rFonts w:hint="eastAsia" w:ascii="仿宋" w:hAnsi="仿宋" w:eastAsia="仿宋" w:cs="Times New Roman"/>
                <w:b/>
                <w:szCs w:val="21"/>
              </w:rPr>
              <w:t>规格型 号</w:t>
            </w:r>
          </w:p>
        </w:tc>
        <w:tc>
          <w:tcPr>
            <w:tcW w:w="502" w:type="dxa"/>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数量</w:t>
            </w:r>
          </w:p>
        </w:tc>
        <w:tc>
          <w:tcPr>
            <w:tcW w:w="502" w:type="dxa"/>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单位</w:t>
            </w:r>
          </w:p>
        </w:tc>
        <w:tc>
          <w:tcPr>
            <w:tcW w:w="1306" w:type="dxa"/>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预算</w:t>
            </w:r>
          </w:p>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（万元）</w:t>
            </w:r>
          </w:p>
        </w:tc>
        <w:tc>
          <w:tcPr>
            <w:tcW w:w="1305" w:type="dxa"/>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服务交付期</w:t>
            </w:r>
          </w:p>
        </w:tc>
        <w:tc>
          <w:tcPr>
            <w:tcW w:w="1290" w:type="dxa"/>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服务运营</w:t>
            </w:r>
          </w:p>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期限</w:t>
            </w:r>
          </w:p>
        </w:tc>
        <w:tc>
          <w:tcPr>
            <w:tcW w:w="1290" w:type="dxa"/>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交付地点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16" w:type="dxa"/>
            <w:vAlign w:val="center"/>
          </w:tcPr>
          <w:p>
            <w:pPr>
              <w:tabs>
                <w:tab w:val="left" w:pos="8280"/>
              </w:tabs>
              <w:autoSpaceDE w:val="0"/>
              <w:autoSpaceDN w:val="0"/>
              <w:adjustRightInd w:val="0"/>
              <w:spacing w:line="360" w:lineRule="auto"/>
              <w:ind w:right="25"/>
              <w:rPr>
                <w:rFonts w:ascii="仿宋" w:hAnsi="仿宋" w:eastAsia="仿宋" w:cs="Times New Roman"/>
                <w:szCs w:val="21"/>
              </w:rPr>
            </w:pPr>
            <w:r>
              <w:rPr>
                <w:rFonts w:hint="eastAsia" w:ascii="仿宋" w:hAnsi="仿宋" w:eastAsia="仿宋" w:cs="Times New Roman"/>
                <w:szCs w:val="21"/>
              </w:rPr>
              <w:t>1</w:t>
            </w:r>
          </w:p>
        </w:tc>
        <w:tc>
          <w:tcPr>
            <w:tcW w:w="1232" w:type="dxa"/>
            <w:vAlign w:val="center"/>
          </w:tcPr>
          <w:p>
            <w:pPr>
              <w:jc w:val="center"/>
              <w:rPr>
                <w:rFonts w:ascii="仿宋" w:hAnsi="仿宋" w:eastAsia="仿宋" w:cs="Times New Roman"/>
                <w:szCs w:val="21"/>
              </w:rPr>
            </w:pPr>
            <w:r>
              <w:rPr>
                <w:rFonts w:hint="eastAsia" w:ascii="仿宋" w:hAnsi="仿宋" w:eastAsia="仿宋" w:cs="Times New Roman"/>
                <w:szCs w:val="21"/>
              </w:rPr>
              <w:t>台州湾新区智慧会议室信息化运维服务项目</w:t>
            </w:r>
          </w:p>
        </w:tc>
        <w:tc>
          <w:tcPr>
            <w:tcW w:w="753" w:type="dxa"/>
            <w:vAlign w:val="center"/>
          </w:tcPr>
          <w:p>
            <w:pPr>
              <w:jc w:val="center"/>
              <w:rPr>
                <w:rFonts w:ascii="仿宋" w:hAnsi="仿宋" w:eastAsia="仿宋" w:cs="Times New Roman"/>
                <w:szCs w:val="21"/>
              </w:rPr>
            </w:pPr>
            <w:r>
              <w:rPr>
                <w:rFonts w:hint="eastAsia" w:ascii="仿宋" w:hAnsi="仿宋" w:eastAsia="仿宋" w:cs="Times New Roman"/>
                <w:szCs w:val="21"/>
              </w:rPr>
              <w:t>详见具体技术需求</w:t>
            </w:r>
          </w:p>
        </w:tc>
        <w:tc>
          <w:tcPr>
            <w:tcW w:w="502" w:type="dxa"/>
            <w:vAlign w:val="center"/>
          </w:tcPr>
          <w:p>
            <w:pPr>
              <w:jc w:val="center"/>
              <w:rPr>
                <w:rFonts w:ascii="仿宋" w:hAnsi="仿宋" w:eastAsia="仿宋" w:cs="Times New Roman"/>
                <w:szCs w:val="21"/>
              </w:rPr>
            </w:pPr>
            <w:r>
              <w:rPr>
                <w:rFonts w:hint="eastAsia" w:ascii="仿宋" w:hAnsi="仿宋" w:eastAsia="仿宋" w:cs="Times New Roman"/>
                <w:szCs w:val="21"/>
              </w:rPr>
              <w:t>1</w:t>
            </w:r>
          </w:p>
        </w:tc>
        <w:tc>
          <w:tcPr>
            <w:tcW w:w="502" w:type="dxa"/>
            <w:vAlign w:val="center"/>
          </w:tcPr>
          <w:p>
            <w:pPr>
              <w:jc w:val="center"/>
              <w:rPr>
                <w:rFonts w:ascii="仿宋" w:hAnsi="仿宋" w:eastAsia="仿宋" w:cs="Times New Roman"/>
                <w:szCs w:val="21"/>
              </w:rPr>
            </w:pPr>
            <w:r>
              <w:rPr>
                <w:rFonts w:hint="eastAsia" w:ascii="仿宋" w:hAnsi="仿宋" w:eastAsia="仿宋" w:cs="Times New Roman"/>
                <w:szCs w:val="21"/>
              </w:rPr>
              <w:t>批</w:t>
            </w:r>
          </w:p>
        </w:tc>
        <w:tc>
          <w:tcPr>
            <w:tcW w:w="1306" w:type="dxa"/>
            <w:vAlign w:val="center"/>
          </w:tcPr>
          <w:p>
            <w:pPr>
              <w:jc w:val="center"/>
              <w:rPr>
                <w:rFonts w:ascii="仿宋" w:hAnsi="仿宋" w:eastAsia="仿宋" w:cs="Times New Roman"/>
                <w:szCs w:val="21"/>
              </w:rPr>
            </w:pPr>
            <w:r>
              <w:rPr>
                <w:rFonts w:ascii="仿宋" w:hAnsi="仿宋" w:eastAsia="仿宋" w:cs="Times New Roman"/>
                <w:szCs w:val="21"/>
              </w:rPr>
              <w:t>735</w:t>
            </w:r>
          </w:p>
        </w:tc>
        <w:tc>
          <w:tcPr>
            <w:tcW w:w="1305" w:type="dxa"/>
            <w:vAlign w:val="center"/>
          </w:tcPr>
          <w:p>
            <w:pPr>
              <w:jc w:val="center"/>
              <w:rPr>
                <w:rFonts w:ascii="仿宋" w:hAnsi="仿宋" w:eastAsia="仿宋" w:cs="Times New Roman"/>
                <w:szCs w:val="21"/>
              </w:rPr>
            </w:pPr>
            <w:r>
              <w:rPr>
                <w:rFonts w:ascii="仿宋" w:hAnsi="仿宋" w:eastAsia="仿宋" w:cs="Times New Roman"/>
                <w:szCs w:val="21"/>
              </w:rPr>
              <w:t>90</w:t>
            </w:r>
            <w:r>
              <w:rPr>
                <w:rFonts w:hint="eastAsia" w:ascii="仿宋" w:hAnsi="仿宋" w:eastAsia="仿宋" w:cs="Times New Roman"/>
                <w:szCs w:val="21"/>
              </w:rPr>
              <w:t>天内具备交付运行条件</w:t>
            </w:r>
          </w:p>
        </w:tc>
        <w:tc>
          <w:tcPr>
            <w:tcW w:w="1290" w:type="dxa"/>
            <w:vAlign w:val="center"/>
          </w:tcPr>
          <w:p>
            <w:pPr>
              <w:rPr>
                <w:rFonts w:ascii="仿宋" w:hAnsi="仿宋" w:eastAsia="仿宋" w:cs="Times New Roman"/>
                <w:szCs w:val="21"/>
              </w:rPr>
            </w:pPr>
            <w:r>
              <w:rPr>
                <w:rFonts w:hint="eastAsia" w:ascii="仿宋" w:hAnsi="仿宋" w:eastAsia="仿宋" w:cs="Times New Roman"/>
                <w:szCs w:val="21"/>
              </w:rPr>
              <w:t>36个月</w:t>
            </w:r>
          </w:p>
        </w:tc>
        <w:tc>
          <w:tcPr>
            <w:tcW w:w="1290" w:type="dxa"/>
            <w:vAlign w:val="center"/>
          </w:tcPr>
          <w:p>
            <w:pPr>
              <w:rPr>
                <w:rFonts w:ascii="仿宋" w:hAnsi="仿宋" w:eastAsia="仿宋" w:cs="宋体"/>
                <w:bCs/>
                <w:szCs w:val="21"/>
              </w:rPr>
            </w:pPr>
            <w:r>
              <w:rPr>
                <w:rFonts w:hint="eastAsia" w:ascii="仿宋" w:hAnsi="仿宋" w:eastAsia="仿宋" w:cs="Times New Roman"/>
                <w:sz w:val="22"/>
                <w:szCs w:val="28"/>
              </w:rPr>
              <w:t>采购人指定地点</w:t>
            </w:r>
          </w:p>
        </w:tc>
      </w:tr>
    </w:tbl>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本项目采用“电子交易”的方式提交投标响应文件（同时提供纸质备份投标响应文件），请各供应商按照要求进行。</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合同履行期限：/</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本项目（是/否）接受联合:否。</w:t>
      </w:r>
    </w:p>
    <w:p>
      <w:pPr>
        <w:keepNext/>
        <w:keepLines/>
        <w:numPr>
          <w:ilvl w:val="1"/>
          <w:numId w:val="0"/>
        </w:numPr>
        <w:tabs>
          <w:tab w:val="left" w:pos="0"/>
        </w:tabs>
        <w:snapToGrid w:val="0"/>
        <w:spacing w:line="360" w:lineRule="auto"/>
        <w:outlineLvl w:val="1"/>
        <w:rPr>
          <w:rFonts w:ascii="仿宋" w:hAnsi="仿宋" w:eastAsia="仿宋" w:cs="宋体"/>
          <w:b/>
          <w:sz w:val="24"/>
          <w:szCs w:val="24"/>
        </w:rPr>
      </w:pPr>
      <w:bookmarkStart w:id="24" w:name="_Toc35393622"/>
      <w:bookmarkStart w:id="25" w:name="_Toc35393791"/>
      <w:bookmarkStart w:id="26" w:name="_Toc28359080"/>
      <w:bookmarkStart w:id="27" w:name="_Toc28359003"/>
      <w:r>
        <w:rPr>
          <w:rFonts w:hint="eastAsia" w:ascii="仿宋" w:hAnsi="仿宋" w:eastAsia="仿宋" w:cs="宋体"/>
          <w:b/>
          <w:sz w:val="24"/>
          <w:szCs w:val="24"/>
        </w:rPr>
        <w:t>二、申请人的资格要求：</w:t>
      </w:r>
      <w:bookmarkEnd w:id="24"/>
      <w:bookmarkEnd w:id="25"/>
      <w:bookmarkEnd w:id="26"/>
      <w:bookmarkEnd w:id="27"/>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1.满足《中华人民共和国政府采购法》第二十二条规定；</w:t>
      </w:r>
    </w:p>
    <w:p>
      <w:pPr>
        <w:spacing w:line="360" w:lineRule="auto"/>
        <w:ind w:firstLine="480" w:firstLineChars="200"/>
        <w:rPr>
          <w:rFonts w:ascii="仿宋" w:hAnsi="仿宋" w:eastAsia="仿宋" w:cs="Times New Roman"/>
          <w:sz w:val="24"/>
          <w:szCs w:val="24"/>
        </w:rPr>
      </w:pPr>
      <w:bookmarkStart w:id="28" w:name="_Toc28359004"/>
      <w:bookmarkStart w:id="29" w:name="_Toc28359081"/>
      <w:r>
        <w:rPr>
          <w:rFonts w:ascii="仿宋" w:hAnsi="仿宋" w:eastAsia="仿宋" w:cs="Times New Roman"/>
          <w:sz w:val="24"/>
          <w:szCs w:val="24"/>
        </w:rPr>
        <w:t>2</w:t>
      </w:r>
      <w:r>
        <w:rPr>
          <w:rFonts w:hint="eastAsia" w:ascii="仿宋" w:hAnsi="仿宋" w:eastAsia="仿宋" w:cs="Times New Roman"/>
          <w:sz w:val="24"/>
          <w:szCs w:val="24"/>
        </w:rPr>
        <w:t>.落实政府采购政策需满足的资格要求：/。</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3.未被“信用中国”、中国政府采购网列入失信被执行人、重大税收违法案件当事人名单、政府采购严重违法失信行为记录名单；</w:t>
      </w:r>
    </w:p>
    <w:p>
      <w:pPr>
        <w:spacing w:line="360" w:lineRule="auto"/>
        <w:ind w:firstLine="480" w:firstLineChars="200"/>
        <w:rPr>
          <w:rFonts w:ascii="仿宋" w:hAnsi="仿宋" w:eastAsia="仿宋" w:cs="宋体"/>
          <w:sz w:val="24"/>
          <w:szCs w:val="24"/>
        </w:rPr>
      </w:pPr>
      <w:r>
        <w:rPr>
          <w:rFonts w:hint="eastAsia" w:ascii="仿宋" w:hAnsi="仿宋" w:eastAsia="仿宋" w:cs="Times New Roman"/>
          <w:sz w:val="24"/>
          <w:szCs w:val="24"/>
        </w:rPr>
        <w:t>4.本项目的特定资格要求：/</w:t>
      </w:r>
      <w:bookmarkStart w:id="30" w:name="_Toc35393792"/>
      <w:bookmarkStart w:id="31" w:name="_Toc35393623"/>
      <w:r>
        <w:rPr>
          <w:rFonts w:hint="eastAsia" w:ascii="仿宋" w:hAnsi="仿宋" w:eastAsia="仿宋" w:cs="宋体"/>
          <w:sz w:val="24"/>
          <w:szCs w:val="24"/>
        </w:rPr>
        <w:t>。</w:t>
      </w:r>
    </w:p>
    <w:p>
      <w:pPr>
        <w:spacing w:line="360" w:lineRule="auto"/>
        <w:rPr>
          <w:rFonts w:ascii="仿宋" w:hAnsi="仿宋" w:eastAsia="仿宋" w:cs="宋体"/>
          <w:sz w:val="24"/>
          <w:szCs w:val="24"/>
        </w:rPr>
      </w:pPr>
      <w:r>
        <w:rPr>
          <w:rFonts w:hint="eastAsia" w:ascii="仿宋" w:hAnsi="仿宋" w:eastAsia="仿宋" w:cs="宋体"/>
          <w:sz w:val="24"/>
          <w:szCs w:val="24"/>
        </w:rPr>
        <w:t>三、获取招标文件</w:t>
      </w:r>
      <w:bookmarkEnd w:id="28"/>
      <w:bookmarkEnd w:id="29"/>
      <w:bookmarkEnd w:id="30"/>
      <w:bookmarkEnd w:id="31"/>
    </w:p>
    <w:p>
      <w:pPr>
        <w:spacing w:line="360" w:lineRule="auto"/>
        <w:ind w:firstLine="540"/>
        <w:rPr>
          <w:rFonts w:ascii="仿宋" w:hAnsi="仿宋" w:eastAsia="仿宋" w:cs="宋体"/>
          <w:sz w:val="24"/>
          <w:szCs w:val="24"/>
        </w:rPr>
      </w:pPr>
      <w:r>
        <w:rPr>
          <w:rFonts w:hint="eastAsia" w:ascii="仿宋" w:hAnsi="仿宋" w:eastAsia="仿宋" w:cs="宋体"/>
          <w:sz w:val="24"/>
          <w:szCs w:val="24"/>
        </w:rPr>
        <w:t>1、时间：</w:t>
      </w:r>
      <w:r>
        <w:rPr>
          <w:rFonts w:ascii="Calibri" w:hAnsi="Calibri" w:eastAsia="仿宋" w:cs="Calibri"/>
          <w:sz w:val="24"/>
          <w:szCs w:val="24"/>
        </w:rPr>
        <w:t> </w:t>
      </w:r>
      <w:r>
        <w:rPr>
          <w:rFonts w:hint="eastAsia" w:ascii="仿宋" w:hAnsi="仿宋" w:eastAsia="仿宋" w:cs="宋体"/>
          <w:sz w:val="24"/>
          <w:szCs w:val="24"/>
        </w:rPr>
        <w:t>公告发布时间</w:t>
      </w:r>
      <w:r>
        <w:rPr>
          <w:rFonts w:ascii="Calibri" w:hAnsi="Calibri" w:eastAsia="仿宋" w:cs="Calibri"/>
          <w:sz w:val="24"/>
          <w:szCs w:val="24"/>
        </w:rPr>
        <w:t> </w:t>
      </w:r>
      <w:r>
        <w:rPr>
          <w:rFonts w:hint="eastAsia" w:ascii="仿宋" w:hAnsi="仿宋" w:eastAsia="仿宋" w:cs="宋体"/>
          <w:sz w:val="24"/>
          <w:szCs w:val="24"/>
        </w:rPr>
        <w:t>/</w:t>
      </w:r>
      <w:r>
        <w:rPr>
          <w:rFonts w:ascii="Calibri" w:hAnsi="Calibri" w:eastAsia="仿宋" w:cs="Calibri"/>
          <w:sz w:val="24"/>
          <w:szCs w:val="24"/>
        </w:rPr>
        <w:t> </w:t>
      </w:r>
      <w:r>
        <w:rPr>
          <w:rFonts w:hint="eastAsia" w:ascii="仿宋" w:hAnsi="仿宋" w:eastAsia="仿宋" w:cs="宋体"/>
          <w:sz w:val="24"/>
          <w:szCs w:val="24"/>
        </w:rPr>
        <w:t>至</w:t>
      </w:r>
      <w:r>
        <w:rPr>
          <w:rFonts w:ascii="Calibri" w:hAnsi="Calibri" w:eastAsia="仿宋" w:cs="Calibri"/>
          <w:sz w:val="24"/>
          <w:szCs w:val="24"/>
        </w:rPr>
        <w:t>  </w:t>
      </w:r>
      <w:r>
        <w:rPr>
          <w:rFonts w:hint="eastAsia" w:ascii="仿宋" w:hAnsi="仿宋" w:eastAsia="仿宋" w:cs="宋体"/>
          <w:sz w:val="24"/>
          <w:szCs w:val="24"/>
        </w:rPr>
        <w:t>2021年</w:t>
      </w:r>
      <w:r>
        <w:rPr>
          <w:rFonts w:hint="eastAsia" w:ascii="仿宋" w:hAnsi="仿宋" w:eastAsia="仿宋" w:cs="宋体"/>
          <w:sz w:val="24"/>
          <w:szCs w:val="24"/>
          <w:lang w:val="en-US" w:eastAsia="zh-CN"/>
        </w:rPr>
        <w:t>5</w:t>
      </w:r>
      <w:r>
        <w:rPr>
          <w:rFonts w:hint="eastAsia" w:ascii="仿宋" w:hAnsi="仿宋" w:eastAsia="仿宋" w:cs="宋体"/>
          <w:sz w:val="24"/>
          <w:szCs w:val="24"/>
        </w:rPr>
        <w:t>月</w:t>
      </w:r>
      <w:r>
        <w:rPr>
          <w:rFonts w:hint="eastAsia" w:ascii="仿宋" w:hAnsi="仿宋" w:eastAsia="仿宋" w:cs="宋体"/>
          <w:sz w:val="24"/>
          <w:szCs w:val="24"/>
          <w:lang w:val="en-US" w:eastAsia="zh-CN"/>
        </w:rPr>
        <w:t>19</w:t>
      </w:r>
      <w:r>
        <w:rPr>
          <w:rFonts w:hint="eastAsia" w:ascii="仿宋" w:hAnsi="仿宋" w:eastAsia="仿宋" w:cs="宋体"/>
          <w:sz w:val="24"/>
          <w:szCs w:val="24"/>
        </w:rPr>
        <w:t>日</w:t>
      </w:r>
      <w:r>
        <w:rPr>
          <w:rFonts w:ascii="Calibri" w:hAnsi="Calibri" w:eastAsia="仿宋" w:cs="Calibri"/>
          <w:sz w:val="24"/>
          <w:szCs w:val="24"/>
        </w:rPr>
        <w:t> </w:t>
      </w:r>
      <w:r>
        <w:rPr>
          <w:rFonts w:hint="eastAsia" w:ascii="仿宋" w:hAnsi="仿宋" w:eastAsia="仿宋" w:cs="宋体"/>
          <w:sz w:val="24"/>
          <w:szCs w:val="24"/>
        </w:rPr>
        <w:t>，每天上午</w:t>
      </w:r>
      <w:r>
        <w:rPr>
          <w:rFonts w:ascii="Calibri" w:hAnsi="Calibri" w:eastAsia="仿宋" w:cs="Calibri"/>
          <w:sz w:val="24"/>
          <w:szCs w:val="24"/>
        </w:rPr>
        <w:t> </w:t>
      </w:r>
      <w:r>
        <w:rPr>
          <w:rFonts w:hint="eastAsia" w:ascii="仿宋" w:hAnsi="仿宋" w:eastAsia="仿宋" w:cs="宋体"/>
          <w:sz w:val="24"/>
          <w:szCs w:val="24"/>
        </w:rPr>
        <w:t>00:00至12:00</w:t>
      </w:r>
      <w:r>
        <w:rPr>
          <w:rFonts w:ascii="Calibri" w:hAnsi="Calibri" w:eastAsia="仿宋" w:cs="Calibri"/>
          <w:sz w:val="24"/>
          <w:szCs w:val="24"/>
        </w:rPr>
        <w:t> </w:t>
      </w:r>
      <w:r>
        <w:rPr>
          <w:rFonts w:hint="eastAsia" w:ascii="仿宋" w:hAnsi="仿宋" w:eastAsia="仿宋" w:cs="宋体"/>
          <w:sz w:val="24"/>
          <w:szCs w:val="24"/>
        </w:rPr>
        <w:t>，下午</w:t>
      </w:r>
      <w:r>
        <w:rPr>
          <w:rFonts w:ascii="Calibri" w:hAnsi="Calibri" w:eastAsia="仿宋" w:cs="Calibri"/>
          <w:sz w:val="24"/>
          <w:szCs w:val="24"/>
        </w:rPr>
        <w:t> </w:t>
      </w:r>
      <w:r>
        <w:rPr>
          <w:rFonts w:hint="eastAsia" w:ascii="仿宋" w:hAnsi="仿宋" w:eastAsia="仿宋" w:cs="宋体"/>
          <w:sz w:val="24"/>
          <w:szCs w:val="24"/>
        </w:rPr>
        <w:t>12:00至23:59</w:t>
      </w:r>
      <w:r>
        <w:rPr>
          <w:rFonts w:ascii="Calibri" w:hAnsi="Calibri" w:eastAsia="仿宋" w:cs="Calibri"/>
          <w:sz w:val="24"/>
          <w:szCs w:val="24"/>
        </w:rPr>
        <w:t> </w:t>
      </w:r>
      <w:r>
        <w:rPr>
          <w:rFonts w:hint="eastAsia" w:ascii="仿宋" w:hAnsi="仿宋" w:eastAsia="仿宋" w:cs="宋体"/>
          <w:sz w:val="24"/>
          <w:szCs w:val="24"/>
        </w:rPr>
        <w:t>（北京时间，线上获取法定节假日均可，线下获取文件法定节假日除外）</w:t>
      </w:r>
    </w:p>
    <w:p>
      <w:pPr>
        <w:spacing w:line="360" w:lineRule="auto"/>
        <w:ind w:firstLine="540"/>
        <w:rPr>
          <w:rFonts w:ascii="仿宋" w:hAnsi="仿宋" w:eastAsia="仿宋" w:cs="宋体"/>
          <w:sz w:val="24"/>
          <w:szCs w:val="24"/>
          <w:u w:val="single"/>
        </w:rPr>
      </w:pPr>
      <w:r>
        <w:rPr>
          <w:rFonts w:hint="eastAsia" w:ascii="仿宋" w:hAnsi="仿宋" w:eastAsia="仿宋" w:cs="宋体"/>
          <w:sz w:val="24"/>
          <w:szCs w:val="24"/>
        </w:rPr>
        <w:t>2、地点：政采云平台http://www.zcygov.cn/</w:t>
      </w:r>
      <w:r>
        <w:rPr>
          <w:rFonts w:ascii="Calibri" w:hAnsi="Calibri" w:eastAsia="仿宋" w:cs="Calibri"/>
          <w:sz w:val="24"/>
          <w:szCs w:val="24"/>
        </w:rPr>
        <w:t> </w:t>
      </w:r>
      <w:r>
        <w:rPr>
          <w:rFonts w:hint="eastAsia" w:ascii="仿宋" w:hAnsi="仿宋" w:eastAsia="仿宋" w:cs="宋体"/>
          <w:sz w:val="24"/>
          <w:szCs w:val="24"/>
        </w:rPr>
        <w:t>浙江政府采购网本项目公告附件 。</w:t>
      </w:r>
    </w:p>
    <w:p>
      <w:pPr>
        <w:spacing w:line="360" w:lineRule="auto"/>
        <w:ind w:firstLine="540"/>
        <w:rPr>
          <w:rFonts w:ascii="仿宋" w:hAnsi="仿宋" w:eastAsia="仿宋" w:cs="宋体"/>
          <w:sz w:val="24"/>
          <w:szCs w:val="24"/>
          <w:u w:val="single"/>
        </w:rPr>
      </w:pPr>
      <w:r>
        <w:rPr>
          <w:rFonts w:hint="eastAsia" w:ascii="仿宋" w:hAnsi="仿宋" w:eastAsia="仿宋" w:cs="宋体"/>
          <w:sz w:val="24"/>
          <w:szCs w:val="24"/>
        </w:rPr>
        <w:t>3、方式：浙江政府采购网-政采云网上注册后按获取流程下载采购文件。</w:t>
      </w:r>
    </w:p>
    <w:p>
      <w:pPr>
        <w:spacing w:line="360" w:lineRule="auto"/>
        <w:ind w:firstLine="540"/>
        <w:rPr>
          <w:rFonts w:ascii="仿宋" w:hAnsi="仿宋" w:eastAsia="仿宋" w:cs="宋体"/>
          <w:sz w:val="24"/>
          <w:szCs w:val="24"/>
        </w:rPr>
      </w:pPr>
      <w:r>
        <w:rPr>
          <w:rFonts w:hint="eastAsia" w:ascii="仿宋" w:hAnsi="仿宋" w:eastAsia="仿宋" w:cs="宋体"/>
          <w:sz w:val="24"/>
          <w:szCs w:val="24"/>
        </w:rPr>
        <w:t>4、售价：0元</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5、获取流程：</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（1）尚未注册浙江政府采购网正式供应商的应先进行注册申请，注册流程详见“浙江政府采购网—网上办事指南—供应商注册申请”，注册申请免费。</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（2）供应商注册成功后，登录“政采云”平台进入“项目采购”应用模块，点击菜单的“申请获取采购文件”，填写获取采购文件的申请信息。点击“下载采购文件”即可获取采购文件。</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（3）采购公告上附件里的采购文件仅供阅览使用，供应商应当在“政采云”平台注册登记后再获取采购文件，没有通过注册登记而获取采购文件的潜在供应商，对采购文件提起质疑投诉的，不予受理。</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6、采购代理机构将拒绝接受非通过以上方式获取采购文件的供应商投标文件。</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bookmarkStart w:id="32" w:name="_Toc28359082"/>
      <w:bookmarkStart w:id="33" w:name="_Toc28359005"/>
      <w:bookmarkStart w:id="34" w:name="_Toc35393793"/>
      <w:bookmarkStart w:id="35" w:name="_Toc35393624"/>
      <w:r>
        <w:rPr>
          <w:rFonts w:hint="eastAsia" w:ascii="仿宋" w:hAnsi="仿宋" w:eastAsia="仿宋" w:cs="宋体"/>
          <w:bCs/>
          <w:sz w:val="24"/>
          <w:szCs w:val="24"/>
        </w:rPr>
        <w:t>四、提交投标文件</w:t>
      </w:r>
      <w:bookmarkEnd w:id="32"/>
      <w:bookmarkEnd w:id="33"/>
      <w:r>
        <w:rPr>
          <w:rFonts w:hint="eastAsia" w:ascii="仿宋" w:hAnsi="仿宋" w:eastAsia="仿宋" w:cs="宋体"/>
          <w:bCs/>
          <w:sz w:val="24"/>
          <w:szCs w:val="24"/>
        </w:rPr>
        <w:t>截止时间、开标时间和地点</w:t>
      </w:r>
      <w:bookmarkEnd w:id="34"/>
      <w:bookmarkEnd w:id="35"/>
    </w:p>
    <w:p>
      <w:pPr>
        <w:spacing w:line="360" w:lineRule="auto"/>
        <w:ind w:firstLine="480" w:firstLineChars="200"/>
        <w:rPr>
          <w:rFonts w:ascii="仿宋" w:hAnsi="仿宋" w:eastAsia="仿宋" w:cs="Times New Roman"/>
          <w:bCs/>
          <w:sz w:val="24"/>
          <w:szCs w:val="24"/>
          <w:u w:val="single"/>
        </w:rPr>
      </w:pPr>
      <w:r>
        <w:rPr>
          <w:rFonts w:hint="eastAsia" w:ascii="仿宋" w:hAnsi="仿宋" w:eastAsia="仿宋" w:cs="Times New Roman"/>
          <w:bCs/>
          <w:sz w:val="24"/>
          <w:szCs w:val="24"/>
          <w:u w:val="single"/>
        </w:rPr>
        <w:t xml:space="preserve"> </w:t>
      </w:r>
      <w:r>
        <w:rPr>
          <w:rFonts w:ascii="仿宋" w:hAnsi="仿宋" w:eastAsia="仿宋" w:cs="Times New Roman"/>
          <w:sz w:val="24"/>
          <w:szCs w:val="24"/>
          <w:u w:val="single"/>
        </w:rPr>
        <w:t xml:space="preserve"> </w:t>
      </w:r>
      <w:r>
        <w:rPr>
          <w:rFonts w:hint="eastAsia" w:ascii="仿宋" w:hAnsi="仿宋" w:eastAsia="仿宋" w:cs="Times New Roman"/>
          <w:sz w:val="24"/>
          <w:szCs w:val="24"/>
          <w:u w:val="single"/>
        </w:rPr>
        <w:t>2021</w:t>
      </w:r>
      <w:r>
        <w:rPr>
          <w:rFonts w:hint="eastAsia" w:ascii="仿宋" w:hAnsi="仿宋" w:eastAsia="仿宋" w:cs="Times New Roman"/>
          <w:bCs/>
          <w:sz w:val="24"/>
          <w:szCs w:val="24"/>
          <w:u w:val="single"/>
        </w:rPr>
        <w:t>年</w:t>
      </w:r>
      <w:r>
        <w:rPr>
          <w:rFonts w:hint="eastAsia" w:ascii="仿宋" w:hAnsi="仿宋" w:eastAsia="仿宋" w:cs="Times New Roman"/>
          <w:bCs/>
          <w:sz w:val="24"/>
          <w:szCs w:val="24"/>
          <w:u w:val="single"/>
          <w:lang w:val="en-US" w:eastAsia="zh-CN"/>
        </w:rPr>
        <w:t>5</w:t>
      </w:r>
      <w:r>
        <w:rPr>
          <w:rFonts w:hint="eastAsia" w:ascii="仿宋" w:hAnsi="仿宋" w:eastAsia="仿宋" w:cs="Times New Roman"/>
          <w:bCs/>
          <w:sz w:val="24"/>
          <w:szCs w:val="24"/>
          <w:u w:val="single"/>
        </w:rPr>
        <w:t>月2</w:t>
      </w:r>
      <w:r>
        <w:rPr>
          <w:rFonts w:hint="eastAsia" w:ascii="仿宋" w:hAnsi="仿宋" w:eastAsia="仿宋" w:cs="Times New Roman"/>
          <w:bCs/>
          <w:sz w:val="24"/>
          <w:szCs w:val="24"/>
          <w:u w:val="single"/>
          <w:lang w:val="en-US" w:eastAsia="zh-CN"/>
        </w:rPr>
        <w:t>0</w:t>
      </w:r>
      <w:r>
        <w:rPr>
          <w:rFonts w:hint="eastAsia" w:ascii="仿宋" w:hAnsi="仿宋" w:eastAsia="仿宋" w:cs="Times New Roman"/>
          <w:bCs/>
          <w:sz w:val="24"/>
          <w:szCs w:val="24"/>
          <w:u w:val="single"/>
        </w:rPr>
        <w:t>日09点10分</w:t>
      </w:r>
      <w:r>
        <w:rPr>
          <w:rFonts w:hint="eastAsia" w:ascii="仿宋" w:hAnsi="仿宋" w:eastAsia="仿宋" w:cs="Times New Roman"/>
          <w:bCs/>
          <w:sz w:val="24"/>
          <w:szCs w:val="24"/>
        </w:rPr>
        <w:t>（北京时间）</w:t>
      </w:r>
      <w:r>
        <w:rPr>
          <w:rFonts w:hint="eastAsia" w:ascii="仿宋" w:hAnsi="仿宋" w:eastAsia="仿宋" w:cs="宋体"/>
          <w:iCs/>
          <w:sz w:val="24"/>
          <w:szCs w:val="24"/>
          <w:u w:val="single"/>
        </w:rPr>
        <w:t>（</w:t>
      </w:r>
      <w:r>
        <w:rPr>
          <w:rFonts w:hint="eastAsia" w:ascii="仿宋" w:hAnsi="仿宋" w:eastAsia="仿宋" w:cs="宋体"/>
          <w:i/>
          <w:sz w:val="24"/>
          <w:szCs w:val="24"/>
          <w:u w:val="single"/>
        </w:rPr>
        <w:t>自招标文件开始发出之日起至投标人提交投标文件截止之日止，不得少于20日</w:t>
      </w:r>
      <w:r>
        <w:rPr>
          <w:rFonts w:hint="eastAsia" w:ascii="仿宋" w:hAnsi="仿宋" w:eastAsia="仿宋" w:cs="宋体"/>
          <w:iCs/>
          <w:sz w:val="24"/>
          <w:szCs w:val="24"/>
          <w:u w:val="single"/>
        </w:rPr>
        <w:t>）</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地点：“政府采购云平台”线上开标（http://www.zcygov.cn/）</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bookmarkStart w:id="36" w:name="_Toc35393794"/>
      <w:bookmarkStart w:id="37" w:name="_Toc35393625"/>
      <w:bookmarkStart w:id="38" w:name="_Toc28359007"/>
      <w:bookmarkStart w:id="39" w:name="_Toc28359084"/>
      <w:r>
        <w:rPr>
          <w:rFonts w:hint="eastAsia" w:ascii="仿宋" w:hAnsi="仿宋" w:eastAsia="仿宋" w:cs="宋体"/>
          <w:bCs/>
          <w:sz w:val="24"/>
          <w:szCs w:val="24"/>
        </w:rPr>
        <w:t>五、公告期限</w:t>
      </w:r>
      <w:bookmarkEnd w:id="36"/>
      <w:bookmarkEnd w:id="37"/>
      <w:bookmarkEnd w:id="38"/>
      <w:bookmarkEnd w:id="39"/>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自本公告发布之日起5个工作日。</w:t>
      </w:r>
    </w:p>
    <w:p>
      <w:pPr>
        <w:keepNext/>
        <w:keepLines/>
        <w:numPr>
          <w:ilvl w:val="0"/>
          <w:numId w:val="9"/>
        </w:numPr>
        <w:tabs>
          <w:tab w:val="left" w:pos="0"/>
        </w:tabs>
        <w:snapToGrid w:val="0"/>
        <w:spacing w:line="360" w:lineRule="auto"/>
        <w:ind w:left="432" w:hanging="432"/>
        <w:outlineLvl w:val="1"/>
        <w:rPr>
          <w:rFonts w:ascii="仿宋" w:hAnsi="仿宋" w:eastAsia="仿宋" w:cs="宋体"/>
          <w:bCs/>
          <w:sz w:val="24"/>
          <w:szCs w:val="24"/>
        </w:rPr>
      </w:pPr>
      <w:bookmarkStart w:id="40" w:name="_Toc35393626"/>
      <w:bookmarkStart w:id="41" w:name="_Toc35393795"/>
      <w:r>
        <w:rPr>
          <w:rFonts w:hint="eastAsia" w:ascii="仿宋" w:hAnsi="仿宋" w:eastAsia="仿宋" w:cs="宋体"/>
          <w:bCs/>
          <w:sz w:val="24"/>
          <w:szCs w:val="24"/>
        </w:rPr>
        <w:t>其他补充事宜</w:t>
      </w:r>
      <w:bookmarkEnd w:id="40"/>
      <w:bookmarkEnd w:id="41"/>
    </w:p>
    <w:p>
      <w:pPr>
        <w:tabs>
          <w:tab w:val="left" w:pos="180"/>
          <w:tab w:val="left" w:pos="360"/>
          <w:tab w:val="left" w:pos="540"/>
          <w:tab w:val="left" w:pos="8280"/>
        </w:tabs>
        <w:autoSpaceDE w:val="0"/>
        <w:autoSpaceDN w:val="0"/>
        <w:adjustRightInd w:val="0"/>
        <w:spacing w:line="360" w:lineRule="auto"/>
        <w:ind w:right="23" w:firstLine="240" w:firstLineChars="100"/>
        <w:rPr>
          <w:rFonts w:ascii="仿宋" w:hAnsi="仿宋" w:eastAsia="仿宋" w:cs="仿宋"/>
          <w:b/>
          <w:sz w:val="24"/>
          <w:szCs w:val="24"/>
        </w:rPr>
      </w:pPr>
      <w:r>
        <w:rPr>
          <w:rFonts w:hint="eastAsia" w:ascii="仿宋" w:hAnsi="仿宋" w:eastAsia="仿宋" w:cs="仿宋"/>
          <w:sz w:val="24"/>
          <w:szCs w:val="24"/>
        </w:rPr>
        <w:t>（一）</w:t>
      </w:r>
      <w:r>
        <w:rPr>
          <w:rFonts w:hint="eastAsia" w:ascii="仿宋" w:hAnsi="仿宋" w:eastAsia="仿宋" w:cs="仿宋"/>
          <w:b/>
          <w:sz w:val="24"/>
          <w:szCs w:val="24"/>
        </w:rPr>
        <w:t xml:space="preserve">在政府采购活动中，投标人提供的货物、工程或者服务符合下列情形的，享受《政府采购促进中小企业发展管理办法》【财库（2021）46号】的中小企业扶持政策： </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 xml:space="preserve">1、在货物采购项目中，货物由中小企业制造，即货物由中小企业生产且使用该中小企业商号或者注册商标； </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 xml:space="preserve">2、在工程采购项目中，工程由中小企业承建，即工程施工单位为中小企业； </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 xml:space="preserve">3、在服务采购项目中，服务由中小企业承接，即提供服务的人员为中小企业依照《中华人民共和国劳动合同法》 订立劳动合同的从业人员。 </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在货物采购项目中，供应商提供的货物既有中小企业制 造货物，也有大型企业制造货物的，不享受本办法规定的中 小企业扶持政策。</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 xml:space="preserve">   以联合体形式参加政府采购活动，联合体各方均为中小 企业的，联合体视同中小企业。其中，联合体各方均为小微企业的，联合体视同小微企业。</w:t>
      </w:r>
    </w:p>
    <w:p>
      <w:pPr>
        <w:snapToGrid w:val="0"/>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（二）</w:t>
      </w:r>
      <w:r>
        <w:rPr>
          <w:rFonts w:hint="eastAsia" w:ascii="仿宋" w:hAnsi="仿宋" w:eastAsia="仿宋" w:cs="仿宋"/>
          <w:b/>
          <w:sz w:val="24"/>
          <w:szCs w:val="24"/>
        </w:rPr>
        <w:t>投标人信用信息查询渠道及截止时点、信用信息查询记录和证据留存的具体方式、信用信息的使用规则：</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1、查询渠道：信用中国（网址：</w:t>
      </w:r>
      <w:r>
        <w:fldChar w:fldCharType="begin"/>
      </w:r>
      <w:r>
        <w:instrText xml:space="preserve"> HYPERLINK "http://www.creditchina.gov.cn" </w:instrText>
      </w:r>
      <w:r>
        <w:fldChar w:fldCharType="separate"/>
      </w:r>
      <w:r>
        <w:rPr>
          <w:rFonts w:hint="eastAsia" w:ascii="仿宋" w:hAnsi="仿宋" w:eastAsia="仿宋" w:cs="Times New Roman"/>
          <w:sz w:val="24"/>
          <w:szCs w:val="24"/>
        </w:rPr>
        <w:t>http://www.creditchina.gov.cn</w:t>
      </w:r>
      <w:r>
        <w:rPr>
          <w:rFonts w:ascii="仿宋" w:hAnsi="仿宋" w:eastAsia="仿宋" w:cs="Times New Roman"/>
          <w:sz w:val="24"/>
          <w:szCs w:val="24"/>
        </w:rPr>
        <w:fldChar w:fldCharType="end"/>
      </w:r>
      <w:r>
        <w:rPr>
          <w:rFonts w:hint="eastAsia" w:ascii="仿宋" w:hAnsi="仿宋" w:eastAsia="仿宋" w:cs="Times New Roman"/>
          <w:sz w:val="24"/>
          <w:szCs w:val="24"/>
        </w:rPr>
        <w:t>）、中国政府采购网(网址：http://www.ccgp.gov.cn）、国家企业信用信息公示系统（http://www.gsxt.gov.cn/index.html）。</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2、截止时点：开标后评标前。</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3、信用信息查询记录和证据留存的具体方式：由采购组织机构在规定查询时间内打印信用信息查询记录并归入项目档案。</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4、使用规则：对列入失信被执行人、重大税收违法案件当事人名单、政府采购严重违法失信行为记录名单及其他不符合《中华人民共和国政府采购法》第二十二条规定条件的供应商，将被拒绝其参与政府采购活动。</w:t>
      </w:r>
    </w:p>
    <w:p>
      <w:pPr>
        <w:tabs>
          <w:tab w:val="left" w:pos="180"/>
          <w:tab w:val="left" w:pos="360"/>
          <w:tab w:val="left" w:pos="540"/>
          <w:tab w:val="left" w:pos="8280"/>
        </w:tabs>
        <w:autoSpaceDE w:val="0"/>
        <w:autoSpaceDN w:val="0"/>
        <w:adjustRightInd w:val="0"/>
        <w:spacing w:line="360" w:lineRule="auto"/>
        <w:ind w:right="23"/>
        <w:rPr>
          <w:rFonts w:ascii="仿宋" w:hAnsi="仿宋" w:eastAsia="仿宋" w:cs="仿宋"/>
          <w:b/>
          <w:sz w:val="24"/>
          <w:szCs w:val="24"/>
        </w:rPr>
      </w:pPr>
      <w:r>
        <w:rPr>
          <w:rFonts w:hint="eastAsia" w:ascii="仿宋" w:hAnsi="仿宋" w:eastAsia="仿宋" w:cs="仿宋"/>
          <w:b/>
          <w:sz w:val="24"/>
          <w:szCs w:val="24"/>
        </w:rPr>
        <w:t>（三）其他事项：</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1.采购公告期限：质疑和投诉中对采购公告信息（含供应商资格条件）提出质疑的，质疑期限自采购公告期限届满之日起7个工作日内。</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2.获取采购文件的时间期限截止之日之后有潜在供应商提出获取采购文件的，采购代理机构将允许其获取，但该供应商如对采购文件有异议的，应于自报名成功后获取采购文件的时间期限截止之日起七个工作日内以书面形式向采购代理机构提出。质疑供应商对采购人、采购代理机构的答复不满意或者采购人、采购代理机构未在规定的时间内作出答复的，可以在答复期满后十五个工作日内向同级政府采购监督管理部门投诉。</w:t>
      </w:r>
    </w:p>
    <w:p>
      <w:pPr>
        <w:tabs>
          <w:tab w:val="left" w:pos="720"/>
          <w:tab w:val="left" w:pos="900"/>
          <w:tab w:val="left" w:pos="1260"/>
          <w:tab w:val="left" w:pos="2160"/>
          <w:tab w:val="left" w:pos="2880"/>
          <w:tab w:val="left" w:pos="3600"/>
          <w:tab w:val="left" w:pos="4320"/>
          <w:tab w:val="left" w:pos="5040"/>
          <w:tab w:val="left" w:pos="5760"/>
        </w:tabs>
        <w:spacing w:line="360" w:lineRule="auto"/>
        <w:ind w:firstLine="560"/>
        <w:rPr>
          <w:rFonts w:ascii="仿宋" w:hAnsi="仿宋" w:eastAsia="仿宋" w:cs="Times New Roman"/>
          <w:sz w:val="24"/>
          <w:szCs w:val="24"/>
        </w:rPr>
      </w:pPr>
      <w:r>
        <w:rPr>
          <w:rFonts w:hint="eastAsia" w:ascii="仿宋" w:hAnsi="仿宋" w:eastAsia="仿宋" w:cs="Times New Roman"/>
          <w:sz w:val="24"/>
          <w:szCs w:val="24"/>
        </w:rPr>
        <w:t>3.中标公告期限：对中标结果提出质疑的，应当在中标结果公告期限届满之日起7个工作日内。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4.采购文件发售截止时间之后有潜在供应商提出要求获取采购文件的允许其报名获取，但对采购文件有异议应按规定的时间提出，逾期提出的，采购组织机构可不予受理、答复。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5.在线投标响应（电子投标）相关说明：</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（1）本项目通过“政府采购云平台（</w:t>
      </w:r>
      <w:r>
        <w:fldChar w:fldCharType="begin"/>
      </w:r>
      <w:r>
        <w:instrText xml:space="preserve"> HYPERLINK "http://www.zcygov.cn/" \h </w:instrText>
      </w:r>
      <w:r>
        <w:fldChar w:fldCharType="separate"/>
      </w:r>
      <w:r>
        <w:rPr>
          <w:rFonts w:hint="eastAsia" w:ascii="仿宋" w:hAnsi="仿宋" w:eastAsia="仿宋" w:cs="宋体"/>
          <w:kern w:val="0"/>
          <w:sz w:val="24"/>
          <w:szCs w:val="24"/>
        </w:rPr>
        <w:t>www.zcygov.cn</w:t>
      </w:r>
      <w:r>
        <w:rPr>
          <w:rFonts w:ascii="仿宋" w:hAnsi="仿宋" w:eastAsia="仿宋" w:cs="宋体"/>
          <w:kern w:val="0"/>
          <w:sz w:val="24"/>
          <w:szCs w:val="24"/>
        </w:rPr>
        <w:fldChar w:fldCharType="end"/>
      </w:r>
      <w:r>
        <w:rPr>
          <w:rFonts w:hint="eastAsia" w:ascii="仿宋" w:hAnsi="仿宋" w:eastAsia="仿宋" w:cs="宋体"/>
          <w:kern w:val="0"/>
          <w:sz w:val="24"/>
          <w:szCs w:val="24"/>
        </w:rPr>
        <w:t>）”实行在线投标响应（电子投标），供应商应先安装“政采云电子交易客户端”，并按照本招标文件和“政府采购云平台”的要求，通过“政采云电子交易客户端”编制并加密投标响应文件。供应商未按规定加密的投标响应文件，“政府采购云平台”将予以拒收。</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2）“政采云电子交易客户端”请自行前往“浙江政府采购网-下载专区-电子交易客户端”进行下载；电子投标具体操作流程详见《供应商项目采购-电子招投标操作指南》；通过“政府采购云平台”参与在线投标时如遇平台技术问题详询 400-881-7190。</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3）为确保网上操作合法、有效和安全，投标供应商应当在投标截止时间前完成在“政府采购云平台”的身份认证，确保在电子投标过程中能够对相关数据电文进行加密和使用电子签章。使用“政采云电子交易客户端”需要提前申领 CA 数字证书，申领流程请自行前往“浙江政府采购网-下载专区-电子交易客户端-</w:t>
      </w:r>
      <w:r>
        <w:fldChar w:fldCharType="begin"/>
      </w:r>
      <w:r>
        <w:instrText xml:space="preserve"> HYPERLINK "http://zfcg.czt.zj.gov.cn/bidClientTemplate/2019-05-27/12945.html" \h </w:instrText>
      </w:r>
      <w:r>
        <w:fldChar w:fldCharType="separate"/>
      </w:r>
      <w:r>
        <w:rPr>
          <w:rFonts w:hint="eastAsia" w:ascii="仿宋" w:hAnsi="仿宋" w:eastAsia="仿宋" w:cs="宋体"/>
          <w:kern w:val="0"/>
          <w:sz w:val="24"/>
          <w:szCs w:val="24"/>
        </w:rPr>
        <w:t>CA 驱动和申领流程</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”进行查阅。</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（4）供应商通过政府采购云平台电子投标工具制作投标响应文件，电子投标工具请供应商自   行 前 往 浙 江 省 政 府 采 购 网 下 载 并 安 装 ， （ 下 载 网 址 ：</w:t>
      </w:r>
    </w:p>
    <w:p>
      <w:pPr>
        <w:spacing w:line="360" w:lineRule="auto"/>
        <w:ind w:firstLine="420" w:firstLineChars="200"/>
        <w:rPr>
          <w:rFonts w:ascii="仿宋" w:hAnsi="仿宋" w:eastAsia="仿宋" w:cs="宋体"/>
          <w:kern w:val="0"/>
          <w:sz w:val="24"/>
          <w:szCs w:val="24"/>
        </w:rPr>
      </w:pPr>
      <w:r>
        <w:fldChar w:fldCharType="begin"/>
      </w:r>
      <w:r>
        <w:instrText xml:space="preserve"> HYPERLINK "http://www.zjzfcg.gov.cn/bidClientTemplate/2019-05-27/12946.html" \h </w:instrText>
      </w:r>
      <w:r>
        <w:fldChar w:fldCharType="separate"/>
      </w:r>
      <w:r>
        <w:rPr>
          <w:rFonts w:hint="eastAsia" w:ascii="仿宋" w:hAnsi="仿宋" w:eastAsia="仿宋" w:cs="宋体"/>
          <w:kern w:val="0"/>
          <w:sz w:val="24"/>
          <w:szCs w:val="24"/>
        </w:rPr>
        <w:t>http://zfcg.czt.zj.gov.cn/bidClientTemplate/2019-05-27/12946.html</w:t>
      </w:r>
      <w:r>
        <w:rPr>
          <w:rFonts w:hint="eastAsia" w:ascii="仿宋" w:hAnsi="仿宋" w:eastAsia="仿宋" w:cs="宋体"/>
          <w:kern w:val="0"/>
          <w:sz w:val="24"/>
          <w:szCs w:val="24"/>
        </w:rPr>
        <w:fldChar w:fldCharType="end"/>
      </w:r>
      <w:r>
        <w:rPr>
          <w:rFonts w:hint="eastAsia" w:ascii="仿宋" w:hAnsi="仿宋" w:eastAsia="仿宋" w:cs="宋体"/>
          <w:kern w:val="0"/>
          <w:sz w:val="24"/>
          <w:szCs w:val="24"/>
        </w:rPr>
        <w:t>）， 电子投标具体流程文档详见网址：https://help.zcygov.cn/web/site_2/2018/12-28/2573.html。</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5）投标供应商应当在投标截止时间前，将生成的“电子加密投标响应文件”上传递交至“政府采购云平台”。投标截止时间前可以补充、修改或者撤回电子投标响应文件。补充或者修改电子投标响应文件的，应当先行撤回原文件，补充、修改后重新传输递交。投标截止时间前未完成传输的，视为撤回投标响应文件。</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（6）本项目需要供应商同时提供纸质备份投标响应文件。纸质备份投标响应文件（一式贰份）应当在投标截止时间前按要求密封并邮寄到台州市椒江区华中大厦2单元2102室，逾期寄达或未按要求密封将被拒收。</w:t>
      </w:r>
    </w:p>
    <w:p>
      <w:pPr>
        <w:spacing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（7）通过“政府采购云平台”上传递交的“电子加密投标响应文件”无法按时解密，投标供应商递交了备份投标响应文件的，以备份投标响应文件为依据，否则视为投标响应文件撤回。 通过“政府采购云平台”上传递交的“电子加密投标响应文件”已按时解密的，“备份投标响应文件”自动失效。投标供应商仅递交备份投标响应文件的，投标无效。</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注:</w:t>
      </w:r>
      <w:r>
        <w:rPr>
          <w:rFonts w:hint="eastAsia" w:ascii="仿宋" w:hAnsi="仿宋" w:eastAsia="仿宋" w:cs="仿宋"/>
          <w:b/>
          <w:bCs/>
          <w:sz w:val="24"/>
          <w:szCs w:val="24"/>
          <w:u w:val="single"/>
        </w:rPr>
        <w:t>▲未传输递交电子投标文件的，投标无效。未按规定提供相应的备份投标文件，造成项目开评标活动无法进行下去的，投标无效.</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bookmarkStart w:id="42" w:name="_Toc35393627"/>
      <w:bookmarkStart w:id="43" w:name="_Toc35393796"/>
      <w:bookmarkStart w:id="44" w:name="_Toc28359008"/>
      <w:bookmarkStart w:id="45" w:name="_Toc28359085"/>
      <w:r>
        <w:rPr>
          <w:rFonts w:hint="eastAsia" w:ascii="仿宋" w:hAnsi="仿宋" w:eastAsia="仿宋" w:cs="宋体"/>
          <w:bCs/>
          <w:sz w:val="24"/>
          <w:szCs w:val="24"/>
        </w:rPr>
        <w:t>七、对本次招标提出询问，请按</w:t>
      </w:r>
      <w:r>
        <w:rPr>
          <w:rFonts w:ascii="仿宋" w:hAnsi="仿宋" w:eastAsia="仿宋" w:cs="宋体"/>
          <w:bCs/>
          <w:sz w:val="24"/>
          <w:szCs w:val="24"/>
        </w:rPr>
        <w:t>以下方式</w:t>
      </w:r>
      <w:r>
        <w:rPr>
          <w:rFonts w:hint="eastAsia" w:ascii="仿宋" w:hAnsi="仿宋" w:eastAsia="仿宋" w:cs="宋体"/>
          <w:bCs/>
          <w:sz w:val="24"/>
          <w:szCs w:val="24"/>
        </w:rPr>
        <w:t>联系。</w:t>
      </w:r>
      <w:bookmarkEnd w:id="42"/>
      <w:bookmarkEnd w:id="43"/>
      <w:bookmarkEnd w:id="44"/>
      <w:bookmarkEnd w:id="45"/>
    </w:p>
    <w:p>
      <w:pPr>
        <w:widowControl/>
        <w:spacing w:line="360" w:lineRule="auto"/>
        <w:jc w:val="left"/>
        <w:rPr>
          <w:rFonts w:ascii="仿宋" w:hAnsi="仿宋" w:eastAsia="仿宋" w:cs="Times New Roman"/>
          <w:sz w:val="24"/>
          <w:szCs w:val="24"/>
        </w:rPr>
      </w:pPr>
      <w:r>
        <w:rPr>
          <w:rFonts w:hint="eastAsia" w:ascii="仿宋" w:hAnsi="仿宋" w:eastAsia="仿宋" w:cs="宋体"/>
          <w:sz w:val="24"/>
          <w:szCs w:val="24"/>
        </w:rPr>
        <w:t>　　　1.采购人信息</w:t>
      </w:r>
    </w:p>
    <w:p>
      <w:pPr>
        <w:spacing w:line="360" w:lineRule="auto"/>
        <w:ind w:left="1079" w:leftChars="371" w:hanging="300" w:hangingChars="125"/>
        <w:jc w:val="left"/>
        <w:rPr>
          <w:rFonts w:ascii="仿宋" w:hAnsi="仿宋" w:eastAsia="仿宋" w:cs="Times New Roman"/>
          <w:sz w:val="24"/>
          <w:szCs w:val="24"/>
        </w:rPr>
      </w:pPr>
      <w:r>
        <w:rPr>
          <w:rFonts w:hint="eastAsia" w:ascii="仿宋" w:hAnsi="仿宋" w:eastAsia="仿宋" w:cs="Times New Roman"/>
          <w:sz w:val="24"/>
          <w:szCs w:val="24"/>
        </w:rPr>
        <w:t>名 称：</w:t>
      </w:r>
      <w:r>
        <w:rPr>
          <w:rFonts w:hint="eastAsia" w:ascii="仿宋" w:hAnsi="仿宋" w:eastAsia="仿宋" w:cs="Times New Roman"/>
          <w:sz w:val="24"/>
          <w:szCs w:val="24"/>
          <w:u w:val="single"/>
        </w:rPr>
        <w:t>台州湾新区管理委员会　</w:t>
      </w:r>
    </w:p>
    <w:p>
      <w:pPr>
        <w:spacing w:line="360" w:lineRule="auto"/>
        <w:ind w:left="1079" w:leftChars="371" w:hanging="300" w:hangingChars="125"/>
        <w:jc w:val="left"/>
        <w:rPr>
          <w:rFonts w:ascii="仿宋" w:hAnsi="仿宋" w:eastAsia="仿宋" w:cs="Times New Roman"/>
          <w:sz w:val="24"/>
          <w:szCs w:val="24"/>
        </w:rPr>
      </w:pPr>
      <w:r>
        <w:rPr>
          <w:rFonts w:hint="eastAsia" w:ascii="仿宋" w:hAnsi="仿宋" w:eastAsia="仿宋" w:cs="Times New Roman"/>
          <w:sz w:val="24"/>
          <w:szCs w:val="24"/>
        </w:rPr>
        <w:t>地址：</w:t>
      </w:r>
      <w:r>
        <w:rPr>
          <w:rFonts w:hint="eastAsia" w:ascii="仿宋" w:hAnsi="仿宋" w:eastAsia="仿宋" w:cs="Times New Roman"/>
          <w:sz w:val="24"/>
          <w:szCs w:val="24"/>
          <w:u w:val="single"/>
        </w:rPr>
        <w:t>　台州市甲南大道东段9号台州湾集聚区行政商务中心1号楼</w:t>
      </w:r>
    </w:p>
    <w:p>
      <w:pPr>
        <w:spacing w:line="360" w:lineRule="auto"/>
        <w:ind w:left="1079" w:leftChars="371" w:hanging="300" w:hangingChars="125"/>
        <w:jc w:val="left"/>
        <w:rPr>
          <w:rFonts w:ascii="仿宋" w:hAnsi="仿宋" w:eastAsia="仿宋" w:cs="Times New Roman"/>
          <w:sz w:val="24"/>
          <w:szCs w:val="24"/>
          <w:u w:val="single"/>
        </w:rPr>
      </w:pPr>
      <w:r>
        <w:rPr>
          <w:rFonts w:hint="eastAsia" w:ascii="仿宋" w:hAnsi="仿宋" w:eastAsia="仿宋" w:cs="Times New Roman"/>
          <w:sz w:val="24"/>
          <w:szCs w:val="24"/>
        </w:rPr>
        <w:t>联系方式：</w:t>
      </w:r>
      <w:r>
        <w:rPr>
          <w:rFonts w:hint="eastAsia" w:ascii="仿宋" w:hAnsi="仿宋" w:eastAsia="仿宋" w:cs="Times New Roman"/>
          <w:sz w:val="24"/>
          <w:szCs w:val="24"/>
          <w:u w:val="single"/>
        </w:rPr>
        <w:t xml:space="preserve">高女士   </w:t>
      </w:r>
    </w:p>
    <w:p>
      <w:pPr>
        <w:spacing w:line="360" w:lineRule="auto"/>
        <w:ind w:left="1079" w:leftChars="371" w:hanging="300" w:hangingChars="125"/>
        <w:jc w:val="left"/>
        <w:rPr>
          <w:rFonts w:ascii="仿宋" w:hAnsi="仿宋" w:eastAsia="仿宋" w:cs="宋体"/>
          <w:sz w:val="24"/>
          <w:szCs w:val="24"/>
        </w:rPr>
      </w:pPr>
      <w:r>
        <w:rPr>
          <w:rFonts w:hint="eastAsia" w:ascii="仿宋" w:hAnsi="仿宋" w:eastAsia="仿宋" w:cs="Times New Roman"/>
          <w:sz w:val="24"/>
          <w:szCs w:val="24"/>
        </w:rPr>
        <w:t>联系电话：</w:t>
      </w:r>
      <w:bookmarkStart w:id="46" w:name="_Toc28359009"/>
      <w:bookmarkStart w:id="47" w:name="_Toc28359086"/>
      <w:r>
        <w:rPr>
          <w:rFonts w:ascii="仿宋" w:hAnsi="仿宋" w:eastAsia="仿宋" w:cs="Times New Roman"/>
          <w:sz w:val="24"/>
          <w:szCs w:val="24"/>
          <w:u w:val="single"/>
        </w:rPr>
        <w:t>0576-88538812</w:t>
      </w:r>
    </w:p>
    <w:p>
      <w:pPr>
        <w:spacing w:line="360" w:lineRule="auto"/>
        <w:ind w:left="1079" w:leftChars="371" w:hanging="300" w:hangingChars="125"/>
        <w:jc w:val="left"/>
        <w:rPr>
          <w:rFonts w:ascii="仿宋" w:hAnsi="仿宋" w:eastAsia="仿宋" w:cs="Times New Roman"/>
          <w:sz w:val="24"/>
          <w:szCs w:val="24"/>
        </w:rPr>
      </w:pPr>
      <w:r>
        <w:rPr>
          <w:rFonts w:hint="eastAsia" w:ascii="仿宋" w:hAnsi="仿宋" w:eastAsia="仿宋" w:cs="宋体"/>
          <w:sz w:val="24"/>
          <w:szCs w:val="24"/>
        </w:rPr>
        <w:t>2.采购代理机构信息</w:t>
      </w:r>
      <w:bookmarkEnd w:id="46"/>
      <w:bookmarkEnd w:id="47"/>
    </w:p>
    <w:p>
      <w:pPr>
        <w:spacing w:line="360" w:lineRule="auto"/>
        <w:ind w:firstLine="720" w:firstLineChars="300"/>
        <w:rPr>
          <w:rFonts w:ascii="仿宋" w:hAnsi="仿宋" w:eastAsia="仿宋" w:cs="Times New Roman"/>
          <w:sz w:val="24"/>
          <w:szCs w:val="24"/>
        </w:rPr>
      </w:pPr>
      <w:r>
        <w:rPr>
          <w:rFonts w:hint="eastAsia" w:ascii="仿宋" w:hAnsi="仿宋" w:eastAsia="仿宋" w:cs="Times New Roman"/>
          <w:sz w:val="24"/>
          <w:szCs w:val="24"/>
        </w:rPr>
        <w:t>名 称：</w:t>
      </w:r>
      <w:r>
        <w:rPr>
          <w:rFonts w:hint="eastAsia" w:ascii="仿宋" w:hAnsi="仿宋" w:eastAsia="仿宋" w:cs="Times New Roman"/>
          <w:sz w:val="24"/>
          <w:szCs w:val="24"/>
          <w:u w:val="single"/>
        </w:rPr>
        <w:t>　台州锋鼎工程项目管理有限公司　</w:t>
      </w:r>
    </w:p>
    <w:p>
      <w:pPr>
        <w:spacing w:line="360" w:lineRule="auto"/>
        <w:ind w:firstLine="720" w:firstLineChars="300"/>
        <w:rPr>
          <w:rFonts w:ascii="仿宋" w:hAnsi="仿宋" w:eastAsia="仿宋" w:cs="Times New Roman"/>
          <w:sz w:val="24"/>
          <w:szCs w:val="24"/>
        </w:rPr>
      </w:pPr>
      <w:r>
        <w:rPr>
          <w:rFonts w:hint="eastAsia" w:ascii="仿宋" w:hAnsi="仿宋" w:eastAsia="仿宋" w:cs="Times New Roman"/>
          <w:sz w:val="24"/>
          <w:szCs w:val="24"/>
        </w:rPr>
        <w:t>地　址：</w:t>
      </w:r>
      <w:r>
        <w:rPr>
          <w:rFonts w:hint="eastAsia" w:ascii="仿宋" w:hAnsi="仿宋" w:eastAsia="仿宋" w:cs="Times New Roman"/>
          <w:sz w:val="24"/>
          <w:szCs w:val="24"/>
          <w:u w:val="single"/>
        </w:rPr>
        <w:t>浙江省台州市椒江区华中大厦2单元2102室　</w:t>
      </w:r>
    </w:p>
    <w:p>
      <w:pPr>
        <w:spacing w:line="360" w:lineRule="auto"/>
        <w:ind w:firstLine="720" w:firstLineChars="300"/>
        <w:rPr>
          <w:rFonts w:ascii="仿宋" w:hAnsi="仿宋" w:eastAsia="仿宋" w:cs="宋体"/>
          <w:sz w:val="24"/>
          <w:szCs w:val="24"/>
        </w:rPr>
      </w:pPr>
      <w:bookmarkStart w:id="48" w:name="_Toc28359010"/>
      <w:bookmarkStart w:id="49" w:name="_Toc28359087"/>
      <w:r>
        <w:rPr>
          <w:rFonts w:hint="eastAsia" w:ascii="仿宋" w:hAnsi="仿宋" w:eastAsia="仿宋" w:cs="宋体"/>
          <w:sz w:val="24"/>
          <w:szCs w:val="24"/>
        </w:rPr>
        <w:t>传</w:t>
      </w:r>
      <w:r>
        <w:rPr>
          <w:rFonts w:ascii="Calibri" w:hAnsi="Calibri" w:eastAsia="仿宋" w:cs="Calibri"/>
          <w:sz w:val="24"/>
          <w:szCs w:val="24"/>
        </w:rPr>
        <w:t> </w:t>
      </w:r>
      <w:r>
        <w:rPr>
          <w:rFonts w:hint="eastAsia" w:ascii="仿宋" w:hAnsi="仿宋" w:eastAsia="仿宋" w:cs="宋体"/>
          <w:sz w:val="24"/>
          <w:szCs w:val="24"/>
        </w:rPr>
        <w:t xml:space="preserve"> </w:t>
      </w:r>
      <w:r>
        <w:rPr>
          <w:rFonts w:ascii="Calibri" w:hAnsi="Calibri" w:eastAsia="仿宋" w:cs="Calibri"/>
          <w:sz w:val="24"/>
          <w:szCs w:val="24"/>
        </w:rPr>
        <w:t> </w:t>
      </w:r>
      <w:r>
        <w:rPr>
          <w:rFonts w:hint="eastAsia" w:ascii="仿宋" w:hAnsi="仿宋" w:eastAsia="仿宋" w:cs="宋体"/>
          <w:sz w:val="24"/>
          <w:szCs w:val="24"/>
        </w:rPr>
        <w:t xml:space="preserve"> 真：0576-88786369</w:t>
      </w:r>
      <w:r>
        <w:rPr>
          <w:rFonts w:ascii="Calibri" w:hAnsi="Calibri" w:eastAsia="仿宋" w:cs="Calibri"/>
          <w:sz w:val="24"/>
          <w:szCs w:val="24"/>
        </w:rPr>
        <w:t>  </w:t>
      </w:r>
      <w:r>
        <w:rPr>
          <w:rFonts w:hint="eastAsia" w:ascii="仿宋" w:hAnsi="仿宋" w:eastAsia="仿宋" w:cs="宋体"/>
          <w:sz w:val="24"/>
          <w:szCs w:val="24"/>
        </w:rPr>
        <w:t xml:space="preserve"> 　</w:t>
      </w:r>
    </w:p>
    <w:p>
      <w:pPr>
        <w:spacing w:line="360" w:lineRule="auto"/>
        <w:ind w:firstLine="720" w:firstLineChars="300"/>
        <w:rPr>
          <w:rFonts w:ascii="仿宋" w:hAnsi="仿宋" w:eastAsia="仿宋" w:cs="宋体"/>
          <w:sz w:val="24"/>
          <w:szCs w:val="24"/>
        </w:rPr>
      </w:pPr>
      <w:r>
        <w:rPr>
          <w:rFonts w:hint="eastAsia" w:ascii="仿宋" w:hAnsi="仿宋" w:eastAsia="仿宋" w:cs="宋体"/>
          <w:sz w:val="24"/>
          <w:szCs w:val="24"/>
        </w:rPr>
        <w:t>项目联系人（询问）：</w:t>
      </w:r>
      <w:r>
        <w:rPr>
          <w:rFonts w:hint="eastAsia" w:ascii="仿宋" w:hAnsi="仿宋" w:eastAsia="仿宋" w:cs="宋体"/>
          <w:sz w:val="24"/>
          <w:szCs w:val="24"/>
          <w:u w:val="single"/>
        </w:rPr>
        <w:t>蔡女士　</w:t>
      </w:r>
      <w:r>
        <w:rPr>
          <w:rFonts w:ascii="Calibri" w:hAnsi="Calibri" w:eastAsia="仿宋" w:cs="Calibri"/>
          <w:sz w:val="24"/>
          <w:szCs w:val="24"/>
        </w:rPr>
        <w:t>  </w:t>
      </w:r>
      <w:r>
        <w:rPr>
          <w:rFonts w:hint="eastAsia" w:ascii="仿宋" w:hAnsi="仿宋" w:eastAsia="仿宋" w:cs="宋体"/>
          <w:sz w:val="24"/>
          <w:szCs w:val="24"/>
        </w:rPr>
        <w:t xml:space="preserve"> 　　　　　　　　　　　</w:t>
      </w:r>
    </w:p>
    <w:p>
      <w:pPr>
        <w:spacing w:line="360" w:lineRule="auto"/>
        <w:ind w:firstLine="720" w:firstLineChars="300"/>
        <w:rPr>
          <w:rFonts w:ascii="仿宋" w:hAnsi="仿宋" w:eastAsia="仿宋" w:cs="宋体"/>
          <w:sz w:val="24"/>
          <w:szCs w:val="24"/>
          <w:u w:val="single"/>
        </w:rPr>
      </w:pPr>
      <w:r>
        <w:rPr>
          <w:rFonts w:hint="eastAsia" w:ascii="仿宋" w:hAnsi="仿宋" w:eastAsia="仿宋" w:cs="宋体"/>
          <w:sz w:val="24"/>
          <w:szCs w:val="24"/>
        </w:rPr>
        <w:t>项目联系方式（询问）：</w:t>
      </w:r>
      <w:r>
        <w:rPr>
          <w:rFonts w:ascii="Calibri" w:hAnsi="Calibri" w:eastAsia="仿宋" w:cs="Calibri"/>
          <w:sz w:val="24"/>
          <w:szCs w:val="24"/>
        </w:rPr>
        <w:t> </w:t>
      </w:r>
      <w:r>
        <w:rPr>
          <w:rFonts w:hint="eastAsia" w:ascii="仿宋" w:hAnsi="仿宋" w:eastAsia="仿宋" w:cs="宋体"/>
          <w:sz w:val="24"/>
          <w:szCs w:val="24"/>
          <w:u w:val="single"/>
        </w:rPr>
        <w:t>13385863781</w:t>
      </w:r>
    </w:p>
    <w:p>
      <w:pPr>
        <w:spacing w:line="360" w:lineRule="auto"/>
        <w:ind w:firstLine="720" w:firstLineChars="300"/>
        <w:rPr>
          <w:rFonts w:ascii="仿宋" w:hAnsi="仿宋" w:eastAsia="仿宋" w:cs="宋体"/>
          <w:sz w:val="24"/>
          <w:szCs w:val="24"/>
          <w:u w:val="single"/>
        </w:rPr>
      </w:pPr>
      <w:r>
        <w:rPr>
          <w:rFonts w:hint="eastAsia" w:ascii="仿宋" w:hAnsi="仿宋" w:eastAsia="仿宋" w:cs="宋体"/>
          <w:sz w:val="24"/>
          <w:szCs w:val="24"/>
        </w:rPr>
        <w:t>质疑联系人：</w:t>
      </w:r>
      <w:r>
        <w:rPr>
          <w:rFonts w:ascii="Calibri" w:hAnsi="Calibri" w:eastAsia="仿宋" w:cs="Calibri"/>
          <w:sz w:val="24"/>
          <w:szCs w:val="24"/>
          <w:u w:val="single"/>
        </w:rPr>
        <w:t> </w:t>
      </w:r>
      <w:r>
        <w:rPr>
          <w:rFonts w:hint="eastAsia" w:ascii="仿宋" w:hAnsi="仿宋" w:eastAsia="仿宋" w:cs="宋体"/>
          <w:sz w:val="24"/>
          <w:szCs w:val="24"/>
          <w:u w:val="single"/>
        </w:rPr>
        <w:t>陶女士</w:t>
      </w:r>
      <w:r>
        <w:rPr>
          <w:rFonts w:ascii="Calibri" w:hAnsi="Calibri" w:eastAsia="仿宋" w:cs="Calibri"/>
          <w:sz w:val="24"/>
          <w:szCs w:val="24"/>
          <w:u w:val="single"/>
        </w:rPr>
        <w:t> </w:t>
      </w:r>
    </w:p>
    <w:p>
      <w:pPr>
        <w:spacing w:line="360" w:lineRule="auto"/>
        <w:ind w:firstLine="720" w:firstLineChars="300"/>
        <w:rPr>
          <w:rFonts w:ascii="仿宋" w:hAnsi="仿宋" w:eastAsia="仿宋" w:cs="宋体"/>
          <w:sz w:val="24"/>
          <w:szCs w:val="24"/>
        </w:rPr>
      </w:pPr>
      <w:r>
        <w:rPr>
          <w:rFonts w:hint="eastAsia" w:ascii="仿宋" w:hAnsi="仿宋" w:eastAsia="仿宋" w:cs="宋体"/>
          <w:sz w:val="24"/>
          <w:szCs w:val="24"/>
        </w:rPr>
        <w:t>质疑联系方式：</w:t>
      </w:r>
      <w:r>
        <w:rPr>
          <w:rFonts w:ascii="Calibri" w:hAnsi="Calibri" w:eastAsia="仿宋" w:cs="Calibri"/>
          <w:sz w:val="24"/>
          <w:szCs w:val="24"/>
        </w:rPr>
        <w:t>  </w:t>
      </w:r>
      <w:r>
        <w:rPr>
          <w:rFonts w:hint="eastAsia" w:ascii="仿宋" w:hAnsi="仿宋" w:eastAsia="仿宋" w:cs="宋体"/>
          <w:sz w:val="24"/>
          <w:szCs w:val="24"/>
          <w:u w:val="single"/>
        </w:rPr>
        <w:t>0576-88228375　</w:t>
      </w:r>
    </w:p>
    <w:bookmarkEnd w:id="48"/>
    <w:bookmarkEnd w:id="49"/>
    <w:p>
      <w:pPr>
        <w:spacing w:line="360" w:lineRule="auto"/>
        <w:ind w:left="918" w:leftChars="437" w:firstLine="57" w:firstLineChars="24"/>
        <w:rPr>
          <w:rFonts w:ascii="仿宋" w:hAnsi="仿宋" w:eastAsia="仿宋" w:cs="宋体"/>
          <w:sz w:val="24"/>
          <w:szCs w:val="24"/>
        </w:rPr>
      </w:pPr>
      <w:r>
        <w:rPr>
          <w:rFonts w:ascii="仿宋" w:hAnsi="仿宋" w:eastAsia="仿宋" w:cs="宋体"/>
          <w:sz w:val="24"/>
          <w:szCs w:val="24"/>
        </w:rPr>
        <w:t>3.同级政府采购监督管理部门</w:t>
      </w:r>
    </w:p>
    <w:p>
      <w:pPr>
        <w:spacing w:line="360" w:lineRule="auto"/>
        <w:ind w:left="820" w:leftChars="304" w:hanging="182" w:hangingChars="76"/>
        <w:rPr>
          <w:rFonts w:ascii="仿宋" w:hAnsi="仿宋" w:eastAsia="仿宋" w:cs="宋体"/>
          <w:sz w:val="24"/>
          <w:szCs w:val="24"/>
        </w:rPr>
      </w:pPr>
      <w:r>
        <w:rPr>
          <w:rFonts w:ascii="Calibri" w:hAnsi="Calibri" w:eastAsia="仿宋" w:cs="Calibri"/>
          <w:sz w:val="24"/>
          <w:szCs w:val="24"/>
        </w:rPr>
        <w:t> </w:t>
      </w:r>
      <w:r>
        <w:rPr>
          <w:rFonts w:hint="eastAsia" w:ascii="仿宋" w:hAnsi="仿宋" w:eastAsia="仿宋" w:cs="宋体"/>
          <w:sz w:val="24"/>
          <w:szCs w:val="24"/>
        </w:rPr>
        <w:t>名</w:t>
      </w:r>
      <w:r>
        <w:rPr>
          <w:rFonts w:ascii="Calibri" w:hAnsi="Calibri" w:eastAsia="仿宋" w:cs="Calibri"/>
          <w:sz w:val="24"/>
          <w:szCs w:val="24"/>
        </w:rPr>
        <w:t>   </w:t>
      </w:r>
      <w:r>
        <w:rPr>
          <w:rFonts w:hint="eastAsia" w:ascii="仿宋" w:hAnsi="仿宋" w:eastAsia="仿宋" w:cs="宋体"/>
          <w:sz w:val="24"/>
          <w:szCs w:val="24"/>
        </w:rPr>
        <w:t xml:space="preserve"> 称：</w:t>
      </w:r>
      <w:r>
        <w:rPr>
          <w:rFonts w:ascii="Calibri" w:hAnsi="Calibri" w:eastAsia="仿宋" w:cs="Calibri"/>
          <w:sz w:val="24"/>
          <w:szCs w:val="24"/>
          <w:u w:val="single"/>
        </w:rPr>
        <w:t> </w:t>
      </w:r>
      <w:r>
        <w:rPr>
          <w:rFonts w:hint="eastAsia" w:ascii="仿宋" w:hAnsi="仿宋" w:eastAsia="仿宋" w:cs="宋体"/>
          <w:sz w:val="24"/>
          <w:szCs w:val="24"/>
          <w:u w:val="single"/>
        </w:rPr>
        <w:t xml:space="preserve">台州市采监处  </w:t>
      </w:r>
      <w:r>
        <w:rPr>
          <w:rFonts w:ascii="Calibri" w:hAnsi="Calibri" w:eastAsia="仿宋" w:cs="Calibri"/>
          <w:sz w:val="24"/>
          <w:szCs w:val="24"/>
          <w:u w:val="single"/>
        </w:rPr>
        <w:t> </w:t>
      </w:r>
      <w:r>
        <w:rPr>
          <w:rFonts w:hint="eastAsia" w:ascii="仿宋" w:hAnsi="仿宋" w:eastAsia="仿宋" w:cs="宋体"/>
          <w:sz w:val="24"/>
          <w:szCs w:val="24"/>
        </w:rPr>
        <w:t>　　　　　　　　　　　</w:t>
      </w:r>
    </w:p>
    <w:p>
      <w:pPr>
        <w:spacing w:line="360" w:lineRule="auto"/>
        <w:ind w:left="820" w:leftChars="304" w:hanging="182" w:hangingChars="76"/>
        <w:rPr>
          <w:rFonts w:ascii="仿宋" w:hAnsi="仿宋" w:eastAsia="仿宋" w:cs="宋体"/>
          <w:sz w:val="24"/>
          <w:szCs w:val="24"/>
        </w:rPr>
      </w:pPr>
      <w:r>
        <w:rPr>
          <w:rFonts w:ascii="Calibri" w:hAnsi="Calibri" w:eastAsia="仿宋" w:cs="Calibri"/>
          <w:sz w:val="24"/>
          <w:szCs w:val="24"/>
        </w:rPr>
        <w:t> </w:t>
      </w:r>
      <w:r>
        <w:rPr>
          <w:rFonts w:hint="eastAsia" w:ascii="仿宋" w:hAnsi="仿宋" w:eastAsia="仿宋" w:cs="宋体"/>
          <w:sz w:val="24"/>
          <w:szCs w:val="24"/>
        </w:rPr>
        <w:t>地</w:t>
      </w:r>
      <w:r>
        <w:rPr>
          <w:rFonts w:ascii="Calibri" w:hAnsi="Calibri" w:eastAsia="仿宋" w:cs="Calibri"/>
          <w:sz w:val="24"/>
          <w:szCs w:val="24"/>
        </w:rPr>
        <w:t>   </w:t>
      </w:r>
      <w:r>
        <w:rPr>
          <w:rFonts w:hint="eastAsia" w:ascii="仿宋" w:hAnsi="仿宋" w:eastAsia="仿宋" w:cs="宋体"/>
          <w:sz w:val="24"/>
          <w:szCs w:val="24"/>
        </w:rPr>
        <w:t xml:space="preserve"> 址：</w:t>
      </w:r>
      <w:r>
        <w:rPr>
          <w:rFonts w:ascii="Calibri" w:hAnsi="Calibri" w:eastAsia="仿宋" w:cs="Calibri"/>
          <w:sz w:val="24"/>
          <w:szCs w:val="24"/>
        </w:rPr>
        <w:t> </w:t>
      </w:r>
      <w:r>
        <w:rPr>
          <w:rFonts w:hint="eastAsia" w:ascii="仿宋" w:hAnsi="仿宋" w:eastAsia="仿宋" w:cs="宋体"/>
          <w:sz w:val="24"/>
          <w:szCs w:val="24"/>
          <w:u w:val="single"/>
        </w:rPr>
        <w:t>台州市财政局</w:t>
      </w:r>
      <w:r>
        <w:rPr>
          <w:rFonts w:ascii="Calibri" w:hAnsi="Calibri" w:eastAsia="仿宋" w:cs="Calibri"/>
          <w:sz w:val="24"/>
          <w:szCs w:val="24"/>
          <w:u w:val="single"/>
        </w:rPr>
        <w:t>  </w:t>
      </w:r>
      <w:r>
        <w:rPr>
          <w:rFonts w:hint="eastAsia" w:ascii="仿宋" w:hAnsi="仿宋" w:eastAsia="仿宋" w:cs="宋体"/>
          <w:sz w:val="24"/>
          <w:szCs w:val="24"/>
          <w:u w:val="single"/>
        </w:rPr>
        <w:t>　</w:t>
      </w:r>
      <w:r>
        <w:rPr>
          <w:rFonts w:hint="eastAsia" w:ascii="仿宋" w:hAnsi="仿宋" w:eastAsia="仿宋" w:cs="宋体"/>
          <w:sz w:val="24"/>
          <w:szCs w:val="24"/>
        </w:rPr>
        <w:t>　　　　　　　　　　</w:t>
      </w:r>
    </w:p>
    <w:p>
      <w:pPr>
        <w:spacing w:line="360" w:lineRule="auto"/>
        <w:ind w:left="820" w:leftChars="304" w:hanging="182" w:hangingChars="76"/>
        <w:rPr>
          <w:rFonts w:ascii="仿宋" w:hAnsi="仿宋" w:eastAsia="仿宋" w:cs="宋体"/>
          <w:sz w:val="24"/>
          <w:szCs w:val="24"/>
        </w:rPr>
      </w:pPr>
      <w:r>
        <w:rPr>
          <w:rFonts w:ascii="Calibri" w:hAnsi="Calibri" w:eastAsia="仿宋" w:cs="Calibri"/>
          <w:sz w:val="24"/>
          <w:szCs w:val="24"/>
        </w:rPr>
        <w:t> </w:t>
      </w:r>
      <w:r>
        <w:rPr>
          <w:rFonts w:hint="eastAsia" w:ascii="仿宋" w:hAnsi="仿宋" w:eastAsia="仿宋" w:cs="宋体"/>
          <w:sz w:val="24"/>
          <w:szCs w:val="24"/>
        </w:rPr>
        <w:t>传</w:t>
      </w:r>
      <w:r>
        <w:rPr>
          <w:rFonts w:ascii="Calibri" w:hAnsi="Calibri" w:eastAsia="仿宋" w:cs="Calibri"/>
          <w:sz w:val="24"/>
          <w:szCs w:val="24"/>
        </w:rPr>
        <w:t> </w:t>
      </w:r>
      <w:r>
        <w:rPr>
          <w:rFonts w:hint="eastAsia" w:ascii="仿宋" w:hAnsi="仿宋" w:eastAsia="仿宋" w:cs="宋体"/>
          <w:sz w:val="24"/>
          <w:szCs w:val="24"/>
        </w:rPr>
        <w:t xml:space="preserve"> </w:t>
      </w:r>
      <w:r>
        <w:rPr>
          <w:rFonts w:ascii="Calibri" w:hAnsi="Calibri" w:eastAsia="仿宋" w:cs="Calibri"/>
          <w:sz w:val="24"/>
          <w:szCs w:val="24"/>
        </w:rPr>
        <w:t> </w:t>
      </w:r>
      <w:r>
        <w:rPr>
          <w:rFonts w:hint="eastAsia" w:ascii="仿宋" w:hAnsi="仿宋" w:eastAsia="仿宋" w:cs="宋体"/>
          <w:sz w:val="24"/>
          <w:szCs w:val="24"/>
        </w:rPr>
        <w:t xml:space="preserve"> 真：</w:t>
      </w:r>
      <w:r>
        <w:rPr>
          <w:rFonts w:ascii="Calibri" w:hAnsi="Calibri" w:eastAsia="仿宋" w:cs="Calibri"/>
          <w:sz w:val="24"/>
          <w:szCs w:val="24"/>
          <w:u w:val="single"/>
        </w:rPr>
        <w:t> </w:t>
      </w:r>
      <w:r>
        <w:rPr>
          <w:rFonts w:hint="eastAsia" w:ascii="仿宋" w:hAnsi="仿宋" w:eastAsia="仿宋" w:cs="宋体"/>
          <w:sz w:val="24"/>
          <w:szCs w:val="24"/>
          <w:u w:val="single"/>
        </w:rPr>
        <w:t>0576-88200827　</w:t>
      </w:r>
      <w:r>
        <w:rPr>
          <w:rFonts w:ascii="Calibri" w:hAnsi="Calibri" w:eastAsia="仿宋" w:cs="Calibri"/>
          <w:sz w:val="24"/>
          <w:szCs w:val="24"/>
          <w:u w:val="single"/>
        </w:rPr>
        <w:t> </w:t>
      </w:r>
      <w:r>
        <w:rPr>
          <w:rFonts w:hint="eastAsia" w:ascii="仿宋" w:hAnsi="仿宋" w:eastAsia="仿宋" w:cs="宋体"/>
          <w:sz w:val="24"/>
          <w:szCs w:val="24"/>
          <w:u w:val="single"/>
        </w:rPr>
        <w:t xml:space="preserve"> </w:t>
      </w:r>
      <w:r>
        <w:rPr>
          <w:rFonts w:ascii="Calibri" w:hAnsi="Calibri" w:eastAsia="仿宋" w:cs="Calibri"/>
          <w:sz w:val="24"/>
          <w:szCs w:val="24"/>
        </w:rPr>
        <w:t> </w:t>
      </w:r>
    </w:p>
    <w:p>
      <w:pPr>
        <w:spacing w:line="360" w:lineRule="auto"/>
        <w:ind w:left="820" w:leftChars="304" w:hanging="182" w:hangingChars="76"/>
        <w:rPr>
          <w:rFonts w:ascii="仿宋" w:hAnsi="仿宋" w:eastAsia="仿宋" w:cs="宋体"/>
          <w:sz w:val="24"/>
          <w:szCs w:val="24"/>
        </w:rPr>
      </w:pPr>
      <w:r>
        <w:rPr>
          <w:rFonts w:ascii="Calibri" w:hAnsi="Calibri" w:eastAsia="仿宋" w:cs="Calibri"/>
          <w:sz w:val="24"/>
          <w:szCs w:val="24"/>
        </w:rPr>
        <w:t> </w:t>
      </w:r>
      <w:r>
        <w:rPr>
          <w:rFonts w:hint="eastAsia" w:ascii="仿宋" w:hAnsi="仿宋" w:eastAsia="仿宋" w:cs="宋体"/>
          <w:sz w:val="24"/>
          <w:szCs w:val="24"/>
        </w:rPr>
        <w:t>联系人 ：</w:t>
      </w:r>
      <w:r>
        <w:rPr>
          <w:rFonts w:ascii="Calibri" w:hAnsi="Calibri" w:eastAsia="仿宋" w:cs="Calibri"/>
          <w:sz w:val="24"/>
          <w:szCs w:val="24"/>
          <w:u w:val="single"/>
        </w:rPr>
        <w:t> </w:t>
      </w:r>
      <w:r>
        <w:rPr>
          <w:rFonts w:hint="eastAsia" w:ascii="仿宋" w:hAnsi="仿宋" w:eastAsia="仿宋" w:cs="宋体"/>
          <w:sz w:val="24"/>
          <w:szCs w:val="24"/>
          <w:u w:val="single"/>
        </w:rPr>
        <w:t>张先生</w:t>
      </w:r>
      <w:r>
        <w:rPr>
          <w:rFonts w:ascii="Calibri" w:hAnsi="Calibri" w:eastAsia="仿宋" w:cs="Calibri"/>
          <w:sz w:val="24"/>
          <w:szCs w:val="24"/>
          <w:u w:val="single"/>
        </w:rPr>
        <w:t>  </w:t>
      </w:r>
      <w:r>
        <w:rPr>
          <w:rFonts w:hint="eastAsia" w:ascii="仿宋" w:hAnsi="仿宋" w:eastAsia="仿宋" w:cs="宋体"/>
          <w:sz w:val="24"/>
          <w:szCs w:val="24"/>
          <w:u w:val="single"/>
        </w:rPr>
        <w:t xml:space="preserve"> </w:t>
      </w:r>
      <w:r>
        <w:rPr>
          <w:rFonts w:hint="eastAsia" w:ascii="仿宋" w:hAnsi="仿宋" w:eastAsia="仿宋" w:cs="宋体"/>
          <w:sz w:val="24"/>
          <w:szCs w:val="24"/>
        </w:rPr>
        <w:t>　　　　　　　　</w:t>
      </w:r>
    </w:p>
    <w:p>
      <w:pPr>
        <w:spacing w:line="360" w:lineRule="auto"/>
        <w:ind w:firstLine="720" w:firstLineChars="300"/>
        <w:rPr>
          <w:rFonts w:ascii="仿宋" w:hAnsi="仿宋" w:eastAsia="仿宋" w:cs="宋体"/>
          <w:sz w:val="24"/>
          <w:szCs w:val="24"/>
        </w:rPr>
      </w:pPr>
      <w:r>
        <w:rPr>
          <w:rFonts w:hint="eastAsia" w:ascii="仿宋" w:hAnsi="仿宋" w:eastAsia="仿宋" w:cs="宋体"/>
          <w:sz w:val="24"/>
          <w:szCs w:val="24"/>
        </w:rPr>
        <w:t>监督投诉电话：0576-88206705　　</w:t>
      </w:r>
      <w:r>
        <w:rPr>
          <w:rFonts w:ascii="Calibri" w:hAnsi="Calibri" w:eastAsia="仿宋" w:cs="Calibri"/>
          <w:sz w:val="24"/>
          <w:szCs w:val="24"/>
        </w:rPr>
        <w:t> </w:t>
      </w:r>
      <w:r>
        <w:rPr>
          <w:rFonts w:hint="eastAsia" w:ascii="仿宋" w:hAnsi="仿宋" w:eastAsia="仿宋" w:cs="宋体"/>
          <w:sz w:val="24"/>
          <w:szCs w:val="24"/>
        </w:rPr>
        <w:t>　　</w:t>
      </w:r>
    </w:p>
    <w:p>
      <w:pPr>
        <w:spacing w:after="120" w:line="360" w:lineRule="auto"/>
        <w:rPr>
          <w:rFonts w:ascii="仿宋" w:hAnsi="仿宋" w:eastAsia="仿宋" w:cs="黑体"/>
          <w:sz w:val="24"/>
          <w:szCs w:val="24"/>
        </w:rPr>
      </w:pPr>
      <w:r>
        <w:rPr>
          <w:rFonts w:hint="eastAsia" w:ascii="仿宋" w:hAnsi="仿宋" w:eastAsia="仿宋" w:cs="黑体"/>
          <w:sz w:val="24"/>
          <w:szCs w:val="24"/>
        </w:rPr>
        <w:t>八、中标供应商如有融资需求，可使用以下银行的政采贷服务</w:t>
      </w:r>
    </w:p>
    <w:tbl>
      <w:tblPr>
        <w:tblStyle w:val="4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1725"/>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银行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贷款年利率</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联系人</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中国工商银行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3.8%起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王霖</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88588246  13857654562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中国农业银行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3.8%起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龚盛</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中国建设银行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3.8%起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梅晶晶</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88525339</w:t>
            </w:r>
          </w:p>
          <w:p>
            <w:pPr>
              <w:spacing w:after="120" w:line="360" w:lineRule="auto"/>
              <w:rPr>
                <w:rFonts w:ascii="仿宋" w:hAnsi="仿宋" w:eastAsia="仿宋" w:cs="黑体"/>
                <w:sz w:val="24"/>
                <w:szCs w:val="24"/>
              </w:rPr>
            </w:pPr>
            <w:r>
              <w:rPr>
                <w:rFonts w:hint="eastAsia" w:ascii="仿宋" w:hAnsi="仿宋" w:eastAsia="仿宋" w:cs="黑体"/>
                <w:sz w:val="24"/>
                <w:szCs w:val="24"/>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中国银行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3.75%起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任茜</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浦发银行台州分行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4.05%起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王渊</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浦发银行椒江分行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4.05%起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孙瑞华</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交通银行台州分行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3.75%起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周翔宇</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招商银行台州分行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4.32%起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王海玲</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浙商银行台州分行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5.01%起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章涉漪</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81880185</w:t>
            </w:r>
          </w:p>
          <w:p>
            <w:pPr>
              <w:spacing w:after="120" w:line="360" w:lineRule="auto"/>
              <w:rPr>
                <w:rFonts w:ascii="仿宋" w:hAnsi="仿宋" w:eastAsia="仿宋" w:cs="黑体"/>
                <w:sz w:val="24"/>
                <w:szCs w:val="24"/>
              </w:rPr>
            </w:pPr>
            <w:r>
              <w:rPr>
                <w:rFonts w:hint="eastAsia" w:ascii="仿宋" w:hAnsi="仿宋" w:eastAsia="仿宋" w:cs="黑体"/>
                <w:sz w:val="24"/>
                <w:szCs w:val="24"/>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中信银行台州分行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4.15%起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陈金园</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华夏银行台州分行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4.5%起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邱明达</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81871518</w:t>
            </w:r>
          </w:p>
          <w:p>
            <w:pPr>
              <w:spacing w:after="120" w:line="360" w:lineRule="auto"/>
              <w:rPr>
                <w:rFonts w:ascii="仿宋" w:hAnsi="仿宋" w:eastAsia="仿宋" w:cs="黑体"/>
                <w:sz w:val="24"/>
                <w:szCs w:val="24"/>
              </w:rPr>
            </w:pPr>
            <w:r>
              <w:rPr>
                <w:rFonts w:hint="eastAsia" w:ascii="仿宋" w:hAnsi="仿宋" w:eastAsia="仿宋" w:cs="黑体"/>
                <w:sz w:val="24"/>
                <w:szCs w:val="24"/>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泰隆银行开发区支行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5.6%起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梁宛莉</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民泰银行椒江支行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5.8%起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陈慧珠</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绍兴银行台州分行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5.1%起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郭庭斌</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温州银行台州分行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4.55%起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王晓波</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平安银行台州分行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6.53%起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李俊丽</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宁波银行台州分行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4.35%起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戴莉丽</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金华银行台州分行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4.05%起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金雪婷</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81886670</w:t>
            </w:r>
          </w:p>
          <w:p>
            <w:pPr>
              <w:spacing w:after="120" w:line="360" w:lineRule="auto"/>
              <w:rPr>
                <w:rFonts w:ascii="仿宋" w:hAnsi="仿宋" w:eastAsia="仿宋" w:cs="黑体"/>
                <w:sz w:val="24"/>
                <w:szCs w:val="24"/>
              </w:rPr>
            </w:pPr>
            <w:r>
              <w:rPr>
                <w:rFonts w:hint="eastAsia" w:ascii="仿宋" w:hAnsi="仿宋" w:eastAsia="仿宋" w:cs="黑体"/>
                <w:sz w:val="24"/>
                <w:szCs w:val="24"/>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台州银行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5.6%起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洪婷</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邮储银行台州分行</w:t>
            </w:r>
          </w:p>
        </w:tc>
        <w:tc>
          <w:tcPr>
            <w:tcW w:w="1725"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3.85%起</w:t>
            </w:r>
          </w:p>
        </w:tc>
        <w:tc>
          <w:tcPr>
            <w:tcW w:w="1688"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董庆</w:t>
            </w:r>
          </w:p>
        </w:tc>
        <w:tc>
          <w:tcPr>
            <w:tcW w:w="2131" w:type="dxa"/>
            <w:vAlign w:val="center"/>
          </w:tcPr>
          <w:p>
            <w:pPr>
              <w:spacing w:after="120" w:line="360" w:lineRule="auto"/>
              <w:rPr>
                <w:rFonts w:ascii="仿宋" w:hAnsi="仿宋" w:eastAsia="仿宋" w:cs="黑体"/>
                <w:sz w:val="24"/>
                <w:szCs w:val="24"/>
              </w:rPr>
            </w:pPr>
            <w:r>
              <w:rPr>
                <w:rFonts w:hint="eastAsia" w:ascii="仿宋" w:hAnsi="仿宋" w:eastAsia="仿宋" w:cs="黑体"/>
                <w:sz w:val="24"/>
                <w:szCs w:val="24"/>
              </w:rPr>
              <w:t>81888982</w:t>
            </w:r>
          </w:p>
          <w:p>
            <w:pPr>
              <w:spacing w:after="120" w:line="360" w:lineRule="auto"/>
              <w:rPr>
                <w:rFonts w:ascii="仿宋" w:hAnsi="仿宋" w:eastAsia="仿宋" w:cs="黑体"/>
                <w:sz w:val="24"/>
                <w:szCs w:val="24"/>
              </w:rPr>
            </w:pPr>
            <w:r>
              <w:rPr>
                <w:rFonts w:hint="eastAsia" w:ascii="仿宋" w:hAnsi="仿宋" w:eastAsia="仿宋" w:cs="黑体"/>
                <w:sz w:val="24"/>
                <w:szCs w:val="24"/>
              </w:rPr>
              <w:t>18957683735</w:t>
            </w:r>
          </w:p>
        </w:tc>
      </w:tr>
    </w:tbl>
    <w:p>
      <w:pPr>
        <w:spacing w:after="120" w:line="360" w:lineRule="auto"/>
        <w:rPr>
          <w:rFonts w:ascii="仿宋" w:hAnsi="仿宋" w:eastAsia="仿宋" w:cs="黑体"/>
          <w:sz w:val="24"/>
          <w:szCs w:val="24"/>
        </w:rPr>
      </w:pPr>
    </w:p>
    <w:p>
      <w:pPr>
        <w:spacing w:after="120" w:line="360" w:lineRule="auto"/>
        <w:rPr>
          <w:rFonts w:ascii="仿宋" w:hAnsi="仿宋" w:eastAsia="仿宋" w:cs="宋体"/>
          <w:sz w:val="24"/>
          <w:szCs w:val="24"/>
        </w:rPr>
      </w:pPr>
    </w:p>
    <w:p>
      <w:pPr>
        <w:spacing w:after="120" w:line="360" w:lineRule="auto"/>
        <w:rPr>
          <w:rFonts w:ascii="仿宋" w:hAnsi="仿宋" w:eastAsia="仿宋" w:cs="宋体"/>
          <w:sz w:val="24"/>
          <w:szCs w:val="24"/>
        </w:rPr>
      </w:pPr>
    </w:p>
    <w:p>
      <w:pPr>
        <w:spacing w:line="360" w:lineRule="auto"/>
        <w:rPr>
          <w:rFonts w:ascii="仿宋" w:hAnsi="仿宋" w:eastAsia="仿宋" w:cs="宋体"/>
          <w:sz w:val="24"/>
          <w:szCs w:val="24"/>
        </w:rPr>
      </w:pP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注：本次招标采用电子招投标，实行网上投标（非现场方式实施）。投标文件应当通过“政采云电子交易客户端”上传，在项目开、评标活动过程中，投标人需时刻与采购代理机构保持联系。</w:t>
      </w:r>
    </w:p>
    <w:p>
      <w:pPr>
        <w:spacing w:line="360" w:lineRule="auto"/>
        <w:rPr>
          <w:rFonts w:ascii="仿宋" w:hAnsi="仿宋" w:eastAsia="仿宋" w:cs="仿宋"/>
          <w:sz w:val="24"/>
          <w:szCs w:val="24"/>
        </w:rPr>
        <w:sectPr>
          <w:headerReference r:id="rId5" w:type="default"/>
          <w:footerReference r:id="rId6" w:type="default"/>
          <w:pgSz w:w="11906" w:h="16838"/>
          <w:pgMar w:top="1440" w:right="1797" w:bottom="1440" w:left="1797" w:header="851" w:footer="992" w:gutter="0"/>
          <w:pgNumType w:start="1"/>
          <w:cols w:space="720" w:num="1"/>
          <w:docGrid w:linePitch="312" w:charSpace="0"/>
        </w:sectPr>
      </w:pPr>
      <w:r>
        <w:rPr>
          <w:rFonts w:hint="eastAsia" w:ascii="仿宋" w:hAnsi="仿宋" w:eastAsia="仿宋" w:cs="仿宋"/>
          <w:sz w:val="24"/>
          <w:szCs w:val="24"/>
        </w:rPr>
        <w:t>若对项目采购电子交易系统操作有疑问，可登录政采云（https://www.zcygov.cn/），点击右侧咨询小采，获取采小蜜智能服务管家帮助，或拨打政采云服务热线400-881-7190获取热线服务帮助。</w:t>
      </w:r>
    </w:p>
    <w:p>
      <w:pPr>
        <w:keepNext/>
        <w:keepLines/>
        <w:numPr>
          <w:ilvl w:val="0"/>
          <w:numId w:val="8"/>
        </w:numPr>
        <w:snapToGrid w:val="0"/>
        <w:spacing w:line="360" w:lineRule="auto"/>
        <w:ind w:left="432" w:hanging="432"/>
        <w:jc w:val="center"/>
        <w:outlineLvl w:val="0"/>
        <w:rPr>
          <w:rFonts w:ascii="仿宋" w:hAnsi="仿宋" w:eastAsia="仿宋" w:cs="黑体"/>
          <w:b/>
          <w:bCs/>
          <w:kern w:val="44"/>
          <w:sz w:val="32"/>
          <w:szCs w:val="44"/>
        </w:rPr>
      </w:pPr>
      <w:bookmarkStart w:id="50" w:name="_Toc17051"/>
      <w:r>
        <w:rPr>
          <w:rFonts w:hint="eastAsia" w:ascii="仿宋" w:hAnsi="仿宋" w:eastAsia="仿宋" w:cs="黑体"/>
          <w:b/>
          <w:bCs/>
          <w:kern w:val="44"/>
          <w:sz w:val="32"/>
          <w:szCs w:val="44"/>
        </w:rPr>
        <w:t>招标需求</w:t>
      </w:r>
      <w:bookmarkEnd w:id="50"/>
    </w:p>
    <w:p>
      <w:pPr>
        <w:keepNext/>
        <w:keepLines/>
        <w:numPr>
          <w:ilvl w:val="1"/>
          <w:numId w:val="0"/>
        </w:numPr>
        <w:tabs>
          <w:tab w:val="left" w:pos="0"/>
        </w:tabs>
        <w:snapToGrid w:val="0"/>
        <w:spacing w:line="360" w:lineRule="auto"/>
        <w:outlineLvl w:val="1"/>
        <w:rPr>
          <w:rFonts w:ascii="仿宋" w:hAnsi="仿宋" w:eastAsia="仿宋" w:cs="宋体"/>
          <w:sz w:val="24"/>
          <w:szCs w:val="24"/>
        </w:rPr>
      </w:pPr>
      <w:r>
        <w:rPr>
          <w:rFonts w:hint="eastAsia" w:ascii="仿宋" w:hAnsi="仿宋" w:eastAsia="仿宋" w:cs="宋体"/>
          <w:sz w:val="24"/>
          <w:szCs w:val="24"/>
        </w:rPr>
        <w:t>一、招标</w:t>
      </w:r>
      <w:r>
        <w:rPr>
          <w:rFonts w:hint="eastAsia" w:ascii="仿宋" w:hAnsi="仿宋" w:eastAsia="仿宋" w:cs="宋体"/>
          <w:bCs/>
          <w:sz w:val="24"/>
          <w:szCs w:val="24"/>
        </w:rPr>
        <w:t>项目</w:t>
      </w:r>
      <w:r>
        <w:rPr>
          <w:rFonts w:hint="eastAsia" w:ascii="仿宋" w:hAnsi="仿宋" w:eastAsia="仿宋" w:cs="宋体"/>
          <w:sz w:val="24"/>
          <w:szCs w:val="24"/>
        </w:rPr>
        <w:t>一览表</w:t>
      </w:r>
    </w:p>
    <w:p>
      <w:pPr>
        <w:snapToGrid w:val="0"/>
        <w:spacing w:line="360" w:lineRule="auto"/>
        <w:rPr>
          <w:rFonts w:ascii="仿宋" w:hAnsi="仿宋" w:eastAsia="仿宋" w:cs="宋体"/>
          <w:sz w:val="24"/>
          <w:szCs w:val="24"/>
        </w:rPr>
      </w:pPr>
      <w:r>
        <w:rPr>
          <w:rFonts w:hint="eastAsia" w:ascii="仿宋" w:hAnsi="仿宋" w:eastAsia="仿宋" w:cs="宋体"/>
          <w:sz w:val="24"/>
          <w:szCs w:val="24"/>
        </w:rPr>
        <w:t>本次招标共 一 个标项，具体内容如下表：</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194"/>
        <w:gridCol w:w="730"/>
        <w:gridCol w:w="486"/>
        <w:gridCol w:w="486"/>
        <w:gridCol w:w="1265"/>
        <w:gridCol w:w="1265"/>
        <w:gridCol w:w="125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350" w:type="pct"/>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标段号</w:t>
            </w:r>
          </w:p>
        </w:tc>
        <w:tc>
          <w:tcPr>
            <w:tcW w:w="700" w:type="pct"/>
            <w:vAlign w:val="center"/>
          </w:tcPr>
          <w:p>
            <w:pPr>
              <w:tabs>
                <w:tab w:val="left" w:pos="8280"/>
              </w:tabs>
              <w:autoSpaceDE w:val="0"/>
              <w:autoSpaceDN w:val="0"/>
              <w:adjustRightInd w:val="0"/>
              <w:spacing w:line="360" w:lineRule="auto"/>
              <w:ind w:right="25" w:firstLine="105" w:firstLineChars="50"/>
              <w:jc w:val="center"/>
              <w:rPr>
                <w:rFonts w:ascii="仿宋" w:hAnsi="仿宋" w:eastAsia="仿宋" w:cs="Times New Roman"/>
                <w:b/>
                <w:szCs w:val="21"/>
              </w:rPr>
            </w:pPr>
            <w:r>
              <w:rPr>
                <w:rFonts w:hint="eastAsia" w:ascii="仿宋" w:hAnsi="仿宋" w:eastAsia="仿宋" w:cs="Times New Roman"/>
                <w:b/>
                <w:szCs w:val="21"/>
              </w:rPr>
              <w:t>项目名称</w:t>
            </w:r>
          </w:p>
        </w:tc>
        <w:tc>
          <w:tcPr>
            <w:tcW w:w="428" w:type="pct"/>
            <w:vAlign w:val="center"/>
          </w:tcPr>
          <w:p>
            <w:pPr>
              <w:tabs>
                <w:tab w:val="left" w:pos="8280"/>
              </w:tabs>
              <w:autoSpaceDE w:val="0"/>
              <w:autoSpaceDN w:val="0"/>
              <w:adjustRightInd w:val="0"/>
              <w:spacing w:line="360" w:lineRule="auto"/>
              <w:ind w:right="25"/>
              <w:rPr>
                <w:rFonts w:ascii="仿宋" w:hAnsi="仿宋" w:eastAsia="仿宋" w:cs="Times New Roman"/>
                <w:b/>
                <w:szCs w:val="21"/>
              </w:rPr>
            </w:pPr>
            <w:r>
              <w:rPr>
                <w:rFonts w:hint="eastAsia" w:ascii="仿宋" w:hAnsi="仿宋" w:eastAsia="仿宋" w:cs="Times New Roman"/>
                <w:b/>
                <w:szCs w:val="21"/>
              </w:rPr>
              <w:t>规格型 号</w:t>
            </w:r>
          </w:p>
        </w:tc>
        <w:tc>
          <w:tcPr>
            <w:tcW w:w="285" w:type="pct"/>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数量</w:t>
            </w:r>
          </w:p>
        </w:tc>
        <w:tc>
          <w:tcPr>
            <w:tcW w:w="285" w:type="pct"/>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单位</w:t>
            </w:r>
          </w:p>
        </w:tc>
        <w:tc>
          <w:tcPr>
            <w:tcW w:w="742" w:type="pct"/>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预算</w:t>
            </w:r>
          </w:p>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（万元）</w:t>
            </w:r>
          </w:p>
        </w:tc>
        <w:tc>
          <w:tcPr>
            <w:tcW w:w="742" w:type="pct"/>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服务交付期</w:t>
            </w:r>
          </w:p>
        </w:tc>
        <w:tc>
          <w:tcPr>
            <w:tcW w:w="733" w:type="pct"/>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服务运营</w:t>
            </w:r>
          </w:p>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期限</w:t>
            </w:r>
          </w:p>
        </w:tc>
        <w:tc>
          <w:tcPr>
            <w:tcW w:w="733" w:type="pct"/>
            <w:vAlign w:val="center"/>
          </w:tcPr>
          <w:p>
            <w:pPr>
              <w:tabs>
                <w:tab w:val="left" w:pos="8280"/>
              </w:tabs>
              <w:autoSpaceDE w:val="0"/>
              <w:autoSpaceDN w:val="0"/>
              <w:adjustRightInd w:val="0"/>
              <w:spacing w:line="360" w:lineRule="auto"/>
              <w:ind w:right="25"/>
              <w:jc w:val="center"/>
              <w:rPr>
                <w:rFonts w:ascii="仿宋" w:hAnsi="仿宋" w:eastAsia="仿宋" w:cs="Times New Roman"/>
                <w:b/>
                <w:szCs w:val="21"/>
              </w:rPr>
            </w:pPr>
            <w:r>
              <w:rPr>
                <w:rFonts w:hint="eastAsia" w:ascii="仿宋" w:hAnsi="仿宋" w:eastAsia="仿宋" w:cs="Times New Roman"/>
                <w:b/>
                <w:szCs w:val="21"/>
              </w:rPr>
              <w:t>交付地点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50" w:type="pct"/>
          </w:tcPr>
          <w:p>
            <w:pPr>
              <w:tabs>
                <w:tab w:val="left" w:pos="8280"/>
              </w:tabs>
              <w:autoSpaceDE w:val="0"/>
              <w:autoSpaceDN w:val="0"/>
              <w:adjustRightInd w:val="0"/>
              <w:spacing w:line="360" w:lineRule="auto"/>
              <w:ind w:right="25"/>
              <w:rPr>
                <w:rFonts w:ascii="仿宋" w:hAnsi="仿宋" w:eastAsia="仿宋" w:cs="Times New Roman"/>
                <w:szCs w:val="21"/>
              </w:rPr>
            </w:pPr>
            <w:r>
              <w:rPr>
                <w:rFonts w:hint="eastAsia" w:ascii="仿宋" w:hAnsi="仿宋" w:eastAsia="仿宋" w:cs="Times New Roman"/>
                <w:szCs w:val="21"/>
              </w:rPr>
              <w:t>1</w:t>
            </w:r>
          </w:p>
        </w:tc>
        <w:tc>
          <w:tcPr>
            <w:tcW w:w="700" w:type="pct"/>
            <w:vAlign w:val="center"/>
          </w:tcPr>
          <w:p>
            <w:pPr>
              <w:jc w:val="center"/>
              <w:rPr>
                <w:rFonts w:ascii="仿宋" w:hAnsi="仿宋" w:eastAsia="仿宋" w:cs="Times New Roman"/>
                <w:szCs w:val="21"/>
              </w:rPr>
            </w:pPr>
            <w:r>
              <w:rPr>
                <w:rFonts w:hint="eastAsia" w:ascii="仿宋" w:hAnsi="仿宋" w:eastAsia="仿宋" w:cs="Times New Roman"/>
                <w:szCs w:val="21"/>
              </w:rPr>
              <w:t>台州湾新区智慧会议室信息化运维服务项目</w:t>
            </w:r>
          </w:p>
        </w:tc>
        <w:tc>
          <w:tcPr>
            <w:tcW w:w="428" w:type="pct"/>
            <w:vAlign w:val="center"/>
          </w:tcPr>
          <w:p>
            <w:pPr>
              <w:jc w:val="center"/>
              <w:rPr>
                <w:rFonts w:ascii="仿宋" w:hAnsi="仿宋" w:eastAsia="仿宋" w:cs="Times New Roman"/>
                <w:szCs w:val="21"/>
              </w:rPr>
            </w:pPr>
            <w:r>
              <w:rPr>
                <w:rFonts w:hint="eastAsia" w:ascii="仿宋" w:hAnsi="仿宋" w:eastAsia="仿宋" w:cs="Times New Roman"/>
                <w:szCs w:val="21"/>
              </w:rPr>
              <w:t>详见具体技术需求</w:t>
            </w:r>
          </w:p>
        </w:tc>
        <w:tc>
          <w:tcPr>
            <w:tcW w:w="285" w:type="pct"/>
            <w:vAlign w:val="center"/>
          </w:tcPr>
          <w:p>
            <w:pPr>
              <w:jc w:val="center"/>
              <w:rPr>
                <w:rFonts w:ascii="仿宋" w:hAnsi="仿宋" w:eastAsia="仿宋" w:cs="Times New Roman"/>
                <w:szCs w:val="21"/>
              </w:rPr>
            </w:pPr>
            <w:r>
              <w:rPr>
                <w:rFonts w:hint="eastAsia" w:ascii="仿宋" w:hAnsi="仿宋" w:eastAsia="仿宋" w:cs="Times New Roman"/>
                <w:szCs w:val="21"/>
              </w:rPr>
              <w:t>1</w:t>
            </w:r>
          </w:p>
        </w:tc>
        <w:tc>
          <w:tcPr>
            <w:tcW w:w="285" w:type="pct"/>
            <w:vAlign w:val="center"/>
          </w:tcPr>
          <w:p>
            <w:pPr>
              <w:jc w:val="center"/>
              <w:rPr>
                <w:rFonts w:ascii="仿宋" w:hAnsi="仿宋" w:eastAsia="仿宋" w:cs="Times New Roman"/>
                <w:szCs w:val="21"/>
              </w:rPr>
            </w:pPr>
            <w:r>
              <w:rPr>
                <w:rFonts w:hint="eastAsia" w:ascii="仿宋" w:hAnsi="仿宋" w:eastAsia="仿宋" w:cs="Times New Roman"/>
                <w:szCs w:val="21"/>
              </w:rPr>
              <w:t>批</w:t>
            </w:r>
          </w:p>
        </w:tc>
        <w:tc>
          <w:tcPr>
            <w:tcW w:w="742" w:type="pct"/>
            <w:vAlign w:val="center"/>
          </w:tcPr>
          <w:p>
            <w:pPr>
              <w:jc w:val="center"/>
              <w:rPr>
                <w:rFonts w:ascii="仿宋" w:hAnsi="仿宋" w:eastAsia="仿宋" w:cs="Times New Roman"/>
                <w:szCs w:val="21"/>
              </w:rPr>
            </w:pPr>
            <w:r>
              <w:rPr>
                <w:rFonts w:ascii="仿宋" w:hAnsi="仿宋" w:eastAsia="仿宋" w:cs="Times New Roman"/>
                <w:szCs w:val="21"/>
              </w:rPr>
              <w:t>735</w:t>
            </w:r>
          </w:p>
        </w:tc>
        <w:tc>
          <w:tcPr>
            <w:tcW w:w="742" w:type="pct"/>
            <w:vAlign w:val="center"/>
          </w:tcPr>
          <w:p>
            <w:pPr>
              <w:jc w:val="center"/>
              <w:rPr>
                <w:rFonts w:ascii="仿宋" w:hAnsi="仿宋" w:eastAsia="仿宋" w:cs="Times New Roman"/>
                <w:szCs w:val="21"/>
              </w:rPr>
            </w:pPr>
            <w:r>
              <w:rPr>
                <w:rFonts w:ascii="仿宋" w:hAnsi="仿宋" w:eastAsia="仿宋" w:cs="Times New Roman"/>
                <w:szCs w:val="21"/>
              </w:rPr>
              <w:t>90</w:t>
            </w:r>
            <w:r>
              <w:rPr>
                <w:rFonts w:hint="eastAsia" w:ascii="仿宋" w:hAnsi="仿宋" w:eastAsia="仿宋" w:cs="Times New Roman"/>
                <w:szCs w:val="21"/>
              </w:rPr>
              <w:t>天内具备交付运行条件</w:t>
            </w:r>
          </w:p>
        </w:tc>
        <w:tc>
          <w:tcPr>
            <w:tcW w:w="733" w:type="pct"/>
            <w:vAlign w:val="center"/>
          </w:tcPr>
          <w:p>
            <w:pPr>
              <w:rPr>
                <w:rFonts w:ascii="仿宋" w:hAnsi="仿宋" w:eastAsia="仿宋" w:cs="Times New Roman"/>
                <w:szCs w:val="21"/>
              </w:rPr>
            </w:pPr>
            <w:r>
              <w:rPr>
                <w:rFonts w:hint="eastAsia" w:ascii="仿宋" w:hAnsi="仿宋" w:eastAsia="仿宋" w:cs="Times New Roman"/>
                <w:szCs w:val="21"/>
              </w:rPr>
              <w:t>36个月</w:t>
            </w:r>
          </w:p>
        </w:tc>
        <w:tc>
          <w:tcPr>
            <w:tcW w:w="733" w:type="pct"/>
            <w:vAlign w:val="center"/>
          </w:tcPr>
          <w:p>
            <w:pPr>
              <w:rPr>
                <w:rFonts w:ascii="仿宋" w:hAnsi="仿宋" w:eastAsia="仿宋" w:cs="宋体"/>
                <w:bCs/>
                <w:szCs w:val="21"/>
              </w:rPr>
            </w:pPr>
            <w:r>
              <w:rPr>
                <w:rFonts w:hint="eastAsia" w:ascii="仿宋" w:hAnsi="仿宋" w:eastAsia="仿宋" w:cs="Times New Roman"/>
                <w:sz w:val="22"/>
                <w:szCs w:val="28"/>
              </w:rPr>
              <w:t>采购人指定地点</w:t>
            </w:r>
          </w:p>
        </w:tc>
      </w:tr>
    </w:tbl>
    <w:p>
      <w:pPr>
        <w:spacing w:after="120"/>
        <w:rPr>
          <w:rFonts w:ascii="仿宋" w:hAnsi="仿宋" w:eastAsia="仿宋" w:cs="Times New Roman"/>
          <w:szCs w:val="21"/>
        </w:rPr>
      </w:pP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二、技术需求</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（一）项目概况</w:t>
      </w:r>
    </w:p>
    <w:p>
      <w:pPr>
        <w:keepNext/>
        <w:keepLines/>
        <w:numPr>
          <w:ilvl w:val="2"/>
          <w:numId w:val="0"/>
        </w:numPr>
        <w:snapToGrid w:val="0"/>
        <w:spacing w:line="360" w:lineRule="auto"/>
        <w:outlineLvl w:val="2"/>
        <w:rPr>
          <w:rFonts w:ascii="仿宋" w:hAnsi="仿宋" w:eastAsia="仿宋" w:cs="宋体"/>
          <w:b/>
          <w:bCs/>
          <w:sz w:val="24"/>
          <w:szCs w:val="24"/>
        </w:rPr>
      </w:pPr>
      <w:bookmarkStart w:id="51" w:name="_Toc51757558"/>
      <w:r>
        <w:rPr>
          <w:rFonts w:hint="eastAsia" w:ascii="仿宋" w:hAnsi="仿宋" w:eastAsia="仿宋" w:cs="宋体"/>
          <w:b/>
          <w:bCs/>
          <w:sz w:val="24"/>
          <w:szCs w:val="24"/>
        </w:rPr>
        <w:t>1、项目背景介绍</w:t>
      </w:r>
      <w:bookmarkEnd w:id="51"/>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台州湾新区规划控制总面积约</w:t>
      </w:r>
      <w:r>
        <w:rPr>
          <w:rFonts w:ascii="仿宋" w:hAnsi="仿宋" w:eastAsia="仿宋" w:cs="Times New Roman"/>
          <w:color w:val="000000"/>
          <w:sz w:val="24"/>
          <w:szCs w:val="24"/>
        </w:rPr>
        <w:t>138.46平方公里，空间范围包括现台州湾循环经济产业集聚区东部区块、台州高新技术产业园区东扩区块和滨海工业区块、台州市椒江区委托管理区块。管理范围包括台州市椒江区三甲街道(含椒江农场)，白云街道2个社区，海门街道2个社区，下陈街道1个社区、8个村，以及十一塘、三山北涂、三山涂围垦区。是浙江省第6个省级新区。</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根据台州新区实际需求，现在新区管委会多功能厅及视频会议室，已无法满足多功能应用及实时视频会议的要求</w:t>
      </w:r>
      <w:r>
        <w:rPr>
          <w:rFonts w:hint="eastAsia" w:ascii="仿宋" w:hAnsi="仿宋" w:eastAsia="仿宋" w:cs="Times New Roman"/>
          <w:sz w:val="24"/>
          <w:szCs w:val="24"/>
        </w:rPr>
        <w:t>。</w:t>
      </w:r>
    </w:p>
    <w:p>
      <w:pPr>
        <w:keepNext/>
        <w:keepLines/>
        <w:numPr>
          <w:ilvl w:val="2"/>
          <w:numId w:val="0"/>
        </w:numPr>
        <w:snapToGrid w:val="0"/>
        <w:spacing w:line="360" w:lineRule="auto"/>
        <w:outlineLvl w:val="2"/>
        <w:rPr>
          <w:rFonts w:ascii="仿宋" w:hAnsi="仿宋" w:eastAsia="仿宋" w:cs="宋体"/>
          <w:b/>
          <w:bCs/>
          <w:sz w:val="24"/>
          <w:szCs w:val="24"/>
        </w:rPr>
      </w:pPr>
      <w:bookmarkStart w:id="52" w:name="_Toc51757559"/>
      <w:r>
        <w:rPr>
          <w:rFonts w:ascii="仿宋" w:hAnsi="仿宋" w:eastAsia="仿宋" w:cs="宋体"/>
          <w:b/>
          <w:bCs/>
          <w:sz w:val="24"/>
          <w:szCs w:val="24"/>
        </w:rPr>
        <w:t>2</w:t>
      </w:r>
      <w:r>
        <w:rPr>
          <w:rFonts w:hint="eastAsia" w:ascii="仿宋" w:hAnsi="仿宋" w:eastAsia="仿宋" w:cs="宋体"/>
          <w:b/>
          <w:bCs/>
          <w:sz w:val="24"/>
          <w:szCs w:val="24"/>
        </w:rPr>
        <w:t>、项目建设目标</w:t>
      </w:r>
      <w:bookmarkEnd w:id="52"/>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从系统角度考虑，不在是以往的传统方案的堆砌式设计，而是建立一套基于标准</w:t>
      </w:r>
      <w:r>
        <w:rPr>
          <w:rFonts w:ascii="仿宋" w:hAnsi="仿宋" w:eastAsia="仿宋" w:cs="Times New Roman"/>
          <w:color w:val="000000"/>
          <w:sz w:val="24"/>
          <w:szCs w:val="24"/>
        </w:rPr>
        <w:t>TCP/IP标准网络协议，建立在标准以太网上运行的多媒体分布式交互系统。从用户角度考虑，不在是集中式单向控制，而是网络分布式双向交互式操作管理。安全性考虑，建立的一套标准网络架构下，分布式DSP架构，分级加密用户管理机制，信息具有无缝共享的优势，使用户可以实时监看到所有节点的工作状态和重要节点的冗余设计。从前瞻性考虑，系统是建立在标准TCP/IP网络下，后期可无限扩展，正好迎合了多媒体IT化的发展方向，系统的设计极具战略性和前瞻性。</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根据会议中心各会议室的具体要求做具体的分析和设计，整体设计，全面考虑；现代化的会议室必然会全面考虑语音扩声、有智能的会议发言系统，高清视频图像显示；高清远程视频会议及集中网络录播、一体化集中管理等诸多功能于一体。传统的设计将是以每个系统单独进行设计，采用堆砌式的设计思路，最终依托集中控制系统来协调各个子系统之间的工作，这种工作将是单向的、复杂的、具有相互依赖性，缺乏准确性，无论从设备的安装、使用、维护等方面都体现出专业性太强，需要专业人士来操作、管理和维护，使用效率低下。</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基于目前音视频行业的最前沿技术及应用，采用全数字化、全网络化、分布式音视频架构进行统一设计规划。建立一套独立的音视频网，连通所有会议室。会议室实现独立运行又具备房间联合、多区域共享和交互。实现会议系统中央管理，同时又独立控制。</w:t>
      </w:r>
    </w:p>
    <w:p>
      <w:pPr>
        <w:keepNext/>
        <w:keepLines/>
        <w:numPr>
          <w:ilvl w:val="2"/>
          <w:numId w:val="0"/>
        </w:numPr>
        <w:snapToGrid w:val="0"/>
        <w:spacing w:line="360" w:lineRule="auto"/>
        <w:outlineLvl w:val="2"/>
        <w:rPr>
          <w:rFonts w:ascii="仿宋" w:hAnsi="仿宋" w:eastAsia="仿宋" w:cs="宋体"/>
          <w:b/>
          <w:bCs/>
          <w:sz w:val="24"/>
          <w:szCs w:val="24"/>
        </w:rPr>
      </w:pPr>
      <w:r>
        <w:rPr>
          <w:rFonts w:hint="eastAsia" w:ascii="仿宋" w:hAnsi="仿宋" w:eastAsia="仿宋" w:cs="宋体"/>
          <w:b/>
          <w:bCs/>
          <w:sz w:val="24"/>
          <w:szCs w:val="24"/>
        </w:rPr>
        <w:t>3、服务需求</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本项目采取购买服务形式，中标人提供系统设备、</w:t>
      </w:r>
      <w:r>
        <w:rPr>
          <w:rFonts w:ascii="仿宋" w:hAnsi="仿宋" w:eastAsia="仿宋" w:cs="Times New Roman"/>
          <w:color w:val="000000"/>
          <w:sz w:val="24"/>
          <w:szCs w:val="24"/>
        </w:rPr>
        <w:t>设备维护、项目验收以及技术培训和售后现场技术服务等;采购人支付服务费用，服务期限为 3 年，在服务期满后，如果双方未续签合同，双方终止合同，服务购买方继续拥有本项目所有设备的使用权。</w:t>
      </w:r>
      <w:r>
        <w:rPr>
          <w:rFonts w:hint="eastAsia" w:ascii="仿宋" w:hAnsi="仿宋" w:eastAsia="仿宋" w:cs="Times New Roman"/>
          <w:color w:val="000000"/>
          <w:sz w:val="24"/>
          <w:szCs w:val="24"/>
        </w:rPr>
        <w:t>项目建设周期约为</w:t>
      </w:r>
      <w:r>
        <w:rPr>
          <w:rFonts w:ascii="仿宋" w:hAnsi="仿宋" w:eastAsia="仿宋" w:cs="Times New Roman"/>
          <w:color w:val="000000"/>
          <w:sz w:val="24"/>
          <w:szCs w:val="24"/>
        </w:rPr>
        <w:t>3</w:t>
      </w:r>
      <w:r>
        <w:rPr>
          <w:rFonts w:hint="eastAsia" w:ascii="仿宋" w:hAnsi="仿宋" w:eastAsia="仿宋" w:cs="Times New Roman"/>
          <w:color w:val="000000"/>
          <w:sz w:val="24"/>
          <w:szCs w:val="24"/>
        </w:rPr>
        <w:t>个月。在此周期内完成项目的设备采购、工程实施、系统调试并投入试运行。</w:t>
      </w:r>
    </w:p>
    <w:p>
      <w:pPr>
        <w:spacing w:line="360" w:lineRule="auto"/>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采购的服务内容主要包括:</w:t>
      </w:r>
    </w:p>
    <w:tbl>
      <w:tblPr>
        <w:tblStyle w:val="42"/>
        <w:tblW w:w="8323" w:type="dxa"/>
        <w:jc w:val="center"/>
        <w:tblLayout w:type="fixed"/>
        <w:tblCellMar>
          <w:top w:w="0" w:type="dxa"/>
          <w:left w:w="108" w:type="dxa"/>
          <w:bottom w:w="0" w:type="dxa"/>
          <w:right w:w="108" w:type="dxa"/>
        </w:tblCellMar>
      </w:tblPr>
      <w:tblGrid>
        <w:gridCol w:w="792"/>
        <w:gridCol w:w="1755"/>
        <w:gridCol w:w="5776"/>
      </w:tblGrid>
      <w:tr>
        <w:tblPrEx>
          <w:tblCellMar>
            <w:top w:w="0" w:type="dxa"/>
            <w:left w:w="108" w:type="dxa"/>
            <w:bottom w:w="0" w:type="dxa"/>
            <w:right w:w="108" w:type="dxa"/>
          </w:tblCellMar>
        </w:tblPrEx>
        <w:trPr>
          <w:trHeight w:val="285" w:hRule="atLeast"/>
          <w:jc w:val="center"/>
        </w:trPr>
        <w:tc>
          <w:tcPr>
            <w:tcW w:w="792"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序号</w:t>
            </w:r>
          </w:p>
        </w:tc>
        <w:tc>
          <w:tcPr>
            <w:tcW w:w="1755" w:type="dxa"/>
            <w:tcBorders>
              <w:top w:val="single" w:color="auto" w:sz="4" w:space="0"/>
              <w:left w:val="nil"/>
              <w:bottom w:val="single" w:color="auto" w:sz="4" w:space="0"/>
              <w:right w:val="single" w:color="auto" w:sz="4" w:space="0"/>
            </w:tcBorders>
            <w:shd w:val="clear" w:color="000000" w:fill="D9D9D9"/>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分项名称</w:t>
            </w:r>
          </w:p>
        </w:tc>
        <w:tc>
          <w:tcPr>
            <w:tcW w:w="5776" w:type="dxa"/>
            <w:tcBorders>
              <w:top w:val="single" w:color="auto" w:sz="4" w:space="0"/>
              <w:left w:val="nil"/>
              <w:bottom w:val="single" w:color="auto" w:sz="4" w:space="0"/>
              <w:right w:val="single" w:color="auto" w:sz="4" w:space="0"/>
            </w:tcBorders>
            <w:shd w:val="clear" w:color="000000" w:fill="D9D9D9"/>
            <w:vAlign w:val="center"/>
          </w:tcPr>
          <w:p>
            <w:pPr>
              <w:jc w:val="center"/>
              <w:rPr>
                <w:rFonts w:ascii="仿宋" w:hAnsi="仿宋" w:eastAsia="仿宋" w:cs="Times New Roman"/>
                <w:b/>
                <w:bCs/>
                <w:sz w:val="24"/>
                <w:szCs w:val="24"/>
              </w:rPr>
            </w:pPr>
            <w:r>
              <w:rPr>
                <w:rFonts w:hint="eastAsia" w:ascii="仿宋" w:hAnsi="仿宋" w:eastAsia="仿宋" w:cs="Times New Roman"/>
                <w:b/>
                <w:bCs/>
                <w:sz w:val="24"/>
                <w:szCs w:val="24"/>
              </w:rPr>
              <w:t>内容概要</w:t>
            </w:r>
          </w:p>
        </w:tc>
      </w:tr>
      <w:tr>
        <w:tblPrEx>
          <w:tblCellMar>
            <w:top w:w="0" w:type="dxa"/>
            <w:left w:w="108" w:type="dxa"/>
            <w:bottom w:w="0" w:type="dxa"/>
            <w:right w:w="108" w:type="dxa"/>
          </w:tblCellMar>
        </w:tblPrEx>
        <w:trPr>
          <w:trHeight w:val="495" w:hRule="atLeast"/>
          <w:jc w:val="center"/>
        </w:trPr>
        <w:tc>
          <w:tcPr>
            <w:tcW w:w="79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sz w:val="24"/>
                <w:szCs w:val="24"/>
              </w:rPr>
            </w:pPr>
            <w:r>
              <w:rPr>
                <w:rFonts w:ascii="仿宋" w:hAnsi="仿宋" w:eastAsia="仿宋" w:cs="Times New Roman"/>
                <w:sz w:val="24"/>
                <w:szCs w:val="24"/>
              </w:rPr>
              <w:t>1</w:t>
            </w:r>
          </w:p>
        </w:tc>
        <w:tc>
          <w:tcPr>
            <w:tcW w:w="1755" w:type="dxa"/>
            <w:tcBorders>
              <w:top w:val="nil"/>
              <w:left w:val="nil"/>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视频会议室</w:t>
            </w:r>
          </w:p>
        </w:tc>
        <w:tc>
          <w:tcPr>
            <w:tcW w:w="5776" w:type="dxa"/>
            <w:tcBorders>
              <w:top w:val="nil"/>
              <w:left w:val="nil"/>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发言系统、扩声系统、大屏系统、分布式系统、配套装修</w:t>
            </w:r>
          </w:p>
        </w:tc>
      </w:tr>
      <w:tr>
        <w:tblPrEx>
          <w:tblCellMar>
            <w:top w:w="0" w:type="dxa"/>
            <w:left w:w="108" w:type="dxa"/>
            <w:bottom w:w="0" w:type="dxa"/>
            <w:right w:w="108" w:type="dxa"/>
          </w:tblCellMar>
        </w:tblPrEx>
        <w:trPr>
          <w:trHeight w:val="315" w:hRule="atLeast"/>
          <w:jc w:val="center"/>
        </w:trPr>
        <w:tc>
          <w:tcPr>
            <w:tcW w:w="79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sz w:val="24"/>
                <w:szCs w:val="24"/>
              </w:rPr>
            </w:pPr>
            <w:r>
              <w:rPr>
                <w:rFonts w:ascii="仿宋" w:hAnsi="仿宋" w:eastAsia="仿宋" w:cs="Times New Roman"/>
                <w:sz w:val="24"/>
                <w:szCs w:val="24"/>
              </w:rPr>
              <w:t>2</w:t>
            </w:r>
          </w:p>
        </w:tc>
        <w:tc>
          <w:tcPr>
            <w:tcW w:w="1755" w:type="dxa"/>
            <w:tcBorders>
              <w:top w:val="nil"/>
              <w:left w:val="nil"/>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多功能厅</w:t>
            </w:r>
          </w:p>
        </w:tc>
        <w:tc>
          <w:tcPr>
            <w:tcW w:w="5776" w:type="dxa"/>
            <w:tcBorders>
              <w:top w:val="nil"/>
              <w:left w:val="nil"/>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发言系统、扩声系统、大屏系统、分布式系统、装修</w:t>
            </w:r>
          </w:p>
        </w:tc>
      </w:tr>
      <w:tr>
        <w:tblPrEx>
          <w:tblCellMar>
            <w:top w:w="0" w:type="dxa"/>
            <w:left w:w="108" w:type="dxa"/>
            <w:bottom w:w="0" w:type="dxa"/>
            <w:right w:w="108" w:type="dxa"/>
          </w:tblCellMar>
        </w:tblPrEx>
        <w:trPr>
          <w:trHeight w:val="600"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sz w:val="24"/>
                <w:szCs w:val="24"/>
              </w:rPr>
            </w:pPr>
            <w:r>
              <w:rPr>
                <w:rFonts w:ascii="仿宋" w:hAnsi="仿宋" w:eastAsia="仿宋" w:cs="Times New Roman"/>
                <w:sz w:val="24"/>
                <w:szCs w:val="24"/>
              </w:rPr>
              <w:t>3</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开投3</w:t>
            </w:r>
            <w:r>
              <w:rPr>
                <w:rFonts w:ascii="仿宋" w:hAnsi="仿宋" w:eastAsia="仿宋" w:cs="Times New Roman"/>
                <w:sz w:val="24"/>
                <w:szCs w:val="24"/>
              </w:rPr>
              <w:t>04</w:t>
            </w:r>
            <w:r>
              <w:rPr>
                <w:rFonts w:hint="eastAsia" w:ascii="仿宋" w:hAnsi="仿宋" w:eastAsia="仿宋" w:cs="Times New Roman"/>
                <w:sz w:val="24"/>
                <w:szCs w:val="24"/>
              </w:rPr>
              <w:t>会议室</w:t>
            </w:r>
          </w:p>
        </w:tc>
        <w:tc>
          <w:tcPr>
            <w:tcW w:w="5776" w:type="dxa"/>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发言系统、扩声系统、分布式系统</w:t>
            </w:r>
          </w:p>
        </w:tc>
      </w:tr>
      <w:tr>
        <w:tblPrEx>
          <w:tblCellMar>
            <w:top w:w="0" w:type="dxa"/>
            <w:left w:w="108" w:type="dxa"/>
            <w:bottom w:w="0" w:type="dxa"/>
            <w:right w:w="108" w:type="dxa"/>
          </w:tblCellMar>
        </w:tblPrEx>
        <w:trPr>
          <w:trHeight w:val="416"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sz w:val="24"/>
                <w:szCs w:val="24"/>
              </w:rPr>
            </w:pPr>
            <w:r>
              <w:rPr>
                <w:rFonts w:ascii="仿宋" w:hAnsi="仿宋" w:eastAsia="仿宋" w:cs="Times New Roman"/>
                <w:sz w:val="24"/>
                <w:szCs w:val="24"/>
              </w:rPr>
              <w:t>4</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数字化可视化驾驶舱系统</w:t>
            </w:r>
          </w:p>
        </w:tc>
        <w:tc>
          <w:tcPr>
            <w:tcW w:w="57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异构数据接入、智能数据治理、拖拽式数据分析平台、可视化驾驶舱展示</w:t>
            </w:r>
          </w:p>
        </w:tc>
      </w:tr>
      <w:tr>
        <w:tblPrEx>
          <w:tblCellMar>
            <w:top w:w="0" w:type="dxa"/>
            <w:left w:w="108" w:type="dxa"/>
            <w:bottom w:w="0" w:type="dxa"/>
            <w:right w:w="108" w:type="dxa"/>
          </w:tblCellMar>
        </w:tblPrEx>
        <w:trPr>
          <w:trHeight w:val="416"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会议预约</w:t>
            </w:r>
          </w:p>
        </w:tc>
        <w:tc>
          <w:tcPr>
            <w:tcW w:w="57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电子桌牌显示系统、会议预约系统等</w:t>
            </w:r>
          </w:p>
        </w:tc>
      </w:tr>
      <w:tr>
        <w:tblPrEx>
          <w:tblCellMar>
            <w:top w:w="0" w:type="dxa"/>
            <w:left w:w="108" w:type="dxa"/>
            <w:bottom w:w="0" w:type="dxa"/>
            <w:right w:w="108" w:type="dxa"/>
          </w:tblCellMar>
        </w:tblPrEx>
        <w:trPr>
          <w:trHeight w:val="570" w:hRule="atLeast"/>
          <w:jc w:val="center"/>
        </w:trPr>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Times New Roman"/>
                <w:sz w:val="24"/>
                <w:szCs w:val="24"/>
              </w:rPr>
            </w:pPr>
            <w:r>
              <w:rPr>
                <w:rFonts w:ascii="仿宋" w:hAnsi="仿宋" w:eastAsia="仿宋" w:cs="Times New Roman"/>
                <w:sz w:val="24"/>
                <w:szCs w:val="24"/>
              </w:rPr>
              <w:t>6</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驻点人员服务</w:t>
            </w:r>
          </w:p>
        </w:tc>
        <w:tc>
          <w:tcPr>
            <w:tcW w:w="57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2人，3年，进行信息化方面的规划和执行，日常信息安全方面的保障等</w:t>
            </w:r>
          </w:p>
        </w:tc>
      </w:tr>
    </w:tbl>
    <w:p>
      <w:pPr>
        <w:spacing w:line="360" w:lineRule="auto"/>
        <w:ind w:firstLine="560" w:firstLineChars="200"/>
        <w:rPr>
          <w:rFonts w:ascii="仿宋" w:hAnsi="仿宋" w:eastAsia="仿宋" w:cs="Times New Roman"/>
          <w:sz w:val="28"/>
          <w:szCs w:val="28"/>
          <w:lang w:val="zh-CN"/>
        </w:rPr>
      </w:pPr>
    </w:p>
    <w:p>
      <w:pPr>
        <w:spacing w:line="360" w:lineRule="auto"/>
        <w:ind w:firstLine="480" w:firstLineChars="200"/>
        <w:rPr>
          <w:rFonts w:ascii="仿宋" w:hAnsi="仿宋" w:eastAsia="仿宋" w:cs="Times New Roman"/>
          <w:color w:val="000000"/>
          <w:sz w:val="24"/>
          <w:szCs w:val="24"/>
        </w:rPr>
      </w:pPr>
    </w:p>
    <w:p>
      <w:pPr>
        <w:spacing w:line="360" w:lineRule="auto"/>
        <w:rPr>
          <w:rFonts w:ascii="仿宋" w:hAnsi="仿宋" w:eastAsia="仿宋" w:cs="Times New Roman"/>
          <w:sz w:val="24"/>
          <w:szCs w:val="24"/>
        </w:rPr>
      </w:pPr>
      <w:r>
        <w:rPr>
          <w:rFonts w:ascii="仿宋" w:hAnsi="仿宋" w:eastAsia="仿宋" w:cs="Times New Roman"/>
          <w:sz w:val="24"/>
          <w:szCs w:val="24"/>
        </w:rPr>
        <w:br w:type="page"/>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（二）项目具体需求</w:t>
      </w:r>
    </w:p>
    <w:p>
      <w:pPr>
        <w:keepNext/>
        <w:keepLines/>
        <w:numPr>
          <w:ilvl w:val="2"/>
          <w:numId w:val="0"/>
        </w:numPr>
        <w:snapToGrid w:val="0"/>
        <w:spacing w:line="360" w:lineRule="auto"/>
        <w:outlineLvl w:val="2"/>
        <w:rPr>
          <w:rFonts w:ascii="仿宋" w:hAnsi="仿宋" w:eastAsia="仿宋" w:cs="宋体"/>
          <w:b/>
          <w:bCs/>
          <w:sz w:val="24"/>
          <w:szCs w:val="24"/>
        </w:rPr>
      </w:pPr>
      <w:r>
        <w:rPr>
          <w:rFonts w:hint="eastAsia" w:ascii="仿宋" w:hAnsi="仿宋" w:eastAsia="仿宋" w:cs="宋体"/>
          <w:b/>
          <w:bCs/>
          <w:sz w:val="24"/>
          <w:szCs w:val="24"/>
        </w:rPr>
        <w:t>1、配套服务</w:t>
      </w:r>
    </w:p>
    <w:p>
      <w:pPr>
        <w:keepNext/>
        <w:keepLines/>
        <w:numPr>
          <w:ilvl w:val="2"/>
          <w:numId w:val="0"/>
        </w:numPr>
        <w:snapToGrid w:val="0"/>
        <w:spacing w:line="360" w:lineRule="auto"/>
        <w:outlineLvl w:val="3"/>
        <w:rPr>
          <w:rFonts w:ascii="仿宋" w:hAnsi="仿宋" w:eastAsia="仿宋" w:cs="宋体"/>
          <w:b/>
          <w:bCs/>
          <w:sz w:val="24"/>
          <w:szCs w:val="24"/>
        </w:rPr>
      </w:pPr>
      <w:r>
        <w:rPr>
          <w:rFonts w:hint="eastAsia" w:ascii="仿宋" w:hAnsi="仿宋" w:eastAsia="仿宋" w:cs="宋体"/>
          <w:b/>
          <w:bCs/>
          <w:sz w:val="24"/>
          <w:szCs w:val="24"/>
        </w:rPr>
        <w:t>1.1视频会议室</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目前视频会议室位于二楼，约</w:t>
      </w:r>
      <w:r>
        <w:rPr>
          <w:rFonts w:ascii="仿宋" w:hAnsi="仿宋" w:eastAsia="仿宋" w:cs="Times New Roman"/>
          <w:color w:val="000000"/>
          <w:sz w:val="24"/>
          <w:szCs w:val="24"/>
        </w:rPr>
        <w:t>88</w:t>
      </w:r>
      <w:r>
        <w:rPr>
          <w:rFonts w:hint="eastAsia" w:ascii="仿宋" w:hAnsi="仿宋" w:eastAsia="仿宋" w:cs="Times New Roman"/>
          <w:color w:val="000000"/>
          <w:sz w:val="24"/>
          <w:szCs w:val="24"/>
        </w:rPr>
        <w:t>平米，基础装修陈旧，改造灯光、墙面、地面等，本项目需对大屏幕显示、发言扩声、分布式系统进行建设，其中大屏应考虑防尘防潮防霉等要求。</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详细参数要求见服务需求清单。</w:t>
      </w:r>
    </w:p>
    <w:p>
      <w:pPr>
        <w:keepNext/>
        <w:keepLines/>
        <w:numPr>
          <w:ilvl w:val="2"/>
          <w:numId w:val="0"/>
        </w:numPr>
        <w:snapToGrid w:val="0"/>
        <w:spacing w:line="360" w:lineRule="auto"/>
        <w:outlineLvl w:val="3"/>
        <w:rPr>
          <w:rFonts w:ascii="仿宋" w:hAnsi="仿宋" w:eastAsia="仿宋" w:cs="宋体"/>
          <w:b/>
          <w:bCs/>
          <w:sz w:val="24"/>
          <w:szCs w:val="24"/>
        </w:rPr>
      </w:pPr>
      <w:r>
        <w:rPr>
          <w:rFonts w:hint="eastAsia" w:ascii="仿宋" w:hAnsi="仿宋" w:eastAsia="仿宋" w:cs="宋体"/>
          <w:b/>
          <w:bCs/>
          <w:sz w:val="24"/>
          <w:szCs w:val="24"/>
        </w:rPr>
        <w:t>1.2多功能厅</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多功能厅位于大楼二层，约</w:t>
      </w:r>
      <w:r>
        <w:rPr>
          <w:rFonts w:ascii="仿宋" w:hAnsi="仿宋" w:eastAsia="仿宋" w:cs="Times New Roman"/>
          <w:color w:val="000000"/>
          <w:sz w:val="24"/>
          <w:szCs w:val="24"/>
        </w:rPr>
        <w:t>390</w:t>
      </w:r>
      <w:r>
        <w:rPr>
          <w:rFonts w:hint="eastAsia" w:ascii="仿宋" w:hAnsi="仿宋" w:eastAsia="仿宋" w:cs="Times New Roman"/>
          <w:color w:val="000000"/>
          <w:sz w:val="24"/>
          <w:szCs w:val="24"/>
        </w:rPr>
        <w:t>平方，装修已具备，由于地板地胶陈旧，灯光昏暗，因此装修针对地面地胶敷设及灯光进行升级改造，房间内没有大屏显示功能，且由于扩声系统功能不完整，因此本次项目需对大屏显示、发言扩声、分布式系统进行建设，其中大屏应考虑防尘防潮防霉等要求</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详细参数要求见服务需求清单。</w:t>
      </w:r>
    </w:p>
    <w:p>
      <w:pPr>
        <w:keepNext/>
        <w:keepLines/>
        <w:numPr>
          <w:ilvl w:val="2"/>
          <w:numId w:val="0"/>
        </w:numPr>
        <w:snapToGrid w:val="0"/>
        <w:spacing w:line="360" w:lineRule="auto"/>
        <w:outlineLvl w:val="3"/>
        <w:rPr>
          <w:rFonts w:ascii="仿宋" w:hAnsi="仿宋" w:eastAsia="仿宋" w:cs="宋体"/>
          <w:b/>
          <w:bCs/>
          <w:sz w:val="24"/>
          <w:szCs w:val="24"/>
        </w:rPr>
      </w:pPr>
      <w:r>
        <w:rPr>
          <w:rFonts w:hint="eastAsia" w:ascii="仿宋" w:hAnsi="仿宋" w:eastAsia="仿宋" w:cs="宋体"/>
          <w:b/>
          <w:bCs/>
          <w:sz w:val="24"/>
          <w:szCs w:val="24"/>
        </w:rPr>
        <w:t>1.3开投大厦3</w:t>
      </w:r>
      <w:r>
        <w:rPr>
          <w:rFonts w:ascii="仿宋" w:hAnsi="仿宋" w:eastAsia="仿宋" w:cs="宋体"/>
          <w:b/>
          <w:bCs/>
          <w:sz w:val="24"/>
          <w:szCs w:val="24"/>
        </w:rPr>
        <w:t>04</w:t>
      </w:r>
      <w:r>
        <w:rPr>
          <w:rFonts w:hint="eastAsia" w:ascii="仿宋" w:hAnsi="仿宋" w:eastAsia="仿宋" w:cs="宋体"/>
          <w:b/>
          <w:bCs/>
          <w:sz w:val="24"/>
          <w:szCs w:val="24"/>
        </w:rPr>
        <w:t>会议室</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开投大厦3</w:t>
      </w:r>
      <w:r>
        <w:rPr>
          <w:rFonts w:ascii="仿宋" w:hAnsi="仿宋" w:eastAsia="仿宋" w:cs="Times New Roman"/>
          <w:color w:val="000000"/>
          <w:sz w:val="24"/>
          <w:szCs w:val="24"/>
        </w:rPr>
        <w:t>04</w:t>
      </w:r>
      <w:r>
        <w:rPr>
          <w:rFonts w:hint="eastAsia" w:ascii="仿宋" w:hAnsi="仿宋" w:eastAsia="仿宋" w:cs="Times New Roman"/>
          <w:color w:val="000000"/>
          <w:sz w:val="24"/>
          <w:szCs w:val="24"/>
        </w:rPr>
        <w:t>会议室位于开投大厦3楼，面积约1</w:t>
      </w:r>
      <w:r>
        <w:rPr>
          <w:rFonts w:ascii="仿宋" w:hAnsi="仿宋" w:eastAsia="仿宋" w:cs="Times New Roman"/>
          <w:color w:val="000000"/>
          <w:sz w:val="24"/>
          <w:szCs w:val="24"/>
        </w:rPr>
        <w:t>10</w:t>
      </w:r>
      <w:r>
        <w:rPr>
          <w:rFonts w:hint="eastAsia" w:ascii="仿宋" w:hAnsi="仿宋" w:eastAsia="仿宋" w:cs="Times New Roman"/>
          <w:color w:val="000000"/>
          <w:sz w:val="24"/>
          <w:szCs w:val="24"/>
        </w:rPr>
        <w:t>平方，基础装修已配备，由于灯光效果不好，因为装修针对灯光升级进行改造，发言扩声设备陈旧，且并没有大屏显示功能，因此本项目需对大屏显示、发言扩声、分布式系统进行建设。</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详细参数要求见服务需求清单。</w:t>
      </w:r>
    </w:p>
    <w:p>
      <w:pPr>
        <w:keepNext/>
        <w:keepLines/>
        <w:numPr>
          <w:ilvl w:val="2"/>
          <w:numId w:val="0"/>
        </w:numPr>
        <w:snapToGrid w:val="0"/>
        <w:spacing w:line="360" w:lineRule="auto"/>
        <w:outlineLvl w:val="3"/>
        <w:rPr>
          <w:rFonts w:ascii="仿宋" w:hAnsi="仿宋" w:eastAsia="仿宋" w:cs="宋体"/>
          <w:b/>
          <w:bCs/>
          <w:sz w:val="24"/>
          <w:szCs w:val="24"/>
        </w:rPr>
      </w:pPr>
      <w:r>
        <w:rPr>
          <w:rFonts w:hint="eastAsia" w:ascii="仿宋" w:hAnsi="仿宋" w:eastAsia="仿宋" w:cs="宋体"/>
          <w:b/>
          <w:bCs/>
          <w:sz w:val="24"/>
          <w:szCs w:val="24"/>
        </w:rPr>
        <w:t>1.</w:t>
      </w:r>
      <w:r>
        <w:rPr>
          <w:rFonts w:ascii="仿宋" w:hAnsi="仿宋" w:eastAsia="仿宋" w:cs="宋体"/>
          <w:b/>
          <w:bCs/>
          <w:sz w:val="24"/>
          <w:szCs w:val="24"/>
        </w:rPr>
        <w:t>4</w:t>
      </w:r>
      <w:r>
        <w:rPr>
          <w:rFonts w:hint="eastAsia" w:ascii="仿宋" w:hAnsi="仿宋" w:eastAsia="仿宋" w:cs="宋体"/>
          <w:b/>
          <w:bCs/>
          <w:sz w:val="24"/>
          <w:szCs w:val="24"/>
        </w:rPr>
        <w:t>大数据可视化</w:t>
      </w:r>
      <w:bookmarkStart w:id="53" w:name="_Hlk68279084"/>
      <w:r>
        <w:rPr>
          <w:rFonts w:hint="eastAsia" w:ascii="仿宋" w:hAnsi="仿宋" w:eastAsia="仿宋" w:cs="宋体"/>
          <w:b/>
          <w:bCs/>
          <w:sz w:val="24"/>
          <w:szCs w:val="24"/>
        </w:rPr>
        <w:t>驾驶舱</w:t>
      </w:r>
      <w:bookmarkEnd w:id="53"/>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提供标准组件+场景定制的可视化大屏，可快速完成大屏建设，减少项目交付时间成本。驾驶舱图形化操作界面，专业化功能组件；多层级多维度多样式个性化展示数据，多层级展示区数据，全局和细分数据分级展示；细分数据多维度展示，高效利用数据；通过表格、柱饼图等多样式展现数据，轻松了解数据的走势信息；整合经济、民生、生态环保、治安等各领域数据，实现一图全览。</w:t>
      </w:r>
    </w:p>
    <w:p>
      <w:pPr>
        <w:keepNext/>
        <w:keepLines/>
        <w:numPr>
          <w:ilvl w:val="2"/>
          <w:numId w:val="0"/>
        </w:numPr>
        <w:snapToGrid w:val="0"/>
        <w:spacing w:line="360" w:lineRule="auto"/>
        <w:outlineLvl w:val="3"/>
        <w:rPr>
          <w:rFonts w:ascii="仿宋" w:hAnsi="仿宋" w:eastAsia="仿宋" w:cs="宋体"/>
          <w:b/>
          <w:bCs/>
          <w:sz w:val="24"/>
          <w:szCs w:val="24"/>
        </w:rPr>
      </w:pPr>
      <w:r>
        <w:rPr>
          <w:rFonts w:hint="eastAsia" w:ascii="仿宋" w:hAnsi="仿宋" w:eastAsia="仿宋" w:cs="宋体"/>
          <w:b/>
          <w:bCs/>
          <w:sz w:val="24"/>
          <w:szCs w:val="24"/>
        </w:rPr>
        <w:t>1.</w:t>
      </w:r>
      <w:r>
        <w:rPr>
          <w:rFonts w:ascii="仿宋" w:hAnsi="仿宋" w:eastAsia="仿宋" w:cs="宋体"/>
          <w:b/>
          <w:bCs/>
          <w:sz w:val="24"/>
          <w:szCs w:val="24"/>
        </w:rPr>
        <w:t>5</w:t>
      </w:r>
      <w:r>
        <w:rPr>
          <w:rFonts w:hint="eastAsia" w:ascii="仿宋" w:hAnsi="仿宋" w:eastAsia="仿宋" w:cs="宋体"/>
          <w:b/>
          <w:bCs/>
          <w:sz w:val="24"/>
          <w:szCs w:val="24"/>
        </w:rPr>
        <w:t>驻点人员服务</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为提升和保障台州湾新区管委会信息化管理的需要，服务中标方在服务期内需提供2名信息化方面驻点服务人员，驻点工程师需具备相关服务能力，中标人派遣技术人员并提供全部软硬件设备，提供信息安全服务。</w:t>
      </w:r>
    </w:p>
    <w:p>
      <w:pPr>
        <w:spacing w:line="360" w:lineRule="auto"/>
        <w:ind w:firstLine="480" w:firstLineChars="200"/>
        <w:contextualSpacing/>
        <w:jc w:val="left"/>
        <w:rPr>
          <w:rFonts w:ascii="仿宋" w:hAnsi="仿宋" w:eastAsia="仿宋" w:cs="Times New Roman"/>
          <w:kern w:val="0"/>
          <w:sz w:val="24"/>
          <w:szCs w:val="24"/>
          <w:lang w:bidi="en-US"/>
        </w:rPr>
      </w:pPr>
    </w:p>
    <w:p>
      <w:pPr>
        <w:keepNext/>
        <w:keepLines/>
        <w:numPr>
          <w:ilvl w:val="2"/>
          <w:numId w:val="0"/>
        </w:numPr>
        <w:snapToGrid w:val="0"/>
        <w:spacing w:line="360" w:lineRule="auto"/>
        <w:outlineLvl w:val="2"/>
        <w:rPr>
          <w:rFonts w:ascii="仿宋" w:hAnsi="仿宋" w:eastAsia="仿宋" w:cs="宋体"/>
          <w:b/>
          <w:bCs/>
          <w:sz w:val="24"/>
          <w:szCs w:val="24"/>
        </w:rPr>
      </w:pPr>
      <w:r>
        <w:rPr>
          <w:rFonts w:ascii="仿宋" w:hAnsi="仿宋" w:eastAsia="仿宋" w:cs="宋体"/>
          <w:b/>
          <w:bCs/>
          <w:sz w:val="24"/>
          <w:szCs w:val="24"/>
        </w:rPr>
        <w:t>2</w:t>
      </w:r>
      <w:r>
        <w:rPr>
          <w:rFonts w:hint="eastAsia" w:ascii="仿宋" w:hAnsi="仿宋" w:eastAsia="仿宋" w:cs="宋体"/>
          <w:b/>
          <w:bCs/>
          <w:sz w:val="24"/>
          <w:szCs w:val="24"/>
        </w:rPr>
        <w:t>、</w:t>
      </w:r>
      <w:r>
        <w:rPr>
          <w:rFonts w:ascii="仿宋" w:hAnsi="仿宋" w:eastAsia="仿宋" w:cs="宋体"/>
          <w:b/>
          <w:bCs/>
          <w:sz w:val="24"/>
          <w:szCs w:val="24"/>
        </w:rPr>
        <w:t xml:space="preserve">设备(材料)要求 </w:t>
      </w:r>
    </w:p>
    <w:p>
      <w:pPr>
        <w:spacing w:line="360" w:lineRule="auto"/>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 xml:space="preserve">1、投标人必须在投标文件中明确所投服务、软硬件产品的品牌、型号和数量清单。 </w:t>
      </w:r>
    </w:p>
    <w:p>
      <w:pPr>
        <w:spacing w:line="360" w:lineRule="auto"/>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2、投标人提供的设备必须是厂商原装的、全新的，型号、性能及指标符合国家及招标文件提出的有关技术、质量、安全标准</w:t>
      </w:r>
      <w:r>
        <w:rPr>
          <w:rFonts w:hint="eastAsia" w:ascii="仿宋" w:hAnsi="仿宋" w:eastAsia="仿宋" w:cs="Times New Roman"/>
          <w:color w:val="000000"/>
          <w:sz w:val="24"/>
          <w:szCs w:val="24"/>
        </w:rPr>
        <w:t>。</w:t>
      </w:r>
      <w:r>
        <w:rPr>
          <w:rFonts w:ascii="仿宋" w:hAnsi="仿宋" w:eastAsia="仿宋" w:cs="Times New Roman"/>
          <w:color w:val="000000"/>
          <w:sz w:val="24"/>
          <w:szCs w:val="24"/>
        </w:rPr>
        <w:t xml:space="preserve"> </w:t>
      </w:r>
    </w:p>
    <w:p>
      <w:pPr>
        <w:spacing w:line="360" w:lineRule="auto"/>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 xml:space="preserve">3、设备外观清洁，标记编号以及盘面显示等字体清晰，明确。铭牌、使用指示、警告指示应以中文或英文及易懂的通用符号来表示; 应准确无误地表明设备之型号、规格、制造厂及生产或出厂日期。 </w:t>
      </w:r>
    </w:p>
    <w:p>
      <w:pPr>
        <w:spacing w:line="360" w:lineRule="auto"/>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4、所有货物提供出厂合格证等相关证明文件。</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（三）服务需求清单</w:t>
      </w:r>
    </w:p>
    <w:p>
      <w:pPr>
        <w:keepNext/>
        <w:keepLines/>
        <w:numPr>
          <w:ilvl w:val="2"/>
          <w:numId w:val="0"/>
        </w:numPr>
        <w:snapToGrid w:val="0"/>
        <w:spacing w:line="360" w:lineRule="auto"/>
        <w:outlineLvl w:val="2"/>
        <w:rPr>
          <w:rFonts w:ascii="仿宋" w:hAnsi="仿宋" w:eastAsia="仿宋" w:cs="宋体"/>
          <w:b/>
          <w:bCs/>
          <w:sz w:val="24"/>
          <w:szCs w:val="24"/>
        </w:rPr>
      </w:pPr>
      <w:r>
        <w:rPr>
          <w:rFonts w:hint="eastAsia" w:ascii="仿宋" w:hAnsi="仿宋" w:eastAsia="仿宋" w:cs="宋体"/>
          <w:b/>
          <w:bCs/>
          <w:sz w:val="24"/>
          <w:szCs w:val="24"/>
        </w:rPr>
        <w:t>1、设备服务需求</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37"/>
        <w:gridCol w:w="308"/>
        <w:gridCol w:w="4249"/>
        <w:gridCol w:w="134"/>
        <w:gridCol w:w="102"/>
        <w:gridCol w:w="614"/>
        <w:gridCol w:w="32"/>
        <w:gridCol w:w="181"/>
        <w:gridCol w:w="575"/>
        <w:gridCol w:w="20"/>
        <w:gridCol w:w="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262" w:hRule="atLeast"/>
        </w:trPr>
        <w:tc>
          <w:tcPr>
            <w:tcW w:w="959" w:type="dxa"/>
          </w:tcPr>
          <w:p>
            <w:pPr>
              <w:rPr>
                <w:rFonts w:ascii="仿宋" w:hAnsi="仿宋" w:eastAsia="仿宋" w:cs="Times New Roman"/>
                <w:b/>
                <w:bCs/>
                <w:szCs w:val="21"/>
              </w:rPr>
            </w:pPr>
            <w:r>
              <w:rPr>
                <w:rFonts w:hint="eastAsia" w:ascii="仿宋" w:hAnsi="仿宋" w:eastAsia="仿宋" w:cs="Times New Roman"/>
                <w:b/>
                <w:bCs/>
                <w:szCs w:val="21"/>
              </w:rPr>
              <w:t>序号</w:t>
            </w:r>
          </w:p>
        </w:tc>
        <w:tc>
          <w:tcPr>
            <w:tcW w:w="1445" w:type="dxa"/>
            <w:gridSpan w:val="2"/>
          </w:tcPr>
          <w:p>
            <w:pPr>
              <w:rPr>
                <w:rFonts w:ascii="仿宋" w:hAnsi="仿宋" w:eastAsia="仿宋" w:cs="Times New Roman"/>
                <w:b/>
                <w:bCs/>
                <w:szCs w:val="21"/>
              </w:rPr>
            </w:pPr>
            <w:r>
              <w:rPr>
                <w:rFonts w:hint="eastAsia" w:ascii="仿宋" w:hAnsi="仿宋" w:eastAsia="仿宋" w:cs="Times New Roman"/>
                <w:b/>
                <w:bCs/>
                <w:szCs w:val="21"/>
              </w:rPr>
              <w:t>设备名称</w:t>
            </w:r>
          </w:p>
        </w:tc>
        <w:tc>
          <w:tcPr>
            <w:tcW w:w="4249" w:type="dxa"/>
          </w:tcPr>
          <w:p>
            <w:pPr>
              <w:rPr>
                <w:rFonts w:ascii="仿宋" w:hAnsi="仿宋" w:eastAsia="仿宋" w:cs="Times New Roman"/>
                <w:b/>
                <w:bCs/>
                <w:szCs w:val="21"/>
              </w:rPr>
            </w:pPr>
            <w:r>
              <w:rPr>
                <w:rFonts w:hint="eastAsia" w:ascii="仿宋" w:hAnsi="仿宋" w:eastAsia="仿宋" w:cs="Times New Roman"/>
                <w:b/>
                <w:bCs/>
                <w:szCs w:val="21"/>
              </w:rPr>
              <w:t>技术参数</w:t>
            </w:r>
          </w:p>
        </w:tc>
        <w:tc>
          <w:tcPr>
            <w:tcW w:w="850" w:type="dxa"/>
            <w:gridSpan w:val="3"/>
          </w:tcPr>
          <w:p>
            <w:pPr>
              <w:rPr>
                <w:rFonts w:ascii="仿宋" w:hAnsi="仿宋" w:eastAsia="仿宋" w:cs="Times New Roman"/>
                <w:b/>
                <w:bCs/>
                <w:szCs w:val="21"/>
              </w:rPr>
            </w:pPr>
            <w:r>
              <w:rPr>
                <w:rFonts w:hint="eastAsia" w:ascii="仿宋" w:hAnsi="仿宋" w:eastAsia="仿宋" w:cs="Times New Roman"/>
                <w:b/>
                <w:bCs/>
                <w:szCs w:val="21"/>
              </w:rPr>
              <w:t>数量</w:t>
            </w:r>
          </w:p>
        </w:tc>
        <w:tc>
          <w:tcPr>
            <w:tcW w:w="788" w:type="dxa"/>
            <w:gridSpan w:val="3"/>
          </w:tcPr>
          <w:p>
            <w:pPr>
              <w:rPr>
                <w:rFonts w:ascii="仿宋" w:hAnsi="仿宋" w:eastAsia="仿宋" w:cs="Times New Roman"/>
                <w:b/>
                <w:bCs/>
                <w:szCs w:val="21"/>
              </w:rPr>
            </w:pPr>
            <w:r>
              <w:rPr>
                <w:rFonts w:hint="eastAsia" w:ascii="仿宋" w:hAnsi="仿宋" w:eastAsia="仿宋" w:cs="Times New Roman"/>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hint="eastAsia" w:ascii="仿宋" w:hAnsi="仿宋" w:eastAsia="仿宋" w:cs="Times New Roman"/>
                <w:szCs w:val="21"/>
              </w:rPr>
              <w:t>1</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无线智能会议中心</w:t>
            </w:r>
          </w:p>
        </w:tc>
        <w:tc>
          <w:tcPr>
            <w:tcW w:w="4249" w:type="dxa"/>
          </w:tcPr>
          <w:p>
            <w:pPr>
              <w:jc w:val="left"/>
              <w:rPr>
                <w:rFonts w:ascii="仿宋" w:hAnsi="仿宋" w:eastAsia="仿宋" w:cs="Times New Roman"/>
                <w:szCs w:val="21"/>
              </w:rPr>
            </w:pPr>
            <w:r>
              <w:rPr>
                <w:rFonts w:hint="eastAsia" w:ascii="仿宋" w:hAnsi="仿宋" w:eastAsia="仿宋" w:cs="Times New Roman"/>
                <w:szCs w:val="21"/>
              </w:rPr>
              <w:t>发射功率</w:t>
            </w:r>
            <w:r>
              <w:rPr>
                <w:rFonts w:ascii="仿宋" w:hAnsi="仿宋" w:eastAsia="仿宋" w:cs="Times New Roman"/>
                <w:szCs w:val="21"/>
              </w:rPr>
              <w:t xml:space="preserve"> &lt;20dBm</w:t>
            </w:r>
            <w:r>
              <w:rPr>
                <w:rFonts w:ascii="仿宋" w:hAnsi="仿宋" w:eastAsia="仿宋" w:cs="Times New Roman"/>
                <w:szCs w:val="21"/>
              </w:rPr>
              <w:br w:type="textWrapping"/>
            </w:r>
            <w:r>
              <w:rPr>
                <w:rFonts w:hint="eastAsia" w:ascii="仿宋" w:hAnsi="仿宋" w:eastAsia="仿宋" w:cs="Times New Roman"/>
                <w:szCs w:val="21"/>
              </w:rPr>
              <w:t>以太网调试端</w:t>
            </w:r>
            <w:r>
              <w:rPr>
                <w:rFonts w:ascii="仿宋" w:hAnsi="仿宋" w:eastAsia="仿宋" w:cs="Times New Roman"/>
                <w:szCs w:val="21"/>
              </w:rPr>
              <w:t xml:space="preserve"> LAN;</w:t>
            </w:r>
            <w:r>
              <w:rPr>
                <w:rFonts w:hint="eastAsia" w:ascii="仿宋" w:hAnsi="仿宋" w:eastAsia="仿宋" w:cs="Times New Roman"/>
                <w:szCs w:val="21"/>
              </w:rPr>
              <w:t>标准</w:t>
            </w:r>
            <w:r>
              <w:rPr>
                <w:rFonts w:ascii="仿宋" w:hAnsi="仿宋" w:eastAsia="仿宋" w:cs="Times New Roman"/>
                <w:szCs w:val="21"/>
              </w:rPr>
              <w:t>TCP/IP</w:t>
            </w:r>
            <w:r>
              <w:rPr>
                <w:rFonts w:ascii="仿宋" w:hAnsi="仿宋" w:eastAsia="仿宋" w:cs="Times New Roman"/>
                <w:szCs w:val="21"/>
              </w:rPr>
              <w:br w:type="textWrapping"/>
            </w:r>
            <w:r>
              <w:rPr>
                <w:rFonts w:hint="eastAsia" w:ascii="仿宋" w:hAnsi="仿宋" w:eastAsia="仿宋" w:cs="Times New Roman"/>
                <w:szCs w:val="21"/>
              </w:rPr>
              <w:t>无线收发调制方式</w:t>
            </w:r>
            <w:r>
              <w:rPr>
                <w:rFonts w:ascii="仿宋" w:hAnsi="仿宋" w:eastAsia="仿宋" w:cs="Times New Roman"/>
                <w:szCs w:val="21"/>
              </w:rPr>
              <w:t xml:space="preserve"> GFSK</w:t>
            </w:r>
            <w:r>
              <w:rPr>
                <w:rFonts w:ascii="仿宋" w:hAnsi="仿宋" w:eastAsia="仿宋" w:cs="Times New Roman"/>
                <w:szCs w:val="21"/>
              </w:rPr>
              <w:br w:type="textWrapping"/>
            </w:r>
            <w:r>
              <w:rPr>
                <w:rFonts w:hint="eastAsia" w:ascii="仿宋" w:hAnsi="仿宋" w:eastAsia="仿宋" w:cs="Times New Roman"/>
                <w:szCs w:val="21"/>
              </w:rPr>
              <w:t>通信频段</w:t>
            </w:r>
            <w:r>
              <w:rPr>
                <w:rFonts w:ascii="仿宋" w:hAnsi="仿宋" w:eastAsia="仿宋" w:cs="Times New Roman"/>
                <w:szCs w:val="21"/>
              </w:rPr>
              <w:t xml:space="preserve"> 700~900MHz</w:t>
            </w:r>
            <w:r>
              <w:rPr>
                <w:rFonts w:ascii="仿宋" w:hAnsi="仿宋" w:eastAsia="仿宋" w:cs="Times New Roman"/>
                <w:szCs w:val="21"/>
              </w:rPr>
              <w:br w:type="textWrapping"/>
            </w:r>
            <w:r>
              <w:rPr>
                <w:rFonts w:hint="eastAsia" w:ascii="仿宋" w:hAnsi="仿宋" w:eastAsia="仿宋" w:cs="Times New Roman"/>
                <w:szCs w:val="21"/>
              </w:rPr>
              <w:t>系统采样率</w:t>
            </w:r>
            <w:r>
              <w:rPr>
                <w:rFonts w:ascii="仿宋" w:hAnsi="仿宋" w:eastAsia="仿宋" w:cs="Times New Roman"/>
                <w:szCs w:val="21"/>
              </w:rPr>
              <w:t xml:space="preserve"> 48kHz@24bit</w:t>
            </w:r>
            <w:r>
              <w:rPr>
                <w:rFonts w:ascii="仿宋" w:hAnsi="仿宋" w:eastAsia="仿宋" w:cs="Times New Roman"/>
                <w:szCs w:val="21"/>
              </w:rPr>
              <w:br w:type="textWrapping"/>
            </w:r>
            <w:r>
              <w:rPr>
                <w:rFonts w:hint="eastAsia" w:ascii="仿宋" w:hAnsi="仿宋" w:eastAsia="仿宋" w:cs="Times New Roman"/>
                <w:szCs w:val="21"/>
              </w:rPr>
              <w:t>频率响应</w:t>
            </w:r>
            <w:r>
              <w:rPr>
                <w:rFonts w:ascii="仿宋" w:hAnsi="仿宋" w:eastAsia="仿宋" w:cs="Times New Roman"/>
                <w:szCs w:val="21"/>
              </w:rPr>
              <w:t xml:space="preserve"> 20Hz</w:t>
            </w:r>
            <w:r>
              <w:rPr>
                <w:rFonts w:hint="eastAsia" w:ascii="仿宋" w:hAnsi="仿宋" w:eastAsia="仿宋" w:cs="Times New Roman"/>
                <w:szCs w:val="21"/>
              </w:rPr>
              <w:t>——</w:t>
            </w:r>
            <w:r>
              <w:rPr>
                <w:rFonts w:ascii="仿宋" w:hAnsi="仿宋" w:eastAsia="仿宋" w:cs="Times New Roman"/>
                <w:szCs w:val="21"/>
              </w:rPr>
              <w:t>18kHz</w:t>
            </w:r>
            <w:r>
              <w:rPr>
                <w:rFonts w:ascii="仿宋" w:hAnsi="仿宋" w:eastAsia="仿宋" w:cs="Times New Roman"/>
                <w:szCs w:val="21"/>
              </w:rPr>
              <w:br w:type="textWrapping"/>
            </w:r>
            <w:r>
              <w:rPr>
                <w:rFonts w:hint="eastAsia" w:ascii="仿宋" w:hAnsi="仿宋" w:eastAsia="仿宋" w:cs="Times New Roman"/>
                <w:szCs w:val="21"/>
              </w:rPr>
              <w:t>安全</w:t>
            </w:r>
            <w:r>
              <w:rPr>
                <w:rFonts w:ascii="仿宋" w:hAnsi="仿宋" w:eastAsia="仿宋" w:cs="Times New Roman"/>
                <w:szCs w:val="21"/>
              </w:rPr>
              <w:t xml:space="preserve"> AES </w:t>
            </w:r>
            <w:r>
              <w:rPr>
                <w:rFonts w:hint="eastAsia" w:ascii="仿宋" w:hAnsi="仿宋" w:eastAsia="仿宋" w:cs="Times New Roman"/>
                <w:szCs w:val="21"/>
              </w:rPr>
              <w:t>高级加密标准</w:t>
            </w:r>
            <w:r>
              <w:rPr>
                <w:rFonts w:ascii="仿宋" w:hAnsi="仿宋" w:eastAsia="仿宋" w:cs="Times New Roman"/>
                <w:szCs w:val="21"/>
              </w:rPr>
              <w:br w:type="textWrapping"/>
            </w:r>
            <w:r>
              <w:rPr>
                <w:rFonts w:hint="eastAsia" w:ascii="仿宋" w:hAnsi="仿宋" w:eastAsia="仿宋" w:cs="Times New Roman"/>
                <w:szCs w:val="21"/>
              </w:rPr>
              <w:t>音频输入</w:t>
            </w:r>
            <w:r>
              <w:rPr>
                <w:rFonts w:ascii="仿宋" w:hAnsi="仿宋" w:eastAsia="仿宋" w:cs="Times New Roman"/>
                <w:szCs w:val="21"/>
              </w:rPr>
              <w:t xml:space="preserve"> XLR </w:t>
            </w:r>
            <w:r>
              <w:rPr>
                <w:rFonts w:hint="eastAsia" w:ascii="仿宋" w:hAnsi="仿宋" w:eastAsia="仿宋" w:cs="Times New Roman"/>
                <w:szCs w:val="21"/>
              </w:rPr>
              <w:t>×</w:t>
            </w:r>
            <w:r>
              <w:rPr>
                <w:rFonts w:ascii="仿宋" w:hAnsi="仿宋" w:eastAsia="仿宋" w:cs="Times New Roman"/>
                <w:szCs w:val="21"/>
              </w:rPr>
              <w:t>1</w:t>
            </w:r>
            <w:r>
              <w:rPr>
                <w:rFonts w:ascii="仿宋" w:hAnsi="仿宋" w:eastAsia="仿宋" w:cs="Times New Roman"/>
                <w:szCs w:val="21"/>
              </w:rPr>
              <w:br w:type="textWrapping"/>
            </w:r>
            <w:r>
              <w:rPr>
                <w:rFonts w:hint="eastAsia" w:ascii="仿宋" w:hAnsi="仿宋" w:eastAsia="仿宋" w:cs="Times New Roman"/>
                <w:szCs w:val="21"/>
              </w:rPr>
              <w:t>输入阻抗</w:t>
            </w:r>
            <w:r>
              <w:rPr>
                <w:rFonts w:ascii="仿宋" w:hAnsi="仿宋" w:eastAsia="仿宋" w:cs="Times New Roman"/>
                <w:szCs w:val="21"/>
              </w:rPr>
              <w:t xml:space="preserve"> &gt;10K</w:t>
            </w:r>
            <w:r>
              <w:rPr>
                <w:rFonts w:hint="eastAsia" w:ascii="仿宋" w:hAnsi="仿宋" w:eastAsia="仿宋" w:cs="Times New Roman"/>
                <w:szCs w:val="21"/>
              </w:rPr>
              <w:t>Ω</w:t>
            </w:r>
            <w:r>
              <w:rPr>
                <w:rFonts w:ascii="仿宋" w:hAnsi="仿宋" w:eastAsia="仿宋" w:cs="Times New Roman"/>
                <w:szCs w:val="21"/>
              </w:rPr>
              <w:br w:type="textWrapping"/>
            </w:r>
            <w:r>
              <w:rPr>
                <w:rFonts w:hint="eastAsia" w:ascii="仿宋" w:hAnsi="仿宋" w:eastAsia="仿宋" w:cs="Times New Roman"/>
                <w:szCs w:val="21"/>
              </w:rPr>
              <w:t>音频输出</w:t>
            </w:r>
            <w:r>
              <w:rPr>
                <w:rFonts w:ascii="仿宋" w:hAnsi="仿宋" w:eastAsia="仿宋" w:cs="Times New Roman"/>
                <w:szCs w:val="21"/>
              </w:rPr>
              <w:t xml:space="preserve"> XLR </w:t>
            </w:r>
            <w:r>
              <w:rPr>
                <w:rFonts w:hint="eastAsia" w:ascii="仿宋" w:hAnsi="仿宋" w:eastAsia="仿宋" w:cs="Times New Roman"/>
                <w:szCs w:val="21"/>
              </w:rPr>
              <w:t>×</w:t>
            </w:r>
            <w:r>
              <w:rPr>
                <w:rFonts w:ascii="仿宋" w:hAnsi="仿宋" w:eastAsia="仿宋" w:cs="Times New Roman"/>
                <w:szCs w:val="21"/>
              </w:rPr>
              <w:t xml:space="preserve">2,phoenix </w:t>
            </w:r>
            <w:r>
              <w:rPr>
                <w:rFonts w:hint="eastAsia" w:ascii="仿宋" w:hAnsi="仿宋" w:eastAsia="仿宋" w:cs="Times New Roman"/>
                <w:szCs w:val="21"/>
              </w:rPr>
              <w:t>×</w:t>
            </w:r>
            <w:r>
              <w:rPr>
                <w:rFonts w:ascii="仿宋" w:hAnsi="仿宋" w:eastAsia="仿宋" w:cs="Times New Roman"/>
                <w:szCs w:val="21"/>
              </w:rPr>
              <w:t>2</w:t>
            </w:r>
            <w:r>
              <w:rPr>
                <w:rFonts w:ascii="仿宋" w:hAnsi="仿宋" w:eastAsia="仿宋" w:cs="Times New Roman"/>
                <w:szCs w:val="21"/>
              </w:rPr>
              <w:br w:type="textWrapping"/>
            </w:r>
            <w:r>
              <w:rPr>
                <w:rFonts w:hint="eastAsia" w:ascii="仿宋" w:hAnsi="仿宋" w:eastAsia="仿宋" w:cs="Times New Roman"/>
                <w:szCs w:val="21"/>
              </w:rPr>
              <w:t>输出阻抗</w:t>
            </w:r>
            <w:r>
              <w:rPr>
                <w:rFonts w:ascii="仿宋" w:hAnsi="仿宋" w:eastAsia="仿宋" w:cs="Times New Roman"/>
                <w:szCs w:val="21"/>
              </w:rPr>
              <w:t xml:space="preserve"> 600</w:t>
            </w:r>
            <w:r>
              <w:rPr>
                <w:rFonts w:hint="eastAsia" w:ascii="仿宋" w:hAnsi="仿宋" w:eastAsia="仿宋" w:cs="Times New Roman"/>
                <w:szCs w:val="21"/>
              </w:rPr>
              <w:t>Ω</w:t>
            </w:r>
            <w:r>
              <w:rPr>
                <w:rFonts w:ascii="仿宋" w:hAnsi="仿宋" w:eastAsia="仿宋" w:cs="Times New Roman"/>
                <w:szCs w:val="21"/>
              </w:rPr>
              <w:br w:type="textWrapping"/>
            </w:r>
            <w:r>
              <w:rPr>
                <w:rFonts w:ascii="仿宋" w:hAnsi="仿宋" w:eastAsia="仿宋" w:cs="Times New Roman"/>
                <w:szCs w:val="21"/>
              </w:rPr>
              <w:t>PC</w:t>
            </w:r>
            <w:r>
              <w:rPr>
                <w:rFonts w:hint="eastAsia" w:ascii="仿宋" w:hAnsi="仿宋" w:eastAsia="仿宋" w:cs="Times New Roman"/>
                <w:szCs w:val="21"/>
              </w:rPr>
              <w:t>控制接口</w:t>
            </w:r>
            <w:r>
              <w:rPr>
                <w:rFonts w:ascii="仿宋" w:hAnsi="仿宋" w:eastAsia="仿宋" w:cs="Times New Roman"/>
                <w:szCs w:val="21"/>
              </w:rPr>
              <w:t xml:space="preserve"> </w:t>
            </w:r>
            <w:r>
              <w:rPr>
                <w:rFonts w:hint="eastAsia" w:ascii="仿宋" w:hAnsi="仿宋" w:eastAsia="仿宋" w:cs="Times New Roman"/>
                <w:szCs w:val="21"/>
              </w:rPr>
              <w:t>网口</w:t>
            </w:r>
            <w:r>
              <w:rPr>
                <w:rFonts w:ascii="仿宋" w:hAnsi="仿宋" w:eastAsia="仿宋" w:cs="Times New Roman"/>
                <w:szCs w:val="21"/>
              </w:rPr>
              <w:br w:type="textWrapping"/>
            </w:r>
            <w:r>
              <w:rPr>
                <w:rFonts w:hint="eastAsia" w:ascii="仿宋" w:hAnsi="仿宋" w:eastAsia="仿宋" w:cs="Times New Roman"/>
                <w:szCs w:val="21"/>
              </w:rPr>
              <w:t>摄像头控制接口</w:t>
            </w:r>
            <w:r>
              <w:rPr>
                <w:rFonts w:ascii="仿宋" w:hAnsi="仿宋" w:eastAsia="仿宋" w:cs="Times New Roman"/>
                <w:szCs w:val="21"/>
              </w:rPr>
              <w:t xml:space="preserve"> RS-485</w:t>
            </w:r>
            <w:r>
              <w:rPr>
                <w:rFonts w:ascii="仿宋" w:hAnsi="仿宋" w:eastAsia="仿宋" w:cs="Times New Roman"/>
                <w:szCs w:val="21"/>
              </w:rPr>
              <w:br w:type="textWrapping"/>
            </w:r>
            <w:r>
              <w:rPr>
                <w:rFonts w:hint="eastAsia" w:ascii="仿宋" w:hAnsi="仿宋" w:eastAsia="仿宋" w:cs="Times New Roman"/>
                <w:szCs w:val="21"/>
              </w:rPr>
              <w:t>中控接口</w:t>
            </w:r>
            <w:r>
              <w:rPr>
                <w:rFonts w:ascii="仿宋" w:hAnsi="仿宋" w:eastAsia="仿宋" w:cs="Times New Roman"/>
                <w:szCs w:val="21"/>
              </w:rPr>
              <w:t xml:space="preserve"> RS-232</w:t>
            </w:r>
            <w:r>
              <w:rPr>
                <w:rFonts w:ascii="仿宋" w:hAnsi="仿宋" w:eastAsia="仿宋" w:cs="Times New Roman"/>
                <w:szCs w:val="21"/>
              </w:rPr>
              <w:br w:type="textWrapping"/>
            </w:r>
            <w:r>
              <w:rPr>
                <w:rFonts w:hint="eastAsia" w:ascii="仿宋" w:hAnsi="仿宋" w:eastAsia="仿宋" w:cs="Times New Roman"/>
                <w:szCs w:val="21"/>
              </w:rPr>
              <w:t>天线</w:t>
            </w:r>
            <w:r>
              <w:rPr>
                <w:rFonts w:ascii="仿宋" w:hAnsi="仿宋" w:eastAsia="仿宋" w:cs="Times New Roman"/>
                <w:szCs w:val="21"/>
              </w:rPr>
              <w:t xml:space="preserve"> </w:t>
            </w:r>
            <w:r>
              <w:rPr>
                <w:rFonts w:hint="eastAsia" w:ascii="仿宋" w:hAnsi="仿宋" w:eastAsia="仿宋" w:cs="Times New Roman"/>
                <w:szCs w:val="21"/>
              </w:rPr>
              <w:t>配套接收天线</w:t>
            </w:r>
            <w:r>
              <w:rPr>
                <w:rFonts w:ascii="仿宋" w:hAnsi="仿宋" w:eastAsia="仿宋" w:cs="Times New Roman"/>
                <w:szCs w:val="21"/>
              </w:rPr>
              <w:t>+</w:t>
            </w:r>
            <w:r>
              <w:rPr>
                <w:rFonts w:hint="eastAsia" w:ascii="仿宋" w:hAnsi="仿宋" w:eastAsia="仿宋" w:cs="Times New Roman"/>
                <w:szCs w:val="21"/>
              </w:rPr>
              <w:t>控制天线</w:t>
            </w:r>
            <w:r>
              <w:rPr>
                <w:rFonts w:ascii="仿宋" w:hAnsi="仿宋" w:eastAsia="仿宋" w:cs="Times New Roman"/>
                <w:szCs w:val="21"/>
              </w:rPr>
              <w:br w:type="textWrapping"/>
            </w:r>
            <w:r>
              <w:rPr>
                <w:rFonts w:hint="eastAsia" w:ascii="仿宋" w:hAnsi="仿宋" w:eastAsia="仿宋" w:cs="Times New Roman"/>
                <w:szCs w:val="21"/>
              </w:rPr>
              <w:t>视频切换卡</w:t>
            </w:r>
            <w:r>
              <w:rPr>
                <w:rFonts w:ascii="仿宋" w:hAnsi="仿宋" w:eastAsia="仿宋" w:cs="Times New Roman"/>
                <w:szCs w:val="21"/>
              </w:rPr>
              <w:t xml:space="preserve"> </w:t>
            </w:r>
            <w:r>
              <w:rPr>
                <w:rFonts w:hint="eastAsia" w:ascii="仿宋" w:hAnsi="仿宋" w:eastAsia="仿宋" w:cs="Times New Roman"/>
                <w:szCs w:val="21"/>
              </w:rPr>
              <w:t>选配高清无缝切换</w:t>
            </w:r>
            <w:r>
              <w:rPr>
                <w:rFonts w:ascii="仿宋" w:hAnsi="仿宋" w:eastAsia="仿宋" w:cs="Times New Roman"/>
                <w:szCs w:val="21"/>
              </w:rPr>
              <w:t>3G-SDI</w:t>
            </w:r>
            <w:r>
              <w:rPr>
                <w:rFonts w:hint="eastAsia" w:ascii="仿宋" w:hAnsi="仿宋" w:eastAsia="仿宋" w:cs="Times New Roman"/>
                <w:szCs w:val="21"/>
              </w:rPr>
              <w:t>板卡</w:t>
            </w:r>
            <w:r>
              <w:rPr>
                <w:rFonts w:ascii="仿宋" w:hAnsi="仿宋" w:eastAsia="仿宋" w:cs="Times New Roman"/>
                <w:szCs w:val="21"/>
              </w:rPr>
              <w:br w:type="textWrapping"/>
            </w:r>
            <w:r>
              <w:rPr>
                <w:rFonts w:hint="eastAsia" w:ascii="仿宋" w:hAnsi="仿宋" w:eastAsia="仿宋" w:cs="Times New Roman"/>
                <w:szCs w:val="21"/>
              </w:rPr>
              <w:t>最大单元连接数</w:t>
            </w:r>
            <w:r>
              <w:rPr>
                <w:rFonts w:ascii="仿宋" w:hAnsi="仿宋" w:eastAsia="仿宋" w:cs="Times New Roman"/>
                <w:szCs w:val="21"/>
              </w:rPr>
              <w:t xml:space="preserve"> 500</w:t>
            </w:r>
            <w:r>
              <w:rPr>
                <w:rFonts w:hint="eastAsia" w:ascii="仿宋" w:hAnsi="仿宋" w:eastAsia="仿宋" w:cs="Times New Roman"/>
                <w:szCs w:val="21"/>
              </w:rPr>
              <w:t>支</w:t>
            </w:r>
            <w:r>
              <w:rPr>
                <w:rFonts w:ascii="仿宋" w:hAnsi="仿宋" w:eastAsia="仿宋" w:cs="Times New Roman"/>
                <w:szCs w:val="21"/>
              </w:rPr>
              <w:br w:type="textWrapping"/>
            </w:r>
            <w:r>
              <w:rPr>
                <w:rFonts w:hint="eastAsia" w:ascii="仿宋" w:hAnsi="仿宋" w:eastAsia="仿宋" w:cs="Times New Roman"/>
                <w:szCs w:val="21"/>
              </w:rPr>
              <w:t>同时开启单元数量</w:t>
            </w:r>
            <w:r>
              <w:rPr>
                <w:rFonts w:ascii="仿宋" w:hAnsi="仿宋" w:eastAsia="仿宋" w:cs="Times New Roman"/>
                <w:szCs w:val="21"/>
              </w:rPr>
              <w:t xml:space="preserve"> 5</w:t>
            </w:r>
            <w:r>
              <w:rPr>
                <w:rFonts w:hint="eastAsia" w:ascii="仿宋" w:hAnsi="仿宋" w:eastAsia="仿宋" w:cs="Times New Roman"/>
                <w:szCs w:val="21"/>
              </w:rPr>
              <w:t>支</w:t>
            </w:r>
            <w:r>
              <w:rPr>
                <w:rFonts w:ascii="仿宋" w:hAnsi="仿宋" w:eastAsia="仿宋" w:cs="Times New Roman"/>
                <w:szCs w:val="21"/>
              </w:rPr>
              <w:br w:type="textWrapping"/>
            </w:r>
            <w:r>
              <w:rPr>
                <w:rFonts w:hint="eastAsia" w:ascii="仿宋" w:hAnsi="仿宋" w:eastAsia="仿宋" w:cs="Times New Roman"/>
                <w:szCs w:val="21"/>
              </w:rPr>
              <w:t>发言模式</w:t>
            </w:r>
            <w:r>
              <w:rPr>
                <w:rFonts w:ascii="仿宋" w:hAnsi="仿宋" w:eastAsia="仿宋" w:cs="Times New Roman"/>
                <w:szCs w:val="21"/>
              </w:rPr>
              <w:t xml:space="preserve"> 4</w:t>
            </w:r>
            <w:r>
              <w:rPr>
                <w:rFonts w:hint="eastAsia" w:ascii="仿宋" w:hAnsi="仿宋" w:eastAsia="仿宋" w:cs="Times New Roman"/>
                <w:szCs w:val="21"/>
              </w:rPr>
              <w:t>种</w:t>
            </w:r>
            <w:r>
              <w:rPr>
                <w:rFonts w:ascii="仿宋" w:hAnsi="仿宋" w:eastAsia="仿宋" w:cs="Times New Roman"/>
                <w:szCs w:val="21"/>
              </w:rPr>
              <w:br w:type="textWrapping"/>
            </w:r>
            <w:r>
              <w:rPr>
                <w:rFonts w:hint="eastAsia" w:ascii="仿宋" w:hAnsi="仿宋" w:eastAsia="仿宋" w:cs="Times New Roman"/>
                <w:szCs w:val="21"/>
              </w:rPr>
              <w:t>主机功耗</w:t>
            </w:r>
            <w:r>
              <w:rPr>
                <w:rFonts w:ascii="仿宋" w:hAnsi="仿宋" w:eastAsia="仿宋" w:cs="Times New Roman"/>
                <w:szCs w:val="21"/>
              </w:rPr>
              <w:t xml:space="preserve"> &lt;20W</w:t>
            </w:r>
            <w:r>
              <w:rPr>
                <w:rFonts w:ascii="仿宋" w:hAnsi="仿宋" w:eastAsia="仿宋" w:cs="Times New Roman"/>
                <w:szCs w:val="21"/>
              </w:rPr>
              <w:br w:type="textWrapping"/>
            </w:r>
            <w:r>
              <w:rPr>
                <w:rFonts w:hint="eastAsia" w:ascii="仿宋" w:hAnsi="仿宋" w:eastAsia="仿宋" w:cs="Times New Roman"/>
                <w:szCs w:val="21"/>
              </w:rPr>
              <w:t>主机尺寸</w:t>
            </w:r>
            <w:r>
              <w:rPr>
                <w:rFonts w:ascii="仿宋" w:hAnsi="仿宋" w:eastAsia="仿宋" w:cs="Times New Roman"/>
                <w:szCs w:val="21"/>
              </w:rPr>
              <w:t xml:space="preserve"> 2U</w:t>
            </w:r>
            <w:r>
              <w:rPr>
                <w:rFonts w:hint="eastAsia" w:ascii="仿宋" w:hAnsi="仿宋" w:eastAsia="仿宋" w:cs="Times New Roman"/>
                <w:szCs w:val="21"/>
              </w:rPr>
              <w:t>机箱</w:t>
            </w:r>
          </w:p>
          <w:p>
            <w:pPr>
              <w:jc w:val="left"/>
              <w:rPr>
                <w:rFonts w:ascii="仿宋" w:hAnsi="仿宋" w:eastAsia="仿宋" w:cs="Times New Roman"/>
                <w:szCs w:val="21"/>
              </w:rPr>
            </w:pPr>
            <w:r>
              <w:rPr>
                <w:rFonts w:hint="eastAsia" w:ascii="仿宋" w:hAnsi="仿宋" w:eastAsia="仿宋" w:cs="Times New Roman"/>
                <w:szCs w:val="21"/>
              </w:rPr>
              <w:t>提供国家强制性产品认证实验报告</w:t>
            </w:r>
            <w:r>
              <w:rPr>
                <w:rFonts w:ascii="仿宋" w:hAnsi="仿宋" w:eastAsia="仿宋" w:cs="Times New Roman"/>
                <w:szCs w:val="21"/>
              </w:rPr>
              <w:t xml:space="preserve">                                                                                                              </w:t>
            </w:r>
            <w:r>
              <w:rPr>
                <w:rFonts w:hint="eastAsia" w:ascii="仿宋" w:hAnsi="仿宋" w:eastAsia="仿宋" w:cs="Times New Roman"/>
                <w:szCs w:val="21"/>
              </w:rPr>
              <w:t>提供国家强制性</w:t>
            </w:r>
            <w:r>
              <w:rPr>
                <w:rFonts w:ascii="仿宋" w:hAnsi="仿宋" w:eastAsia="仿宋" w:cs="Times New Roman"/>
                <w:szCs w:val="21"/>
              </w:rPr>
              <w:t>3C</w:t>
            </w:r>
            <w:r>
              <w:rPr>
                <w:rFonts w:hint="eastAsia" w:ascii="仿宋" w:hAnsi="仿宋" w:eastAsia="仿宋" w:cs="Times New Roman"/>
                <w:szCs w:val="21"/>
              </w:rPr>
              <w:t>认证证书（提供证书复印件）</w:t>
            </w:r>
            <w:r>
              <w:rPr>
                <w:rFonts w:ascii="仿宋" w:hAnsi="仿宋" w:eastAsia="仿宋" w:cs="Times New Roman"/>
                <w:szCs w:val="21"/>
              </w:rPr>
              <w:t xml:space="preserve">                                                         </w:t>
            </w:r>
            <w:r>
              <w:rPr>
                <w:rFonts w:hint="eastAsia" w:ascii="仿宋" w:hAnsi="仿宋" w:eastAsia="仿宋" w:cs="Times New Roman"/>
                <w:szCs w:val="21"/>
              </w:rPr>
              <w:t>提供产品第三方检测报告复印件并（验收前提供）</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4</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hint="eastAsia" w:ascii="仿宋" w:hAnsi="仿宋" w:eastAsia="仿宋" w:cs="Times New Roman"/>
                <w:szCs w:val="21"/>
              </w:rPr>
              <w:t>2</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无线会议话筒单元</w:t>
            </w:r>
          </w:p>
        </w:tc>
        <w:tc>
          <w:tcPr>
            <w:tcW w:w="4249" w:type="dxa"/>
          </w:tcPr>
          <w:p>
            <w:pPr>
              <w:jc w:val="left"/>
              <w:rPr>
                <w:rFonts w:ascii="仿宋" w:hAnsi="仿宋" w:eastAsia="仿宋" w:cs="Times New Roman"/>
                <w:szCs w:val="21"/>
              </w:rPr>
            </w:pPr>
            <w:r>
              <w:rPr>
                <w:rFonts w:hint="eastAsia" w:ascii="仿宋" w:hAnsi="仿宋" w:eastAsia="仿宋" w:cs="Times New Roman"/>
                <w:szCs w:val="21"/>
              </w:rPr>
              <w:t>单台主机单元容量：</w:t>
            </w:r>
            <w:r>
              <w:rPr>
                <w:rFonts w:ascii="仿宋" w:hAnsi="仿宋" w:eastAsia="仿宋" w:cs="Times New Roman"/>
                <w:szCs w:val="21"/>
              </w:rPr>
              <w:t>&gt;500</w:t>
            </w:r>
            <w:r>
              <w:rPr>
                <w:rFonts w:hint="eastAsia" w:ascii="仿宋" w:hAnsi="仿宋" w:eastAsia="仿宋" w:cs="Times New Roman"/>
                <w:szCs w:val="21"/>
              </w:rPr>
              <w:t>台</w:t>
            </w:r>
            <w:r>
              <w:rPr>
                <w:rFonts w:ascii="仿宋" w:hAnsi="仿宋" w:eastAsia="仿宋" w:cs="Times New Roman"/>
                <w:szCs w:val="21"/>
              </w:rPr>
              <w:br w:type="textWrapping"/>
            </w:r>
            <w:r>
              <w:rPr>
                <w:rFonts w:hint="eastAsia" w:ascii="仿宋" w:hAnsi="仿宋" w:eastAsia="仿宋" w:cs="Times New Roman"/>
                <w:szCs w:val="21"/>
              </w:rPr>
              <w:t>同时开启话筒：</w:t>
            </w:r>
            <w:r>
              <w:rPr>
                <w:rFonts w:ascii="仿宋" w:hAnsi="仿宋" w:eastAsia="仿宋" w:cs="Times New Roman"/>
                <w:szCs w:val="21"/>
              </w:rPr>
              <w:t>5</w:t>
            </w:r>
            <w:r>
              <w:rPr>
                <w:rFonts w:hint="eastAsia" w:ascii="仿宋" w:hAnsi="仿宋" w:eastAsia="仿宋" w:cs="Times New Roman"/>
                <w:szCs w:val="21"/>
              </w:rPr>
              <w:t>只（</w:t>
            </w:r>
            <w:r>
              <w:rPr>
                <w:rFonts w:ascii="仿宋" w:hAnsi="仿宋" w:eastAsia="仿宋" w:cs="Times New Roman"/>
                <w:szCs w:val="21"/>
              </w:rPr>
              <w:t>1</w:t>
            </w:r>
            <w:r>
              <w:rPr>
                <w:rFonts w:hint="eastAsia" w:ascii="仿宋" w:hAnsi="仿宋" w:eastAsia="仿宋" w:cs="Times New Roman"/>
                <w:szCs w:val="21"/>
              </w:rPr>
              <w:t>主席，</w:t>
            </w:r>
            <w:r>
              <w:rPr>
                <w:rFonts w:ascii="仿宋" w:hAnsi="仿宋" w:eastAsia="仿宋" w:cs="Times New Roman"/>
                <w:szCs w:val="21"/>
              </w:rPr>
              <w:t>4</w:t>
            </w:r>
            <w:r>
              <w:rPr>
                <w:rFonts w:hint="eastAsia" w:ascii="仿宋" w:hAnsi="仿宋" w:eastAsia="仿宋" w:cs="Times New Roman"/>
                <w:szCs w:val="21"/>
              </w:rPr>
              <w:t>代表）</w:t>
            </w:r>
            <w:r>
              <w:rPr>
                <w:rFonts w:ascii="仿宋" w:hAnsi="仿宋" w:eastAsia="仿宋" w:cs="Times New Roman"/>
                <w:szCs w:val="21"/>
              </w:rPr>
              <w:br w:type="textWrapping"/>
            </w:r>
            <w:r>
              <w:rPr>
                <w:rFonts w:hint="eastAsia" w:ascii="仿宋" w:hAnsi="仿宋" w:eastAsia="仿宋" w:cs="Times New Roman"/>
                <w:szCs w:val="21"/>
              </w:rPr>
              <w:t>收音头：</w:t>
            </w:r>
            <w:r>
              <w:rPr>
                <w:rFonts w:ascii="仿宋" w:hAnsi="仿宋" w:eastAsia="仿宋" w:cs="Times New Roman"/>
                <w:szCs w:val="21"/>
              </w:rPr>
              <w:t xml:space="preserve"> 14</w:t>
            </w:r>
            <w:r>
              <w:rPr>
                <w:rFonts w:hint="eastAsia" w:ascii="仿宋" w:hAnsi="仿宋" w:eastAsia="仿宋" w:cs="Times New Roman"/>
                <w:szCs w:val="21"/>
              </w:rPr>
              <w:t>毫米直径镀金电容式</w:t>
            </w:r>
            <w:r>
              <w:rPr>
                <w:rFonts w:ascii="仿宋" w:hAnsi="仿宋" w:eastAsia="仿宋" w:cs="Times New Roman"/>
                <w:szCs w:val="21"/>
              </w:rPr>
              <w:t>X1</w:t>
            </w:r>
            <w:r>
              <w:rPr>
                <w:rFonts w:ascii="仿宋" w:hAnsi="仿宋" w:eastAsia="仿宋" w:cs="Times New Roman"/>
                <w:szCs w:val="21"/>
              </w:rPr>
              <w:br w:type="textWrapping"/>
            </w:r>
            <w:r>
              <w:rPr>
                <w:rFonts w:hint="eastAsia" w:ascii="仿宋" w:hAnsi="仿宋" w:eastAsia="仿宋" w:cs="Times New Roman"/>
                <w:szCs w:val="21"/>
              </w:rPr>
              <w:t>指向特性：</w:t>
            </w:r>
            <w:r>
              <w:rPr>
                <w:rFonts w:ascii="仿宋" w:hAnsi="仿宋" w:eastAsia="仿宋" w:cs="Times New Roman"/>
                <w:szCs w:val="21"/>
              </w:rPr>
              <w:t xml:space="preserve"> </w:t>
            </w:r>
            <w:r>
              <w:rPr>
                <w:rFonts w:hint="eastAsia" w:ascii="仿宋" w:hAnsi="仿宋" w:eastAsia="仿宋" w:cs="Times New Roman"/>
                <w:szCs w:val="21"/>
              </w:rPr>
              <w:t>超心型</w:t>
            </w:r>
            <w:r>
              <w:rPr>
                <w:rFonts w:ascii="仿宋" w:hAnsi="仿宋" w:eastAsia="仿宋" w:cs="Times New Roman"/>
                <w:szCs w:val="21"/>
              </w:rPr>
              <w:br w:type="textWrapping"/>
            </w:r>
            <w:r>
              <w:rPr>
                <w:rFonts w:hint="eastAsia" w:ascii="仿宋" w:hAnsi="仿宋" w:eastAsia="仿宋" w:cs="Times New Roman"/>
                <w:szCs w:val="21"/>
              </w:rPr>
              <w:t>频率响应：</w:t>
            </w:r>
            <w:r>
              <w:rPr>
                <w:rFonts w:ascii="仿宋" w:hAnsi="仿宋" w:eastAsia="仿宋" w:cs="Times New Roman"/>
                <w:szCs w:val="21"/>
              </w:rPr>
              <w:t xml:space="preserve"> 20-20,000 Hz</w:t>
            </w:r>
            <w:r>
              <w:rPr>
                <w:rFonts w:ascii="仿宋" w:hAnsi="仿宋" w:eastAsia="仿宋" w:cs="Times New Roman"/>
                <w:szCs w:val="21"/>
              </w:rPr>
              <w:br w:type="textWrapping"/>
            </w:r>
            <w:r>
              <w:rPr>
                <w:rFonts w:hint="eastAsia" w:ascii="仿宋" w:hAnsi="仿宋" w:eastAsia="仿宋" w:cs="Times New Roman"/>
                <w:szCs w:val="21"/>
              </w:rPr>
              <w:t>灵敏度：</w:t>
            </w:r>
            <w:r>
              <w:rPr>
                <w:rFonts w:ascii="仿宋" w:hAnsi="仿宋" w:eastAsia="仿宋" w:cs="Times New Roman"/>
                <w:szCs w:val="21"/>
              </w:rPr>
              <w:t xml:space="preserve"> -28dB</w:t>
            </w:r>
            <w:r>
              <w:rPr>
                <w:rFonts w:ascii="仿宋" w:hAnsi="仿宋" w:eastAsia="仿宋" w:cs="Times New Roman"/>
                <w:szCs w:val="21"/>
              </w:rPr>
              <w:br w:type="textWrapping"/>
            </w:r>
            <w:r>
              <w:rPr>
                <w:rFonts w:hint="eastAsia" w:ascii="仿宋" w:hAnsi="仿宋" w:eastAsia="仿宋" w:cs="Times New Roman"/>
                <w:szCs w:val="21"/>
              </w:rPr>
              <w:t>输出阻抗：</w:t>
            </w:r>
            <w:r>
              <w:rPr>
                <w:rFonts w:ascii="仿宋" w:hAnsi="仿宋" w:eastAsia="仿宋" w:cs="Times New Roman"/>
                <w:szCs w:val="21"/>
              </w:rPr>
              <w:t xml:space="preserve"> </w:t>
            </w:r>
            <w:r>
              <w:rPr>
                <w:rFonts w:hint="eastAsia" w:ascii="仿宋" w:hAnsi="仿宋" w:eastAsia="仿宋" w:cs="Times New Roman"/>
                <w:szCs w:val="21"/>
              </w:rPr>
              <w:t>小于</w:t>
            </w:r>
            <w:r>
              <w:rPr>
                <w:rFonts w:ascii="仿宋" w:hAnsi="仿宋" w:eastAsia="仿宋" w:cs="Times New Roman"/>
                <w:szCs w:val="21"/>
              </w:rPr>
              <w:t>200</w:t>
            </w:r>
            <w:r>
              <w:rPr>
                <w:rFonts w:hint="eastAsia" w:ascii="仿宋" w:hAnsi="仿宋" w:eastAsia="仿宋" w:cs="Times New Roman"/>
                <w:szCs w:val="21"/>
              </w:rPr>
              <w:t>欧姆</w:t>
            </w:r>
            <w:r>
              <w:rPr>
                <w:rFonts w:ascii="仿宋" w:hAnsi="仿宋" w:eastAsia="仿宋" w:cs="Times New Roman"/>
                <w:szCs w:val="21"/>
              </w:rPr>
              <w:br w:type="textWrapping"/>
            </w:r>
            <w:r>
              <w:rPr>
                <w:rFonts w:hint="eastAsia" w:ascii="仿宋" w:hAnsi="仿宋" w:eastAsia="仿宋" w:cs="Times New Roman"/>
                <w:szCs w:val="21"/>
              </w:rPr>
              <w:t>最大承受声压</w:t>
            </w:r>
            <w:r>
              <w:rPr>
                <w:rFonts w:ascii="仿宋" w:hAnsi="仿宋" w:eastAsia="仿宋" w:cs="Times New Roman"/>
                <w:szCs w:val="21"/>
              </w:rPr>
              <w:t xml:space="preserve"> 136 dB (1% T.H.D. @ 1kHz</w:t>
            </w:r>
            <w:r>
              <w:rPr>
                <w:rFonts w:hint="eastAsia" w:ascii="仿宋" w:hAnsi="仿宋" w:eastAsia="仿宋" w:cs="Times New Roman"/>
                <w:szCs w:val="21"/>
              </w:rPr>
              <w:t>，</w:t>
            </w:r>
            <w:r>
              <w:rPr>
                <w:rFonts w:ascii="仿宋" w:hAnsi="仿宋" w:eastAsia="仿宋" w:cs="Times New Roman"/>
                <w:szCs w:val="21"/>
              </w:rPr>
              <w:t>0dB SPL=2x10</w:t>
            </w:r>
            <w:r>
              <w:rPr>
                <w:rFonts w:ascii="仿宋" w:hAnsi="仿宋" w:eastAsia="仿宋" w:cs="Times New Roman"/>
                <w:szCs w:val="21"/>
                <w:vertAlign w:val="superscript"/>
              </w:rPr>
              <w:t>-5</w:t>
            </w:r>
            <w:r>
              <w:rPr>
                <w:rFonts w:ascii="仿宋" w:hAnsi="仿宋" w:eastAsia="仿宋" w:cs="Times New Roman"/>
                <w:szCs w:val="21"/>
              </w:rPr>
              <w:t>Pa)</w:t>
            </w:r>
            <w:r>
              <w:rPr>
                <w:rFonts w:ascii="仿宋" w:hAnsi="仿宋" w:eastAsia="仿宋" w:cs="Times New Roman"/>
                <w:szCs w:val="21"/>
              </w:rPr>
              <w:br w:type="textWrapping"/>
            </w:r>
            <w:r>
              <w:rPr>
                <w:rFonts w:hint="eastAsia" w:ascii="仿宋" w:hAnsi="仿宋" w:eastAsia="仿宋" w:cs="Times New Roman"/>
                <w:szCs w:val="21"/>
              </w:rPr>
              <w:t>等效噪声级：</w:t>
            </w:r>
            <w:r>
              <w:rPr>
                <w:rFonts w:ascii="仿宋" w:hAnsi="仿宋" w:eastAsia="仿宋" w:cs="Times New Roman"/>
                <w:szCs w:val="21"/>
              </w:rPr>
              <w:t xml:space="preserve"> 16 dB</w:t>
            </w:r>
            <w:r>
              <w:rPr>
                <w:rFonts w:hint="eastAsia" w:ascii="仿宋" w:hAnsi="仿宋" w:eastAsia="仿宋" w:cs="Times New Roman"/>
                <w:szCs w:val="21"/>
              </w:rPr>
              <w:t>，</w:t>
            </w:r>
            <w:r>
              <w:rPr>
                <w:rFonts w:ascii="仿宋" w:hAnsi="仿宋" w:eastAsia="仿宋" w:cs="Times New Roman"/>
                <w:szCs w:val="21"/>
              </w:rPr>
              <w:t>A</w:t>
            </w:r>
            <w:r>
              <w:rPr>
                <w:rFonts w:hint="eastAsia" w:ascii="仿宋" w:hAnsi="仿宋" w:eastAsia="仿宋" w:cs="Times New Roman"/>
                <w:szCs w:val="21"/>
              </w:rPr>
              <w:t>计权</w:t>
            </w:r>
            <w:r>
              <w:rPr>
                <w:rFonts w:ascii="仿宋" w:hAnsi="仿宋" w:eastAsia="仿宋" w:cs="Times New Roman"/>
                <w:szCs w:val="21"/>
              </w:rPr>
              <w:br w:type="textWrapping"/>
            </w:r>
            <w:r>
              <w:rPr>
                <w:rFonts w:hint="eastAsia" w:ascii="仿宋" w:hAnsi="仿宋" w:eastAsia="仿宋" w:cs="Times New Roman"/>
                <w:szCs w:val="21"/>
              </w:rPr>
              <w:t>幻象供电：</w:t>
            </w:r>
            <w:r>
              <w:rPr>
                <w:rFonts w:ascii="仿宋" w:hAnsi="仿宋" w:eastAsia="仿宋" w:cs="Times New Roman"/>
                <w:szCs w:val="21"/>
              </w:rPr>
              <w:t xml:space="preserve"> 48V DC</w:t>
            </w:r>
            <w:r>
              <w:rPr>
                <w:rFonts w:ascii="仿宋" w:hAnsi="仿宋" w:eastAsia="仿宋" w:cs="Times New Roman"/>
                <w:szCs w:val="21"/>
              </w:rPr>
              <w:br w:type="textWrapping"/>
            </w:r>
            <w:r>
              <w:rPr>
                <w:rFonts w:hint="eastAsia" w:ascii="仿宋" w:hAnsi="仿宋" w:eastAsia="仿宋" w:cs="Times New Roman"/>
                <w:szCs w:val="21"/>
              </w:rPr>
              <w:t>音频无线传输延时</w:t>
            </w:r>
            <w:r>
              <w:rPr>
                <w:rFonts w:ascii="仿宋" w:hAnsi="仿宋" w:eastAsia="仿宋" w:cs="Times New Roman"/>
                <w:szCs w:val="21"/>
              </w:rPr>
              <w:t xml:space="preserve"> &lt;5ms</w:t>
            </w:r>
            <w:r>
              <w:rPr>
                <w:rFonts w:ascii="仿宋" w:hAnsi="仿宋" w:eastAsia="仿宋" w:cs="Times New Roman"/>
                <w:szCs w:val="21"/>
              </w:rPr>
              <w:br w:type="textWrapping"/>
            </w:r>
            <w:r>
              <w:rPr>
                <w:rFonts w:hint="eastAsia" w:ascii="仿宋" w:hAnsi="仿宋" w:eastAsia="仿宋" w:cs="Times New Roman"/>
                <w:szCs w:val="21"/>
              </w:rPr>
              <w:t>射频功率输出</w:t>
            </w:r>
            <w:r>
              <w:rPr>
                <w:rFonts w:ascii="仿宋" w:hAnsi="仿宋" w:eastAsia="仿宋" w:cs="Times New Roman"/>
                <w:szCs w:val="21"/>
              </w:rPr>
              <w:t xml:space="preserve">         </w:t>
            </w:r>
            <w:r>
              <w:rPr>
                <w:rFonts w:hint="eastAsia" w:ascii="仿宋" w:hAnsi="仿宋" w:eastAsia="仿宋" w:cs="Times New Roman"/>
                <w:szCs w:val="21"/>
              </w:rPr>
              <w:t>≤</w:t>
            </w:r>
            <w:r>
              <w:rPr>
                <w:rFonts w:ascii="仿宋" w:hAnsi="仿宋" w:eastAsia="仿宋" w:cs="Times New Roman"/>
                <w:szCs w:val="21"/>
              </w:rPr>
              <w:t>20dBm(</w:t>
            </w:r>
            <w:r>
              <w:rPr>
                <w:rFonts w:hint="eastAsia" w:ascii="仿宋" w:hAnsi="仿宋" w:eastAsia="仿宋" w:cs="Times New Roman"/>
                <w:szCs w:val="21"/>
              </w:rPr>
              <w:t>参考值</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调制方式</w:t>
            </w:r>
            <w:r>
              <w:rPr>
                <w:rFonts w:ascii="仿宋" w:hAnsi="仿宋" w:eastAsia="仿宋" w:cs="Times New Roman"/>
                <w:szCs w:val="21"/>
              </w:rPr>
              <w:t xml:space="preserve">         GFSK</w:t>
            </w:r>
            <w:r>
              <w:rPr>
                <w:rFonts w:ascii="仿宋" w:hAnsi="仿宋" w:eastAsia="仿宋" w:cs="Times New Roman"/>
                <w:szCs w:val="21"/>
              </w:rPr>
              <w:br w:type="textWrapping"/>
            </w:r>
            <w:r>
              <w:rPr>
                <w:rFonts w:hint="eastAsia" w:ascii="仿宋" w:hAnsi="仿宋" w:eastAsia="仿宋" w:cs="Times New Roman"/>
                <w:szCs w:val="21"/>
              </w:rPr>
              <w:t>通信频段</w:t>
            </w:r>
            <w:r>
              <w:rPr>
                <w:rFonts w:ascii="仿宋" w:hAnsi="仿宋" w:eastAsia="仿宋" w:cs="Times New Roman"/>
                <w:szCs w:val="21"/>
              </w:rPr>
              <w:t xml:space="preserve">         700~900MHz</w:t>
            </w:r>
            <w:r>
              <w:rPr>
                <w:rFonts w:ascii="仿宋" w:hAnsi="仿宋" w:eastAsia="仿宋" w:cs="Times New Roman"/>
                <w:szCs w:val="21"/>
              </w:rPr>
              <w:br w:type="textWrapping"/>
            </w:r>
            <w:r>
              <w:rPr>
                <w:rFonts w:hint="eastAsia" w:ascii="仿宋" w:hAnsi="仿宋" w:eastAsia="仿宋" w:cs="Times New Roman"/>
                <w:szCs w:val="21"/>
              </w:rPr>
              <w:t>功耗</w:t>
            </w:r>
            <w:r>
              <w:rPr>
                <w:rFonts w:ascii="仿宋" w:hAnsi="仿宋" w:eastAsia="仿宋" w:cs="Times New Roman"/>
                <w:szCs w:val="21"/>
              </w:rPr>
              <w:t xml:space="preserve">                 </w:t>
            </w:r>
            <w:r>
              <w:rPr>
                <w:rFonts w:hint="eastAsia" w:ascii="仿宋" w:hAnsi="仿宋" w:eastAsia="仿宋" w:cs="Times New Roman"/>
                <w:szCs w:val="21"/>
              </w:rPr>
              <w:t>≤</w:t>
            </w:r>
            <w:r>
              <w:rPr>
                <w:rFonts w:ascii="仿宋" w:hAnsi="仿宋" w:eastAsia="仿宋" w:cs="Times New Roman"/>
                <w:szCs w:val="21"/>
              </w:rPr>
              <w:t>1W</w:t>
            </w:r>
            <w:r>
              <w:rPr>
                <w:rFonts w:ascii="仿宋" w:hAnsi="仿宋" w:eastAsia="仿宋" w:cs="Times New Roman"/>
                <w:szCs w:val="21"/>
              </w:rPr>
              <w:br w:type="textWrapping"/>
            </w:r>
            <w:r>
              <w:rPr>
                <w:rFonts w:hint="eastAsia" w:ascii="仿宋" w:hAnsi="仿宋" w:eastAsia="仿宋" w:cs="Times New Roman"/>
                <w:szCs w:val="21"/>
              </w:rPr>
              <w:t>电池容量</w:t>
            </w:r>
            <w:r>
              <w:rPr>
                <w:rFonts w:ascii="仿宋" w:hAnsi="仿宋" w:eastAsia="仿宋" w:cs="Times New Roman"/>
                <w:szCs w:val="21"/>
              </w:rPr>
              <w:t xml:space="preserve">         </w:t>
            </w:r>
            <w:r>
              <w:rPr>
                <w:rFonts w:hint="eastAsia" w:ascii="仿宋" w:hAnsi="仿宋" w:eastAsia="仿宋" w:cs="Times New Roman"/>
                <w:szCs w:val="21"/>
              </w:rPr>
              <w:t>内置锂电池</w:t>
            </w:r>
            <w:r>
              <w:rPr>
                <w:rFonts w:ascii="仿宋" w:hAnsi="仿宋" w:eastAsia="仿宋" w:cs="Times New Roman"/>
                <w:szCs w:val="21"/>
              </w:rPr>
              <w:t xml:space="preserve"> 6500mA</w:t>
            </w:r>
            <w:r>
              <w:rPr>
                <w:rFonts w:ascii="仿宋" w:hAnsi="仿宋" w:eastAsia="仿宋" w:cs="Times New Roman"/>
                <w:szCs w:val="21"/>
              </w:rPr>
              <w:br w:type="textWrapping"/>
            </w:r>
            <w:r>
              <w:rPr>
                <w:rFonts w:hint="eastAsia" w:ascii="仿宋" w:hAnsi="仿宋" w:eastAsia="仿宋" w:cs="Times New Roman"/>
                <w:szCs w:val="21"/>
              </w:rPr>
              <w:t>发言时间</w:t>
            </w:r>
            <w:r>
              <w:rPr>
                <w:rFonts w:ascii="仿宋" w:hAnsi="仿宋" w:eastAsia="仿宋" w:cs="Times New Roman"/>
                <w:szCs w:val="21"/>
              </w:rPr>
              <w:t xml:space="preserve">         &gt;8</w:t>
            </w:r>
            <w:r>
              <w:rPr>
                <w:rFonts w:hint="eastAsia" w:ascii="仿宋" w:hAnsi="仿宋" w:eastAsia="仿宋" w:cs="Times New Roman"/>
                <w:szCs w:val="21"/>
              </w:rPr>
              <w:t>小时</w:t>
            </w:r>
            <w:r>
              <w:rPr>
                <w:rFonts w:ascii="仿宋" w:hAnsi="仿宋" w:eastAsia="仿宋" w:cs="Times New Roman"/>
                <w:szCs w:val="21"/>
              </w:rPr>
              <w:br w:type="textWrapping"/>
            </w:r>
            <w:r>
              <w:rPr>
                <w:rFonts w:hint="eastAsia" w:ascii="仿宋" w:hAnsi="仿宋" w:eastAsia="仿宋" w:cs="Times New Roman"/>
                <w:szCs w:val="21"/>
              </w:rPr>
              <w:t>待机时间</w:t>
            </w:r>
            <w:r>
              <w:rPr>
                <w:rFonts w:ascii="仿宋" w:hAnsi="仿宋" w:eastAsia="仿宋" w:cs="Times New Roman"/>
                <w:szCs w:val="21"/>
              </w:rPr>
              <w:t xml:space="preserve">         &gt;48</w:t>
            </w:r>
            <w:r>
              <w:rPr>
                <w:rFonts w:hint="eastAsia" w:ascii="仿宋" w:hAnsi="仿宋" w:eastAsia="仿宋" w:cs="Times New Roman"/>
                <w:szCs w:val="21"/>
              </w:rPr>
              <w:t>小时</w:t>
            </w:r>
            <w:r>
              <w:rPr>
                <w:rFonts w:ascii="仿宋" w:hAnsi="仿宋" w:eastAsia="仿宋" w:cs="Times New Roman"/>
                <w:szCs w:val="21"/>
              </w:rPr>
              <w:br w:type="textWrapping"/>
            </w:r>
            <w:r>
              <w:rPr>
                <w:rFonts w:hint="eastAsia" w:ascii="仿宋" w:hAnsi="仿宋" w:eastAsia="仿宋" w:cs="Times New Roman"/>
                <w:szCs w:val="21"/>
              </w:rPr>
              <w:t>充电接口</w:t>
            </w:r>
            <w:r>
              <w:rPr>
                <w:rFonts w:ascii="仿宋" w:hAnsi="仿宋" w:eastAsia="仿宋" w:cs="Times New Roman"/>
                <w:szCs w:val="21"/>
              </w:rPr>
              <w:t xml:space="preserve">         5.2mm DC</w:t>
            </w:r>
            <w:r>
              <w:rPr>
                <w:rFonts w:hint="eastAsia" w:ascii="仿宋" w:hAnsi="仿宋" w:eastAsia="仿宋" w:cs="Times New Roman"/>
                <w:szCs w:val="21"/>
              </w:rPr>
              <w:t>插头</w:t>
            </w:r>
            <w:r>
              <w:rPr>
                <w:rFonts w:ascii="仿宋" w:hAnsi="仿宋" w:eastAsia="仿宋" w:cs="Times New Roman"/>
                <w:szCs w:val="21"/>
              </w:rPr>
              <w:br w:type="textWrapping"/>
            </w:r>
            <w:r>
              <w:rPr>
                <w:rFonts w:hint="eastAsia" w:ascii="仿宋" w:hAnsi="仿宋" w:eastAsia="仿宋" w:cs="Times New Roman"/>
                <w:szCs w:val="21"/>
              </w:rPr>
              <w:t>充电电流</w:t>
            </w:r>
            <w:r>
              <w:rPr>
                <w:rFonts w:ascii="仿宋" w:hAnsi="仿宋" w:eastAsia="仿宋" w:cs="Times New Roman"/>
                <w:szCs w:val="21"/>
              </w:rPr>
              <w:t xml:space="preserve">         1A</w:t>
            </w:r>
            <w:r>
              <w:rPr>
                <w:rFonts w:ascii="仿宋" w:hAnsi="仿宋" w:eastAsia="仿宋" w:cs="Times New Roman"/>
                <w:szCs w:val="21"/>
              </w:rPr>
              <w:br w:type="textWrapping"/>
            </w:r>
            <w:r>
              <w:rPr>
                <w:rFonts w:hint="eastAsia" w:ascii="仿宋" w:hAnsi="仿宋" w:eastAsia="仿宋" w:cs="Times New Roman"/>
                <w:szCs w:val="21"/>
              </w:rPr>
              <w:t>外壳材料：铝合金</w:t>
            </w:r>
            <w:r>
              <w:rPr>
                <w:rFonts w:ascii="仿宋" w:hAnsi="仿宋" w:eastAsia="仿宋" w:cs="Times New Roman"/>
                <w:szCs w:val="21"/>
              </w:rPr>
              <w:t xml:space="preserve">CNC </w:t>
            </w:r>
            <w:r>
              <w:rPr>
                <w:rFonts w:hint="eastAsia" w:ascii="仿宋" w:hAnsi="仿宋" w:eastAsia="仿宋" w:cs="Times New Roman"/>
                <w:szCs w:val="21"/>
              </w:rPr>
              <w:t>高光边</w:t>
            </w:r>
            <w:r>
              <w:rPr>
                <w:rFonts w:ascii="仿宋" w:hAnsi="仿宋" w:eastAsia="仿宋" w:cs="Times New Roman"/>
                <w:szCs w:val="21"/>
              </w:rPr>
              <w:br w:type="textWrapping"/>
            </w:r>
            <w:r>
              <w:rPr>
                <w:rFonts w:hint="eastAsia" w:ascii="仿宋" w:hAnsi="仿宋" w:eastAsia="仿宋" w:cs="Times New Roman"/>
                <w:szCs w:val="21"/>
              </w:rPr>
              <w:t>主机：</w:t>
            </w:r>
            <w:r>
              <w:rPr>
                <w:rFonts w:ascii="仿宋" w:hAnsi="仿宋" w:eastAsia="仿宋" w:cs="Times New Roman"/>
                <w:szCs w:val="21"/>
              </w:rPr>
              <w:t>I imc center/W /W SDI</w:t>
            </w:r>
            <w:r>
              <w:rPr>
                <w:rFonts w:ascii="仿宋" w:hAnsi="仿宋" w:eastAsia="仿宋" w:cs="Times New Roman"/>
                <w:szCs w:val="21"/>
              </w:rPr>
              <w:br w:type="textWrapping"/>
            </w:r>
            <w:r>
              <w:rPr>
                <w:rFonts w:hint="eastAsia" w:ascii="仿宋" w:hAnsi="仿宋" w:eastAsia="仿宋" w:cs="Times New Roman"/>
                <w:szCs w:val="21"/>
              </w:rPr>
              <w:t>音频线路：</w:t>
            </w:r>
            <w:r>
              <w:rPr>
                <w:rFonts w:ascii="仿宋" w:hAnsi="仿宋" w:eastAsia="仿宋" w:cs="Times New Roman"/>
                <w:szCs w:val="21"/>
              </w:rPr>
              <w:t>1</w:t>
            </w:r>
            <w:r>
              <w:rPr>
                <w:rFonts w:hint="eastAsia" w:ascii="仿宋" w:hAnsi="仿宋" w:eastAsia="仿宋" w:cs="Times New Roman"/>
                <w:szCs w:val="21"/>
              </w:rPr>
              <w:t>路无线音频</w:t>
            </w:r>
          </w:p>
          <w:p>
            <w:pPr>
              <w:spacing w:after="120"/>
              <w:jc w:val="left"/>
              <w:rPr>
                <w:rFonts w:ascii="仿宋" w:hAnsi="仿宋" w:eastAsia="仿宋" w:cs="Times New Roman"/>
                <w:szCs w:val="21"/>
              </w:rPr>
            </w:pPr>
            <w:r>
              <w:rPr>
                <w:rFonts w:hint="eastAsia" w:ascii="仿宋" w:hAnsi="仿宋" w:eastAsia="仿宋" w:cs="Times New Roman"/>
                <w:szCs w:val="21"/>
              </w:rPr>
              <w:t>提供产品第三方检测报告复印件并。（验收前提供）</w:t>
            </w:r>
          </w:p>
        </w:tc>
        <w:tc>
          <w:tcPr>
            <w:tcW w:w="850" w:type="dxa"/>
            <w:gridSpan w:val="3"/>
            <w:noWrap/>
          </w:tcPr>
          <w:p>
            <w:pPr>
              <w:rPr>
                <w:rFonts w:ascii="仿宋" w:hAnsi="仿宋" w:eastAsia="仿宋" w:cs="Times New Roman"/>
                <w:szCs w:val="21"/>
              </w:rPr>
            </w:pPr>
            <w:r>
              <w:rPr>
                <w:rFonts w:ascii="仿宋" w:hAnsi="仿宋" w:eastAsia="仿宋" w:cs="Times New Roman"/>
                <w:szCs w:val="21"/>
              </w:rPr>
              <w:t>44</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hint="eastAsia" w:ascii="仿宋" w:hAnsi="仿宋" w:eastAsia="仿宋" w:cs="Times New Roman"/>
                <w:szCs w:val="21"/>
              </w:rPr>
              <w:t>3</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无线专用天线</w:t>
            </w:r>
          </w:p>
        </w:tc>
        <w:tc>
          <w:tcPr>
            <w:tcW w:w="4249" w:type="dxa"/>
          </w:tcPr>
          <w:p>
            <w:pPr>
              <w:rPr>
                <w:rFonts w:ascii="仿宋" w:hAnsi="仿宋" w:eastAsia="仿宋" w:cs="Times New Roman"/>
                <w:szCs w:val="21"/>
              </w:rPr>
            </w:pPr>
            <w:r>
              <w:rPr>
                <w:rFonts w:hint="eastAsia" w:ascii="仿宋" w:hAnsi="仿宋" w:eastAsia="仿宋" w:cs="Times New Roman"/>
                <w:szCs w:val="21"/>
              </w:rPr>
              <w:t>发射功率 &lt;20dBm</w:t>
            </w:r>
            <w:r>
              <w:rPr>
                <w:rFonts w:hint="eastAsia" w:ascii="仿宋" w:hAnsi="仿宋" w:eastAsia="仿宋" w:cs="Times New Roman"/>
                <w:szCs w:val="21"/>
              </w:rPr>
              <w:br w:type="textWrapping"/>
            </w:r>
            <w:r>
              <w:rPr>
                <w:rFonts w:hint="eastAsia" w:ascii="仿宋" w:hAnsi="仿宋" w:eastAsia="仿宋" w:cs="Times New Roman"/>
                <w:szCs w:val="21"/>
              </w:rPr>
              <w:t>无线收发调制方式 GFSK</w:t>
            </w:r>
            <w:r>
              <w:rPr>
                <w:rFonts w:hint="eastAsia" w:ascii="仿宋" w:hAnsi="仿宋" w:eastAsia="仿宋" w:cs="Times New Roman"/>
                <w:szCs w:val="21"/>
              </w:rPr>
              <w:br w:type="textWrapping"/>
            </w:r>
            <w:r>
              <w:rPr>
                <w:rFonts w:hint="eastAsia" w:ascii="仿宋" w:hAnsi="仿宋" w:eastAsia="仿宋" w:cs="Times New Roman"/>
                <w:szCs w:val="21"/>
              </w:rPr>
              <w:t>通信频段 700~900MHz</w:t>
            </w:r>
            <w:r>
              <w:rPr>
                <w:rFonts w:hint="eastAsia" w:ascii="仿宋" w:hAnsi="仿宋" w:eastAsia="仿宋" w:cs="Times New Roman"/>
                <w:szCs w:val="21"/>
              </w:rPr>
              <w:br w:type="textWrapping"/>
            </w:r>
            <w:r>
              <w:rPr>
                <w:rFonts w:hint="eastAsia" w:ascii="仿宋" w:hAnsi="仿宋" w:eastAsia="仿宋" w:cs="Times New Roman"/>
                <w:szCs w:val="21"/>
              </w:rPr>
              <w:t>系统采样率 48kHz@24bit</w:t>
            </w:r>
            <w:r>
              <w:rPr>
                <w:rFonts w:hint="eastAsia" w:ascii="仿宋" w:hAnsi="仿宋" w:eastAsia="仿宋" w:cs="Times New Roman"/>
                <w:szCs w:val="21"/>
              </w:rPr>
              <w:br w:type="textWrapping"/>
            </w:r>
            <w:r>
              <w:rPr>
                <w:rFonts w:hint="eastAsia" w:ascii="仿宋" w:hAnsi="仿宋" w:eastAsia="仿宋" w:cs="Times New Roman"/>
                <w:szCs w:val="21"/>
              </w:rPr>
              <w:t>频率响应 20Hz——18kHz</w:t>
            </w:r>
            <w:r>
              <w:rPr>
                <w:rFonts w:hint="eastAsia" w:ascii="仿宋" w:hAnsi="仿宋" w:eastAsia="仿宋" w:cs="Times New Roman"/>
                <w:szCs w:val="21"/>
              </w:rPr>
              <w:br w:type="textWrapping"/>
            </w:r>
            <w:r>
              <w:rPr>
                <w:rFonts w:hint="eastAsia" w:ascii="仿宋" w:hAnsi="仿宋" w:eastAsia="仿宋" w:cs="Times New Roman"/>
                <w:szCs w:val="21"/>
              </w:rPr>
              <w:t>安全 AES 高级加密标准</w:t>
            </w:r>
            <w:r>
              <w:rPr>
                <w:rFonts w:hint="eastAsia" w:ascii="仿宋" w:hAnsi="仿宋" w:eastAsia="仿宋" w:cs="Times New Roman"/>
                <w:szCs w:val="21"/>
              </w:rPr>
              <w:br w:type="textWrapping"/>
            </w:r>
            <w:r>
              <w:rPr>
                <w:rFonts w:hint="eastAsia" w:ascii="仿宋" w:hAnsi="仿宋" w:eastAsia="仿宋" w:cs="Times New Roman"/>
                <w:szCs w:val="21"/>
              </w:rPr>
              <w:t>输入阻抗 &gt;10KΩ</w:t>
            </w:r>
            <w:r>
              <w:rPr>
                <w:rFonts w:hint="eastAsia" w:ascii="仿宋" w:hAnsi="仿宋" w:eastAsia="仿宋" w:cs="Times New Roman"/>
                <w:szCs w:val="21"/>
              </w:rPr>
              <w:br w:type="textWrapping"/>
            </w:r>
            <w:r>
              <w:rPr>
                <w:rFonts w:hint="eastAsia" w:ascii="仿宋" w:hAnsi="仿宋" w:eastAsia="仿宋" w:cs="Times New Roman"/>
                <w:szCs w:val="21"/>
              </w:rPr>
              <w:t>输出阻抗 600Ω</w:t>
            </w:r>
          </w:p>
        </w:tc>
        <w:tc>
          <w:tcPr>
            <w:tcW w:w="850" w:type="dxa"/>
            <w:gridSpan w:val="3"/>
            <w:noWrap/>
          </w:tcPr>
          <w:p>
            <w:pPr>
              <w:rPr>
                <w:rFonts w:ascii="仿宋" w:hAnsi="仿宋" w:eastAsia="仿宋" w:cs="Times New Roman"/>
                <w:szCs w:val="21"/>
              </w:rPr>
            </w:pPr>
            <w:r>
              <w:rPr>
                <w:rFonts w:ascii="仿宋" w:hAnsi="仿宋" w:eastAsia="仿宋" w:cs="Times New Roman"/>
                <w:szCs w:val="21"/>
              </w:rPr>
              <w:t>4</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hint="eastAsia" w:ascii="仿宋" w:hAnsi="仿宋" w:eastAsia="仿宋" w:cs="Times New Roman"/>
                <w:szCs w:val="21"/>
              </w:rPr>
              <w:t>4</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会议系统公－公20米主缆</w:t>
            </w:r>
          </w:p>
        </w:tc>
        <w:tc>
          <w:tcPr>
            <w:tcW w:w="4249" w:type="dxa"/>
          </w:tcPr>
          <w:p>
            <w:pPr>
              <w:rPr>
                <w:rFonts w:ascii="仿宋" w:hAnsi="仿宋" w:eastAsia="仿宋" w:cs="Times New Roman"/>
                <w:szCs w:val="21"/>
              </w:rPr>
            </w:pPr>
            <w:r>
              <w:rPr>
                <w:rFonts w:hint="eastAsia" w:ascii="仿宋" w:hAnsi="仿宋" w:eastAsia="仿宋" w:cs="Times New Roman"/>
                <w:szCs w:val="21"/>
              </w:rPr>
              <w:t>会议系统20米主线，用于会议系统主机与话筒之间的连接</w:t>
            </w:r>
          </w:p>
        </w:tc>
        <w:tc>
          <w:tcPr>
            <w:tcW w:w="850" w:type="dxa"/>
            <w:gridSpan w:val="3"/>
            <w:noWrap/>
          </w:tcPr>
          <w:p>
            <w:pPr>
              <w:rPr>
                <w:rFonts w:ascii="仿宋" w:hAnsi="仿宋" w:eastAsia="仿宋" w:cs="Times New Roman"/>
                <w:szCs w:val="21"/>
              </w:rPr>
            </w:pPr>
            <w:r>
              <w:rPr>
                <w:rFonts w:ascii="仿宋" w:hAnsi="仿宋" w:eastAsia="仿宋" w:cs="Times New Roman"/>
                <w:szCs w:val="21"/>
              </w:rPr>
              <w:t>5</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tcPr>
          <w:p>
            <w:pPr>
              <w:rPr>
                <w:rFonts w:ascii="仿宋" w:hAnsi="仿宋" w:eastAsia="仿宋" w:cs="Times New Roman"/>
                <w:szCs w:val="21"/>
              </w:rPr>
            </w:pPr>
            <w:r>
              <w:rPr>
                <w:rFonts w:ascii="仿宋" w:hAnsi="仿宋" w:eastAsia="仿宋" w:cs="Times New Roman"/>
                <w:szCs w:val="21"/>
              </w:rPr>
              <w:t>5</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数字音频处理器（8in8out)</w:t>
            </w:r>
          </w:p>
        </w:tc>
        <w:tc>
          <w:tcPr>
            <w:tcW w:w="4249" w:type="dxa"/>
          </w:tcPr>
          <w:p>
            <w:pPr>
              <w:numPr>
                <w:ilvl w:val="0"/>
                <w:numId w:val="10"/>
              </w:numPr>
              <w:jc w:val="left"/>
              <w:rPr>
                <w:rFonts w:ascii="仿宋" w:hAnsi="仿宋" w:eastAsia="仿宋" w:cs="Times New Roman"/>
                <w:szCs w:val="21"/>
              </w:rPr>
            </w:pPr>
            <w:r>
              <w:rPr>
                <w:rFonts w:hint="eastAsia" w:ascii="仿宋" w:hAnsi="仿宋" w:eastAsia="仿宋" w:cs="Times New Roman"/>
                <w:szCs w:val="21"/>
              </w:rPr>
              <w:t>自带中英文操作软件，直观、图形化软件控制界面</w:t>
            </w:r>
          </w:p>
          <w:p>
            <w:pPr>
              <w:numPr>
                <w:ilvl w:val="0"/>
                <w:numId w:val="10"/>
              </w:numPr>
              <w:jc w:val="left"/>
              <w:rPr>
                <w:rFonts w:ascii="仿宋" w:hAnsi="仿宋" w:eastAsia="仿宋" w:cs="Times New Roman"/>
                <w:szCs w:val="21"/>
              </w:rPr>
            </w:pPr>
            <w:r>
              <w:rPr>
                <w:rFonts w:ascii="仿宋" w:hAnsi="仿宋" w:eastAsia="仿宋" w:cs="Times New Roman"/>
                <w:szCs w:val="21"/>
              </w:rPr>
              <w:t>8</w:t>
            </w:r>
            <w:r>
              <w:rPr>
                <w:rFonts w:hint="eastAsia" w:ascii="仿宋" w:hAnsi="仿宋" w:eastAsia="仿宋" w:cs="Times New Roman"/>
                <w:szCs w:val="21"/>
              </w:rPr>
              <w:t>路平衡式话筒／线路输入，具有</w:t>
            </w:r>
            <w:r>
              <w:rPr>
                <w:rFonts w:ascii="仿宋" w:hAnsi="仿宋" w:eastAsia="仿宋" w:cs="Times New Roman"/>
                <w:szCs w:val="21"/>
              </w:rPr>
              <w:t>48V</w:t>
            </w:r>
            <w:r>
              <w:rPr>
                <w:rFonts w:hint="eastAsia" w:ascii="仿宋" w:hAnsi="仿宋" w:eastAsia="仿宋" w:cs="Times New Roman"/>
                <w:szCs w:val="21"/>
              </w:rPr>
              <w:t>幻象供电软开关，</w:t>
            </w:r>
            <w:r>
              <w:rPr>
                <w:rFonts w:ascii="仿宋" w:hAnsi="仿宋" w:eastAsia="仿宋" w:cs="Times New Roman"/>
                <w:szCs w:val="21"/>
              </w:rPr>
              <w:t>0</w:t>
            </w:r>
            <w:r>
              <w:rPr>
                <w:rFonts w:hint="eastAsia" w:ascii="仿宋" w:hAnsi="仿宋" w:eastAsia="仿宋" w:cs="Times New Roman"/>
                <w:szCs w:val="21"/>
              </w:rPr>
              <w:t>、</w:t>
            </w:r>
            <w:r>
              <w:rPr>
                <w:rFonts w:ascii="仿宋" w:hAnsi="仿宋" w:eastAsia="仿宋" w:cs="Times New Roman"/>
                <w:szCs w:val="21"/>
              </w:rPr>
              <w:t>6</w:t>
            </w:r>
            <w:r>
              <w:rPr>
                <w:rFonts w:hint="eastAsia" w:ascii="仿宋" w:hAnsi="仿宋" w:eastAsia="仿宋" w:cs="Times New Roman"/>
                <w:szCs w:val="21"/>
              </w:rPr>
              <w:t>、</w:t>
            </w:r>
            <w:r>
              <w:rPr>
                <w:rFonts w:ascii="仿宋" w:hAnsi="仿宋" w:eastAsia="仿宋" w:cs="Times New Roman"/>
                <w:szCs w:val="21"/>
              </w:rPr>
              <w:t>30</w:t>
            </w:r>
            <w:r>
              <w:rPr>
                <w:rFonts w:hint="eastAsia" w:ascii="仿宋" w:hAnsi="仿宋" w:eastAsia="仿宋" w:cs="Times New Roman"/>
                <w:szCs w:val="21"/>
              </w:rPr>
              <w:t>、</w:t>
            </w:r>
            <w:r>
              <w:rPr>
                <w:rFonts w:ascii="仿宋" w:hAnsi="仿宋" w:eastAsia="仿宋" w:cs="Times New Roman"/>
                <w:szCs w:val="21"/>
              </w:rPr>
              <w:t>36</w:t>
            </w:r>
            <w:r>
              <w:rPr>
                <w:rFonts w:hint="eastAsia" w:ascii="仿宋" w:hAnsi="仿宋" w:eastAsia="仿宋" w:cs="Times New Roman"/>
                <w:szCs w:val="21"/>
              </w:rPr>
              <w:t>、</w:t>
            </w:r>
            <w:r>
              <w:rPr>
                <w:rFonts w:ascii="仿宋" w:hAnsi="仿宋" w:eastAsia="仿宋" w:cs="Times New Roman"/>
                <w:szCs w:val="21"/>
              </w:rPr>
              <w:t>42dB</w:t>
            </w:r>
            <w:r>
              <w:rPr>
                <w:rFonts w:hint="eastAsia" w:ascii="仿宋" w:hAnsi="仿宋" w:eastAsia="仿宋" w:cs="Times New Roman"/>
                <w:szCs w:val="21"/>
              </w:rPr>
              <w:t>多级增益调节；</w:t>
            </w:r>
          </w:p>
          <w:p>
            <w:pPr>
              <w:numPr>
                <w:ilvl w:val="0"/>
                <w:numId w:val="10"/>
              </w:numPr>
              <w:jc w:val="left"/>
              <w:rPr>
                <w:rFonts w:ascii="仿宋" w:hAnsi="仿宋" w:eastAsia="仿宋" w:cs="Times New Roman"/>
                <w:szCs w:val="21"/>
              </w:rPr>
            </w:pPr>
            <w:r>
              <w:rPr>
                <w:rFonts w:ascii="仿宋" w:hAnsi="仿宋" w:eastAsia="仿宋" w:cs="Times New Roman"/>
                <w:szCs w:val="21"/>
              </w:rPr>
              <w:t>8</w:t>
            </w:r>
            <w:r>
              <w:rPr>
                <w:rFonts w:hint="eastAsia" w:ascii="仿宋" w:hAnsi="仿宋" w:eastAsia="仿宋" w:cs="Times New Roman"/>
                <w:szCs w:val="21"/>
              </w:rPr>
              <w:t>路平衡式线路输出；</w:t>
            </w:r>
          </w:p>
          <w:p>
            <w:pPr>
              <w:numPr>
                <w:ilvl w:val="0"/>
                <w:numId w:val="10"/>
              </w:numPr>
              <w:jc w:val="left"/>
              <w:rPr>
                <w:rFonts w:ascii="仿宋" w:hAnsi="仿宋" w:eastAsia="仿宋" w:cs="Times New Roman"/>
                <w:szCs w:val="21"/>
              </w:rPr>
            </w:pPr>
            <w:r>
              <w:rPr>
                <w:rFonts w:hint="eastAsia" w:ascii="仿宋" w:hAnsi="仿宋" w:eastAsia="仿宋" w:cs="Times New Roman"/>
                <w:szCs w:val="21"/>
              </w:rPr>
              <w:t>采样率：</w:t>
            </w:r>
            <w:r>
              <w:rPr>
                <w:rFonts w:ascii="仿宋" w:hAnsi="仿宋" w:eastAsia="仿宋" w:cs="Times New Roman"/>
                <w:szCs w:val="21"/>
              </w:rPr>
              <w:t>48kHz</w:t>
            </w:r>
            <w:r>
              <w:rPr>
                <w:rFonts w:hint="eastAsia" w:ascii="仿宋" w:hAnsi="仿宋" w:eastAsia="仿宋" w:cs="Times New Roman"/>
                <w:szCs w:val="21"/>
              </w:rPr>
              <w:t>；</w:t>
            </w:r>
          </w:p>
          <w:p>
            <w:pPr>
              <w:numPr>
                <w:ilvl w:val="0"/>
                <w:numId w:val="10"/>
              </w:numPr>
              <w:jc w:val="left"/>
              <w:rPr>
                <w:rFonts w:ascii="仿宋" w:hAnsi="仿宋" w:eastAsia="仿宋" w:cs="Times New Roman"/>
                <w:szCs w:val="21"/>
              </w:rPr>
            </w:pPr>
            <w:r>
              <w:rPr>
                <w:rFonts w:hint="eastAsia" w:ascii="仿宋" w:hAnsi="仿宋" w:eastAsia="仿宋" w:cs="Times New Roman"/>
                <w:szCs w:val="21"/>
              </w:rPr>
              <w:t>编组控制功能，通道拷贝、粘贴、联控功能；</w:t>
            </w:r>
          </w:p>
          <w:p>
            <w:pPr>
              <w:numPr>
                <w:ilvl w:val="0"/>
                <w:numId w:val="10"/>
              </w:numPr>
              <w:jc w:val="left"/>
              <w:rPr>
                <w:rFonts w:ascii="仿宋" w:hAnsi="仿宋" w:eastAsia="仿宋" w:cs="Times New Roman"/>
                <w:szCs w:val="21"/>
              </w:rPr>
            </w:pPr>
            <w:r>
              <w:rPr>
                <w:rFonts w:hint="eastAsia" w:ascii="仿宋" w:hAnsi="仿宋" w:eastAsia="仿宋" w:cs="Times New Roman"/>
                <w:szCs w:val="21"/>
              </w:rPr>
              <w:t>支持</w:t>
            </w:r>
            <w:r>
              <w:rPr>
                <w:rFonts w:ascii="仿宋" w:hAnsi="仿宋" w:eastAsia="仿宋" w:cs="Times New Roman"/>
                <w:szCs w:val="21"/>
              </w:rPr>
              <w:t>RC</w:t>
            </w:r>
            <w:r>
              <w:rPr>
                <w:rFonts w:hint="eastAsia" w:ascii="仿宋" w:hAnsi="仿宋" w:eastAsia="仿宋" w:cs="Times New Roman"/>
                <w:szCs w:val="21"/>
              </w:rPr>
              <w:t>面板远程控制；</w:t>
            </w:r>
          </w:p>
          <w:p>
            <w:pPr>
              <w:numPr>
                <w:ilvl w:val="0"/>
                <w:numId w:val="10"/>
              </w:numPr>
              <w:jc w:val="left"/>
              <w:rPr>
                <w:rFonts w:ascii="仿宋" w:hAnsi="仿宋" w:eastAsia="仿宋" w:cs="Times New Roman"/>
                <w:szCs w:val="21"/>
              </w:rPr>
            </w:pPr>
            <w:r>
              <w:rPr>
                <w:rFonts w:hint="eastAsia" w:ascii="仿宋" w:hAnsi="仿宋" w:eastAsia="仿宋" w:cs="Times New Roman"/>
                <w:szCs w:val="21"/>
              </w:rPr>
              <w:t>输入每通道：前级放大、信号发生器、扩展器、压缩器、</w:t>
            </w:r>
            <w:r>
              <w:rPr>
                <w:rFonts w:ascii="仿宋" w:hAnsi="仿宋" w:eastAsia="仿宋" w:cs="Times New Roman"/>
                <w:szCs w:val="21"/>
              </w:rPr>
              <w:t>5</w:t>
            </w:r>
            <w:r>
              <w:rPr>
                <w:rFonts w:hint="eastAsia" w:ascii="仿宋" w:hAnsi="仿宋" w:eastAsia="仿宋" w:cs="Times New Roman"/>
                <w:szCs w:val="21"/>
              </w:rPr>
              <w:t>段参量均衡（支持多种类型，包括</w:t>
            </w:r>
            <w:r>
              <w:rPr>
                <w:rFonts w:ascii="仿宋" w:hAnsi="仿宋" w:eastAsia="仿宋" w:cs="Times New Roman"/>
                <w:szCs w:val="21"/>
              </w:rPr>
              <w:t>PEQ</w:t>
            </w:r>
            <w:r>
              <w:rPr>
                <w:rFonts w:hint="eastAsia" w:ascii="仿宋" w:hAnsi="仿宋" w:eastAsia="仿宋" w:cs="Times New Roman"/>
                <w:szCs w:val="21"/>
              </w:rPr>
              <w:t>、</w:t>
            </w:r>
            <w:r>
              <w:rPr>
                <w:rFonts w:ascii="仿宋" w:hAnsi="仿宋" w:eastAsia="仿宋" w:cs="Times New Roman"/>
                <w:szCs w:val="21"/>
              </w:rPr>
              <w:t>High-Shelf</w:t>
            </w:r>
            <w:r>
              <w:rPr>
                <w:rFonts w:hint="eastAsia" w:ascii="仿宋" w:hAnsi="仿宋" w:eastAsia="仿宋" w:cs="Times New Roman"/>
                <w:szCs w:val="21"/>
              </w:rPr>
              <w:t>、</w:t>
            </w:r>
            <w:r>
              <w:rPr>
                <w:rFonts w:ascii="仿宋" w:hAnsi="仿宋" w:eastAsia="仿宋" w:cs="Times New Roman"/>
                <w:szCs w:val="21"/>
              </w:rPr>
              <w:t>Low-Shelf</w:t>
            </w:r>
            <w:r>
              <w:rPr>
                <w:rFonts w:hint="eastAsia" w:ascii="仿宋" w:hAnsi="仿宋" w:eastAsia="仿宋" w:cs="Times New Roman"/>
                <w:szCs w:val="21"/>
              </w:rPr>
              <w:t>、</w:t>
            </w:r>
            <w:r>
              <w:rPr>
                <w:rFonts w:ascii="仿宋" w:hAnsi="仿宋" w:eastAsia="仿宋" w:cs="Times New Roman"/>
                <w:szCs w:val="21"/>
              </w:rPr>
              <w:t>LP</w:t>
            </w:r>
            <w:r>
              <w:rPr>
                <w:rFonts w:hint="eastAsia" w:ascii="仿宋" w:hAnsi="仿宋" w:eastAsia="仿宋" w:cs="Times New Roman"/>
                <w:szCs w:val="21"/>
              </w:rPr>
              <w:t>、</w:t>
            </w:r>
            <w:r>
              <w:rPr>
                <w:rFonts w:ascii="仿宋" w:hAnsi="仿宋" w:eastAsia="仿宋" w:cs="Times New Roman"/>
                <w:szCs w:val="21"/>
              </w:rPr>
              <w:t>HP</w:t>
            </w:r>
            <w:r>
              <w:rPr>
                <w:rFonts w:hint="eastAsia" w:ascii="仿宋" w:hAnsi="仿宋" w:eastAsia="仿宋" w:cs="Times New Roman"/>
                <w:szCs w:val="21"/>
              </w:rPr>
              <w:t>）；</w:t>
            </w:r>
          </w:p>
          <w:p>
            <w:pPr>
              <w:numPr>
                <w:ilvl w:val="0"/>
                <w:numId w:val="10"/>
              </w:numPr>
              <w:jc w:val="left"/>
              <w:rPr>
                <w:rFonts w:ascii="仿宋" w:hAnsi="仿宋" w:eastAsia="仿宋" w:cs="Times New Roman"/>
                <w:szCs w:val="21"/>
              </w:rPr>
            </w:pPr>
            <w:r>
              <w:rPr>
                <w:rFonts w:hint="eastAsia" w:ascii="仿宋" w:hAnsi="仿宋" w:eastAsia="仿宋" w:cs="Times New Roman"/>
                <w:szCs w:val="21"/>
              </w:rPr>
              <w:t>输出每通道：可选</w:t>
            </w:r>
            <w:r>
              <w:rPr>
                <w:rFonts w:ascii="仿宋" w:hAnsi="仿宋" w:eastAsia="仿宋" w:cs="Times New Roman"/>
                <w:szCs w:val="21"/>
              </w:rPr>
              <w:t>8</w:t>
            </w:r>
            <w:r>
              <w:rPr>
                <w:rFonts w:hint="eastAsia" w:ascii="仿宋" w:hAnsi="仿宋" w:eastAsia="仿宋" w:cs="Times New Roman"/>
                <w:szCs w:val="21"/>
              </w:rPr>
              <w:t>段参量均衡或</w:t>
            </w:r>
            <w:r>
              <w:rPr>
                <w:rFonts w:ascii="仿宋" w:hAnsi="仿宋" w:eastAsia="仿宋" w:cs="Times New Roman"/>
                <w:szCs w:val="21"/>
              </w:rPr>
              <w:t>31</w:t>
            </w:r>
            <w:r>
              <w:rPr>
                <w:rFonts w:hint="eastAsia" w:ascii="仿宋" w:hAnsi="仿宋" w:eastAsia="仿宋" w:cs="Times New Roman"/>
                <w:szCs w:val="21"/>
              </w:rPr>
              <w:t>段图示均衡、延时器、高低通滤波器、即时响应限幅器；</w:t>
            </w:r>
          </w:p>
          <w:p>
            <w:pPr>
              <w:numPr>
                <w:ilvl w:val="0"/>
                <w:numId w:val="10"/>
              </w:numPr>
              <w:jc w:val="left"/>
              <w:rPr>
                <w:rFonts w:ascii="仿宋" w:hAnsi="仿宋" w:eastAsia="仿宋" w:cs="Times New Roman"/>
                <w:szCs w:val="21"/>
              </w:rPr>
            </w:pPr>
            <w:r>
              <w:rPr>
                <w:rFonts w:hint="eastAsia" w:ascii="仿宋" w:hAnsi="仿宋" w:eastAsia="仿宋" w:cs="Times New Roman"/>
                <w:szCs w:val="21"/>
              </w:rPr>
              <w:t>★内置自适应回声消除</w:t>
            </w:r>
            <w:r>
              <w:rPr>
                <w:rFonts w:ascii="仿宋" w:hAnsi="仿宋" w:eastAsia="仿宋" w:cs="Times New Roman"/>
                <w:szCs w:val="21"/>
              </w:rPr>
              <w:t>AEC</w:t>
            </w:r>
            <w:r>
              <w:rPr>
                <w:rFonts w:hint="eastAsia" w:ascii="仿宋" w:hAnsi="仿宋" w:eastAsia="仿宋" w:cs="Times New Roman"/>
                <w:szCs w:val="21"/>
              </w:rPr>
              <w:t>；</w:t>
            </w:r>
            <w:r>
              <w:rPr>
                <w:rFonts w:ascii="仿宋" w:hAnsi="仿宋" w:eastAsia="仿宋" w:cs="Times New Roman"/>
                <w:szCs w:val="21"/>
              </w:rPr>
              <w:t>(</w:t>
            </w:r>
            <w:r>
              <w:rPr>
                <w:rFonts w:hint="eastAsia" w:ascii="仿宋" w:hAnsi="仿宋" w:eastAsia="仿宋" w:cs="Times New Roman"/>
                <w:szCs w:val="21"/>
              </w:rPr>
              <w:t>提供第三方软件测试报告复印件</w:t>
            </w:r>
            <w:r>
              <w:rPr>
                <w:rFonts w:ascii="仿宋" w:hAnsi="仿宋" w:eastAsia="仿宋" w:cs="Times New Roman"/>
                <w:szCs w:val="21"/>
              </w:rPr>
              <w:t>)</w:t>
            </w:r>
            <w:r>
              <w:rPr>
                <w:rFonts w:hint="eastAsia"/>
              </w:rPr>
              <w:t xml:space="preserve"> </w:t>
            </w:r>
            <w:r>
              <w:rPr>
                <w:rFonts w:hint="eastAsia" w:ascii="仿宋" w:hAnsi="仿宋" w:eastAsia="仿宋" w:cs="Times New Roman"/>
                <w:szCs w:val="21"/>
              </w:rPr>
              <w:t>（验收前提供）</w:t>
            </w:r>
          </w:p>
          <w:p>
            <w:pPr>
              <w:numPr>
                <w:ilvl w:val="0"/>
                <w:numId w:val="10"/>
              </w:numPr>
              <w:jc w:val="left"/>
              <w:rPr>
                <w:rFonts w:ascii="仿宋" w:hAnsi="仿宋" w:eastAsia="仿宋" w:cs="Times New Roman"/>
                <w:szCs w:val="21"/>
              </w:rPr>
            </w:pPr>
            <w:r>
              <w:rPr>
                <w:rFonts w:hint="eastAsia" w:ascii="仿宋" w:hAnsi="仿宋" w:eastAsia="仿宋" w:cs="Times New Roman"/>
                <w:szCs w:val="21"/>
              </w:rPr>
              <w:t>内置自适应反馈消除（</w:t>
            </w:r>
            <w:r>
              <w:rPr>
                <w:rFonts w:ascii="仿宋" w:hAnsi="仿宋" w:eastAsia="仿宋" w:cs="Times New Roman"/>
                <w:szCs w:val="21"/>
              </w:rPr>
              <w:t>AFC</w:t>
            </w:r>
            <w:r>
              <w:rPr>
                <w:rFonts w:hint="eastAsia" w:ascii="仿宋" w:hAnsi="仿宋" w:eastAsia="仿宋" w:cs="Times New Roman"/>
                <w:szCs w:val="21"/>
              </w:rPr>
              <w:t>），具有</w:t>
            </w:r>
            <w:r>
              <w:rPr>
                <w:rFonts w:ascii="仿宋" w:hAnsi="仿宋" w:eastAsia="仿宋" w:cs="Times New Roman"/>
                <w:szCs w:val="21"/>
              </w:rPr>
              <w:t>16</w:t>
            </w:r>
            <w:r>
              <w:rPr>
                <w:rFonts w:hint="eastAsia" w:ascii="仿宋" w:hAnsi="仿宋" w:eastAsia="仿宋" w:cs="Times New Roman"/>
                <w:szCs w:val="21"/>
              </w:rPr>
              <w:t>个抑制点，支持手动、固定、动态三种工作模式；（提供功能截图证明）</w:t>
            </w:r>
          </w:p>
          <w:p>
            <w:pPr>
              <w:numPr>
                <w:ilvl w:val="0"/>
                <w:numId w:val="10"/>
              </w:numPr>
              <w:jc w:val="left"/>
              <w:rPr>
                <w:rFonts w:ascii="仿宋" w:hAnsi="仿宋" w:eastAsia="仿宋" w:cs="Times New Roman"/>
                <w:szCs w:val="21"/>
              </w:rPr>
            </w:pPr>
            <w:r>
              <w:rPr>
                <w:rFonts w:hint="eastAsia" w:ascii="仿宋" w:hAnsi="仿宋" w:eastAsia="仿宋" w:cs="Times New Roman"/>
                <w:szCs w:val="21"/>
              </w:rPr>
              <w:t>多种模式的自动混音，可选择门限型自动混音或增益分享型自动混音模式；</w:t>
            </w:r>
          </w:p>
          <w:p>
            <w:pPr>
              <w:numPr>
                <w:ilvl w:val="0"/>
                <w:numId w:val="10"/>
              </w:numPr>
              <w:jc w:val="left"/>
              <w:rPr>
                <w:rFonts w:ascii="仿宋" w:hAnsi="仿宋" w:eastAsia="仿宋" w:cs="Times New Roman"/>
                <w:szCs w:val="21"/>
              </w:rPr>
            </w:pPr>
            <w:r>
              <w:rPr>
                <w:rFonts w:hint="eastAsia" w:ascii="仿宋" w:hAnsi="仿宋" w:eastAsia="仿宋" w:cs="Times New Roman"/>
                <w:szCs w:val="21"/>
              </w:rPr>
              <w:t>全功能矩阵混音功能，交叉点电平可调</w:t>
            </w:r>
          </w:p>
          <w:p>
            <w:pPr>
              <w:numPr>
                <w:ilvl w:val="0"/>
                <w:numId w:val="10"/>
              </w:numPr>
              <w:jc w:val="left"/>
              <w:rPr>
                <w:rFonts w:ascii="仿宋" w:hAnsi="仿宋" w:eastAsia="仿宋" w:cs="Times New Roman"/>
                <w:szCs w:val="21"/>
              </w:rPr>
            </w:pPr>
            <w:r>
              <w:rPr>
                <w:rFonts w:ascii="仿宋" w:hAnsi="仿宋" w:eastAsia="仿宋" w:cs="Times New Roman"/>
                <w:szCs w:val="21"/>
              </w:rPr>
              <w:t>LAN</w:t>
            </w:r>
            <w:r>
              <w:rPr>
                <w:rFonts w:hint="eastAsia" w:ascii="仿宋" w:hAnsi="仿宋" w:eastAsia="仿宋" w:cs="Times New Roman"/>
                <w:szCs w:val="21"/>
              </w:rPr>
              <w:t>多用途数据传输及调试接口；</w:t>
            </w:r>
          </w:p>
          <w:p>
            <w:pPr>
              <w:numPr>
                <w:ilvl w:val="0"/>
                <w:numId w:val="10"/>
              </w:numPr>
              <w:jc w:val="left"/>
              <w:rPr>
                <w:rFonts w:ascii="仿宋" w:hAnsi="仿宋" w:eastAsia="仿宋" w:cs="Times New Roman"/>
                <w:szCs w:val="21"/>
              </w:rPr>
            </w:pPr>
            <w:r>
              <w:rPr>
                <w:rFonts w:ascii="仿宋" w:hAnsi="仿宋" w:eastAsia="仿宋" w:cs="Times New Roman"/>
                <w:szCs w:val="21"/>
              </w:rPr>
              <w:t>GPIO</w:t>
            </w:r>
            <w:r>
              <w:rPr>
                <w:rFonts w:hint="eastAsia" w:ascii="仿宋" w:hAnsi="仿宋" w:eastAsia="仿宋" w:cs="Times New Roman"/>
                <w:szCs w:val="21"/>
              </w:rPr>
              <w:t>可编程控制接口，</w:t>
            </w:r>
            <w:r>
              <w:rPr>
                <w:rFonts w:ascii="仿宋" w:hAnsi="仿宋" w:eastAsia="仿宋" w:cs="Times New Roman"/>
                <w:szCs w:val="21"/>
              </w:rPr>
              <w:t>8</w:t>
            </w:r>
            <w:r>
              <w:rPr>
                <w:rFonts w:hint="eastAsia" w:ascii="仿宋" w:hAnsi="仿宋" w:eastAsia="仿宋" w:cs="Times New Roman"/>
                <w:szCs w:val="21"/>
              </w:rPr>
              <w:t>路逻辑输入，</w:t>
            </w:r>
            <w:r>
              <w:rPr>
                <w:rFonts w:ascii="仿宋" w:hAnsi="仿宋" w:eastAsia="仿宋" w:cs="Times New Roman"/>
                <w:szCs w:val="21"/>
              </w:rPr>
              <w:t>4</w:t>
            </w:r>
            <w:r>
              <w:rPr>
                <w:rFonts w:hint="eastAsia" w:ascii="仿宋" w:hAnsi="仿宋" w:eastAsia="仿宋" w:cs="Times New Roman"/>
                <w:szCs w:val="21"/>
              </w:rPr>
              <w:t>路电压输入控制，</w:t>
            </w:r>
            <w:r>
              <w:rPr>
                <w:rFonts w:ascii="仿宋" w:hAnsi="仿宋" w:eastAsia="仿宋" w:cs="Times New Roman"/>
                <w:szCs w:val="21"/>
              </w:rPr>
              <w:t>4</w:t>
            </w:r>
            <w:r>
              <w:rPr>
                <w:rFonts w:hint="eastAsia" w:ascii="仿宋" w:hAnsi="仿宋" w:eastAsia="仿宋" w:cs="Times New Roman"/>
                <w:szCs w:val="21"/>
              </w:rPr>
              <w:t>路逻辑输出；</w:t>
            </w:r>
          </w:p>
          <w:p>
            <w:pPr>
              <w:numPr>
                <w:ilvl w:val="0"/>
                <w:numId w:val="10"/>
              </w:numPr>
              <w:jc w:val="left"/>
              <w:rPr>
                <w:rFonts w:ascii="仿宋" w:hAnsi="仿宋" w:eastAsia="仿宋" w:cs="Times New Roman"/>
                <w:szCs w:val="21"/>
              </w:rPr>
            </w:pPr>
            <w:r>
              <w:rPr>
                <w:rFonts w:ascii="仿宋" w:hAnsi="仿宋" w:eastAsia="仿宋" w:cs="Times New Roman"/>
                <w:szCs w:val="21"/>
              </w:rPr>
              <w:t xml:space="preserve">RS-232  </w:t>
            </w:r>
            <w:r>
              <w:rPr>
                <w:rFonts w:hint="eastAsia" w:ascii="仿宋" w:hAnsi="仿宋" w:eastAsia="仿宋" w:cs="Times New Roman"/>
                <w:szCs w:val="21"/>
              </w:rPr>
              <w:t>双向串行控制接口；</w:t>
            </w:r>
          </w:p>
          <w:p>
            <w:pPr>
              <w:numPr>
                <w:ilvl w:val="0"/>
                <w:numId w:val="10"/>
              </w:numPr>
              <w:jc w:val="left"/>
              <w:rPr>
                <w:rFonts w:ascii="仿宋" w:hAnsi="仿宋" w:eastAsia="仿宋" w:cs="Times New Roman"/>
                <w:szCs w:val="21"/>
              </w:rPr>
            </w:pPr>
            <w:r>
              <w:rPr>
                <w:rFonts w:hint="eastAsia" w:ascii="仿宋" w:hAnsi="仿宋" w:eastAsia="仿宋" w:cs="Times New Roman"/>
                <w:szCs w:val="21"/>
              </w:rPr>
              <w:t>支持</w:t>
            </w:r>
            <w:r>
              <w:rPr>
                <w:rFonts w:ascii="仿宋" w:hAnsi="仿宋" w:eastAsia="仿宋" w:cs="Times New Roman"/>
                <w:szCs w:val="21"/>
              </w:rPr>
              <w:t>8</w:t>
            </w:r>
            <w:r>
              <w:rPr>
                <w:rFonts w:hint="eastAsia" w:ascii="仿宋" w:hAnsi="仿宋" w:eastAsia="仿宋" w:cs="Times New Roman"/>
                <w:szCs w:val="21"/>
              </w:rPr>
              <w:t>组场景预设功能。</w:t>
            </w:r>
          </w:p>
          <w:p>
            <w:pPr>
              <w:numPr>
                <w:ilvl w:val="0"/>
                <w:numId w:val="10"/>
              </w:numPr>
              <w:jc w:val="left"/>
              <w:rPr>
                <w:rFonts w:ascii="仿宋" w:hAnsi="仿宋" w:eastAsia="仿宋" w:cs="Times New Roman"/>
                <w:szCs w:val="21"/>
              </w:rPr>
            </w:pPr>
            <w:r>
              <w:rPr>
                <w:rFonts w:hint="eastAsia" w:ascii="仿宋" w:hAnsi="仿宋" w:eastAsia="仿宋" w:cs="Times New Roman"/>
                <w:szCs w:val="21"/>
              </w:rPr>
              <w:t>★自带</w:t>
            </w:r>
            <w:r>
              <w:rPr>
                <w:rFonts w:ascii="仿宋" w:hAnsi="仿宋" w:eastAsia="仿宋" w:cs="Times New Roman"/>
                <w:szCs w:val="21"/>
              </w:rPr>
              <w:t>USB</w:t>
            </w:r>
            <w:r>
              <w:rPr>
                <w:rFonts w:hint="eastAsia" w:ascii="仿宋" w:hAnsi="仿宋" w:eastAsia="仿宋" w:cs="Times New Roman"/>
                <w:szCs w:val="21"/>
              </w:rPr>
              <w:t>接口</w:t>
            </w:r>
            <w:r>
              <w:rPr>
                <w:rFonts w:ascii="仿宋" w:hAnsi="仿宋" w:eastAsia="仿宋" w:cs="Times New Roman"/>
                <w:szCs w:val="21"/>
              </w:rPr>
              <w:t>,</w:t>
            </w:r>
            <w:r>
              <w:rPr>
                <w:rFonts w:hint="eastAsia" w:ascii="仿宋" w:hAnsi="仿宋" w:eastAsia="仿宋" w:cs="Times New Roman"/>
                <w:szCs w:val="21"/>
              </w:rPr>
              <w:t>支持音频录放功能，支持</w:t>
            </w:r>
            <w:r>
              <w:rPr>
                <w:rFonts w:ascii="仿宋" w:hAnsi="仿宋" w:eastAsia="仿宋" w:cs="Times New Roman"/>
                <w:szCs w:val="21"/>
              </w:rPr>
              <w:t>I0S</w:t>
            </w:r>
            <w:r>
              <w:rPr>
                <w:rFonts w:hint="eastAsia" w:ascii="仿宋" w:hAnsi="仿宋" w:eastAsia="仿宋" w:cs="Times New Roman"/>
                <w:szCs w:val="21"/>
              </w:rPr>
              <w:t>移动终端</w:t>
            </w:r>
            <w:r>
              <w:rPr>
                <w:rFonts w:ascii="仿宋" w:hAnsi="仿宋" w:eastAsia="仿宋" w:cs="Times New Roman"/>
                <w:szCs w:val="21"/>
              </w:rPr>
              <w:t>APP</w:t>
            </w:r>
            <w:r>
              <w:rPr>
                <w:rFonts w:hint="eastAsia" w:ascii="仿宋" w:hAnsi="仿宋" w:eastAsia="仿宋" w:cs="Times New Roman"/>
                <w:szCs w:val="21"/>
              </w:rPr>
              <w:t>远程控制功能</w:t>
            </w:r>
            <w:r>
              <w:rPr>
                <w:rFonts w:ascii="仿宋" w:hAnsi="仿宋" w:eastAsia="仿宋" w:cs="Times New Roman"/>
                <w:szCs w:val="21"/>
              </w:rPr>
              <w:t>;(</w:t>
            </w:r>
            <w:r>
              <w:rPr>
                <w:rFonts w:hint="eastAsia" w:ascii="仿宋" w:hAnsi="仿宋" w:eastAsia="仿宋" w:cs="Times New Roman"/>
                <w:szCs w:val="21"/>
              </w:rPr>
              <w:t>提供第三方软件测试报告复印件</w:t>
            </w:r>
            <w:r>
              <w:rPr>
                <w:rFonts w:ascii="仿宋" w:hAnsi="仿宋" w:eastAsia="仿宋" w:cs="Times New Roman"/>
                <w:szCs w:val="21"/>
              </w:rPr>
              <w:t>)</w:t>
            </w:r>
            <w:r>
              <w:rPr>
                <w:rFonts w:hint="eastAsia"/>
              </w:rPr>
              <w:t xml:space="preserve"> </w:t>
            </w:r>
            <w:r>
              <w:rPr>
                <w:rFonts w:hint="eastAsia" w:ascii="仿宋" w:hAnsi="仿宋" w:eastAsia="仿宋" w:cs="Times New Roman"/>
                <w:szCs w:val="21"/>
              </w:rPr>
              <w:t>（验收前提供）；</w:t>
            </w:r>
          </w:p>
          <w:p>
            <w:pPr>
              <w:numPr>
                <w:ilvl w:val="0"/>
                <w:numId w:val="10"/>
              </w:numPr>
              <w:jc w:val="left"/>
              <w:rPr>
                <w:rFonts w:ascii="仿宋" w:hAnsi="仿宋" w:eastAsia="仿宋" w:cs="Times New Roman"/>
                <w:szCs w:val="21"/>
              </w:rPr>
            </w:pPr>
            <w:r>
              <w:rPr>
                <w:rFonts w:hint="eastAsia" w:ascii="仿宋" w:hAnsi="仿宋" w:eastAsia="仿宋" w:cs="Times New Roman"/>
                <w:szCs w:val="21"/>
              </w:rPr>
              <w:t>3C、CE、ROHS等认证,提供复印件;</w:t>
            </w:r>
          </w:p>
          <w:p>
            <w:pPr>
              <w:numPr>
                <w:ilvl w:val="0"/>
                <w:numId w:val="10"/>
              </w:numPr>
              <w:jc w:val="left"/>
              <w:rPr>
                <w:rFonts w:ascii="仿宋" w:hAnsi="仿宋" w:eastAsia="仿宋" w:cs="Times New Roman"/>
                <w:szCs w:val="21"/>
              </w:rPr>
            </w:pPr>
            <w:r>
              <w:rPr>
                <w:rFonts w:hint="eastAsia" w:ascii="仿宋" w:hAnsi="仿宋" w:eastAsia="仿宋" w:cs="Times New Roman"/>
                <w:szCs w:val="21"/>
              </w:rPr>
              <w:t>产品厂家通过ISO9001质量管理体系认证,提供复印件;</w:t>
            </w:r>
          </w:p>
          <w:p>
            <w:pPr>
              <w:numPr>
                <w:ilvl w:val="0"/>
                <w:numId w:val="10"/>
              </w:numPr>
              <w:jc w:val="left"/>
              <w:rPr>
                <w:rFonts w:ascii="仿宋" w:hAnsi="仿宋" w:eastAsia="仿宋" w:cs="Times New Roman"/>
                <w:szCs w:val="21"/>
              </w:rPr>
            </w:pPr>
            <w:r>
              <w:rPr>
                <w:rFonts w:hint="eastAsia" w:ascii="仿宋" w:hAnsi="仿宋" w:eastAsia="仿宋" w:cs="Times New Roman"/>
                <w:szCs w:val="21"/>
              </w:rPr>
              <w:t>产品厂家通过ISO 14001环境管理体系认证,提供复印件;</w:t>
            </w:r>
          </w:p>
          <w:p>
            <w:pPr>
              <w:jc w:val="left"/>
              <w:rPr>
                <w:rFonts w:ascii="仿宋" w:hAnsi="仿宋" w:eastAsia="仿宋" w:cs="Times New Roman"/>
                <w:szCs w:val="21"/>
              </w:rPr>
            </w:pPr>
            <w:r>
              <w:rPr>
                <w:rFonts w:hint="eastAsia" w:ascii="仿宋" w:hAnsi="仿宋" w:eastAsia="仿宋" w:cs="Times New Roman"/>
                <w:b/>
                <w:bCs/>
                <w:szCs w:val="21"/>
              </w:rPr>
              <w:t>技术指标：</w:t>
            </w:r>
            <w:r>
              <w:rPr>
                <w:rFonts w:ascii="仿宋" w:hAnsi="仿宋" w:eastAsia="仿宋" w:cs="Times New Roman"/>
                <w:szCs w:val="21"/>
              </w:rPr>
              <w:br w:type="textWrapping"/>
            </w:r>
            <w:r>
              <w:rPr>
                <w:rFonts w:ascii="仿宋" w:hAnsi="仿宋" w:eastAsia="仿宋" w:cs="Times New Roman"/>
                <w:szCs w:val="21"/>
              </w:rPr>
              <w:t xml:space="preserve">1. </w:t>
            </w:r>
            <w:r>
              <w:rPr>
                <w:rFonts w:hint="eastAsia" w:ascii="仿宋" w:hAnsi="仿宋" w:eastAsia="仿宋" w:cs="Times New Roman"/>
                <w:szCs w:val="21"/>
              </w:rPr>
              <w:t>采样频率</w:t>
            </w:r>
            <w:r>
              <w:rPr>
                <w:rFonts w:ascii="仿宋" w:hAnsi="仿宋" w:eastAsia="仿宋" w:cs="Times New Roman"/>
                <w:szCs w:val="21"/>
              </w:rPr>
              <w:t xml:space="preserve"> :48kHz;</w:t>
            </w:r>
            <w:r>
              <w:rPr>
                <w:rFonts w:ascii="仿宋" w:hAnsi="仿宋" w:eastAsia="仿宋" w:cs="Times New Roman"/>
                <w:szCs w:val="21"/>
              </w:rPr>
              <w:br w:type="textWrapping"/>
            </w:r>
            <w:r>
              <w:rPr>
                <w:rFonts w:ascii="仿宋" w:hAnsi="仿宋" w:eastAsia="仿宋" w:cs="Times New Roman"/>
                <w:szCs w:val="21"/>
              </w:rPr>
              <w:t xml:space="preserve">2. </w:t>
            </w:r>
            <w:r>
              <w:rPr>
                <w:rFonts w:hint="eastAsia" w:ascii="仿宋" w:hAnsi="仿宋" w:eastAsia="仿宋" w:cs="Times New Roman"/>
                <w:szCs w:val="21"/>
              </w:rPr>
              <w:t>动态范围</w:t>
            </w:r>
            <w:r>
              <w:rPr>
                <w:rFonts w:ascii="仿宋" w:hAnsi="仿宋" w:eastAsia="仿宋" w:cs="Times New Roman"/>
                <w:szCs w:val="21"/>
              </w:rPr>
              <w:t xml:space="preserve">:  </w:t>
            </w:r>
            <w:r>
              <w:rPr>
                <w:rFonts w:hint="eastAsia" w:ascii="仿宋" w:hAnsi="仿宋" w:eastAsia="仿宋" w:cs="Times New Roman"/>
                <w:szCs w:val="21"/>
              </w:rPr>
              <w:t>大于</w:t>
            </w:r>
            <w:r>
              <w:rPr>
                <w:rFonts w:ascii="仿宋" w:hAnsi="仿宋" w:eastAsia="仿宋" w:cs="Times New Roman"/>
                <w:szCs w:val="21"/>
              </w:rPr>
              <w:t>106dB;</w:t>
            </w:r>
            <w:r>
              <w:rPr>
                <w:rFonts w:ascii="仿宋" w:hAnsi="仿宋" w:eastAsia="仿宋" w:cs="Times New Roman"/>
                <w:szCs w:val="21"/>
              </w:rPr>
              <w:br w:type="textWrapping"/>
            </w:r>
            <w:r>
              <w:rPr>
                <w:rFonts w:ascii="仿宋" w:hAnsi="仿宋" w:eastAsia="仿宋" w:cs="Times New Roman"/>
                <w:szCs w:val="21"/>
              </w:rPr>
              <w:t xml:space="preserve">3. </w:t>
            </w:r>
            <w:r>
              <w:rPr>
                <w:rFonts w:hint="eastAsia" w:ascii="仿宋" w:hAnsi="仿宋" w:eastAsia="仿宋" w:cs="Times New Roman"/>
                <w:szCs w:val="21"/>
              </w:rPr>
              <w:t>幻像供电</w:t>
            </w:r>
            <w:r>
              <w:rPr>
                <w:rFonts w:ascii="仿宋" w:hAnsi="仿宋" w:eastAsia="仿宋" w:cs="Times New Roman"/>
                <w:szCs w:val="21"/>
              </w:rPr>
              <w:t>: DC 48V ;</w:t>
            </w:r>
            <w:r>
              <w:rPr>
                <w:rFonts w:ascii="仿宋" w:hAnsi="仿宋" w:eastAsia="仿宋" w:cs="Times New Roman"/>
                <w:szCs w:val="21"/>
              </w:rPr>
              <w:br w:type="textWrapping"/>
            </w:r>
            <w:r>
              <w:rPr>
                <w:rFonts w:ascii="仿宋" w:hAnsi="仿宋" w:eastAsia="仿宋" w:cs="Times New Roman"/>
                <w:szCs w:val="21"/>
              </w:rPr>
              <w:t xml:space="preserve">4. </w:t>
            </w:r>
            <w:r>
              <w:rPr>
                <w:rFonts w:hint="eastAsia" w:ascii="仿宋" w:hAnsi="仿宋" w:eastAsia="仿宋" w:cs="Times New Roman"/>
                <w:szCs w:val="21"/>
              </w:rPr>
              <w:t>输入共模抑制</w:t>
            </w:r>
            <w:r>
              <w:rPr>
                <w:rFonts w:ascii="仿宋" w:hAnsi="仿宋" w:eastAsia="仿宋" w:cs="Times New Roman"/>
                <w:szCs w:val="21"/>
              </w:rPr>
              <w:t xml:space="preserve"> :</w:t>
            </w:r>
            <w:r>
              <w:rPr>
                <w:rFonts w:hint="eastAsia" w:ascii="仿宋" w:hAnsi="仿宋" w:eastAsia="仿宋" w:cs="Times New Roman"/>
                <w:szCs w:val="21"/>
              </w:rPr>
              <w:t>大于</w:t>
            </w:r>
            <w:r>
              <w:rPr>
                <w:rFonts w:ascii="仿宋" w:hAnsi="仿宋" w:eastAsia="仿宋" w:cs="Times New Roman"/>
                <w:szCs w:val="21"/>
              </w:rPr>
              <w:t>75dBu @ +20dBu , 60Hz;</w:t>
            </w:r>
            <w:r>
              <w:rPr>
                <w:rFonts w:ascii="仿宋" w:hAnsi="仿宋" w:eastAsia="仿宋" w:cs="Times New Roman"/>
                <w:szCs w:val="21"/>
              </w:rPr>
              <w:br w:type="textWrapping"/>
            </w:r>
            <w:r>
              <w:rPr>
                <w:rFonts w:ascii="仿宋" w:hAnsi="仿宋" w:eastAsia="仿宋" w:cs="Times New Roman"/>
                <w:szCs w:val="21"/>
              </w:rPr>
              <w:t xml:space="preserve">5. </w:t>
            </w:r>
            <w:r>
              <w:rPr>
                <w:rFonts w:hint="eastAsia" w:ascii="仿宋" w:hAnsi="仿宋" w:eastAsia="仿宋" w:cs="Times New Roman"/>
                <w:szCs w:val="21"/>
              </w:rPr>
              <w:t>通道隔离度</w:t>
            </w:r>
            <w:r>
              <w:rPr>
                <w:rFonts w:ascii="仿宋" w:hAnsi="仿宋" w:eastAsia="仿宋" w:cs="Times New Roman"/>
                <w:szCs w:val="21"/>
              </w:rPr>
              <w:t xml:space="preserve"> :106dB;</w:t>
            </w:r>
            <w:r>
              <w:rPr>
                <w:rFonts w:ascii="仿宋" w:hAnsi="仿宋" w:eastAsia="仿宋" w:cs="Times New Roman"/>
                <w:szCs w:val="21"/>
              </w:rPr>
              <w:br w:type="textWrapping"/>
            </w:r>
            <w:r>
              <w:rPr>
                <w:rFonts w:ascii="仿宋" w:hAnsi="仿宋" w:eastAsia="仿宋" w:cs="Times New Roman"/>
                <w:szCs w:val="21"/>
              </w:rPr>
              <w:t xml:space="preserve">6. </w:t>
            </w:r>
            <w:r>
              <w:rPr>
                <w:rFonts w:hint="eastAsia" w:ascii="仿宋" w:hAnsi="仿宋" w:eastAsia="仿宋" w:cs="Times New Roman"/>
                <w:szCs w:val="21"/>
              </w:rPr>
              <w:t>频率响应</w:t>
            </w:r>
            <w:r>
              <w:rPr>
                <w:rFonts w:ascii="仿宋" w:hAnsi="仿宋" w:eastAsia="仿宋" w:cs="Times New Roman"/>
                <w:szCs w:val="21"/>
              </w:rPr>
              <w:t>: 20</w:t>
            </w:r>
            <w:r>
              <w:rPr>
                <w:rFonts w:hint="eastAsia" w:ascii="仿宋" w:hAnsi="仿宋" w:eastAsia="仿宋" w:cs="Times New Roman"/>
                <w:szCs w:val="21"/>
              </w:rPr>
              <w:t>～</w:t>
            </w:r>
            <w:r>
              <w:rPr>
                <w:rFonts w:ascii="仿宋" w:hAnsi="仿宋" w:eastAsia="仿宋" w:cs="Times New Roman"/>
                <w:szCs w:val="21"/>
              </w:rPr>
              <w:t>20kHz (</w:t>
            </w:r>
            <w:r>
              <w:rPr>
                <w:rFonts w:hint="eastAsia" w:ascii="仿宋" w:hAnsi="仿宋" w:eastAsia="仿宋" w:cs="Times New Roman"/>
                <w:szCs w:val="21"/>
              </w:rPr>
              <w:t>±</w:t>
            </w:r>
            <w:r>
              <w:rPr>
                <w:rFonts w:ascii="仿宋" w:hAnsi="仿宋" w:eastAsia="仿宋" w:cs="Times New Roman"/>
                <w:szCs w:val="21"/>
              </w:rPr>
              <w:t>0.5dB);</w:t>
            </w:r>
            <w:r>
              <w:rPr>
                <w:rFonts w:ascii="仿宋" w:hAnsi="仿宋" w:eastAsia="仿宋" w:cs="Times New Roman"/>
                <w:szCs w:val="21"/>
              </w:rPr>
              <w:br w:type="textWrapping"/>
            </w:r>
            <w:r>
              <w:rPr>
                <w:rFonts w:ascii="仿宋" w:hAnsi="仿宋" w:eastAsia="仿宋" w:cs="Times New Roman"/>
                <w:szCs w:val="21"/>
              </w:rPr>
              <w:t xml:space="preserve">7. </w:t>
            </w:r>
            <w:r>
              <w:rPr>
                <w:rFonts w:hint="eastAsia" w:ascii="仿宋" w:hAnsi="仿宋" w:eastAsia="仿宋" w:cs="Times New Roman"/>
                <w:szCs w:val="21"/>
              </w:rPr>
              <w:t>总谐波失真</w:t>
            </w:r>
            <w:r>
              <w:rPr>
                <w:rFonts w:ascii="仿宋" w:hAnsi="仿宋" w:eastAsia="仿宋" w:cs="Times New Roman"/>
                <w:szCs w:val="21"/>
              </w:rPr>
              <w:t xml:space="preserve">(THD+N): </w:t>
            </w:r>
            <w:r>
              <w:rPr>
                <w:rFonts w:hint="eastAsia" w:ascii="仿宋" w:hAnsi="仿宋" w:eastAsia="仿宋" w:cs="Times New Roman"/>
                <w:szCs w:val="21"/>
              </w:rPr>
              <w:t>≤</w:t>
            </w:r>
            <w:r>
              <w:rPr>
                <w:rFonts w:ascii="仿宋" w:hAnsi="仿宋" w:eastAsia="仿宋" w:cs="Times New Roman"/>
                <w:szCs w:val="21"/>
              </w:rPr>
              <w:t>0.002% @1kHz</w:t>
            </w:r>
            <w:r>
              <w:rPr>
                <w:rFonts w:hint="eastAsia" w:ascii="仿宋" w:hAnsi="仿宋" w:eastAsia="仿宋" w:cs="Times New Roman"/>
                <w:szCs w:val="21"/>
              </w:rPr>
              <w:t>，</w:t>
            </w:r>
            <w:r>
              <w:rPr>
                <w:rFonts w:ascii="仿宋" w:hAnsi="仿宋" w:eastAsia="仿宋" w:cs="Times New Roman"/>
                <w:szCs w:val="21"/>
              </w:rPr>
              <w:t>+8dBu;</w:t>
            </w:r>
            <w:r>
              <w:rPr>
                <w:rFonts w:ascii="仿宋" w:hAnsi="仿宋" w:eastAsia="仿宋" w:cs="Times New Roman"/>
                <w:szCs w:val="21"/>
              </w:rPr>
              <w:br w:type="textWrapping"/>
            </w:r>
            <w:r>
              <w:rPr>
                <w:rFonts w:ascii="仿宋" w:hAnsi="仿宋" w:eastAsia="仿宋" w:cs="Times New Roman"/>
                <w:szCs w:val="21"/>
              </w:rPr>
              <w:t xml:space="preserve">8. </w:t>
            </w:r>
            <w:r>
              <w:rPr>
                <w:rFonts w:hint="eastAsia" w:ascii="仿宋" w:hAnsi="仿宋" w:eastAsia="仿宋" w:cs="Times New Roman"/>
                <w:szCs w:val="21"/>
              </w:rPr>
              <w:t>最大输入增益</w:t>
            </w:r>
            <w:r>
              <w:rPr>
                <w:rFonts w:ascii="仿宋" w:hAnsi="仿宋" w:eastAsia="仿宋" w:cs="Times New Roman"/>
                <w:szCs w:val="21"/>
              </w:rPr>
              <w:t xml:space="preserve"> : 42dB;</w:t>
            </w:r>
            <w:r>
              <w:rPr>
                <w:rFonts w:ascii="仿宋" w:hAnsi="仿宋" w:eastAsia="仿宋" w:cs="Times New Roman"/>
                <w:szCs w:val="21"/>
              </w:rPr>
              <w:br w:type="textWrapping"/>
            </w:r>
            <w:r>
              <w:rPr>
                <w:rFonts w:ascii="仿宋" w:hAnsi="仿宋" w:eastAsia="仿宋" w:cs="Times New Roman"/>
                <w:szCs w:val="21"/>
              </w:rPr>
              <w:t xml:space="preserve">9. </w:t>
            </w:r>
            <w:r>
              <w:rPr>
                <w:rFonts w:hint="eastAsia" w:ascii="仿宋" w:hAnsi="仿宋" w:eastAsia="仿宋" w:cs="Times New Roman"/>
                <w:szCs w:val="21"/>
              </w:rPr>
              <w:t>输入阻抗</w:t>
            </w:r>
            <w:r>
              <w:rPr>
                <w:rFonts w:ascii="仿宋" w:hAnsi="仿宋" w:eastAsia="仿宋" w:cs="Times New Roman"/>
                <w:szCs w:val="21"/>
              </w:rPr>
              <w:t>: 10K</w:t>
            </w:r>
            <w:r>
              <w:rPr>
                <w:rFonts w:hint="eastAsia" w:ascii="仿宋" w:hAnsi="仿宋" w:eastAsia="仿宋" w:cs="Times New Roman"/>
                <w:szCs w:val="21"/>
              </w:rPr>
              <w:t>Ω</w:t>
            </w:r>
            <w:r>
              <w:rPr>
                <w:rFonts w:ascii="仿宋" w:hAnsi="仿宋" w:eastAsia="仿宋" w:cs="Times New Roman"/>
                <w:szCs w:val="21"/>
              </w:rPr>
              <w:t>balance;</w:t>
            </w:r>
            <w:r>
              <w:rPr>
                <w:rFonts w:ascii="仿宋" w:hAnsi="仿宋" w:eastAsia="仿宋" w:cs="Times New Roman"/>
                <w:szCs w:val="21"/>
              </w:rPr>
              <w:br w:type="textWrapping"/>
            </w:r>
            <w:r>
              <w:rPr>
                <w:rFonts w:ascii="仿宋" w:hAnsi="仿宋" w:eastAsia="仿宋" w:cs="Times New Roman"/>
                <w:szCs w:val="21"/>
              </w:rPr>
              <w:t xml:space="preserve">10. </w:t>
            </w:r>
            <w:r>
              <w:rPr>
                <w:rFonts w:hint="eastAsia" w:ascii="仿宋" w:hAnsi="仿宋" w:eastAsia="仿宋" w:cs="Times New Roman"/>
                <w:szCs w:val="21"/>
              </w:rPr>
              <w:t>输出阻抗</w:t>
            </w:r>
            <w:r>
              <w:rPr>
                <w:rFonts w:ascii="仿宋" w:hAnsi="仿宋" w:eastAsia="仿宋" w:cs="Times New Roman"/>
                <w:szCs w:val="21"/>
              </w:rPr>
              <w:t>: 100 ohm;</w:t>
            </w:r>
            <w:r>
              <w:rPr>
                <w:rFonts w:ascii="仿宋" w:hAnsi="仿宋" w:eastAsia="仿宋" w:cs="Times New Roman"/>
                <w:szCs w:val="21"/>
              </w:rPr>
              <w:br w:type="textWrapping"/>
            </w:r>
            <w:r>
              <w:rPr>
                <w:rFonts w:ascii="仿宋" w:hAnsi="仿宋" w:eastAsia="仿宋" w:cs="Times New Roman"/>
                <w:szCs w:val="21"/>
              </w:rPr>
              <w:t xml:space="preserve">11. </w:t>
            </w:r>
            <w:r>
              <w:rPr>
                <w:rFonts w:hint="eastAsia" w:ascii="仿宋" w:hAnsi="仿宋" w:eastAsia="仿宋" w:cs="Times New Roman"/>
                <w:szCs w:val="21"/>
              </w:rPr>
              <w:t>最大输出电平</w:t>
            </w:r>
            <w:r>
              <w:rPr>
                <w:rFonts w:ascii="仿宋" w:hAnsi="仿宋" w:eastAsia="仿宋" w:cs="Times New Roman"/>
                <w:szCs w:val="21"/>
              </w:rPr>
              <w:t>: 20dBu;</w:t>
            </w:r>
            <w:r>
              <w:rPr>
                <w:rFonts w:ascii="仿宋" w:hAnsi="仿宋" w:eastAsia="仿宋" w:cs="Times New Roman"/>
                <w:szCs w:val="21"/>
              </w:rPr>
              <w:br w:type="textWrapping"/>
            </w:r>
            <w:r>
              <w:rPr>
                <w:rFonts w:ascii="仿宋" w:hAnsi="仿宋" w:eastAsia="仿宋" w:cs="Times New Roman"/>
                <w:szCs w:val="21"/>
              </w:rPr>
              <w:t xml:space="preserve">12. </w:t>
            </w:r>
            <w:r>
              <w:rPr>
                <w:rFonts w:hint="eastAsia" w:ascii="仿宋" w:hAnsi="仿宋" w:eastAsia="仿宋" w:cs="Times New Roman"/>
                <w:szCs w:val="21"/>
              </w:rPr>
              <w:t>电源要求</w:t>
            </w:r>
            <w:r>
              <w:rPr>
                <w:rFonts w:ascii="仿宋" w:hAnsi="仿宋" w:eastAsia="仿宋" w:cs="Times New Roman"/>
                <w:szCs w:val="21"/>
              </w:rPr>
              <w:t>: 220VAC</w:t>
            </w:r>
            <w:r>
              <w:rPr>
                <w:rFonts w:hint="eastAsia" w:ascii="仿宋" w:hAnsi="仿宋" w:eastAsia="仿宋" w:cs="Times New Roman"/>
                <w:szCs w:val="21"/>
              </w:rPr>
              <w:t>，</w:t>
            </w:r>
            <w:r>
              <w:rPr>
                <w:rFonts w:ascii="仿宋" w:hAnsi="仿宋" w:eastAsia="仿宋" w:cs="Times New Roman"/>
                <w:szCs w:val="21"/>
              </w:rPr>
              <w:t>50Hz;</w:t>
            </w:r>
            <w:r>
              <w:rPr>
                <w:rFonts w:ascii="仿宋" w:hAnsi="仿宋" w:eastAsia="仿宋" w:cs="Times New Roman"/>
                <w:szCs w:val="21"/>
              </w:rPr>
              <w:br w:type="textWrapping"/>
            </w:r>
            <w:r>
              <w:rPr>
                <w:rFonts w:ascii="仿宋" w:hAnsi="仿宋" w:eastAsia="仿宋" w:cs="Times New Roman"/>
                <w:szCs w:val="21"/>
              </w:rPr>
              <w:t xml:space="preserve">13. </w:t>
            </w:r>
            <w:r>
              <w:rPr>
                <w:rFonts w:hint="eastAsia" w:ascii="仿宋" w:hAnsi="仿宋" w:eastAsia="仿宋" w:cs="Times New Roman"/>
                <w:szCs w:val="21"/>
              </w:rPr>
              <w:t>功率</w:t>
            </w:r>
            <w:r>
              <w:rPr>
                <w:rFonts w:ascii="仿宋" w:hAnsi="仿宋" w:eastAsia="仿宋" w:cs="Times New Roman"/>
                <w:szCs w:val="21"/>
              </w:rPr>
              <w:t>:60W;</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4</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tcPr>
          <w:p>
            <w:pPr>
              <w:rPr>
                <w:rFonts w:ascii="仿宋" w:hAnsi="仿宋" w:eastAsia="仿宋" w:cs="Times New Roman"/>
                <w:szCs w:val="21"/>
              </w:rPr>
            </w:pPr>
            <w:r>
              <w:rPr>
                <w:rFonts w:ascii="仿宋" w:hAnsi="仿宋" w:eastAsia="仿宋" w:cs="Times New Roman"/>
                <w:szCs w:val="21"/>
              </w:rPr>
              <w:t>6</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两通道数字功率放大器</w:t>
            </w:r>
          </w:p>
        </w:tc>
        <w:tc>
          <w:tcPr>
            <w:tcW w:w="4249" w:type="dxa"/>
          </w:tcPr>
          <w:p>
            <w:pPr>
              <w:rPr>
                <w:rFonts w:ascii="仿宋" w:hAnsi="仿宋" w:eastAsia="仿宋" w:cs="Times New Roman"/>
                <w:szCs w:val="21"/>
              </w:rPr>
            </w:pPr>
            <w:r>
              <w:rPr>
                <w:rFonts w:hint="eastAsia" w:ascii="仿宋" w:hAnsi="仿宋" w:eastAsia="仿宋" w:cs="Times New Roman"/>
                <w:b/>
                <w:bCs/>
                <w:szCs w:val="21"/>
              </w:rPr>
              <w:t>功能特点：</w:t>
            </w:r>
            <w:r>
              <w:rPr>
                <w:rFonts w:ascii="仿宋" w:hAnsi="仿宋" w:eastAsia="仿宋" w:cs="Times New Roman"/>
                <w:szCs w:val="21"/>
              </w:rPr>
              <w:br w:type="textWrapping"/>
            </w:r>
            <w:r>
              <w:rPr>
                <w:rFonts w:hint="eastAsia" w:ascii="仿宋" w:hAnsi="仿宋" w:eastAsia="仿宋" w:cs="Times New Roman"/>
                <w:szCs w:val="21"/>
              </w:rPr>
              <w:t>★采用</w:t>
            </w:r>
            <w:r>
              <w:rPr>
                <w:rFonts w:ascii="仿宋" w:hAnsi="仿宋" w:eastAsia="仿宋" w:cs="Times New Roman"/>
                <w:szCs w:val="21"/>
              </w:rPr>
              <w:t>Class D</w:t>
            </w:r>
            <w:r>
              <w:rPr>
                <w:rFonts w:hint="eastAsia" w:ascii="仿宋" w:hAnsi="仿宋" w:eastAsia="仿宋" w:cs="Times New Roman"/>
                <w:szCs w:val="21"/>
              </w:rPr>
              <w:t>技术，转换效率可达</w:t>
            </w:r>
            <w:r>
              <w:rPr>
                <w:rFonts w:ascii="仿宋" w:hAnsi="仿宋" w:eastAsia="仿宋" w:cs="Times New Roman"/>
                <w:szCs w:val="21"/>
              </w:rPr>
              <w:t>90%</w:t>
            </w:r>
            <w:r>
              <w:rPr>
                <w:rFonts w:hint="eastAsia" w:ascii="仿宋" w:hAnsi="仿宋" w:eastAsia="仿宋" w:cs="Times New Roman"/>
                <w:szCs w:val="21"/>
              </w:rPr>
              <w:t>以上</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ascii="仿宋" w:hAnsi="仿宋" w:eastAsia="仿宋" w:cs="Times New Roman"/>
                <w:szCs w:val="21"/>
              </w:rPr>
              <w:t>1U</w:t>
            </w:r>
            <w:r>
              <w:rPr>
                <w:rFonts w:hint="eastAsia" w:ascii="仿宋" w:hAnsi="仿宋" w:eastAsia="仿宋" w:cs="Times New Roman"/>
                <w:szCs w:val="21"/>
              </w:rPr>
              <w:t>设计、机身轻、方便携带和安装；</w:t>
            </w:r>
            <w:r>
              <w:rPr>
                <w:rFonts w:ascii="仿宋" w:hAnsi="仿宋" w:eastAsia="仿宋" w:cs="Times New Roman"/>
                <w:szCs w:val="21"/>
              </w:rPr>
              <w:br w:type="textWrapping"/>
            </w:r>
            <w:r>
              <w:rPr>
                <w:rFonts w:hint="eastAsia" w:ascii="仿宋" w:hAnsi="仿宋" w:eastAsia="仿宋" w:cs="Times New Roman"/>
                <w:szCs w:val="21"/>
              </w:rPr>
              <w:t>自动限幅输出、短路、过载、过温、开机延时等保护功能；</w:t>
            </w:r>
            <w:r>
              <w:rPr>
                <w:rFonts w:ascii="仿宋" w:hAnsi="仿宋" w:eastAsia="仿宋" w:cs="Times New Roman"/>
                <w:szCs w:val="21"/>
              </w:rPr>
              <w:br w:type="textWrapping"/>
            </w:r>
            <w:r>
              <w:rPr>
                <w:rFonts w:hint="eastAsia" w:ascii="仿宋" w:hAnsi="仿宋" w:eastAsia="仿宋" w:cs="Times New Roman"/>
                <w:szCs w:val="21"/>
              </w:rPr>
              <w:t>功放配备延时启动系统，保护音箱不受冲击而损坏；</w:t>
            </w:r>
            <w:r>
              <w:rPr>
                <w:rFonts w:ascii="仿宋" w:hAnsi="仿宋" w:eastAsia="仿宋" w:cs="Times New Roman"/>
                <w:szCs w:val="21"/>
              </w:rPr>
              <w:br w:type="textWrapping"/>
            </w:r>
            <w:r>
              <w:rPr>
                <w:rFonts w:hint="eastAsia" w:ascii="仿宋" w:hAnsi="仿宋" w:eastAsia="仿宋" w:cs="Times New Roman"/>
                <w:szCs w:val="21"/>
              </w:rPr>
              <w:t>后板配备双通道、单通道、桥接输出转换；</w:t>
            </w:r>
            <w:r>
              <w:rPr>
                <w:rFonts w:ascii="仿宋" w:hAnsi="仿宋" w:eastAsia="仿宋" w:cs="Times New Roman"/>
                <w:szCs w:val="21"/>
              </w:rPr>
              <w:br w:type="textWrapping"/>
            </w:r>
            <w:r>
              <w:rPr>
                <w:rFonts w:hint="eastAsia" w:ascii="仿宋" w:hAnsi="仿宋" w:eastAsia="仿宋" w:cs="Times New Roman"/>
                <w:szCs w:val="21"/>
              </w:rPr>
              <w:t>平衡输入接口，</w:t>
            </w:r>
            <w:r>
              <w:rPr>
                <w:rFonts w:ascii="仿宋" w:hAnsi="仿宋" w:eastAsia="仿宋" w:cs="Times New Roman"/>
                <w:szCs w:val="21"/>
              </w:rPr>
              <w:t>SPEAKON</w:t>
            </w:r>
            <w:r>
              <w:rPr>
                <w:rFonts w:hint="eastAsia" w:ascii="仿宋" w:hAnsi="仿宋" w:eastAsia="仿宋" w:cs="Times New Roman"/>
                <w:szCs w:val="21"/>
              </w:rPr>
              <w:t>输出；</w:t>
            </w:r>
            <w:r>
              <w:rPr>
                <w:rFonts w:ascii="仿宋" w:hAnsi="仿宋" w:eastAsia="仿宋" w:cs="Times New Roman"/>
                <w:szCs w:val="21"/>
              </w:rPr>
              <w:br w:type="textWrapping"/>
            </w:r>
            <w:r>
              <w:rPr>
                <w:rFonts w:hint="eastAsia" w:ascii="仿宋" w:hAnsi="仿宋" w:eastAsia="仿宋" w:cs="Times New Roman"/>
                <w:szCs w:val="21"/>
              </w:rPr>
              <w:t>功放开关电源带有单独的冷却系统；</w:t>
            </w:r>
            <w:r>
              <w:rPr>
                <w:rFonts w:ascii="仿宋" w:hAnsi="仿宋" w:eastAsia="仿宋" w:cs="Times New Roman"/>
                <w:szCs w:val="21"/>
              </w:rPr>
              <w:br w:type="textWrapping"/>
            </w:r>
            <w:r>
              <w:rPr>
                <w:rFonts w:hint="eastAsia" w:ascii="仿宋" w:hAnsi="仿宋" w:eastAsia="仿宋" w:cs="Times New Roman"/>
                <w:szCs w:val="21"/>
              </w:rPr>
              <w:t>散热风扇采用先进的无级变速电路控制；</w:t>
            </w:r>
          </w:p>
          <w:p>
            <w:pPr>
              <w:rPr>
                <w:rFonts w:ascii="仿宋" w:hAnsi="仿宋" w:eastAsia="仿宋" w:cs="Times New Roman"/>
                <w:szCs w:val="21"/>
              </w:rPr>
            </w:pPr>
            <w:r>
              <w:rPr>
                <w:rFonts w:ascii="仿宋" w:hAnsi="仿宋" w:eastAsia="仿宋" w:cs="Times New Roman"/>
                <w:szCs w:val="21"/>
              </w:rPr>
              <w:t>CCC</w:t>
            </w:r>
            <w:r>
              <w:rPr>
                <w:rFonts w:hint="eastAsia" w:ascii="仿宋" w:hAnsi="仿宋" w:eastAsia="仿宋" w:cs="Times New Roman"/>
                <w:szCs w:val="21"/>
              </w:rPr>
              <w:t>认证</w:t>
            </w:r>
          </w:p>
          <w:p>
            <w:pPr>
              <w:rPr>
                <w:rFonts w:ascii="仿宋" w:hAnsi="仿宋" w:eastAsia="仿宋" w:cs="Times New Roman"/>
                <w:b/>
                <w:bCs/>
                <w:szCs w:val="21"/>
              </w:rPr>
            </w:pPr>
            <w:r>
              <w:rPr>
                <w:rFonts w:hint="eastAsia" w:ascii="仿宋" w:hAnsi="仿宋" w:eastAsia="仿宋" w:cs="Times New Roman"/>
                <w:szCs w:val="21"/>
              </w:rPr>
              <w:t>第三方检验报告</w:t>
            </w:r>
            <w:r>
              <w:rPr>
                <w:rFonts w:ascii="仿宋" w:hAnsi="仿宋" w:eastAsia="仿宋" w:cs="Times New Roman"/>
                <w:szCs w:val="21"/>
              </w:rPr>
              <w:br w:type="textWrapping"/>
            </w:r>
            <w:r>
              <w:rPr>
                <w:rFonts w:hint="eastAsia" w:ascii="仿宋" w:hAnsi="仿宋" w:eastAsia="仿宋" w:cs="Times New Roman"/>
                <w:b/>
                <w:bCs/>
                <w:szCs w:val="21"/>
              </w:rPr>
              <w:t>技术参数：</w:t>
            </w:r>
            <w:r>
              <w:rPr>
                <w:rFonts w:ascii="仿宋" w:hAnsi="仿宋" w:eastAsia="仿宋" w:cs="Times New Roman"/>
                <w:szCs w:val="21"/>
              </w:rPr>
              <w:br w:type="textWrapping"/>
            </w:r>
            <w:r>
              <w:rPr>
                <w:rFonts w:hint="eastAsia" w:ascii="仿宋" w:hAnsi="仿宋" w:eastAsia="仿宋" w:cs="Times New Roman"/>
                <w:szCs w:val="21"/>
              </w:rPr>
              <w:t>额定功率：</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350W/8</w:t>
            </w:r>
            <w:r>
              <w:rPr>
                <w:rFonts w:hint="eastAsia" w:ascii="仿宋" w:hAnsi="仿宋" w:eastAsia="仿宋" w:cs="Times New Roman"/>
                <w:szCs w:val="21"/>
              </w:rPr>
              <w:t>欧，</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550W/4</w:t>
            </w:r>
            <w:r>
              <w:rPr>
                <w:rFonts w:hint="eastAsia" w:ascii="仿宋" w:hAnsi="仿宋" w:eastAsia="仿宋" w:cs="Times New Roman"/>
                <w:szCs w:val="21"/>
              </w:rPr>
              <w:t>欧；桥接：</w:t>
            </w:r>
            <w:r>
              <w:rPr>
                <w:rFonts w:ascii="仿宋" w:hAnsi="仿宋" w:eastAsia="仿宋" w:cs="Times New Roman"/>
                <w:szCs w:val="21"/>
              </w:rPr>
              <w:t>1</w:t>
            </w:r>
            <w:r>
              <w:rPr>
                <w:rFonts w:hint="eastAsia" w:ascii="仿宋" w:hAnsi="仿宋" w:eastAsia="仿宋" w:cs="Times New Roman"/>
                <w:szCs w:val="21"/>
              </w:rPr>
              <w:t>×</w:t>
            </w:r>
            <w:r>
              <w:rPr>
                <w:rFonts w:ascii="仿宋" w:hAnsi="仿宋" w:eastAsia="仿宋" w:cs="Times New Roman"/>
                <w:szCs w:val="21"/>
              </w:rPr>
              <w:t>1100W/8</w:t>
            </w:r>
            <w:r>
              <w:rPr>
                <w:rFonts w:hint="eastAsia" w:ascii="仿宋" w:hAnsi="仿宋" w:eastAsia="仿宋" w:cs="Times New Roman"/>
                <w:szCs w:val="21"/>
              </w:rPr>
              <w:t>欧；</w:t>
            </w:r>
            <w:r>
              <w:rPr>
                <w:rFonts w:ascii="仿宋" w:hAnsi="仿宋" w:eastAsia="仿宋" w:cs="Times New Roman"/>
                <w:szCs w:val="21"/>
              </w:rPr>
              <w:br w:type="textWrapping"/>
            </w:r>
            <w:r>
              <w:rPr>
                <w:rFonts w:hint="eastAsia" w:ascii="仿宋" w:hAnsi="仿宋" w:eastAsia="仿宋" w:cs="Times New Roman"/>
                <w:szCs w:val="21"/>
              </w:rPr>
              <w:t>频率响应：</w:t>
            </w:r>
            <w:r>
              <w:rPr>
                <w:rFonts w:ascii="仿宋" w:hAnsi="仿宋" w:eastAsia="仿宋" w:cs="Times New Roman"/>
                <w:szCs w:val="21"/>
              </w:rPr>
              <w:t>20Hz-20kHz</w:t>
            </w:r>
            <w:r>
              <w:rPr>
                <w:rFonts w:hint="eastAsia" w:ascii="仿宋" w:hAnsi="仿宋" w:eastAsia="仿宋" w:cs="Times New Roman"/>
                <w:szCs w:val="21"/>
              </w:rPr>
              <w:t>（±</w:t>
            </w:r>
            <w:r>
              <w:rPr>
                <w:rFonts w:ascii="仿宋" w:hAnsi="仿宋" w:eastAsia="仿宋" w:cs="Times New Roman"/>
                <w:szCs w:val="21"/>
              </w:rPr>
              <w:t>3dB</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总谐波失真</w:t>
            </w:r>
            <w:r>
              <w:rPr>
                <w:rFonts w:ascii="仿宋" w:hAnsi="仿宋" w:eastAsia="仿宋" w:cs="Times New Roman"/>
                <w:szCs w:val="21"/>
              </w:rPr>
              <w:t>(THD)</w:t>
            </w:r>
            <w:r>
              <w:rPr>
                <w:rFonts w:hint="eastAsia" w:ascii="仿宋" w:hAnsi="仿宋" w:eastAsia="仿宋" w:cs="Times New Roman"/>
                <w:szCs w:val="21"/>
              </w:rPr>
              <w:t>：≤</w:t>
            </w:r>
            <w:r>
              <w:rPr>
                <w:rFonts w:ascii="仿宋" w:hAnsi="仿宋" w:eastAsia="仿宋" w:cs="Times New Roman"/>
                <w:szCs w:val="21"/>
              </w:rPr>
              <w:t>0.05% (8</w:t>
            </w:r>
            <w:r>
              <w:rPr>
                <w:rFonts w:hint="eastAsia" w:ascii="仿宋" w:hAnsi="仿宋" w:eastAsia="仿宋" w:cs="Times New Roman"/>
                <w:szCs w:val="21"/>
              </w:rPr>
              <w:t>Ω、</w:t>
            </w:r>
            <w:r>
              <w:rPr>
                <w:rFonts w:ascii="仿宋" w:hAnsi="仿宋" w:eastAsia="仿宋" w:cs="Times New Roman"/>
                <w:szCs w:val="21"/>
              </w:rPr>
              <w:t>350W)</w:t>
            </w:r>
            <w:r>
              <w:rPr>
                <w:rFonts w:hint="eastAsia" w:ascii="仿宋" w:hAnsi="仿宋" w:eastAsia="仿宋" w:cs="Times New Roman"/>
                <w:szCs w:val="21"/>
              </w:rPr>
              <w:t>；</w:t>
            </w:r>
            <w:r>
              <w:rPr>
                <w:rFonts w:ascii="仿宋" w:hAnsi="仿宋" w:eastAsia="仿宋" w:cs="Times New Roman"/>
                <w:szCs w:val="21"/>
              </w:rPr>
              <w:t xml:space="preserve"> </w:t>
            </w:r>
            <w:r>
              <w:rPr>
                <w:rFonts w:ascii="仿宋" w:hAnsi="仿宋" w:eastAsia="仿宋" w:cs="Times New Roman"/>
                <w:szCs w:val="21"/>
              </w:rPr>
              <w:br w:type="textWrapping"/>
            </w:r>
            <w:r>
              <w:rPr>
                <w:rFonts w:hint="eastAsia" w:ascii="仿宋" w:hAnsi="仿宋" w:eastAsia="仿宋" w:cs="Times New Roman"/>
                <w:szCs w:val="21"/>
              </w:rPr>
              <w:t>输入灵敏度：</w:t>
            </w:r>
            <w:r>
              <w:rPr>
                <w:rFonts w:ascii="仿宋" w:hAnsi="仿宋" w:eastAsia="仿宋" w:cs="Times New Roman"/>
                <w:szCs w:val="21"/>
              </w:rPr>
              <w:t>+4dB@(1.23V)</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输入阻抗：</w:t>
            </w:r>
            <w:r>
              <w:rPr>
                <w:rFonts w:ascii="仿宋" w:hAnsi="仿宋" w:eastAsia="仿宋" w:cs="Times New Roman"/>
                <w:szCs w:val="21"/>
              </w:rPr>
              <w:t>10k</w:t>
            </w:r>
            <w:r>
              <w:rPr>
                <w:rFonts w:hint="eastAsia" w:ascii="仿宋" w:hAnsi="仿宋" w:eastAsia="仿宋" w:cs="Times New Roman"/>
                <w:szCs w:val="21"/>
              </w:rPr>
              <w:t>Ω</w:t>
            </w:r>
            <w:r>
              <w:rPr>
                <w:rFonts w:ascii="仿宋" w:hAnsi="仿宋" w:eastAsia="仿宋" w:cs="Times New Roman"/>
                <w:szCs w:val="21"/>
              </w:rPr>
              <w:t>(</w:t>
            </w:r>
            <w:r>
              <w:rPr>
                <w:rFonts w:hint="eastAsia" w:ascii="仿宋" w:hAnsi="仿宋" w:eastAsia="仿宋" w:cs="Times New Roman"/>
                <w:szCs w:val="21"/>
              </w:rPr>
              <w:t>电子平衡式</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信噪比：≥</w:t>
            </w:r>
            <w:r>
              <w:rPr>
                <w:rFonts w:ascii="仿宋" w:hAnsi="仿宋" w:eastAsia="仿宋" w:cs="Times New Roman"/>
                <w:szCs w:val="21"/>
              </w:rPr>
              <w:t>80dB</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阻尼系数</w:t>
            </w:r>
            <w:r>
              <w:rPr>
                <w:rFonts w:ascii="仿宋" w:hAnsi="仿宋" w:eastAsia="仿宋" w:cs="Times New Roman"/>
                <w:szCs w:val="21"/>
              </w:rPr>
              <w:t>(20Hz-200Hz)</w:t>
            </w:r>
            <w:r>
              <w:rPr>
                <w:rFonts w:hint="eastAsia" w:ascii="仿宋" w:hAnsi="仿宋" w:eastAsia="仿宋" w:cs="Times New Roman"/>
                <w:szCs w:val="21"/>
              </w:rPr>
              <w:t>：≥</w:t>
            </w:r>
            <w:r>
              <w:rPr>
                <w:rFonts w:ascii="仿宋" w:hAnsi="仿宋" w:eastAsia="仿宋" w:cs="Times New Roman"/>
                <w:szCs w:val="21"/>
              </w:rPr>
              <w:t>500</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连接端子：</w:t>
            </w:r>
            <w:r>
              <w:rPr>
                <w:rFonts w:ascii="仿宋" w:hAnsi="仿宋" w:eastAsia="仿宋" w:cs="Times New Roman"/>
                <w:szCs w:val="21"/>
              </w:rPr>
              <w:br w:type="textWrapping"/>
            </w:r>
            <w:r>
              <w:rPr>
                <w:rFonts w:hint="eastAsia" w:ascii="仿宋" w:hAnsi="仿宋" w:eastAsia="仿宋" w:cs="Times New Roman"/>
                <w:szCs w:val="21"/>
              </w:rPr>
              <w:t>输入</w:t>
            </w:r>
            <w:r>
              <w:rPr>
                <w:rFonts w:ascii="仿宋" w:hAnsi="仿宋" w:eastAsia="仿宋" w:cs="Times New Roman"/>
                <w:szCs w:val="21"/>
              </w:rPr>
              <w:t>(CH1-2)</w:t>
            </w:r>
            <w:r>
              <w:rPr>
                <w:rFonts w:hint="eastAsia" w:ascii="仿宋" w:hAnsi="仿宋" w:eastAsia="仿宋" w:cs="Times New Roman"/>
                <w:szCs w:val="21"/>
              </w:rPr>
              <w:t>：</w:t>
            </w:r>
            <w:r>
              <w:rPr>
                <w:rFonts w:ascii="仿宋" w:hAnsi="仿宋" w:eastAsia="仿宋" w:cs="Times New Roman"/>
                <w:szCs w:val="21"/>
              </w:rPr>
              <w:t>XLR</w:t>
            </w:r>
            <w:r>
              <w:rPr>
                <w:rFonts w:hint="eastAsia" w:ascii="仿宋" w:hAnsi="仿宋" w:eastAsia="仿宋" w:cs="Times New Roman"/>
                <w:szCs w:val="21"/>
              </w:rPr>
              <w:t>输入连接器；</w:t>
            </w:r>
            <w:r>
              <w:rPr>
                <w:rFonts w:ascii="仿宋" w:hAnsi="仿宋" w:eastAsia="仿宋" w:cs="Times New Roman"/>
                <w:szCs w:val="21"/>
              </w:rPr>
              <w:br w:type="textWrapping"/>
            </w:r>
            <w:r>
              <w:rPr>
                <w:rFonts w:hint="eastAsia" w:ascii="仿宋" w:hAnsi="仿宋" w:eastAsia="仿宋" w:cs="Times New Roman"/>
                <w:szCs w:val="21"/>
              </w:rPr>
              <w:t>输出</w:t>
            </w:r>
            <w:r>
              <w:rPr>
                <w:rFonts w:ascii="仿宋" w:hAnsi="仿宋" w:eastAsia="仿宋" w:cs="Times New Roman"/>
                <w:szCs w:val="21"/>
              </w:rPr>
              <w:t>(CH1-2)</w:t>
            </w:r>
            <w:r>
              <w:rPr>
                <w:rFonts w:hint="eastAsia" w:ascii="仿宋" w:hAnsi="仿宋" w:eastAsia="仿宋" w:cs="Times New Roman"/>
                <w:szCs w:val="21"/>
              </w:rPr>
              <w:t>：</w:t>
            </w:r>
            <w:r>
              <w:rPr>
                <w:rFonts w:ascii="仿宋" w:hAnsi="仿宋" w:eastAsia="仿宋" w:cs="Times New Roman"/>
                <w:szCs w:val="21"/>
              </w:rPr>
              <w:t>SPEAKON</w:t>
            </w:r>
            <w:r>
              <w:rPr>
                <w:rFonts w:hint="eastAsia" w:ascii="仿宋" w:hAnsi="仿宋" w:eastAsia="仿宋" w:cs="Times New Roman"/>
                <w:szCs w:val="21"/>
              </w:rPr>
              <w:t>输出端；</w:t>
            </w:r>
            <w:r>
              <w:rPr>
                <w:rFonts w:ascii="仿宋" w:hAnsi="仿宋" w:eastAsia="仿宋" w:cs="Times New Roman"/>
                <w:szCs w:val="21"/>
              </w:rPr>
              <w:br w:type="textWrapping"/>
            </w:r>
            <w:r>
              <w:rPr>
                <w:rFonts w:hint="eastAsia" w:ascii="仿宋" w:hAnsi="仿宋" w:eastAsia="仿宋" w:cs="Times New Roman"/>
                <w:szCs w:val="21"/>
              </w:rPr>
              <w:t>电源</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t>AC</w:t>
            </w:r>
            <w:r>
              <w:rPr>
                <w:rFonts w:hint="eastAsia" w:ascii="仿宋" w:hAnsi="仿宋" w:eastAsia="仿宋" w:cs="Times New Roman"/>
                <w:szCs w:val="21"/>
              </w:rPr>
              <w:t>电源；</w:t>
            </w:r>
            <w:r>
              <w:rPr>
                <w:rFonts w:ascii="仿宋" w:hAnsi="仿宋" w:eastAsia="仿宋" w:cs="Times New Roman"/>
                <w:szCs w:val="21"/>
              </w:rPr>
              <w:br w:type="textWrapping"/>
            </w:r>
            <w:r>
              <w:rPr>
                <w:rFonts w:hint="eastAsia" w:ascii="仿宋" w:hAnsi="仿宋" w:eastAsia="仿宋" w:cs="Times New Roman"/>
                <w:szCs w:val="21"/>
              </w:rPr>
              <w:t>显示灯：</w:t>
            </w:r>
            <w:r>
              <w:rPr>
                <w:rFonts w:ascii="仿宋" w:hAnsi="仿宋" w:eastAsia="仿宋" w:cs="Times New Roman"/>
                <w:szCs w:val="21"/>
              </w:rPr>
              <w:br w:type="textWrapping"/>
            </w:r>
            <w:r>
              <w:rPr>
                <w:rFonts w:hint="eastAsia" w:ascii="仿宋" w:hAnsi="仿宋" w:eastAsia="仿宋" w:cs="Times New Roman"/>
                <w:szCs w:val="21"/>
              </w:rPr>
              <w:t>电源显示灯：×</w:t>
            </w:r>
            <w:r>
              <w:rPr>
                <w:rFonts w:ascii="仿宋" w:hAnsi="仿宋" w:eastAsia="仿宋" w:cs="Times New Roman"/>
                <w:szCs w:val="21"/>
              </w:rPr>
              <w:t>1(</w:t>
            </w:r>
            <w:r>
              <w:rPr>
                <w:rFonts w:hint="eastAsia" w:ascii="仿宋" w:hAnsi="仿宋" w:eastAsia="仿宋" w:cs="Times New Roman"/>
                <w:szCs w:val="21"/>
              </w:rPr>
              <w:t>绿色</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输入显示灯：×</w:t>
            </w:r>
            <w:r>
              <w:rPr>
                <w:rFonts w:ascii="仿宋" w:hAnsi="仿宋" w:eastAsia="仿宋" w:cs="Times New Roman"/>
                <w:szCs w:val="21"/>
              </w:rPr>
              <w:t>2(</w:t>
            </w:r>
            <w:r>
              <w:rPr>
                <w:rFonts w:hint="eastAsia" w:ascii="仿宋" w:hAnsi="仿宋" w:eastAsia="仿宋" w:cs="Times New Roman"/>
                <w:szCs w:val="21"/>
              </w:rPr>
              <w:t>黄色</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峰值显示灯：×</w:t>
            </w:r>
            <w:r>
              <w:rPr>
                <w:rFonts w:ascii="仿宋" w:hAnsi="仿宋" w:eastAsia="仿宋" w:cs="Times New Roman"/>
                <w:szCs w:val="21"/>
              </w:rPr>
              <w:t>2(</w:t>
            </w:r>
            <w:r>
              <w:rPr>
                <w:rFonts w:hint="eastAsia" w:ascii="仿宋" w:hAnsi="仿宋" w:eastAsia="仿宋" w:cs="Times New Roman"/>
                <w:szCs w:val="21"/>
              </w:rPr>
              <w:t>红色</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保护回路动作显示灯：×</w:t>
            </w:r>
            <w:r>
              <w:rPr>
                <w:rFonts w:ascii="仿宋" w:hAnsi="仿宋" w:eastAsia="仿宋" w:cs="Times New Roman"/>
                <w:szCs w:val="21"/>
              </w:rPr>
              <w:t>1(</w:t>
            </w:r>
            <w:r>
              <w:rPr>
                <w:rFonts w:hint="eastAsia" w:ascii="仿宋" w:hAnsi="仿宋" w:eastAsia="仿宋" w:cs="Times New Roman"/>
                <w:szCs w:val="21"/>
              </w:rPr>
              <w:t>红色</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电源电压：</w:t>
            </w:r>
            <w:r>
              <w:rPr>
                <w:rFonts w:ascii="仿宋" w:hAnsi="仿宋" w:eastAsia="仿宋" w:cs="Times New Roman"/>
                <w:szCs w:val="21"/>
              </w:rPr>
              <w:t>AC110-120V</w:t>
            </w:r>
            <w:r>
              <w:rPr>
                <w:rFonts w:hint="eastAsia" w:ascii="仿宋" w:hAnsi="仿宋" w:eastAsia="仿宋" w:cs="Times New Roman"/>
                <w:szCs w:val="21"/>
              </w:rPr>
              <w:t>、</w:t>
            </w:r>
            <w:r>
              <w:rPr>
                <w:rFonts w:ascii="仿宋" w:hAnsi="仿宋" w:eastAsia="仿宋" w:cs="Times New Roman"/>
                <w:szCs w:val="21"/>
              </w:rPr>
              <w:t>50/60Hz AC220-240V</w:t>
            </w:r>
            <w:r>
              <w:rPr>
                <w:rFonts w:hint="eastAsia" w:ascii="仿宋" w:hAnsi="仿宋" w:eastAsia="仿宋" w:cs="Times New Roman"/>
                <w:szCs w:val="21"/>
              </w:rPr>
              <w:t>、</w:t>
            </w:r>
            <w:r>
              <w:rPr>
                <w:rFonts w:ascii="仿宋" w:hAnsi="仿宋" w:eastAsia="仿宋" w:cs="Times New Roman"/>
                <w:szCs w:val="21"/>
              </w:rPr>
              <w:t>50/60Hz(</w:t>
            </w:r>
            <w:r>
              <w:rPr>
                <w:rFonts w:hint="eastAsia" w:ascii="仿宋" w:hAnsi="仿宋" w:eastAsia="仿宋" w:cs="Times New Roman"/>
                <w:szCs w:val="21"/>
              </w:rPr>
              <w:t>利用内部跳线切换</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 xml:space="preserve">1/8 </w:t>
            </w:r>
            <w:r>
              <w:rPr>
                <w:rFonts w:hint="eastAsia" w:ascii="仿宋" w:hAnsi="仿宋" w:eastAsia="仿宋" w:cs="Times New Roman"/>
                <w:szCs w:val="21"/>
              </w:rPr>
              <w:t>额定动作时消耗功率：</w:t>
            </w:r>
            <w:r>
              <w:rPr>
                <w:rFonts w:ascii="仿宋" w:hAnsi="仿宋" w:eastAsia="仿宋" w:cs="Times New Roman"/>
                <w:szCs w:val="21"/>
              </w:rPr>
              <w:t>110W</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使用环境的温度范围：</w:t>
            </w:r>
            <w:r>
              <w:rPr>
                <w:rFonts w:ascii="仿宋" w:hAnsi="仿宋" w:eastAsia="仿宋" w:cs="Times New Roman"/>
                <w:szCs w:val="21"/>
              </w:rPr>
              <w:t>0~50</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使用环境的湿度范围：</w:t>
            </w:r>
            <w:r>
              <w:rPr>
                <w:rFonts w:ascii="仿宋" w:hAnsi="仿宋" w:eastAsia="仿宋" w:cs="Times New Roman"/>
                <w:szCs w:val="21"/>
              </w:rPr>
              <w:t>90%RH</w:t>
            </w:r>
            <w:r>
              <w:rPr>
                <w:rFonts w:hint="eastAsia" w:ascii="仿宋" w:hAnsi="仿宋" w:eastAsia="仿宋" w:cs="Times New Roman"/>
                <w:szCs w:val="21"/>
              </w:rPr>
              <w:t>以下；</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4</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tcPr>
          <w:p>
            <w:pPr>
              <w:rPr>
                <w:rFonts w:ascii="仿宋" w:hAnsi="仿宋" w:eastAsia="仿宋" w:cs="Times New Roman"/>
                <w:szCs w:val="21"/>
              </w:rPr>
            </w:pPr>
            <w:r>
              <w:rPr>
                <w:rFonts w:ascii="仿宋" w:hAnsi="仿宋" w:eastAsia="仿宋" w:cs="Times New Roman"/>
                <w:szCs w:val="21"/>
              </w:rPr>
              <w:t>7</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12路两编组模拟调音台</w:t>
            </w:r>
          </w:p>
        </w:tc>
        <w:tc>
          <w:tcPr>
            <w:tcW w:w="4249" w:type="dxa"/>
          </w:tcPr>
          <w:p>
            <w:pPr>
              <w:rPr>
                <w:rFonts w:ascii="仿宋" w:hAnsi="仿宋" w:eastAsia="仿宋" w:cs="Times New Roman"/>
                <w:szCs w:val="21"/>
              </w:rPr>
            </w:pPr>
            <w:r>
              <w:rPr>
                <w:rFonts w:hint="eastAsia" w:ascii="仿宋" w:hAnsi="仿宋" w:eastAsia="仿宋" w:cs="Times New Roman"/>
                <w:b/>
                <w:bCs/>
                <w:szCs w:val="21"/>
              </w:rPr>
              <w:t>功能特点：</w:t>
            </w:r>
            <w:r>
              <w:rPr>
                <w:rFonts w:ascii="仿宋" w:hAnsi="仿宋" w:eastAsia="仿宋" w:cs="Times New Roman"/>
                <w:szCs w:val="21"/>
              </w:rPr>
              <w:br w:type="textWrapping"/>
            </w:r>
            <w:r>
              <w:rPr>
                <w:rFonts w:ascii="仿宋" w:hAnsi="仿宋" w:eastAsia="仿宋" w:cs="Times New Roman"/>
                <w:szCs w:val="21"/>
              </w:rPr>
              <w:t>12</w:t>
            </w:r>
            <w:r>
              <w:rPr>
                <w:rFonts w:hint="eastAsia" w:ascii="仿宋" w:hAnsi="仿宋" w:eastAsia="仿宋" w:cs="Times New Roman"/>
                <w:szCs w:val="21"/>
              </w:rPr>
              <w:t>通道线路</w:t>
            </w:r>
            <w:r>
              <w:rPr>
                <w:rFonts w:ascii="仿宋" w:hAnsi="仿宋" w:eastAsia="仿宋" w:cs="Times New Roman"/>
                <w:szCs w:val="21"/>
              </w:rPr>
              <w:t>/</w:t>
            </w:r>
            <w:r>
              <w:rPr>
                <w:rFonts w:hint="eastAsia" w:ascii="仿宋" w:hAnsi="仿宋" w:eastAsia="仿宋" w:cs="Times New Roman"/>
                <w:szCs w:val="21"/>
              </w:rPr>
              <w:t>麦克风输入，支持每一路独立幻象供电；</w:t>
            </w:r>
            <w:r>
              <w:rPr>
                <w:rFonts w:ascii="仿宋" w:hAnsi="仿宋" w:eastAsia="仿宋" w:cs="Times New Roman"/>
                <w:szCs w:val="21"/>
              </w:rPr>
              <w:br w:type="textWrapping"/>
            </w:r>
            <w:r>
              <w:rPr>
                <w:rFonts w:hint="eastAsia" w:ascii="仿宋" w:hAnsi="仿宋" w:eastAsia="仿宋" w:cs="Times New Roman"/>
                <w:szCs w:val="21"/>
              </w:rPr>
              <w:t>两路主输出，两路编组输出，两路</w:t>
            </w:r>
            <w:r>
              <w:rPr>
                <w:rFonts w:ascii="仿宋" w:hAnsi="仿宋" w:eastAsia="仿宋" w:cs="Times New Roman"/>
                <w:szCs w:val="21"/>
              </w:rPr>
              <w:t>AUX</w:t>
            </w:r>
            <w:r>
              <w:rPr>
                <w:rFonts w:hint="eastAsia" w:ascii="仿宋" w:hAnsi="仿宋" w:eastAsia="仿宋" w:cs="Times New Roman"/>
                <w:szCs w:val="21"/>
              </w:rPr>
              <w:t>辅助输出；</w:t>
            </w:r>
            <w:r>
              <w:rPr>
                <w:rFonts w:ascii="仿宋" w:hAnsi="仿宋" w:eastAsia="仿宋" w:cs="Times New Roman"/>
                <w:szCs w:val="21"/>
              </w:rPr>
              <w:br w:type="textWrapping"/>
            </w:r>
            <w:r>
              <w:rPr>
                <w:rFonts w:hint="eastAsia" w:ascii="仿宋" w:hAnsi="仿宋" w:eastAsia="仿宋" w:cs="Times New Roman"/>
                <w:szCs w:val="21"/>
              </w:rPr>
              <w:t>内置</w:t>
            </w:r>
            <w:r>
              <w:rPr>
                <w:rFonts w:ascii="仿宋" w:hAnsi="仿宋" w:eastAsia="仿宋" w:cs="Times New Roman"/>
                <w:szCs w:val="21"/>
              </w:rPr>
              <w:t>100</w:t>
            </w:r>
            <w:r>
              <w:rPr>
                <w:rFonts w:hint="eastAsia" w:ascii="仿宋" w:hAnsi="仿宋" w:eastAsia="仿宋" w:cs="Times New Roman"/>
                <w:szCs w:val="21"/>
              </w:rPr>
              <w:t>种</w:t>
            </w:r>
            <w:r>
              <w:rPr>
                <w:rFonts w:ascii="仿宋" w:hAnsi="仿宋" w:eastAsia="仿宋" w:cs="Times New Roman"/>
                <w:szCs w:val="21"/>
              </w:rPr>
              <w:t>DSP</w:t>
            </w:r>
            <w:r>
              <w:rPr>
                <w:rFonts w:hint="eastAsia" w:ascii="仿宋" w:hAnsi="仿宋" w:eastAsia="仿宋" w:cs="Times New Roman"/>
                <w:szCs w:val="21"/>
              </w:rPr>
              <w:t>数字效果；</w:t>
            </w:r>
            <w:r>
              <w:rPr>
                <w:rFonts w:ascii="仿宋" w:hAnsi="仿宋" w:eastAsia="仿宋" w:cs="Times New Roman"/>
                <w:szCs w:val="21"/>
              </w:rPr>
              <w:br w:type="textWrapping"/>
            </w:r>
            <w:r>
              <w:rPr>
                <w:rFonts w:hint="eastAsia" w:ascii="仿宋" w:hAnsi="仿宋" w:eastAsia="仿宋" w:cs="Times New Roman"/>
                <w:szCs w:val="21"/>
              </w:rPr>
              <w:t>每麦克输入内置高品质前置放大器</w:t>
            </w:r>
            <w:r>
              <w:rPr>
                <w:rFonts w:ascii="仿宋" w:hAnsi="仿宋" w:eastAsia="仿宋" w:cs="Times New Roman"/>
                <w:szCs w:val="21"/>
              </w:rPr>
              <w:t xml:space="preserve"> </w:t>
            </w:r>
            <w:r>
              <w:rPr>
                <w:rFonts w:ascii="仿宋" w:hAnsi="仿宋" w:eastAsia="仿宋" w:cs="Times New Roman"/>
                <w:szCs w:val="21"/>
              </w:rPr>
              <w:br w:type="textWrapping"/>
            </w:r>
            <w:r>
              <w:rPr>
                <w:rFonts w:hint="eastAsia" w:ascii="仿宋" w:hAnsi="仿宋" w:eastAsia="仿宋" w:cs="Times New Roman"/>
                <w:szCs w:val="21"/>
              </w:rPr>
              <w:t>每输入通道支持</w:t>
            </w:r>
            <w:r>
              <w:rPr>
                <w:rFonts w:ascii="仿宋" w:hAnsi="仿宋" w:eastAsia="仿宋" w:cs="Times New Roman"/>
                <w:szCs w:val="21"/>
              </w:rPr>
              <w:t>3</w:t>
            </w:r>
            <w:r>
              <w:rPr>
                <w:rFonts w:hint="eastAsia" w:ascii="仿宋" w:hAnsi="仿宋" w:eastAsia="仿宋" w:cs="Times New Roman"/>
                <w:szCs w:val="21"/>
              </w:rPr>
              <w:t>段均衡调节；</w:t>
            </w:r>
            <w:r>
              <w:rPr>
                <w:rFonts w:ascii="仿宋" w:hAnsi="仿宋" w:eastAsia="仿宋" w:cs="Times New Roman"/>
                <w:szCs w:val="21"/>
              </w:rPr>
              <w:br w:type="textWrapping"/>
            </w:r>
            <w:r>
              <w:rPr>
                <w:rFonts w:hint="eastAsia" w:ascii="仿宋" w:hAnsi="仿宋" w:eastAsia="仿宋" w:cs="Times New Roman"/>
                <w:szCs w:val="21"/>
              </w:rPr>
              <w:t>两路</w:t>
            </w:r>
            <w:r>
              <w:rPr>
                <w:rFonts w:ascii="仿宋" w:hAnsi="仿宋" w:eastAsia="仿宋" w:cs="Times New Roman"/>
                <w:szCs w:val="21"/>
              </w:rPr>
              <w:t>AUX</w:t>
            </w:r>
            <w:r>
              <w:rPr>
                <w:rFonts w:hint="eastAsia" w:ascii="仿宋" w:hAnsi="仿宋" w:eastAsia="仿宋" w:cs="Times New Roman"/>
                <w:szCs w:val="21"/>
              </w:rPr>
              <w:t>发送全部可切换到推子前或推子后</w:t>
            </w:r>
            <w:r>
              <w:rPr>
                <w:rFonts w:ascii="仿宋" w:hAnsi="仿宋" w:eastAsia="仿宋" w:cs="Times New Roman"/>
                <w:szCs w:val="21"/>
              </w:rPr>
              <w:br w:type="textWrapping"/>
            </w:r>
            <w:r>
              <w:rPr>
                <w:rFonts w:hint="eastAsia" w:ascii="仿宋" w:hAnsi="仿宋" w:eastAsia="仿宋" w:cs="Times New Roman"/>
                <w:szCs w:val="21"/>
              </w:rPr>
              <w:t>一路</w:t>
            </w:r>
            <w:r>
              <w:rPr>
                <w:rFonts w:ascii="仿宋" w:hAnsi="仿宋" w:eastAsia="仿宋" w:cs="Times New Roman"/>
                <w:szCs w:val="21"/>
              </w:rPr>
              <w:t>FX</w:t>
            </w:r>
            <w:r>
              <w:rPr>
                <w:rFonts w:hint="eastAsia" w:ascii="仿宋" w:hAnsi="仿宋" w:eastAsia="仿宋" w:cs="Times New Roman"/>
                <w:szCs w:val="21"/>
              </w:rPr>
              <w:t>发送</w:t>
            </w:r>
            <w:r>
              <w:rPr>
                <w:rFonts w:ascii="仿宋" w:hAnsi="仿宋" w:eastAsia="仿宋" w:cs="Times New Roman"/>
                <w:szCs w:val="21"/>
              </w:rPr>
              <w:br w:type="textWrapping"/>
            </w:r>
            <w:r>
              <w:rPr>
                <w:rFonts w:hint="eastAsia" w:ascii="仿宋" w:hAnsi="仿宋" w:eastAsia="仿宋" w:cs="Times New Roman"/>
                <w:szCs w:val="21"/>
              </w:rPr>
              <w:t>标配</w:t>
            </w:r>
            <w:r>
              <w:rPr>
                <w:rFonts w:ascii="仿宋" w:hAnsi="仿宋" w:eastAsia="仿宋" w:cs="Times New Roman"/>
                <w:szCs w:val="21"/>
              </w:rPr>
              <w:t>USB</w:t>
            </w:r>
            <w:r>
              <w:rPr>
                <w:rFonts w:hint="eastAsia" w:ascii="仿宋" w:hAnsi="仿宋" w:eastAsia="仿宋" w:cs="Times New Roman"/>
                <w:szCs w:val="21"/>
              </w:rPr>
              <w:t>音频播放接口</w:t>
            </w:r>
            <w:r>
              <w:rPr>
                <w:rFonts w:ascii="仿宋" w:hAnsi="仿宋" w:eastAsia="仿宋" w:cs="Times New Roman"/>
                <w:szCs w:val="21"/>
              </w:rPr>
              <w:br w:type="textWrapping"/>
            </w:r>
            <w:r>
              <w:rPr>
                <w:rFonts w:hint="eastAsia" w:ascii="仿宋" w:hAnsi="仿宋" w:eastAsia="仿宋" w:cs="Times New Roman"/>
                <w:szCs w:val="21"/>
              </w:rPr>
              <w:t>支持机架式安装</w:t>
            </w:r>
            <w:r>
              <w:rPr>
                <w:rFonts w:ascii="仿宋" w:hAnsi="仿宋" w:eastAsia="仿宋" w:cs="Times New Roman"/>
                <w:szCs w:val="21"/>
              </w:rPr>
              <w:br w:type="textWrapping"/>
            </w:r>
            <w:r>
              <w:rPr>
                <w:rFonts w:hint="eastAsia" w:ascii="仿宋" w:hAnsi="仿宋" w:eastAsia="仿宋" w:cs="Times New Roman"/>
                <w:b/>
                <w:bCs/>
                <w:szCs w:val="21"/>
              </w:rPr>
              <w:t>技术参数：</w:t>
            </w:r>
            <w:r>
              <w:rPr>
                <w:rFonts w:ascii="仿宋" w:hAnsi="仿宋" w:eastAsia="仿宋" w:cs="Times New Roman"/>
                <w:szCs w:val="21"/>
              </w:rPr>
              <w:br w:type="textWrapping"/>
            </w:r>
            <w:r>
              <w:rPr>
                <w:rFonts w:hint="eastAsia" w:ascii="仿宋" w:hAnsi="仿宋" w:eastAsia="仿宋" w:cs="Times New Roman"/>
                <w:szCs w:val="21"/>
              </w:rPr>
              <w:t>频率响应：</w:t>
            </w:r>
            <w:r>
              <w:rPr>
                <w:rFonts w:ascii="仿宋" w:hAnsi="仿宋" w:eastAsia="仿宋" w:cs="Times New Roman"/>
                <w:szCs w:val="21"/>
              </w:rPr>
              <w:t>20Hz</w:t>
            </w:r>
            <w:r>
              <w:rPr>
                <w:rFonts w:hint="eastAsia" w:ascii="仿宋" w:hAnsi="仿宋" w:eastAsia="仿宋" w:cs="Times New Roman"/>
                <w:szCs w:val="21"/>
              </w:rPr>
              <w:t>－</w:t>
            </w:r>
            <w:r>
              <w:rPr>
                <w:rFonts w:ascii="仿宋" w:hAnsi="仿宋" w:eastAsia="仿宋" w:cs="Times New Roman"/>
                <w:szCs w:val="21"/>
              </w:rPr>
              <w:t xml:space="preserve">20KHz </w:t>
            </w:r>
            <w:r>
              <w:rPr>
                <w:rFonts w:hint="eastAsia" w:ascii="仿宋" w:hAnsi="仿宋" w:eastAsia="仿宋" w:cs="Times New Roman"/>
                <w:szCs w:val="21"/>
              </w:rPr>
              <w:t>；±</w:t>
            </w:r>
            <w:r>
              <w:rPr>
                <w:rFonts w:ascii="仿宋" w:hAnsi="仿宋" w:eastAsia="仿宋" w:cs="Times New Roman"/>
                <w:szCs w:val="21"/>
              </w:rPr>
              <w:t>0.5dB</w:t>
            </w:r>
            <w:r>
              <w:rPr>
                <w:rFonts w:ascii="仿宋" w:hAnsi="仿宋" w:eastAsia="仿宋" w:cs="Times New Roman"/>
                <w:szCs w:val="21"/>
              </w:rPr>
              <w:br w:type="textWrapping"/>
            </w:r>
            <w:r>
              <w:rPr>
                <w:rFonts w:hint="eastAsia" w:ascii="仿宋" w:hAnsi="仿宋" w:eastAsia="仿宋" w:cs="Times New Roman"/>
                <w:szCs w:val="21"/>
              </w:rPr>
              <w:t>总谐波失真和噪声：</w:t>
            </w:r>
            <w:r>
              <w:rPr>
                <w:rFonts w:ascii="仿宋" w:hAnsi="仿宋" w:eastAsia="仿宋" w:cs="Times New Roman"/>
                <w:szCs w:val="21"/>
              </w:rPr>
              <w:t>-30dBu input to mix, mic gain30dB</w:t>
            </w:r>
            <w:r>
              <w:rPr>
                <w:rFonts w:hint="eastAsia" w:ascii="仿宋" w:hAnsi="仿宋" w:eastAsia="仿宋" w:cs="Times New Roman"/>
                <w:szCs w:val="21"/>
              </w:rPr>
              <w:t>，</w:t>
            </w:r>
            <w:r>
              <w:rPr>
                <w:rFonts w:ascii="仿宋" w:hAnsi="仿宋" w:eastAsia="仿宋" w:cs="Times New Roman"/>
                <w:szCs w:val="21"/>
              </w:rPr>
              <w:t>&lt;0.007%</w:t>
            </w:r>
            <w:r>
              <w:rPr>
                <w:rFonts w:ascii="仿宋" w:hAnsi="仿宋" w:eastAsia="仿宋" w:cs="Times New Roman"/>
                <w:szCs w:val="21"/>
              </w:rPr>
              <w:br w:type="textWrapping"/>
            </w:r>
            <w:r>
              <w:rPr>
                <w:rFonts w:hint="eastAsia" w:ascii="仿宋" w:hAnsi="仿宋" w:eastAsia="仿宋" w:cs="Times New Roman"/>
                <w:szCs w:val="21"/>
              </w:rPr>
              <w:t>话筒输入等效输入噪声：</w:t>
            </w:r>
            <w:r>
              <w:rPr>
                <w:rFonts w:ascii="仿宋" w:hAnsi="仿宋" w:eastAsia="仿宋" w:cs="Times New Roman"/>
                <w:szCs w:val="21"/>
              </w:rPr>
              <w:t>MIC EIN@Max gain, 150 ohms source impedance -128dBu</w:t>
            </w:r>
            <w:r>
              <w:rPr>
                <w:rFonts w:ascii="仿宋" w:hAnsi="仿宋" w:eastAsia="仿宋" w:cs="Times New Roman"/>
                <w:szCs w:val="21"/>
              </w:rPr>
              <w:br w:type="textWrapping"/>
            </w:r>
            <w:r>
              <w:rPr>
                <w:rFonts w:hint="eastAsia" w:ascii="仿宋" w:hAnsi="仿宋" w:eastAsia="仿宋" w:cs="Times New Roman"/>
                <w:szCs w:val="21"/>
              </w:rPr>
              <w:t>母线噪声：</w:t>
            </w:r>
            <w:r>
              <w:rPr>
                <w:rFonts w:ascii="仿宋" w:hAnsi="仿宋" w:eastAsia="仿宋" w:cs="Times New Roman"/>
                <w:szCs w:val="21"/>
              </w:rPr>
              <w:t>Noise(20Hz</w:t>
            </w:r>
            <w:r>
              <w:rPr>
                <w:rFonts w:hint="eastAsia" w:ascii="仿宋" w:hAnsi="仿宋" w:eastAsia="仿宋" w:cs="Times New Roman"/>
                <w:szCs w:val="21"/>
              </w:rPr>
              <w:t>－</w:t>
            </w:r>
            <w:r>
              <w:rPr>
                <w:rFonts w:ascii="仿宋" w:hAnsi="仿宋" w:eastAsia="仿宋" w:cs="Times New Roman"/>
                <w:szCs w:val="21"/>
              </w:rPr>
              <w:t>20KHz measurement bandwidth)</w:t>
            </w:r>
            <w:r>
              <w:rPr>
                <w:rFonts w:ascii="仿宋" w:hAnsi="仿宋" w:eastAsia="仿宋" w:cs="Times New Roman"/>
                <w:szCs w:val="21"/>
              </w:rPr>
              <w:br w:type="textWrapping"/>
            </w:r>
            <w:r>
              <w:rPr>
                <w:rFonts w:hint="eastAsia" w:ascii="仿宋" w:hAnsi="仿宋" w:eastAsia="仿宋" w:cs="Times New Roman"/>
                <w:szCs w:val="21"/>
              </w:rPr>
              <w:t>混音：</w:t>
            </w:r>
            <w:r>
              <w:rPr>
                <w:rFonts w:ascii="仿宋" w:hAnsi="仿宋" w:eastAsia="仿宋" w:cs="Times New Roman"/>
                <w:szCs w:val="21"/>
              </w:rPr>
              <w:t>mix@max ,faders down&lt;</w:t>
            </w:r>
            <w:r>
              <w:rPr>
                <w:rFonts w:hint="eastAsia" w:ascii="仿宋" w:hAnsi="仿宋" w:eastAsia="仿宋" w:cs="Times New Roman"/>
                <w:szCs w:val="21"/>
              </w:rPr>
              <w:t>－</w:t>
            </w:r>
            <w:r>
              <w:rPr>
                <w:rFonts w:ascii="仿宋" w:hAnsi="仿宋" w:eastAsia="仿宋" w:cs="Times New Roman"/>
                <w:szCs w:val="21"/>
              </w:rPr>
              <w:t>85dBu</w:t>
            </w:r>
            <w:r>
              <w:rPr>
                <w:rFonts w:ascii="仿宋" w:hAnsi="仿宋" w:eastAsia="仿宋" w:cs="Times New Roman"/>
                <w:szCs w:val="21"/>
              </w:rPr>
              <w:br w:type="textWrapping"/>
            </w:r>
            <w:r>
              <w:rPr>
                <w:rFonts w:hint="eastAsia" w:ascii="仿宋" w:hAnsi="仿宋" w:eastAsia="仿宋" w:cs="Times New Roman"/>
                <w:szCs w:val="21"/>
              </w:rPr>
              <w:t>通道之间串音：</w:t>
            </w:r>
            <w:r>
              <w:rPr>
                <w:rFonts w:ascii="仿宋" w:hAnsi="仿宋" w:eastAsia="仿宋" w:cs="Times New Roman"/>
                <w:szCs w:val="21"/>
              </w:rPr>
              <w:br w:type="textWrapping"/>
            </w:r>
            <w:r>
              <w:rPr>
                <w:rFonts w:hint="eastAsia" w:ascii="仿宋" w:hAnsi="仿宋" w:eastAsia="仿宋" w:cs="Times New Roman"/>
                <w:szCs w:val="21"/>
              </w:rPr>
              <w:t>通道哑音：</w:t>
            </w:r>
            <w:r>
              <w:rPr>
                <w:rFonts w:ascii="仿宋" w:hAnsi="仿宋" w:eastAsia="仿宋" w:cs="Times New Roman"/>
                <w:szCs w:val="21"/>
              </w:rPr>
              <w:t>&gt;96dB</w:t>
            </w:r>
            <w:r>
              <w:rPr>
                <w:rFonts w:ascii="仿宋" w:hAnsi="仿宋" w:eastAsia="仿宋" w:cs="Times New Roman"/>
                <w:szCs w:val="21"/>
              </w:rPr>
              <w:br w:type="textWrapping"/>
            </w:r>
            <w:r>
              <w:rPr>
                <w:rFonts w:hint="eastAsia" w:ascii="仿宋" w:hAnsi="仿宋" w:eastAsia="仿宋" w:cs="Times New Roman"/>
                <w:szCs w:val="21"/>
              </w:rPr>
              <w:t>推子位置：</w:t>
            </w:r>
            <w:r>
              <w:rPr>
                <w:rFonts w:ascii="仿宋" w:hAnsi="仿宋" w:eastAsia="仿宋" w:cs="Times New Roman"/>
                <w:szCs w:val="21"/>
              </w:rPr>
              <w:t>&gt;96dB</w:t>
            </w:r>
            <w:r>
              <w:rPr>
                <w:rFonts w:ascii="仿宋" w:hAnsi="仿宋" w:eastAsia="仿宋" w:cs="Times New Roman"/>
                <w:szCs w:val="21"/>
              </w:rPr>
              <w:br w:type="textWrapping"/>
            </w:r>
            <w:r>
              <w:rPr>
                <w:rFonts w:hint="eastAsia" w:ascii="仿宋" w:hAnsi="仿宋" w:eastAsia="仿宋" w:cs="Times New Roman"/>
                <w:szCs w:val="21"/>
              </w:rPr>
              <w:t>辅助发送端口：</w:t>
            </w:r>
            <w:r>
              <w:rPr>
                <w:rFonts w:ascii="仿宋" w:hAnsi="仿宋" w:eastAsia="仿宋" w:cs="Times New Roman"/>
                <w:szCs w:val="21"/>
              </w:rPr>
              <w:t>&gt;86dB</w:t>
            </w:r>
            <w:r>
              <w:rPr>
                <w:rFonts w:ascii="仿宋" w:hAnsi="仿宋" w:eastAsia="仿宋" w:cs="Times New Roman"/>
                <w:szCs w:val="21"/>
              </w:rPr>
              <w:br w:type="textWrapping"/>
            </w:r>
            <w:r>
              <w:rPr>
                <w:rFonts w:hint="eastAsia" w:ascii="仿宋" w:hAnsi="仿宋" w:eastAsia="仿宋" w:cs="Times New Roman"/>
                <w:szCs w:val="21"/>
              </w:rPr>
              <w:t>输入和输出阻抗：</w:t>
            </w:r>
            <w:r>
              <w:rPr>
                <w:rFonts w:ascii="仿宋" w:hAnsi="仿宋" w:eastAsia="仿宋" w:cs="Times New Roman"/>
                <w:szCs w:val="21"/>
              </w:rPr>
              <w:br w:type="textWrapping"/>
            </w:r>
            <w:r>
              <w:rPr>
                <w:rFonts w:hint="eastAsia" w:ascii="仿宋" w:hAnsi="仿宋" w:eastAsia="仿宋" w:cs="Times New Roman"/>
                <w:szCs w:val="21"/>
              </w:rPr>
              <w:t>话筒输入：</w:t>
            </w:r>
            <w:r>
              <w:rPr>
                <w:rFonts w:ascii="仿宋" w:hAnsi="仿宋" w:eastAsia="仿宋" w:cs="Times New Roman"/>
                <w:szCs w:val="21"/>
              </w:rPr>
              <w:t>2.4K</w:t>
            </w:r>
            <w:r>
              <w:rPr>
                <w:rFonts w:hint="eastAsia" w:ascii="仿宋" w:hAnsi="仿宋" w:eastAsia="仿宋" w:cs="Times New Roman"/>
                <w:szCs w:val="21"/>
              </w:rPr>
              <w:t>Ω</w:t>
            </w:r>
            <w:r>
              <w:rPr>
                <w:rFonts w:ascii="仿宋" w:hAnsi="仿宋" w:eastAsia="仿宋" w:cs="Times New Roman"/>
                <w:szCs w:val="21"/>
              </w:rPr>
              <w:br w:type="textWrapping"/>
            </w:r>
            <w:r>
              <w:rPr>
                <w:rFonts w:hint="eastAsia" w:ascii="仿宋" w:hAnsi="仿宋" w:eastAsia="仿宋" w:cs="Times New Roman"/>
                <w:szCs w:val="21"/>
              </w:rPr>
              <w:t>线路输入：</w:t>
            </w:r>
            <w:r>
              <w:rPr>
                <w:rFonts w:ascii="仿宋" w:hAnsi="仿宋" w:eastAsia="仿宋" w:cs="Times New Roman"/>
                <w:szCs w:val="21"/>
              </w:rPr>
              <w:t>100K</w:t>
            </w:r>
            <w:r>
              <w:rPr>
                <w:rFonts w:hint="eastAsia" w:ascii="仿宋" w:hAnsi="仿宋" w:eastAsia="仿宋" w:cs="Times New Roman"/>
                <w:szCs w:val="21"/>
              </w:rPr>
              <w:t>Ω</w:t>
            </w:r>
            <w:r>
              <w:rPr>
                <w:rFonts w:ascii="仿宋" w:hAnsi="仿宋" w:eastAsia="仿宋" w:cs="Times New Roman"/>
                <w:szCs w:val="21"/>
              </w:rPr>
              <w:br w:type="textWrapping"/>
            </w:r>
            <w:r>
              <w:rPr>
                <w:rFonts w:hint="eastAsia" w:ascii="仿宋" w:hAnsi="仿宋" w:eastAsia="仿宋" w:cs="Times New Roman"/>
                <w:szCs w:val="21"/>
              </w:rPr>
              <w:t>立体声输入：</w:t>
            </w:r>
            <w:r>
              <w:rPr>
                <w:rFonts w:ascii="仿宋" w:hAnsi="仿宋" w:eastAsia="仿宋" w:cs="Times New Roman"/>
                <w:szCs w:val="21"/>
              </w:rPr>
              <w:t>100K</w:t>
            </w:r>
            <w:r>
              <w:rPr>
                <w:rFonts w:hint="eastAsia" w:ascii="仿宋" w:hAnsi="仿宋" w:eastAsia="仿宋" w:cs="Times New Roman"/>
                <w:szCs w:val="21"/>
              </w:rPr>
              <w:t>Ω</w:t>
            </w:r>
            <w:r>
              <w:rPr>
                <w:rFonts w:ascii="仿宋" w:hAnsi="仿宋" w:eastAsia="仿宋" w:cs="Times New Roman"/>
                <w:szCs w:val="21"/>
              </w:rPr>
              <w:br w:type="textWrapping"/>
            </w:r>
            <w:r>
              <w:rPr>
                <w:rFonts w:hint="eastAsia" w:ascii="仿宋" w:hAnsi="仿宋" w:eastAsia="仿宋" w:cs="Times New Roman"/>
                <w:szCs w:val="21"/>
              </w:rPr>
              <w:t>输出：</w:t>
            </w:r>
            <w:r>
              <w:rPr>
                <w:rFonts w:ascii="仿宋" w:hAnsi="仿宋" w:eastAsia="仿宋" w:cs="Times New Roman"/>
                <w:szCs w:val="21"/>
              </w:rPr>
              <w:t>75</w:t>
            </w:r>
            <w:r>
              <w:rPr>
                <w:rFonts w:hint="eastAsia" w:ascii="仿宋" w:hAnsi="仿宋" w:eastAsia="仿宋" w:cs="Times New Roman"/>
                <w:szCs w:val="21"/>
              </w:rPr>
              <w:t>Ω</w:t>
            </w:r>
            <w:r>
              <w:rPr>
                <w:rFonts w:ascii="仿宋" w:hAnsi="仿宋" w:eastAsia="仿宋" w:cs="Times New Roman"/>
                <w:szCs w:val="21"/>
              </w:rPr>
              <w:br w:type="textWrapping"/>
            </w:r>
            <w:r>
              <w:rPr>
                <w:rFonts w:hint="eastAsia" w:ascii="仿宋" w:hAnsi="仿宋" w:eastAsia="仿宋" w:cs="Times New Roman"/>
                <w:szCs w:val="21"/>
              </w:rPr>
              <w:t>输入和输出电平：</w:t>
            </w:r>
            <w:r>
              <w:rPr>
                <w:rFonts w:ascii="仿宋" w:hAnsi="仿宋" w:eastAsia="仿宋" w:cs="Times New Roman"/>
                <w:szCs w:val="21"/>
              </w:rPr>
              <w:br w:type="textWrapping"/>
            </w:r>
            <w:r>
              <w:rPr>
                <w:rFonts w:hint="eastAsia" w:ascii="仿宋" w:hAnsi="仿宋" w:eastAsia="仿宋" w:cs="Times New Roman"/>
                <w:szCs w:val="21"/>
              </w:rPr>
              <w:t>话筒最大输入：</w:t>
            </w:r>
            <w:r>
              <w:rPr>
                <w:rFonts w:ascii="仿宋" w:hAnsi="仿宋" w:eastAsia="仿宋" w:cs="Times New Roman"/>
                <w:szCs w:val="21"/>
              </w:rPr>
              <w:t>+17dBu</w:t>
            </w:r>
            <w:r>
              <w:rPr>
                <w:rFonts w:ascii="仿宋" w:hAnsi="仿宋" w:eastAsia="仿宋" w:cs="Times New Roman"/>
                <w:szCs w:val="21"/>
              </w:rPr>
              <w:br w:type="textWrapping"/>
            </w:r>
            <w:r>
              <w:rPr>
                <w:rFonts w:hint="eastAsia" w:ascii="仿宋" w:hAnsi="仿宋" w:eastAsia="仿宋" w:cs="Times New Roman"/>
                <w:szCs w:val="21"/>
              </w:rPr>
              <w:t>线路最大输入：</w:t>
            </w:r>
            <w:r>
              <w:rPr>
                <w:rFonts w:ascii="仿宋" w:hAnsi="仿宋" w:eastAsia="仿宋" w:cs="Times New Roman"/>
                <w:szCs w:val="21"/>
              </w:rPr>
              <w:t>+30dBu</w:t>
            </w:r>
            <w:r>
              <w:rPr>
                <w:rFonts w:ascii="仿宋" w:hAnsi="仿宋" w:eastAsia="仿宋" w:cs="Times New Roman"/>
                <w:szCs w:val="21"/>
              </w:rPr>
              <w:br w:type="textWrapping"/>
            </w:r>
            <w:r>
              <w:rPr>
                <w:rFonts w:hint="eastAsia" w:ascii="仿宋" w:hAnsi="仿宋" w:eastAsia="仿宋" w:cs="Times New Roman"/>
                <w:szCs w:val="21"/>
              </w:rPr>
              <w:t>立体声最大输入：</w:t>
            </w:r>
            <w:r>
              <w:rPr>
                <w:rFonts w:ascii="仿宋" w:hAnsi="仿宋" w:eastAsia="仿宋" w:cs="Times New Roman"/>
                <w:szCs w:val="21"/>
              </w:rPr>
              <w:t>+30dBu</w:t>
            </w:r>
            <w:r>
              <w:rPr>
                <w:rFonts w:ascii="仿宋" w:hAnsi="仿宋" w:eastAsia="仿宋" w:cs="Times New Roman"/>
                <w:szCs w:val="21"/>
              </w:rPr>
              <w:br w:type="textWrapping"/>
            </w:r>
            <w:r>
              <w:rPr>
                <w:rFonts w:hint="eastAsia" w:ascii="仿宋" w:hAnsi="仿宋" w:eastAsia="仿宋" w:cs="Times New Roman"/>
                <w:szCs w:val="21"/>
              </w:rPr>
              <w:t>最大混音输出：</w:t>
            </w:r>
            <w:r>
              <w:rPr>
                <w:rFonts w:ascii="仿宋" w:hAnsi="仿宋" w:eastAsia="仿宋" w:cs="Times New Roman"/>
                <w:szCs w:val="21"/>
              </w:rPr>
              <w:t>+20dBu</w:t>
            </w:r>
            <w:r>
              <w:rPr>
                <w:rFonts w:ascii="仿宋" w:hAnsi="仿宋" w:eastAsia="仿宋" w:cs="Times New Roman"/>
                <w:szCs w:val="21"/>
              </w:rPr>
              <w:br w:type="textWrapping"/>
            </w:r>
            <w:r>
              <w:rPr>
                <w:rFonts w:hint="eastAsia" w:ascii="仿宋" w:hAnsi="仿宋" w:eastAsia="仿宋" w:cs="Times New Roman"/>
                <w:szCs w:val="21"/>
              </w:rPr>
              <w:t>耳机最大输出：</w:t>
            </w:r>
            <w:r>
              <w:rPr>
                <w:rFonts w:ascii="仿宋" w:hAnsi="仿宋" w:eastAsia="仿宋" w:cs="Times New Roman"/>
                <w:szCs w:val="21"/>
              </w:rPr>
              <w:t>300mw/200</w:t>
            </w:r>
            <w:r>
              <w:rPr>
                <w:rFonts w:hint="eastAsia" w:ascii="仿宋" w:hAnsi="仿宋" w:eastAsia="仿宋" w:cs="Times New Roman"/>
                <w:szCs w:val="21"/>
              </w:rPr>
              <w:t>Ω</w:t>
            </w:r>
            <w:r>
              <w:rPr>
                <w:rFonts w:ascii="仿宋" w:hAnsi="仿宋" w:eastAsia="仿宋" w:cs="Times New Roman"/>
                <w:szCs w:val="21"/>
              </w:rPr>
              <w:br w:type="textWrapping"/>
            </w:r>
            <w:r>
              <w:rPr>
                <w:rFonts w:ascii="仿宋" w:hAnsi="仿宋" w:eastAsia="仿宋" w:cs="Times New Roman"/>
                <w:szCs w:val="21"/>
              </w:rPr>
              <w:t>EQ</w:t>
            </w:r>
            <w:r>
              <w:rPr>
                <w:rFonts w:hint="eastAsia" w:ascii="仿宋" w:hAnsi="仿宋" w:eastAsia="仿宋" w:cs="Times New Roman"/>
                <w:szCs w:val="21"/>
              </w:rPr>
              <w:t>（单声道）：</w:t>
            </w:r>
            <w:r>
              <w:rPr>
                <w:rFonts w:ascii="仿宋" w:hAnsi="仿宋" w:eastAsia="仿宋" w:cs="Times New Roman"/>
                <w:szCs w:val="21"/>
              </w:rPr>
              <w:br w:type="textWrapping"/>
            </w:r>
            <w:r>
              <w:rPr>
                <w:rFonts w:ascii="仿宋" w:hAnsi="仿宋" w:eastAsia="仿宋" w:cs="Times New Roman"/>
                <w:szCs w:val="21"/>
              </w:rPr>
              <w:t>HF</w:t>
            </w:r>
            <w:r>
              <w:rPr>
                <w:rFonts w:hint="eastAsia" w:ascii="仿宋" w:hAnsi="仿宋" w:eastAsia="仿宋" w:cs="Times New Roman"/>
                <w:szCs w:val="21"/>
              </w:rPr>
              <w:t>（高频）：</w:t>
            </w:r>
            <w:r>
              <w:rPr>
                <w:rFonts w:ascii="仿宋" w:hAnsi="仿宋" w:eastAsia="仿宋" w:cs="Times New Roman"/>
                <w:szCs w:val="21"/>
              </w:rPr>
              <w:t>12KHz</w:t>
            </w:r>
            <w:r>
              <w:rPr>
                <w:rFonts w:hint="eastAsia" w:ascii="仿宋" w:hAnsi="仿宋" w:eastAsia="仿宋" w:cs="Times New Roman"/>
                <w:szCs w:val="21"/>
              </w:rPr>
              <w:t>，±</w:t>
            </w:r>
            <w:r>
              <w:rPr>
                <w:rFonts w:ascii="仿宋" w:hAnsi="仿宋" w:eastAsia="仿宋" w:cs="Times New Roman"/>
                <w:szCs w:val="21"/>
              </w:rPr>
              <w:t>15dB</w:t>
            </w:r>
            <w:r>
              <w:rPr>
                <w:rFonts w:ascii="仿宋" w:hAnsi="仿宋" w:eastAsia="仿宋" w:cs="Times New Roman"/>
                <w:szCs w:val="21"/>
              </w:rPr>
              <w:br w:type="textWrapping"/>
            </w:r>
            <w:r>
              <w:rPr>
                <w:rFonts w:ascii="仿宋" w:hAnsi="仿宋" w:eastAsia="仿宋" w:cs="Times New Roman"/>
                <w:szCs w:val="21"/>
              </w:rPr>
              <w:t>MF</w:t>
            </w:r>
            <w:r>
              <w:rPr>
                <w:rFonts w:hint="eastAsia" w:ascii="仿宋" w:hAnsi="仿宋" w:eastAsia="仿宋" w:cs="Times New Roman"/>
                <w:szCs w:val="21"/>
              </w:rPr>
              <w:t>（中频）：</w:t>
            </w:r>
            <w:r>
              <w:rPr>
                <w:rFonts w:ascii="仿宋" w:hAnsi="仿宋" w:eastAsia="仿宋" w:cs="Times New Roman"/>
                <w:szCs w:val="21"/>
              </w:rPr>
              <w:t>2.5KHz</w:t>
            </w:r>
            <w:r>
              <w:rPr>
                <w:rFonts w:hint="eastAsia" w:ascii="仿宋" w:hAnsi="仿宋" w:eastAsia="仿宋" w:cs="Times New Roman"/>
                <w:szCs w:val="21"/>
              </w:rPr>
              <w:t>，±</w:t>
            </w:r>
            <w:r>
              <w:rPr>
                <w:rFonts w:ascii="仿宋" w:hAnsi="仿宋" w:eastAsia="仿宋" w:cs="Times New Roman"/>
                <w:szCs w:val="21"/>
              </w:rPr>
              <w:t>15dB</w:t>
            </w:r>
            <w:r>
              <w:rPr>
                <w:rFonts w:ascii="仿宋" w:hAnsi="仿宋" w:eastAsia="仿宋" w:cs="Times New Roman"/>
                <w:szCs w:val="21"/>
              </w:rPr>
              <w:br w:type="textWrapping"/>
            </w:r>
            <w:r>
              <w:rPr>
                <w:rFonts w:ascii="仿宋" w:hAnsi="仿宋" w:eastAsia="仿宋" w:cs="Times New Roman"/>
                <w:szCs w:val="21"/>
              </w:rPr>
              <w:t>LF</w:t>
            </w:r>
            <w:r>
              <w:rPr>
                <w:rFonts w:hint="eastAsia" w:ascii="仿宋" w:hAnsi="仿宋" w:eastAsia="仿宋" w:cs="Times New Roman"/>
                <w:szCs w:val="21"/>
              </w:rPr>
              <w:t>（低频）：</w:t>
            </w:r>
            <w:r>
              <w:rPr>
                <w:rFonts w:ascii="仿宋" w:hAnsi="仿宋" w:eastAsia="仿宋" w:cs="Times New Roman"/>
                <w:szCs w:val="21"/>
              </w:rPr>
              <w:t>80Hz</w:t>
            </w:r>
            <w:r>
              <w:rPr>
                <w:rFonts w:hint="eastAsia" w:ascii="仿宋" w:hAnsi="仿宋" w:eastAsia="仿宋" w:cs="Times New Roman"/>
                <w:szCs w:val="21"/>
              </w:rPr>
              <w:t>，±</w:t>
            </w:r>
            <w:r>
              <w:rPr>
                <w:rFonts w:ascii="仿宋" w:hAnsi="仿宋" w:eastAsia="仿宋" w:cs="Times New Roman"/>
                <w:szCs w:val="21"/>
              </w:rPr>
              <w:t>15dB</w:t>
            </w:r>
            <w:r>
              <w:rPr>
                <w:rFonts w:ascii="仿宋" w:hAnsi="仿宋" w:eastAsia="仿宋" w:cs="Times New Roman"/>
                <w:szCs w:val="21"/>
              </w:rPr>
              <w:br w:type="textWrapping"/>
            </w:r>
            <w:r>
              <w:rPr>
                <w:rFonts w:hint="eastAsia" w:ascii="仿宋" w:hAnsi="仿宋" w:eastAsia="仿宋" w:cs="Times New Roman"/>
                <w:szCs w:val="21"/>
              </w:rPr>
              <w:t>工作条件：</w:t>
            </w:r>
            <w:r>
              <w:rPr>
                <w:rFonts w:ascii="仿宋" w:hAnsi="仿宋" w:eastAsia="仿宋" w:cs="Times New Roman"/>
                <w:szCs w:val="21"/>
              </w:rPr>
              <w:br w:type="textWrapping"/>
            </w:r>
            <w:r>
              <w:rPr>
                <w:rFonts w:hint="eastAsia" w:ascii="仿宋" w:hAnsi="仿宋" w:eastAsia="仿宋" w:cs="Times New Roman"/>
                <w:szCs w:val="21"/>
              </w:rPr>
              <w:t>温度范围：－</w:t>
            </w:r>
            <w:r>
              <w:rPr>
                <w:rFonts w:ascii="仿宋" w:hAnsi="仿宋" w:eastAsia="仿宋" w:cs="Times New Roman"/>
                <w:szCs w:val="21"/>
              </w:rPr>
              <w:t>10</w:t>
            </w:r>
            <w:r>
              <w:rPr>
                <w:rFonts w:hint="eastAsia" w:ascii="仿宋" w:hAnsi="仿宋" w:eastAsia="仿宋" w:cs="Times New Roman"/>
                <w:szCs w:val="21"/>
              </w:rPr>
              <w:t>℃～</w:t>
            </w:r>
            <w:r>
              <w:rPr>
                <w:rFonts w:ascii="仿宋" w:hAnsi="仿宋" w:eastAsia="仿宋" w:cs="Times New Roman"/>
                <w:szCs w:val="21"/>
              </w:rPr>
              <w:t>+30</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相对湿度：</w:t>
            </w:r>
            <w:r>
              <w:rPr>
                <w:rFonts w:ascii="仿宋" w:hAnsi="仿宋" w:eastAsia="仿宋" w:cs="Times New Roman"/>
                <w:szCs w:val="21"/>
              </w:rPr>
              <w:t>0%</w:t>
            </w:r>
            <w:r>
              <w:rPr>
                <w:rFonts w:hint="eastAsia" w:ascii="仿宋" w:hAnsi="仿宋" w:eastAsia="仿宋" w:cs="Times New Roman"/>
                <w:szCs w:val="21"/>
              </w:rPr>
              <w:t>～</w:t>
            </w:r>
            <w:r>
              <w:rPr>
                <w:rFonts w:ascii="仿宋" w:hAnsi="仿宋" w:eastAsia="仿宋" w:cs="Times New Roman"/>
                <w:szCs w:val="21"/>
              </w:rPr>
              <w:t>80%</w:t>
            </w:r>
            <w:r>
              <w:rPr>
                <w:rFonts w:ascii="仿宋" w:hAnsi="仿宋" w:eastAsia="仿宋" w:cs="Times New Roman"/>
                <w:szCs w:val="21"/>
              </w:rPr>
              <w:br w:type="textWrapping"/>
            </w:r>
            <w:r>
              <w:rPr>
                <w:rFonts w:hint="eastAsia" w:ascii="仿宋" w:hAnsi="仿宋" w:eastAsia="仿宋" w:cs="Times New Roman"/>
                <w:szCs w:val="21"/>
              </w:rPr>
              <w:t>供电：</w:t>
            </w:r>
            <w:r>
              <w:rPr>
                <w:rFonts w:ascii="仿宋" w:hAnsi="仿宋" w:eastAsia="仿宋" w:cs="Times New Roman"/>
                <w:szCs w:val="21"/>
              </w:rPr>
              <w:t>AC110-220V</w:t>
            </w:r>
            <w:r>
              <w:rPr>
                <w:rFonts w:hint="eastAsia" w:ascii="仿宋" w:hAnsi="仿宋" w:eastAsia="仿宋" w:cs="Times New Roman"/>
                <w:szCs w:val="21"/>
              </w:rPr>
              <w:t>；</w:t>
            </w:r>
            <w:r>
              <w:rPr>
                <w:rFonts w:ascii="仿宋" w:hAnsi="仿宋" w:eastAsia="仿宋" w:cs="Times New Roman"/>
                <w:szCs w:val="21"/>
              </w:rPr>
              <w:t>50/60Hz</w:t>
            </w:r>
            <w:r>
              <w:rPr>
                <w:rFonts w:ascii="仿宋" w:hAnsi="仿宋" w:eastAsia="仿宋" w:cs="Times New Roman"/>
                <w:szCs w:val="21"/>
              </w:rPr>
              <w:br w:type="textWrapping"/>
            </w:r>
            <w:r>
              <w:rPr>
                <w:rFonts w:hint="eastAsia" w:ascii="仿宋" w:hAnsi="仿宋" w:eastAsia="仿宋" w:cs="Times New Roman"/>
                <w:szCs w:val="21"/>
              </w:rPr>
              <w:t>电源消耗：</w:t>
            </w:r>
            <w:r>
              <w:rPr>
                <w:rFonts w:ascii="仿宋" w:hAnsi="仿宋" w:eastAsia="仿宋" w:cs="Times New Roman"/>
                <w:szCs w:val="21"/>
              </w:rPr>
              <w:t>&lt;30W</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2</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tcPr>
          <w:p>
            <w:pPr>
              <w:rPr>
                <w:rFonts w:ascii="仿宋" w:hAnsi="仿宋" w:eastAsia="仿宋" w:cs="Times New Roman"/>
                <w:szCs w:val="21"/>
              </w:rPr>
            </w:pPr>
            <w:r>
              <w:rPr>
                <w:rFonts w:ascii="仿宋" w:hAnsi="仿宋" w:eastAsia="仿宋" w:cs="Times New Roman"/>
                <w:szCs w:val="21"/>
              </w:rPr>
              <w:t>8</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8寸全频会议扬声器（标配L型支架）</w:t>
            </w:r>
          </w:p>
        </w:tc>
        <w:tc>
          <w:tcPr>
            <w:tcW w:w="4249" w:type="dxa"/>
          </w:tcPr>
          <w:p>
            <w:pPr>
              <w:rPr>
                <w:rFonts w:ascii="仿宋" w:hAnsi="仿宋" w:eastAsia="仿宋" w:cs="Times New Roman"/>
                <w:szCs w:val="21"/>
              </w:rPr>
            </w:pPr>
            <w:r>
              <w:rPr>
                <w:rFonts w:hint="eastAsia" w:ascii="仿宋" w:hAnsi="仿宋" w:eastAsia="仿宋" w:cs="Times New Roman"/>
                <w:szCs w:val="21"/>
              </w:rPr>
              <w:t>类型：全频会议扬声器；</w:t>
            </w:r>
            <w:r>
              <w:rPr>
                <w:rFonts w:hint="eastAsia" w:ascii="仿宋" w:hAnsi="仿宋" w:eastAsia="仿宋" w:cs="Times New Roman"/>
                <w:szCs w:val="21"/>
              </w:rPr>
              <w:br w:type="textWrapping"/>
            </w:r>
            <w:r>
              <w:rPr>
                <w:rFonts w:hint="eastAsia" w:ascii="仿宋" w:hAnsi="仿宋" w:eastAsia="仿宋" w:cs="Times New Roman"/>
                <w:szCs w:val="21"/>
              </w:rPr>
              <w:t>低音单元：8"×1；</w:t>
            </w:r>
            <w:r>
              <w:rPr>
                <w:rFonts w:hint="eastAsia" w:ascii="仿宋" w:hAnsi="仿宋" w:eastAsia="仿宋" w:cs="Times New Roman"/>
                <w:szCs w:val="21"/>
              </w:rPr>
              <w:br w:type="textWrapping"/>
            </w:r>
            <w:r>
              <w:rPr>
                <w:rFonts w:hint="eastAsia" w:ascii="仿宋" w:hAnsi="仿宋" w:eastAsia="仿宋" w:cs="Times New Roman"/>
                <w:szCs w:val="21"/>
              </w:rPr>
              <w:t>高音单元：1"×1；</w:t>
            </w:r>
            <w:r>
              <w:rPr>
                <w:rFonts w:hint="eastAsia" w:ascii="仿宋" w:hAnsi="仿宋" w:eastAsia="仿宋" w:cs="Times New Roman"/>
                <w:szCs w:val="21"/>
              </w:rPr>
              <w:br w:type="textWrapping"/>
            </w:r>
            <w:r>
              <w:rPr>
                <w:rFonts w:hint="eastAsia" w:ascii="仿宋" w:hAnsi="仿宋" w:eastAsia="仿宋" w:cs="Times New Roman"/>
                <w:szCs w:val="21"/>
              </w:rPr>
              <w:t>功率：持续100W，节目200W，峰值400W；</w:t>
            </w:r>
            <w:r>
              <w:rPr>
                <w:rFonts w:hint="eastAsia" w:ascii="仿宋" w:hAnsi="仿宋" w:eastAsia="仿宋" w:cs="Times New Roman"/>
                <w:szCs w:val="21"/>
              </w:rPr>
              <w:br w:type="textWrapping"/>
            </w:r>
            <w:r>
              <w:rPr>
                <w:rFonts w:hint="eastAsia" w:ascii="仿宋" w:hAnsi="仿宋" w:eastAsia="仿宋" w:cs="Times New Roman"/>
                <w:szCs w:val="21"/>
              </w:rPr>
              <w:t>连接特性：定阻；</w:t>
            </w:r>
            <w:r>
              <w:rPr>
                <w:rFonts w:hint="eastAsia" w:ascii="仿宋" w:hAnsi="仿宋" w:eastAsia="仿宋" w:cs="Times New Roman"/>
                <w:szCs w:val="21"/>
              </w:rPr>
              <w:br w:type="textWrapping"/>
            </w:r>
            <w:r>
              <w:rPr>
                <w:rFonts w:hint="eastAsia" w:ascii="仿宋" w:hAnsi="仿宋" w:eastAsia="仿宋" w:cs="Times New Roman"/>
                <w:szCs w:val="21"/>
              </w:rPr>
              <w:t>定阻：8Ω；</w:t>
            </w:r>
            <w:r>
              <w:rPr>
                <w:rFonts w:hint="eastAsia" w:ascii="仿宋" w:hAnsi="仿宋" w:eastAsia="仿宋" w:cs="Times New Roman"/>
                <w:szCs w:val="21"/>
              </w:rPr>
              <w:br w:type="textWrapping"/>
            </w:r>
            <w:r>
              <w:rPr>
                <w:rFonts w:hint="eastAsia" w:ascii="仿宋" w:hAnsi="仿宋" w:eastAsia="仿宋" w:cs="Times New Roman"/>
                <w:szCs w:val="21"/>
              </w:rPr>
              <w:t>频率响应：80Hz-18kHz(±3dB)；</w:t>
            </w:r>
            <w:r>
              <w:rPr>
                <w:rFonts w:hint="eastAsia" w:ascii="仿宋" w:hAnsi="仿宋" w:eastAsia="仿宋" w:cs="Times New Roman"/>
                <w:szCs w:val="21"/>
              </w:rPr>
              <w:br w:type="textWrapping"/>
            </w:r>
            <w:r>
              <w:rPr>
                <w:rFonts w:hint="eastAsia" w:ascii="仿宋" w:hAnsi="仿宋" w:eastAsia="仿宋" w:cs="Times New Roman"/>
                <w:szCs w:val="21"/>
              </w:rPr>
              <w:t>灵敏度：90dB；</w:t>
            </w:r>
            <w:r>
              <w:rPr>
                <w:rFonts w:hint="eastAsia" w:ascii="仿宋" w:hAnsi="仿宋" w:eastAsia="仿宋" w:cs="Times New Roman"/>
                <w:szCs w:val="21"/>
              </w:rPr>
              <w:br w:type="textWrapping"/>
            </w:r>
            <w:r>
              <w:rPr>
                <w:rFonts w:hint="eastAsia" w:ascii="仿宋" w:hAnsi="仿宋" w:eastAsia="仿宋" w:cs="Times New Roman"/>
                <w:szCs w:val="21"/>
              </w:rPr>
              <w:t>最大声压级：116dB；</w:t>
            </w:r>
            <w:r>
              <w:rPr>
                <w:rFonts w:hint="eastAsia" w:ascii="仿宋" w:hAnsi="仿宋" w:eastAsia="仿宋" w:cs="Times New Roman"/>
                <w:szCs w:val="21"/>
              </w:rPr>
              <w:br w:type="textWrapping"/>
            </w:r>
            <w:r>
              <w:rPr>
                <w:rFonts w:hint="eastAsia" w:ascii="仿宋" w:hAnsi="仿宋" w:eastAsia="仿宋" w:cs="Times New Roman"/>
                <w:szCs w:val="21"/>
              </w:rPr>
              <w:t xml:space="preserve">指向性：80°×60°； </w:t>
            </w:r>
            <w:r>
              <w:rPr>
                <w:rFonts w:hint="eastAsia" w:ascii="仿宋" w:hAnsi="仿宋" w:eastAsia="仿宋" w:cs="Times New Roman"/>
                <w:szCs w:val="21"/>
              </w:rPr>
              <w:br w:type="textWrapping"/>
            </w:r>
            <w:r>
              <w:rPr>
                <w:rFonts w:hint="eastAsia" w:ascii="仿宋" w:hAnsi="仿宋" w:eastAsia="仿宋" w:cs="Times New Roman"/>
                <w:szCs w:val="21"/>
              </w:rPr>
              <w:t>连接端子：SPEAKON×2；</w:t>
            </w:r>
          </w:p>
        </w:tc>
        <w:tc>
          <w:tcPr>
            <w:tcW w:w="850" w:type="dxa"/>
            <w:gridSpan w:val="3"/>
            <w:noWrap/>
          </w:tcPr>
          <w:p>
            <w:pPr>
              <w:rPr>
                <w:rFonts w:ascii="仿宋" w:hAnsi="仿宋" w:eastAsia="仿宋" w:cs="Times New Roman"/>
                <w:szCs w:val="21"/>
              </w:rPr>
            </w:pPr>
            <w:r>
              <w:rPr>
                <w:rFonts w:ascii="仿宋" w:hAnsi="仿宋" w:eastAsia="仿宋" w:cs="Times New Roman"/>
                <w:szCs w:val="21"/>
              </w:rPr>
              <w:t>8</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9</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LED显示单元</w:t>
            </w:r>
          </w:p>
        </w:tc>
        <w:tc>
          <w:tcPr>
            <w:tcW w:w="4249" w:type="dxa"/>
          </w:tcPr>
          <w:p>
            <w:pPr>
              <w:rPr>
                <w:rFonts w:ascii="仿宋" w:hAnsi="仿宋" w:eastAsia="仿宋" w:cs="Times New Roman"/>
                <w:szCs w:val="21"/>
              </w:rPr>
            </w:pPr>
            <w:r>
              <w:rPr>
                <w:rFonts w:hint="eastAsia" w:ascii="仿宋" w:hAnsi="仿宋" w:eastAsia="仿宋" w:cs="Times New Roman"/>
                <w:szCs w:val="21"/>
              </w:rPr>
              <w:t>点间距1.2mm</w:t>
            </w:r>
          </w:p>
          <w:p>
            <w:pPr>
              <w:rPr>
                <w:rFonts w:ascii="仿宋" w:hAnsi="仿宋" w:eastAsia="仿宋" w:cs="Times New Roman"/>
                <w:szCs w:val="21"/>
              </w:rPr>
            </w:pPr>
            <w:r>
              <w:rPr>
                <w:rFonts w:hint="eastAsia" w:ascii="仿宋" w:hAnsi="仿宋" w:eastAsia="仿宋" w:cs="Times New Roman"/>
                <w:szCs w:val="21"/>
              </w:rPr>
              <w:t>1、显示屏尺寸要求：宽≥5.47m ，高≥2.05m，为适应整体效果，分辨率宽≥4320，高≥1620，整屏面积≥11.22㎡，点间距间距：像素间距：≤1.27mm；</w:t>
            </w:r>
          </w:p>
          <w:p>
            <w:pPr>
              <w:rPr>
                <w:rFonts w:ascii="仿宋" w:hAnsi="仿宋" w:eastAsia="仿宋" w:cs="Times New Roman"/>
                <w:szCs w:val="21"/>
              </w:rPr>
            </w:pPr>
            <w:r>
              <w:rPr>
                <w:rFonts w:hint="eastAsia" w:ascii="仿宋" w:hAnsi="仿宋" w:eastAsia="仿宋" w:cs="Times New Roman"/>
                <w:szCs w:val="21"/>
              </w:rPr>
              <w:t>★2、采用集成三合一COB封装（纯红+纯蓝+纯绿），LED显示屏表面采用独立透镜技术（须提供IlAC-MRA等第三方权威机构的检测报告）（验收前提供）。</w:t>
            </w:r>
          </w:p>
          <w:p>
            <w:pPr>
              <w:rPr>
                <w:rFonts w:ascii="仿宋" w:hAnsi="仿宋" w:eastAsia="仿宋" w:cs="Times New Roman"/>
                <w:szCs w:val="21"/>
              </w:rPr>
            </w:pPr>
            <w:r>
              <w:rPr>
                <w:rFonts w:hint="eastAsia" w:ascii="仿宋" w:hAnsi="仿宋" w:eastAsia="仿宋" w:cs="Times New Roman"/>
                <w:szCs w:val="21"/>
              </w:rPr>
              <w:t>★3、采用高密集成三合一全彩显示屏1R1G1B（LED显示屏需采用COB工艺直接在PCB板封装发光管芯，表面一次封装，无覆膜，不得采用三合一表面贴装LED管芯的方式（投标时须提供3C证书复印件）；</w:t>
            </w:r>
          </w:p>
          <w:p>
            <w:pPr>
              <w:rPr>
                <w:rFonts w:ascii="仿宋" w:hAnsi="仿宋" w:eastAsia="仿宋" w:cs="Times New Roman"/>
                <w:szCs w:val="21"/>
              </w:rPr>
            </w:pPr>
            <w:r>
              <w:rPr>
                <w:rFonts w:hint="eastAsia" w:ascii="仿宋" w:hAnsi="仿宋" w:eastAsia="仿宋" w:cs="Times New Roman"/>
                <w:szCs w:val="21"/>
              </w:rPr>
              <w:t>★4、显示产品具有COB小间距显示屏CQC中国节能产品认证证书，不得以普通全彩LED显示屏证书替代，须提供认证证书复印件；</w:t>
            </w:r>
          </w:p>
          <w:p>
            <w:pPr>
              <w:rPr>
                <w:rFonts w:ascii="仿宋" w:hAnsi="仿宋" w:eastAsia="仿宋" w:cs="Times New Roman"/>
                <w:szCs w:val="21"/>
              </w:rPr>
            </w:pPr>
            <w:r>
              <w:rPr>
                <w:rFonts w:hint="eastAsia" w:ascii="仿宋" w:hAnsi="仿宋" w:eastAsia="仿宋" w:cs="Times New Roman"/>
                <w:szCs w:val="21"/>
              </w:rPr>
              <w:t xml:space="preserve">5、16:9标准分辨率压铸铝箱体，箱体中框和背板为一体压铸，前维护设计，可靠墙前安装，不留维修通道，所有元器件皆可完全从正面拆装、维护，有效节约安装空间； </w:t>
            </w:r>
          </w:p>
          <w:p>
            <w:pPr>
              <w:rPr>
                <w:rFonts w:ascii="仿宋" w:hAnsi="仿宋" w:eastAsia="仿宋" w:cs="Times New Roman"/>
                <w:szCs w:val="21"/>
              </w:rPr>
            </w:pPr>
            <w:r>
              <w:rPr>
                <w:rFonts w:hint="eastAsia" w:ascii="仿宋" w:hAnsi="仿宋" w:eastAsia="仿宋" w:cs="Times New Roman"/>
                <w:szCs w:val="21"/>
              </w:rPr>
              <w:t>★6、键合线（引线）：纯金线；</w:t>
            </w:r>
          </w:p>
          <w:p>
            <w:pPr>
              <w:rPr>
                <w:rFonts w:ascii="仿宋" w:hAnsi="仿宋" w:eastAsia="仿宋" w:cs="Times New Roman"/>
                <w:szCs w:val="21"/>
              </w:rPr>
            </w:pPr>
            <w:r>
              <w:rPr>
                <w:rFonts w:hint="eastAsia" w:ascii="仿宋" w:hAnsi="仿宋" w:eastAsia="仿宋" w:cs="Times New Roman"/>
                <w:szCs w:val="21"/>
              </w:rPr>
              <w:t>7、产品采用共阴原理技术，LED的红、绿、蓝三基色灯的阴极连接在一起（需须提供CMA、IlAC-MRA、CNAS等相关认证并盖章的第三方权威机构的检测报告）（验收前提供）；</w:t>
            </w:r>
          </w:p>
          <w:p>
            <w:pPr>
              <w:rPr>
                <w:rFonts w:ascii="仿宋" w:hAnsi="仿宋" w:eastAsia="仿宋" w:cs="Times New Roman"/>
                <w:szCs w:val="21"/>
              </w:rPr>
            </w:pPr>
            <w:r>
              <w:rPr>
                <w:rFonts w:hint="eastAsia" w:ascii="仿宋" w:hAnsi="仿宋" w:eastAsia="仿宋" w:cs="Times New Roman"/>
                <w:szCs w:val="21"/>
              </w:rPr>
              <w:t>8、箱体模组平整度≤0.05mm；</w:t>
            </w:r>
          </w:p>
          <w:p>
            <w:pPr>
              <w:rPr>
                <w:rFonts w:ascii="仿宋" w:hAnsi="仿宋" w:eastAsia="仿宋" w:cs="Times New Roman"/>
                <w:szCs w:val="21"/>
              </w:rPr>
            </w:pPr>
            <w:r>
              <w:rPr>
                <w:rFonts w:hint="eastAsia" w:ascii="仿宋" w:hAnsi="仿宋" w:eastAsia="仿宋" w:cs="Times New Roman"/>
                <w:szCs w:val="21"/>
              </w:rPr>
              <w:t>9、色度均匀性≤±0.001Cx，Cy；</w:t>
            </w:r>
          </w:p>
          <w:p>
            <w:pPr>
              <w:rPr>
                <w:rFonts w:ascii="仿宋" w:hAnsi="仿宋" w:eastAsia="仿宋" w:cs="Times New Roman"/>
                <w:szCs w:val="21"/>
              </w:rPr>
            </w:pPr>
            <w:r>
              <w:rPr>
                <w:rFonts w:hint="eastAsia" w:ascii="仿宋" w:hAnsi="仿宋" w:eastAsia="仿宋" w:cs="Times New Roman"/>
                <w:szCs w:val="21"/>
              </w:rPr>
              <w:t>10、色域覆盖率：≥114% NTSC；</w:t>
            </w:r>
          </w:p>
          <w:p>
            <w:pPr>
              <w:rPr>
                <w:rFonts w:ascii="仿宋" w:hAnsi="仿宋" w:eastAsia="仿宋" w:cs="Times New Roman"/>
                <w:szCs w:val="21"/>
              </w:rPr>
            </w:pPr>
            <w:r>
              <w:rPr>
                <w:rFonts w:hint="eastAsia" w:ascii="仿宋" w:hAnsi="仿宋" w:eastAsia="仿宋" w:cs="Times New Roman"/>
                <w:szCs w:val="21"/>
              </w:rPr>
              <w:t>11、亮度均匀性：≥98%；</w:t>
            </w:r>
          </w:p>
          <w:p>
            <w:pPr>
              <w:rPr>
                <w:rFonts w:ascii="仿宋" w:hAnsi="仿宋" w:eastAsia="仿宋" w:cs="Times New Roman"/>
                <w:szCs w:val="21"/>
              </w:rPr>
            </w:pPr>
            <w:r>
              <w:rPr>
                <w:rFonts w:hint="eastAsia" w:ascii="仿宋" w:hAnsi="仿宋" w:eastAsia="仿宋" w:cs="Times New Roman"/>
                <w:szCs w:val="21"/>
              </w:rPr>
              <w:t>12、白平衡亮度：≥650cd/㎡</w:t>
            </w:r>
          </w:p>
          <w:p>
            <w:pPr>
              <w:rPr>
                <w:rFonts w:ascii="仿宋" w:hAnsi="仿宋" w:eastAsia="仿宋" w:cs="Times New Roman"/>
                <w:szCs w:val="21"/>
              </w:rPr>
            </w:pPr>
            <w:r>
              <w:rPr>
                <w:rFonts w:hint="eastAsia" w:ascii="仿宋" w:hAnsi="仿宋" w:eastAsia="仿宋" w:cs="Times New Roman"/>
                <w:szCs w:val="21"/>
              </w:rPr>
              <w:t>★13、LED屏的死灯率：≤4ppm（须提供IlAC-MRA认证的第三方权威机构的检测报告）（验收前提供）；</w:t>
            </w:r>
          </w:p>
          <w:p>
            <w:pPr>
              <w:rPr>
                <w:rFonts w:ascii="仿宋" w:hAnsi="仿宋" w:eastAsia="仿宋" w:cs="Times New Roman"/>
                <w:szCs w:val="21"/>
              </w:rPr>
            </w:pPr>
            <w:r>
              <w:rPr>
                <w:rFonts w:hint="eastAsia" w:ascii="仿宋" w:hAnsi="仿宋" w:eastAsia="仿宋" w:cs="Times New Roman"/>
                <w:szCs w:val="21"/>
              </w:rPr>
              <w:t>★14、为了提高观看舒适度，LED蓝光危害幅亮度低于1W/(m2sr1)，无蓝光危害辐照度（须提供TUV或者ILAC-MRA、CNAS等相关认证的第三方权威机构的检测报告）（验收前提供）；</w:t>
            </w:r>
          </w:p>
          <w:p>
            <w:pPr>
              <w:rPr>
                <w:rFonts w:ascii="仿宋" w:hAnsi="仿宋" w:eastAsia="仿宋" w:cs="Times New Roman"/>
                <w:szCs w:val="21"/>
              </w:rPr>
            </w:pPr>
            <w:r>
              <w:rPr>
                <w:rFonts w:hint="eastAsia" w:ascii="仿宋" w:hAnsi="仿宋" w:eastAsia="仿宋" w:cs="Times New Roman"/>
                <w:szCs w:val="21"/>
              </w:rPr>
              <w:t>15、显示屏单元板具备0级防霉特性（须提供CMA、IlAC-MRA、CNAS等相关认证的第三方权威机构的检测报告）（验收前提供）；</w:t>
            </w:r>
          </w:p>
          <w:p>
            <w:pPr>
              <w:rPr>
                <w:rFonts w:ascii="仿宋" w:hAnsi="仿宋" w:eastAsia="仿宋" w:cs="Times New Roman"/>
                <w:szCs w:val="21"/>
              </w:rPr>
            </w:pPr>
            <w:r>
              <w:rPr>
                <w:rFonts w:hint="eastAsia" w:ascii="仿宋" w:hAnsi="仿宋" w:eastAsia="仿宋" w:cs="Times New Roman"/>
                <w:szCs w:val="21"/>
              </w:rPr>
              <w:t>16、显示屏单个像素模块以水平夹角45度的方向施加150N，像素模块内像素点未破碎或脱落；</w:t>
            </w:r>
          </w:p>
          <w:p>
            <w:pPr>
              <w:rPr>
                <w:rFonts w:ascii="仿宋" w:hAnsi="仿宋" w:eastAsia="仿宋" w:cs="Times New Roman"/>
                <w:szCs w:val="21"/>
              </w:rPr>
            </w:pPr>
            <w:r>
              <w:rPr>
                <w:rFonts w:hint="eastAsia" w:ascii="仿宋" w:hAnsi="仿宋" w:eastAsia="仿宋" w:cs="Times New Roman"/>
                <w:szCs w:val="21"/>
              </w:rPr>
              <w:t>17、显示屏通过GB/T 2423.3-2006恒定湿热实验后可正常工作；</w:t>
            </w:r>
          </w:p>
          <w:p>
            <w:pPr>
              <w:rPr>
                <w:rFonts w:ascii="仿宋" w:hAnsi="仿宋" w:eastAsia="仿宋" w:cs="Times New Roman"/>
                <w:szCs w:val="21"/>
              </w:rPr>
            </w:pPr>
            <w:r>
              <w:rPr>
                <w:rFonts w:hint="eastAsia" w:ascii="仿宋" w:hAnsi="仿宋" w:eastAsia="仿宋" w:cs="Times New Roman"/>
                <w:szCs w:val="21"/>
              </w:rPr>
              <w:t>18、显示屏外壳符合GB/T2423.17-2008防盐雾 标准要求；</w:t>
            </w:r>
          </w:p>
          <w:p>
            <w:pPr>
              <w:rPr>
                <w:rFonts w:ascii="仿宋" w:hAnsi="仿宋" w:eastAsia="仿宋" w:cs="Times New Roman"/>
                <w:szCs w:val="21"/>
              </w:rPr>
            </w:pPr>
            <w:r>
              <w:rPr>
                <w:rFonts w:hint="eastAsia" w:ascii="仿宋" w:hAnsi="仿宋" w:eastAsia="仿宋" w:cs="Times New Roman"/>
                <w:szCs w:val="21"/>
              </w:rPr>
              <w:t>19、显示屏箱体通过GB/T 2423.10-2008振动（正弦）实验之后结构无损伤；</w:t>
            </w:r>
          </w:p>
          <w:p>
            <w:pPr>
              <w:rPr>
                <w:rFonts w:ascii="仿宋" w:hAnsi="仿宋" w:eastAsia="仿宋" w:cs="Times New Roman"/>
                <w:szCs w:val="21"/>
              </w:rPr>
            </w:pPr>
            <w:r>
              <w:rPr>
                <w:rFonts w:hint="eastAsia" w:ascii="仿宋" w:hAnsi="仿宋" w:eastAsia="仿宋" w:cs="Times New Roman"/>
                <w:szCs w:val="21"/>
              </w:rPr>
              <w:t>★20、显示屏正面应符合GB/T 4208-2017外壳防护等级IP65级防护能力（须提供CMA、CAL、IlAC-MRA、CNAS等第三方权威机构的检测报告）（验收前提供）；</w:t>
            </w:r>
          </w:p>
          <w:p>
            <w:pPr>
              <w:rPr>
                <w:rFonts w:ascii="仿宋" w:hAnsi="仿宋" w:eastAsia="仿宋" w:cs="Times New Roman"/>
                <w:szCs w:val="21"/>
              </w:rPr>
            </w:pPr>
            <w:r>
              <w:rPr>
                <w:rFonts w:hint="eastAsia" w:ascii="仿宋" w:hAnsi="仿宋" w:eastAsia="仿宋" w:cs="Times New Roman"/>
                <w:szCs w:val="21"/>
              </w:rPr>
              <w:t>21、显示屏电磁兼容性能符合GB/T 17626.2-2006标准等级3判据B的要求，静电放电抗扰度符合B级要求（须提供CMA、CAL、IlAC-MRA、CNAS等第三方权威机构的检测报告）（验收前提供）；</w:t>
            </w:r>
          </w:p>
          <w:p>
            <w:pPr>
              <w:rPr>
                <w:rFonts w:ascii="仿宋" w:hAnsi="仿宋" w:eastAsia="仿宋" w:cs="Times New Roman"/>
                <w:szCs w:val="21"/>
              </w:rPr>
            </w:pPr>
            <w:r>
              <w:rPr>
                <w:rFonts w:hint="eastAsia" w:ascii="仿宋" w:hAnsi="仿宋" w:eastAsia="仿宋" w:cs="Times New Roman"/>
                <w:szCs w:val="21"/>
              </w:rPr>
              <w:t>22、显示屏在室内环境需要采用自然散热，无风扇设计，整屏噪音平均声压级为5.78dB（球面半径1.5M处）；</w:t>
            </w:r>
          </w:p>
          <w:p>
            <w:pPr>
              <w:rPr>
                <w:rFonts w:ascii="仿宋" w:hAnsi="仿宋" w:eastAsia="仿宋" w:cs="Times New Roman"/>
                <w:szCs w:val="21"/>
              </w:rPr>
            </w:pPr>
            <w:r>
              <w:rPr>
                <w:rFonts w:hint="eastAsia" w:ascii="仿宋" w:hAnsi="仿宋" w:eastAsia="仿宋" w:cs="Times New Roman"/>
                <w:szCs w:val="21"/>
              </w:rPr>
              <w:t>23、显示屏箱体通过IK10外壳防护试验，表面无损坏；</w:t>
            </w:r>
          </w:p>
          <w:p>
            <w:pPr>
              <w:rPr>
                <w:rFonts w:ascii="仿宋" w:hAnsi="仿宋" w:eastAsia="仿宋" w:cs="Times New Roman"/>
                <w:szCs w:val="21"/>
              </w:rPr>
            </w:pPr>
            <w:r>
              <w:rPr>
                <w:rFonts w:hint="eastAsia" w:ascii="仿宋" w:hAnsi="仿宋" w:eastAsia="仿宋" w:cs="Times New Roman"/>
                <w:szCs w:val="21"/>
              </w:rPr>
              <w:t>24、显示屏模组能够承受三次跌落试验而不损坏，跌落高度应当为：750mm±10mm；</w:t>
            </w:r>
          </w:p>
          <w:p>
            <w:pPr>
              <w:rPr>
                <w:rFonts w:ascii="仿宋" w:hAnsi="仿宋" w:eastAsia="仿宋" w:cs="Times New Roman"/>
                <w:szCs w:val="21"/>
              </w:rPr>
            </w:pPr>
            <w:r>
              <w:rPr>
                <w:rFonts w:hint="eastAsia" w:ascii="仿宋" w:hAnsi="仿宋" w:eastAsia="仿宋" w:cs="Times New Roman"/>
                <w:szCs w:val="21"/>
              </w:rPr>
              <w:t>25、显示屏的PCB板阻燃特性符合GB/T 2408-2008要求：PCB板的火焰燃烧或灼热燃烧未达到100mm；</w:t>
            </w:r>
          </w:p>
          <w:p>
            <w:pPr>
              <w:rPr>
                <w:rFonts w:ascii="仿宋" w:hAnsi="仿宋" w:eastAsia="仿宋" w:cs="Times New Roman"/>
                <w:szCs w:val="21"/>
              </w:rPr>
            </w:pPr>
            <w:r>
              <w:rPr>
                <w:rFonts w:hint="eastAsia" w:ascii="仿宋" w:hAnsi="仿宋" w:eastAsia="仿宋" w:cs="Times New Roman"/>
                <w:szCs w:val="21"/>
              </w:rPr>
              <w:t>26、显示面板材料组成：Au 96.96%，O 2.09% ，C 0.94%。</w:t>
            </w:r>
          </w:p>
          <w:p>
            <w:pPr>
              <w:spacing w:after="120"/>
              <w:rPr>
                <w:szCs w:val="21"/>
              </w:rPr>
            </w:pPr>
            <w:r>
              <w:rPr>
                <w:rFonts w:ascii="仿宋" w:hAnsi="仿宋" w:eastAsia="仿宋" w:cs="Times New Roman"/>
                <w:szCs w:val="21"/>
              </w:rPr>
              <w:t>27</w:t>
            </w:r>
            <w:r>
              <w:rPr>
                <w:rFonts w:hint="eastAsia" w:ascii="仿宋" w:hAnsi="仿宋" w:eastAsia="仿宋" w:cs="Times New Roman"/>
                <w:szCs w:val="21"/>
              </w:rPr>
              <w:t>、提供原厂商针对本产品的</w:t>
            </w:r>
            <w:r>
              <w:rPr>
                <w:rFonts w:ascii="仿宋" w:hAnsi="仿宋" w:eastAsia="仿宋" w:cs="Times New Roman"/>
                <w:szCs w:val="21"/>
              </w:rPr>
              <w:t>5</w:t>
            </w:r>
            <w:r>
              <w:rPr>
                <w:rFonts w:hint="eastAsia" w:ascii="仿宋" w:hAnsi="仿宋" w:eastAsia="仿宋" w:cs="Times New Roman"/>
                <w:szCs w:val="21"/>
              </w:rPr>
              <w:t>年的7*24的保修服务承诺。</w:t>
            </w:r>
          </w:p>
        </w:tc>
        <w:tc>
          <w:tcPr>
            <w:tcW w:w="850" w:type="dxa"/>
            <w:gridSpan w:val="3"/>
            <w:noWrap/>
          </w:tcPr>
          <w:p>
            <w:pPr>
              <w:rPr>
                <w:rFonts w:ascii="仿宋" w:hAnsi="仿宋" w:eastAsia="仿宋" w:cs="Times New Roman"/>
                <w:szCs w:val="21"/>
              </w:rPr>
            </w:pPr>
            <w:r>
              <w:rPr>
                <w:rFonts w:ascii="仿宋" w:hAnsi="仿宋" w:eastAsia="仿宋" w:cs="Times New Roman"/>
                <w:szCs w:val="21"/>
              </w:rPr>
              <w:t>11.22</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324" w:hRule="atLeast"/>
        </w:trPr>
        <w:tc>
          <w:tcPr>
            <w:tcW w:w="959" w:type="dxa"/>
            <w:noWrap/>
          </w:tcPr>
          <w:p>
            <w:pPr>
              <w:rPr>
                <w:rFonts w:ascii="仿宋" w:hAnsi="仿宋" w:eastAsia="仿宋" w:cs="Times New Roman"/>
                <w:szCs w:val="21"/>
              </w:rPr>
            </w:pPr>
            <w:r>
              <w:rPr>
                <w:rFonts w:ascii="仿宋" w:hAnsi="仿宋" w:eastAsia="仿宋" w:cs="Times New Roman"/>
                <w:szCs w:val="21"/>
              </w:rPr>
              <w:t>10</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显示终端设备（室内LED           显示屏）备品模组</w:t>
            </w:r>
          </w:p>
        </w:tc>
        <w:tc>
          <w:tcPr>
            <w:tcW w:w="4249" w:type="dxa"/>
            <w:noWrap/>
          </w:tcPr>
          <w:p>
            <w:pPr>
              <w:rPr>
                <w:rFonts w:ascii="仿宋" w:hAnsi="仿宋" w:eastAsia="仿宋" w:cs="Times New Roman"/>
                <w:szCs w:val="21"/>
              </w:rPr>
            </w:pPr>
            <w:r>
              <w:rPr>
                <w:rFonts w:hint="eastAsia" w:ascii="仿宋" w:hAnsi="仿宋" w:eastAsia="仿宋" w:cs="Times New Roman"/>
                <w:szCs w:val="21"/>
              </w:rPr>
              <w:t>技术参数与上一项参数一致，必须为同一批次模组</w:t>
            </w:r>
          </w:p>
        </w:tc>
        <w:tc>
          <w:tcPr>
            <w:tcW w:w="850" w:type="dxa"/>
            <w:gridSpan w:val="3"/>
            <w:noWrap/>
          </w:tcPr>
          <w:p>
            <w:pPr>
              <w:rPr>
                <w:rFonts w:ascii="仿宋" w:hAnsi="仿宋" w:eastAsia="仿宋" w:cs="Times New Roman"/>
                <w:szCs w:val="21"/>
              </w:rPr>
            </w:pPr>
            <w:r>
              <w:rPr>
                <w:rFonts w:ascii="仿宋" w:hAnsi="仿宋" w:eastAsia="仿宋" w:cs="Times New Roman"/>
                <w:szCs w:val="21"/>
              </w:rPr>
              <w:t>1</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324" w:hRule="atLeast"/>
        </w:trPr>
        <w:tc>
          <w:tcPr>
            <w:tcW w:w="959" w:type="dxa"/>
            <w:noWrap/>
          </w:tcPr>
          <w:p>
            <w:pPr>
              <w:rPr>
                <w:rFonts w:ascii="仿宋" w:hAnsi="仿宋" w:eastAsia="仿宋" w:cs="Times New Roman"/>
                <w:szCs w:val="21"/>
              </w:rPr>
            </w:pPr>
            <w:r>
              <w:rPr>
                <w:rFonts w:ascii="仿宋" w:hAnsi="仿宋" w:eastAsia="仿宋" w:cs="Times New Roman"/>
                <w:szCs w:val="21"/>
              </w:rPr>
              <w:t>11</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单元支架</w:t>
            </w:r>
          </w:p>
        </w:tc>
        <w:tc>
          <w:tcPr>
            <w:tcW w:w="4249" w:type="dxa"/>
            <w:noWrap/>
          </w:tcPr>
          <w:p>
            <w:pPr>
              <w:rPr>
                <w:rFonts w:ascii="仿宋" w:hAnsi="仿宋" w:eastAsia="仿宋" w:cs="Times New Roman"/>
                <w:szCs w:val="21"/>
              </w:rPr>
            </w:pPr>
            <w:r>
              <w:rPr>
                <w:rFonts w:hint="eastAsia" w:ascii="仿宋" w:hAnsi="仿宋" w:eastAsia="仿宋" w:cs="Times New Roman"/>
                <w:szCs w:val="21"/>
              </w:rPr>
              <w:t>大屏定制专用支架</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13</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12</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控制系统（含发送盒、拼控及拼控软件）</w:t>
            </w:r>
          </w:p>
        </w:tc>
        <w:tc>
          <w:tcPr>
            <w:tcW w:w="4249" w:type="dxa"/>
          </w:tcPr>
          <w:p>
            <w:pPr>
              <w:rPr>
                <w:rFonts w:ascii="仿宋" w:hAnsi="仿宋" w:eastAsia="仿宋" w:cs="Times New Roman"/>
                <w:szCs w:val="21"/>
              </w:rPr>
            </w:pPr>
            <w:r>
              <w:rPr>
                <w:rFonts w:hint="eastAsia" w:ascii="仿宋" w:hAnsi="仿宋" w:eastAsia="仿宋" w:cs="Times New Roman"/>
                <w:szCs w:val="21"/>
              </w:rPr>
              <w:t>1、拥有完备的视频输入接口，1 路 HDMI 2.0，4 路 DVI，1 路 3G-SDI。</w:t>
            </w:r>
          </w:p>
          <w:p>
            <w:pPr>
              <w:rPr>
                <w:rFonts w:ascii="仿宋" w:hAnsi="仿宋" w:eastAsia="仿宋" w:cs="Times New Roman"/>
                <w:szCs w:val="21"/>
              </w:rPr>
            </w:pPr>
            <w:r>
              <w:rPr>
                <w:rFonts w:hint="eastAsia" w:ascii="仿宋" w:hAnsi="仿宋" w:eastAsia="仿宋" w:cs="Times New Roman"/>
                <w:szCs w:val="21"/>
              </w:rPr>
              <w:t>2、多输出，大带载，支持 16 路网口和 4 路光纤输出，带载高达 1040万像素。（提供CNAS第三方检测报告）（验收前提供）</w:t>
            </w:r>
          </w:p>
          <w:p>
            <w:pPr>
              <w:rPr>
                <w:rFonts w:ascii="仿宋" w:hAnsi="仿宋" w:eastAsia="仿宋" w:cs="Times New Roman"/>
                <w:szCs w:val="21"/>
              </w:rPr>
            </w:pPr>
            <w:r>
              <w:rPr>
                <w:rFonts w:hint="eastAsia" w:ascii="仿宋" w:hAnsi="仿宋" w:eastAsia="仿宋" w:cs="Times New Roman"/>
                <w:szCs w:val="21"/>
              </w:rPr>
              <w:t>3、支持 HDR 输出，能够极大地增强显示屏的画质，使画面色彩更加真实生动，细节更加清晰。（提供CNAS第三方检测报告）（验收前提供）</w:t>
            </w:r>
          </w:p>
          <w:p>
            <w:pPr>
              <w:rPr>
                <w:rFonts w:ascii="仿宋" w:hAnsi="仿宋" w:eastAsia="仿宋" w:cs="Times New Roman"/>
                <w:szCs w:val="21"/>
              </w:rPr>
            </w:pPr>
            <w:r>
              <w:rPr>
                <w:rFonts w:hint="eastAsia" w:ascii="仿宋" w:hAnsi="仿宋" w:eastAsia="仿宋" w:cs="Times New Roman"/>
                <w:szCs w:val="21"/>
              </w:rPr>
              <w:t>4、支持个性化的画质缩放，支持三种画面缩放模式，包括点对点模式、全屏缩放、自定义缩放。</w:t>
            </w:r>
          </w:p>
          <w:p>
            <w:pPr>
              <w:rPr>
                <w:rFonts w:ascii="仿宋" w:hAnsi="仿宋" w:eastAsia="仿宋" w:cs="Times New Roman"/>
                <w:szCs w:val="21"/>
              </w:rPr>
            </w:pPr>
            <w:r>
              <w:rPr>
                <w:rFonts w:hint="eastAsia" w:ascii="仿宋" w:hAnsi="仿宋" w:eastAsia="仿宋" w:cs="Times New Roman"/>
                <w:szCs w:val="21"/>
              </w:rPr>
              <w:t>5、多窗口显示，支持 5 窗口任意布局。</w:t>
            </w:r>
          </w:p>
          <w:p>
            <w:pPr>
              <w:rPr>
                <w:rFonts w:ascii="仿宋" w:hAnsi="仿宋" w:eastAsia="仿宋" w:cs="Times New Roman"/>
                <w:szCs w:val="21"/>
              </w:rPr>
            </w:pPr>
            <w:r>
              <w:rPr>
                <w:rFonts w:hint="eastAsia" w:ascii="仿宋" w:hAnsi="仿宋" w:eastAsia="仿宋" w:cs="Times New Roman"/>
                <w:szCs w:val="21"/>
              </w:rPr>
              <w:t>6、支持预监输出画面，将预监内容通过 HDMI 发送到显示器显示。</w:t>
            </w:r>
          </w:p>
          <w:p>
            <w:pPr>
              <w:rPr>
                <w:rFonts w:ascii="仿宋" w:hAnsi="仿宋" w:eastAsia="仿宋" w:cs="Times New Roman"/>
                <w:szCs w:val="21"/>
              </w:rPr>
            </w:pPr>
            <w:r>
              <w:rPr>
                <w:rFonts w:hint="eastAsia" w:ascii="仿宋" w:hAnsi="仿宋" w:eastAsia="仿宋" w:cs="Times New Roman"/>
                <w:szCs w:val="21"/>
              </w:rPr>
              <w:t>7、支持智能控制软件进行操作控制。</w:t>
            </w:r>
          </w:p>
          <w:p>
            <w:pPr>
              <w:rPr>
                <w:rFonts w:ascii="仿宋" w:hAnsi="仿宋" w:eastAsia="仿宋" w:cs="Times New Roman"/>
                <w:szCs w:val="21"/>
              </w:rPr>
            </w:pPr>
            <w:r>
              <w:rPr>
                <w:rFonts w:hint="eastAsia" w:ascii="仿宋" w:hAnsi="仿宋" w:eastAsia="仿宋" w:cs="Times New Roman"/>
                <w:szCs w:val="21"/>
              </w:rPr>
              <w:t>8、支持逐点亮色度校正技术，校正过程快速高效，支持直接现场校正；（提供逐点亮色度校正证书）</w:t>
            </w:r>
          </w:p>
          <w:p>
            <w:pPr>
              <w:rPr>
                <w:rFonts w:ascii="仿宋" w:hAnsi="仿宋" w:eastAsia="仿宋" w:cs="Times New Roman"/>
                <w:szCs w:val="21"/>
              </w:rPr>
            </w:pPr>
            <w:r>
              <w:rPr>
                <w:rFonts w:hint="eastAsia" w:ascii="仿宋" w:hAnsi="仿宋" w:eastAsia="仿宋" w:cs="Times New Roman"/>
                <w:szCs w:val="21"/>
              </w:rPr>
              <w:t>9、支持场景预设，最多可创建 10 个用户场景作为模板保存，可直接调用，方便使用。</w:t>
            </w:r>
          </w:p>
          <w:p>
            <w:pPr>
              <w:rPr>
                <w:rFonts w:ascii="仿宋" w:hAnsi="仿宋" w:eastAsia="仿宋" w:cs="Times New Roman"/>
                <w:szCs w:val="21"/>
              </w:rPr>
            </w:pPr>
            <w:r>
              <w:rPr>
                <w:rFonts w:hint="eastAsia" w:ascii="仿宋" w:hAnsi="仿宋" w:eastAsia="仿宋" w:cs="Times New Roman"/>
                <w:szCs w:val="21"/>
              </w:rPr>
              <w:t>10、支持 EDID 管理，支持用户自定义 EDID 和预设 EDID。</w:t>
            </w:r>
          </w:p>
          <w:p>
            <w:pPr>
              <w:rPr>
                <w:rFonts w:ascii="仿宋" w:hAnsi="仿宋" w:eastAsia="仿宋" w:cs="Times New Roman"/>
                <w:szCs w:val="21"/>
              </w:rPr>
            </w:pPr>
            <w:r>
              <w:rPr>
                <w:rFonts w:hint="eastAsia" w:ascii="仿宋" w:hAnsi="仿宋" w:eastAsia="仿宋" w:cs="Times New Roman"/>
                <w:szCs w:val="21"/>
              </w:rPr>
              <w:t>11、设备可一键开启或关闭对应图层显示，提供更灵活的操作手段，增强产品实用性能。</w:t>
            </w:r>
          </w:p>
          <w:p>
            <w:pPr>
              <w:rPr>
                <w:rFonts w:ascii="仿宋" w:hAnsi="仿宋" w:eastAsia="仿宋" w:cs="Times New Roman"/>
                <w:szCs w:val="21"/>
              </w:rPr>
            </w:pPr>
            <w:r>
              <w:rPr>
                <w:rFonts w:hint="eastAsia" w:ascii="仿宋" w:hAnsi="仿宋" w:eastAsia="仿宋" w:cs="Times New Roman"/>
                <w:szCs w:val="21"/>
              </w:rPr>
              <w:t>12、通过面板数字按键，可快速准确定义窗口大小位置等坐标信息，增强产品实用性能。</w:t>
            </w:r>
          </w:p>
          <w:p>
            <w:pPr>
              <w:rPr>
                <w:rFonts w:ascii="仿宋" w:hAnsi="仿宋" w:eastAsia="仿宋" w:cs="Times New Roman"/>
                <w:szCs w:val="21"/>
              </w:rPr>
            </w:pPr>
            <w:r>
              <w:rPr>
                <w:rFonts w:hint="eastAsia" w:ascii="仿宋" w:hAnsi="仿宋" w:eastAsia="仿宋" w:cs="Times New Roman"/>
                <w:szCs w:val="21"/>
              </w:rPr>
              <w:t>13、产品本身集成视频处理器与发送卡于一体。（可提供《二合一嵌入式软件著作权证书》表明产品本身技术的优先性）提供厂家3C认证证书复印件。</w:t>
            </w:r>
          </w:p>
          <w:p>
            <w:pPr>
              <w:rPr>
                <w:rFonts w:ascii="仿宋" w:hAnsi="仿宋" w:eastAsia="仿宋" w:cs="Times New Roman"/>
                <w:szCs w:val="21"/>
              </w:rPr>
            </w:pPr>
            <w:r>
              <w:rPr>
                <w:rFonts w:hint="eastAsia" w:ascii="仿宋" w:hAnsi="仿宋" w:eastAsia="仿宋" w:cs="Times New Roman"/>
                <w:szCs w:val="21"/>
              </w:rPr>
              <w:t>14、提供LED显示屏控制软件和播放软件计算机软件著作权证书。</w:t>
            </w:r>
          </w:p>
          <w:p>
            <w:pPr>
              <w:rPr>
                <w:rFonts w:ascii="仿宋" w:hAnsi="仿宋" w:eastAsia="仿宋" w:cs="Times New Roman"/>
                <w:szCs w:val="21"/>
              </w:rPr>
            </w:pPr>
            <w:r>
              <w:rPr>
                <w:rFonts w:hint="eastAsia" w:ascii="仿宋" w:hAnsi="仿宋" w:eastAsia="仿宋" w:cs="Times New Roman"/>
                <w:szCs w:val="21"/>
              </w:rPr>
              <w:t>15、提供产品机内交流配电系统单元符合TN 配电系统在90V 50Hz至264V 60Hz之间仍可正常工作，保证设备在异常断电情况下正常运行的CNAS第三方检测报告复印件（验收前提供）</w:t>
            </w:r>
          </w:p>
          <w:p>
            <w:pPr>
              <w:rPr>
                <w:rFonts w:ascii="仿宋" w:hAnsi="仿宋" w:eastAsia="仿宋" w:cs="Times New Roman"/>
                <w:szCs w:val="21"/>
              </w:rPr>
            </w:pPr>
            <w:r>
              <w:rPr>
                <w:rFonts w:hint="eastAsia" w:ascii="仿宋" w:hAnsi="仿宋" w:eastAsia="仿宋" w:cs="Times New Roman"/>
                <w:szCs w:val="21"/>
              </w:rPr>
              <w:t>16、提供产品输入输出端子在接触温度检测的限值至少为70°C的条件检测报告，保证异常高温情况正常运行的CNAS第三方检测报告复印件（验收前提供）</w:t>
            </w:r>
          </w:p>
          <w:p>
            <w:pPr>
              <w:rPr>
                <w:rFonts w:ascii="仿宋" w:hAnsi="仿宋" w:eastAsia="仿宋" w:cs="Times New Roman"/>
                <w:szCs w:val="21"/>
              </w:rPr>
            </w:pPr>
          </w:p>
        </w:tc>
        <w:tc>
          <w:tcPr>
            <w:tcW w:w="850" w:type="dxa"/>
            <w:gridSpan w:val="3"/>
            <w:noWrap/>
          </w:tcPr>
          <w:p>
            <w:pPr>
              <w:rPr>
                <w:rFonts w:ascii="仿宋" w:hAnsi="仿宋" w:eastAsia="仿宋" w:cs="Times New Roman"/>
                <w:szCs w:val="21"/>
              </w:rPr>
            </w:pPr>
            <w:r>
              <w:rPr>
                <w:rFonts w:ascii="仿宋" w:hAnsi="仿宋" w:eastAsia="仿宋" w:cs="Times New Roman"/>
                <w:szCs w:val="21"/>
              </w:rPr>
              <w:t>2</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vAlign w:val="center"/>
          </w:tcPr>
          <w:p>
            <w:pPr>
              <w:rPr>
                <w:rFonts w:ascii="仿宋" w:hAnsi="仿宋" w:eastAsia="仿宋" w:cs="Times New Roman"/>
                <w:szCs w:val="21"/>
              </w:rPr>
            </w:pPr>
            <w:r>
              <w:rPr>
                <w:rFonts w:ascii="仿宋" w:hAnsi="仿宋" w:eastAsia="仿宋" w:cs="Times New Roman"/>
                <w:szCs w:val="21"/>
              </w:rPr>
              <w:t>13</w:t>
            </w:r>
          </w:p>
        </w:tc>
        <w:tc>
          <w:tcPr>
            <w:tcW w:w="1445" w:type="dxa"/>
            <w:gridSpan w:val="2"/>
            <w:noWrap/>
            <w:vAlign w:val="center"/>
          </w:tcPr>
          <w:p>
            <w:pPr>
              <w:rPr>
                <w:rFonts w:ascii="仿宋" w:hAnsi="仿宋" w:eastAsia="仿宋" w:cs="Times New Roman"/>
                <w:szCs w:val="21"/>
              </w:rPr>
            </w:pPr>
            <w:r>
              <w:rPr>
                <w:rFonts w:hint="eastAsia" w:ascii="仿宋" w:hAnsi="仿宋" w:eastAsia="仿宋" w:cs="Times New Roman"/>
                <w:szCs w:val="21"/>
              </w:rPr>
              <w:t>控制系统设备（控制PC）</w:t>
            </w:r>
          </w:p>
        </w:tc>
        <w:tc>
          <w:tcPr>
            <w:tcW w:w="4249" w:type="dxa"/>
            <w:vAlign w:val="center"/>
          </w:tcPr>
          <w:p>
            <w:pPr>
              <w:rPr>
                <w:rFonts w:ascii="仿宋" w:hAnsi="仿宋" w:eastAsia="仿宋" w:cs="Times New Roman"/>
                <w:szCs w:val="21"/>
              </w:rPr>
            </w:pPr>
            <w:r>
              <w:rPr>
                <w:rFonts w:hint="eastAsia" w:ascii="仿宋" w:hAnsi="仿宋" w:eastAsia="仿宋" w:cs="Times New Roman"/>
                <w:szCs w:val="21"/>
              </w:rPr>
              <w:t>i5,8G,500G,独显，4K显示器</w:t>
            </w:r>
          </w:p>
        </w:tc>
        <w:tc>
          <w:tcPr>
            <w:tcW w:w="850" w:type="dxa"/>
            <w:gridSpan w:val="3"/>
            <w:noWrap/>
          </w:tcPr>
          <w:p>
            <w:pPr>
              <w:rPr>
                <w:rFonts w:ascii="仿宋" w:hAnsi="仿宋" w:eastAsia="仿宋" w:cs="Times New Roman"/>
                <w:szCs w:val="21"/>
              </w:rPr>
            </w:pPr>
            <w:r>
              <w:rPr>
                <w:rFonts w:ascii="仿宋" w:hAnsi="仿宋" w:eastAsia="仿宋" w:cs="Times New Roman"/>
                <w:szCs w:val="21"/>
              </w:rPr>
              <w:t>2</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vAlign w:val="center"/>
          </w:tcPr>
          <w:p>
            <w:pPr>
              <w:rPr>
                <w:rFonts w:ascii="仿宋" w:hAnsi="仿宋" w:eastAsia="仿宋" w:cs="Times New Roman"/>
                <w:szCs w:val="21"/>
              </w:rPr>
            </w:pPr>
            <w:r>
              <w:rPr>
                <w:rFonts w:ascii="仿宋" w:hAnsi="仿宋" w:eastAsia="仿宋" w:cs="Times New Roman"/>
                <w:szCs w:val="21"/>
              </w:rPr>
              <w:t>14</w:t>
            </w:r>
          </w:p>
        </w:tc>
        <w:tc>
          <w:tcPr>
            <w:tcW w:w="1445" w:type="dxa"/>
            <w:gridSpan w:val="2"/>
            <w:noWrap/>
            <w:vAlign w:val="center"/>
          </w:tcPr>
          <w:p>
            <w:pPr>
              <w:rPr>
                <w:rFonts w:ascii="仿宋" w:hAnsi="仿宋" w:eastAsia="仿宋" w:cs="Times New Roman"/>
                <w:szCs w:val="21"/>
              </w:rPr>
            </w:pPr>
            <w:r>
              <w:rPr>
                <w:rFonts w:hint="eastAsia" w:ascii="仿宋" w:hAnsi="仿宋" w:eastAsia="仿宋" w:cs="Times New Roman"/>
                <w:szCs w:val="21"/>
              </w:rPr>
              <w:t>控制系统设备（20KW配电柜）</w:t>
            </w:r>
          </w:p>
        </w:tc>
        <w:tc>
          <w:tcPr>
            <w:tcW w:w="4249" w:type="dxa"/>
            <w:vAlign w:val="center"/>
          </w:tcPr>
          <w:p>
            <w:pPr>
              <w:rPr>
                <w:rFonts w:ascii="仿宋" w:hAnsi="仿宋" w:eastAsia="仿宋" w:cs="Times New Roman"/>
                <w:szCs w:val="21"/>
              </w:rPr>
            </w:pPr>
            <w:r>
              <w:rPr>
                <w:rFonts w:hint="eastAsia" w:ascii="仿宋" w:hAnsi="仿宋" w:eastAsia="仿宋" w:cs="Times New Roman"/>
                <w:szCs w:val="21"/>
              </w:rPr>
              <w:t>国产定制，带PLC远程控制，带防雷和接地</w:t>
            </w:r>
          </w:p>
        </w:tc>
        <w:tc>
          <w:tcPr>
            <w:tcW w:w="850" w:type="dxa"/>
            <w:gridSpan w:val="3"/>
            <w:noWrap/>
          </w:tcPr>
          <w:p>
            <w:pPr>
              <w:rPr>
                <w:rFonts w:ascii="仿宋" w:hAnsi="仿宋" w:eastAsia="仿宋" w:cs="Times New Roman"/>
                <w:szCs w:val="21"/>
              </w:rPr>
            </w:pPr>
            <w:r>
              <w:rPr>
                <w:rFonts w:ascii="仿宋" w:hAnsi="仿宋" w:eastAsia="仿宋" w:cs="Times New Roman"/>
                <w:szCs w:val="21"/>
              </w:rPr>
              <w:t>2</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hint="eastAsia" w:ascii="仿宋" w:hAnsi="仿宋" w:eastAsia="仿宋" w:cs="Times New Roman"/>
                <w:szCs w:val="21"/>
              </w:rPr>
              <w:t>1</w:t>
            </w:r>
            <w:r>
              <w:rPr>
                <w:rFonts w:ascii="仿宋" w:hAnsi="仿宋" w:eastAsia="仿宋" w:cs="Times New Roman"/>
                <w:szCs w:val="21"/>
              </w:rPr>
              <w:t>5</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中心服务平台</w:t>
            </w:r>
          </w:p>
        </w:tc>
        <w:tc>
          <w:tcPr>
            <w:tcW w:w="4249" w:type="dxa"/>
          </w:tcPr>
          <w:p>
            <w:pPr>
              <w:numPr>
                <w:ilvl w:val="0"/>
                <w:numId w:val="11"/>
              </w:numPr>
              <w:ind w:left="4" w:leftChars="1" w:hanging="2"/>
              <w:rPr>
                <w:rFonts w:ascii="仿宋" w:hAnsi="仿宋" w:eastAsia="仿宋" w:cs="Times New Roman"/>
                <w:szCs w:val="21"/>
              </w:rPr>
            </w:pPr>
            <w:r>
              <w:rPr>
                <w:rFonts w:hint="eastAsia" w:ascii="仿宋" w:hAnsi="仿宋" w:eastAsia="仿宋" w:cs="Times New Roman"/>
                <w:szCs w:val="21"/>
              </w:rPr>
              <w:t>要求设备采用工业级系统架构</w:t>
            </w:r>
            <w:r>
              <w:rPr>
                <w:rFonts w:ascii="仿宋" w:hAnsi="仿宋" w:eastAsia="仿宋" w:cs="Times New Roman"/>
                <w:szCs w:val="21"/>
              </w:rPr>
              <w:t>,</w:t>
            </w:r>
            <w:r>
              <w:rPr>
                <w:rFonts w:hint="eastAsia" w:ascii="仿宋" w:hAnsi="仿宋" w:eastAsia="仿宋" w:cs="Times New Roman"/>
                <w:szCs w:val="21"/>
              </w:rPr>
              <w:t>稳定、安全</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2.</w:t>
            </w:r>
            <w:r>
              <w:rPr>
                <w:rFonts w:hint="eastAsia" w:ascii="仿宋" w:hAnsi="仿宋" w:eastAsia="仿宋" w:cs="Times New Roman"/>
                <w:szCs w:val="21"/>
              </w:rPr>
              <w:t>设备支持备份机制</w:t>
            </w:r>
            <w:r>
              <w:rPr>
                <w:rFonts w:ascii="仿宋" w:hAnsi="仿宋" w:eastAsia="仿宋" w:cs="Times New Roman"/>
                <w:szCs w:val="21"/>
              </w:rPr>
              <w:t>,</w:t>
            </w:r>
            <w:r>
              <w:rPr>
                <w:rFonts w:hint="eastAsia" w:ascii="仿宋" w:hAnsi="仿宋" w:eastAsia="仿宋" w:cs="Times New Roman"/>
                <w:szCs w:val="21"/>
              </w:rPr>
              <w:t>热备份服务器不少于</w:t>
            </w:r>
            <w:r>
              <w:rPr>
                <w:rFonts w:ascii="仿宋" w:hAnsi="仿宋" w:eastAsia="仿宋" w:cs="Times New Roman"/>
                <w:szCs w:val="21"/>
              </w:rPr>
              <w:t>5</w:t>
            </w:r>
            <w:r>
              <w:rPr>
                <w:rFonts w:hint="eastAsia" w:ascii="仿宋" w:hAnsi="仿宋" w:eastAsia="仿宋" w:cs="Times New Roman"/>
                <w:szCs w:val="21"/>
              </w:rPr>
              <w:t>台</w:t>
            </w:r>
            <w:r>
              <w:rPr>
                <w:rFonts w:ascii="仿宋" w:hAnsi="仿宋" w:eastAsia="仿宋" w:cs="Times New Roman"/>
                <w:szCs w:val="21"/>
              </w:rPr>
              <w:t>,</w:t>
            </w:r>
            <w:r>
              <w:rPr>
                <w:rFonts w:hint="eastAsia" w:ascii="仿宋" w:hAnsi="仿宋" w:eastAsia="仿宋" w:cs="Times New Roman"/>
                <w:szCs w:val="21"/>
              </w:rPr>
              <w:t>支持多用户管理</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3.</w:t>
            </w:r>
            <w:r>
              <w:rPr>
                <w:rFonts w:hint="eastAsia" w:ascii="仿宋" w:hAnsi="仿宋" w:eastAsia="仿宋" w:cs="Times New Roman"/>
                <w:szCs w:val="21"/>
              </w:rPr>
              <w:t>设备不低于</w:t>
            </w:r>
            <w:r>
              <w:rPr>
                <w:rFonts w:ascii="仿宋" w:hAnsi="仿宋" w:eastAsia="仿宋" w:cs="Times New Roman"/>
                <w:szCs w:val="21"/>
              </w:rPr>
              <w:t>1000</w:t>
            </w:r>
            <w:r>
              <w:rPr>
                <w:rFonts w:hint="eastAsia" w:ascii="仿宋" w:hAnsi="仿宋" w:eastAsia="仿宋" w:cs="Times New Roman"/>
                <w:szCs w:val="21"/>
              </w:rPr>
              <w:t>路信号接入能力</w:t>
            </w:r>
            <w:r>
              <w:rPr>
                <w:rFonts w:ascii="仿宋" w:hAnsi="仿宋" w:eastAsia="仿宋" w:cs="Times New Roman"/>
                <w:szCs w:val="21"/>
              </w:rPr>
              <w:t>,</w:t>
            </w:r>
            <w:r>
              <w:rPr>
                <w:rFonts w:hint="eastAsia" w:ascii="仿宋" w:hAnsi="仿宋" w:eastAsia="仿宋" w:cs="Times New Roman"/>
                <w:szCs w:val="21"/>
              </w:rPr>
              <w:t>可支持设备叠加扩展</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4.</w:t>
            </w:r>
            <w:r>
              <w:rPr>
                <w:rFonts w:hint="eastAsia" w:ascii="仿宋" w:hAnsi="仿宋" w:eastAsia="仿宋" w:cs="Times New Roman"/>
                <w:szCs w:val="21"/>
              </w:rPr>
              <w:t>支持市面主流监控平台对接</w:t>
            </w:r>
            <w:r>
              <w:rPr>
                <w:rFonts w:ascii="仿宋" w:hAnsi="仿宋" w:eastAsia="仿宋" w:cs="Times New Roman"/>
                <w:szCs w:val="21"/>
              </w:rPr>
              <w:t>,</w:t>
            </w:r>
            <w:r>
              <w:rPr>
                <w:rFonts w:hint="eastAsia" w:ascii="仿宋" w:hAnsi="仿宋" w:eastAsia="仿宋" w:cs="Times New Roman"/>
                <w:szCs w:val="21"/>
              </w:rPr>
              <w:t>可对接视频会议</w:t>
            </w:r>
            <w:r>
              <w:rPr>
                <w:rFonts w:ascii="仿宋" w:hAnsi="仿宋" w:eastAsia="仿宋" w:cs="Times New Roman"/>
                <w:szCs w:val="21"/>
              </w:rPr>
              <w:t>MCU,</w:t>
            </w:r>
            <w:r>
              <w:rPr>
                <w:rFonts w:hint="eastAsia" w:ascii="仿宋" w:hAnsi="仿宋" w:eastAsia="仿宋" w:cs="Times New Roman"/>
                <w:szCs w:val="21"/>
              </w:rPr>
              <w:t>实现多种码流统一管理、上屏服务</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5.</w:t>
            </w:r>
            <w:r>
              <w:rPr>
                <w:rFonts w:hint="eastAsia" w:ascii="仿宋" w:hAnsi="仿宋" w:eastAsia="仿宋" w:cs="Times New Roman"/>
                <w:szCs w:val="21"/>
              </w:rPr>
              <w:t>要求设备支持级联</w:t>
            </w:r>
            <w:r>
              <w:rPr>
                <w:rFonts w:ascii="仿宋" w:hAnsi="仿宋" w:eastAsia="仿宋" w:cs="Times New Roman"/>
                <w:szCs w:val="21"/>
              </w:rPr>
              <w:t>,</w:t>
            </w:r>
            <w:r>
              <w:rPr>
                <w:rFonts w:hint="eastAsia" w:ascii="仿宋" w:hAnsi="仿宋" w:eastAsia="仿宋" w:cs="Times New Roman"/>
                <w:szCs w:val="21"/>
              </w:rPr>
              <w:t>上下级信号共享</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6.</w:t>
            </w:r>
            <w:r>
              <w:rPr>
                <w:rFonts w:hint="eastAsia" w:ascii="仿宋" w:hAnsi="仿宋" w:eastAsia="仿宋" w:cs="Times New Roman"/>
                <w:szCs w:val="21"/>
              </w:rPr>
              <w:t>要求设备提供开放性</w:t>
            </w:r>
            <w:r>
              <w:rPr>
                <w:rFonts w:ascii="仿宋" w:hAnsi="仿宋" w:eastAsia="仿宋" w:cs="Times New Roman"/>
                <w:szCs w:val="21"/>
              </w:rPr>
              <w:t>API</w:t>
            </w:r>
            <w:r>
              <w:rPr>
                <w:rFonts w:hint="eastAsia" w:ascii="仿宋" w:hAnsi="仿宋" w:eastAsia="仿宋" w:cs="Times New Roman"/>
                <w:szCs w:val="21"/>
              </w:rPr>
              <w:t>接口</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7.</w:t>
            </w:r>
            <w:r>
              <w:rPr>
                <w:rFonts w:hint="eastAsia" w:ascii="仿宋" w:hAnsi="仿宋" w:eastAsia="仿宋" w:cs="Times New Roman"/>
                <w:szCs w:val="21"/>
              </w:rPr>
              <w:t>要求支持</w:t>
            </w:r>
            <w:r>
              <w:rPr>
                <w:rFonts w:ascii="仿宋" w:hAnsi="仿宋" w:eastAsia="仿宋" w:cs="Times New Roman"/>
                <w:szCs w:val="21"/>
              </w:rPr>
              <w:t>DANTE</w:t>
            </w:r>
            <w:r>
              <w:rPr>
                <w:rFonts w:hint="eastAsia" w:ascii="仿宋" w:hAnsi="仿宋" w:eastAsia="仿宋" w:cs="Times New Roman"/>
                <w:szCs w:val="21"/>
              </w:rPr>
              <w:t>、</w:t>
            </w:r>
            <w:r>
              <w:rPr>
                <w:rFonts w:ascii="仿宋" w:hAnsi="仿宋" w:eastAsia="仿宋" w:cs="Times New Roman"/>
                <w:szCs w:val="21"/>
              </w:rPr>
              <w:t>AAC</w:t>
            </w:r>
            <w:r>
              <w:rPr>
                <w:rFonts w:hint="eastAsia" w:ascii="仿宋" w:hAnsi="仿宋" w:eastAsia="仿宋" w:cs="Times New Roman"/>
                <w:szCs w:val="21"/>
              </w:rPr>
              <w:t>、</w:t>
            </w:r>
            <w:r>
              <w:rPr>
                <w:rFonts w:ascii="仿宋" w:hAnsi="仿宋" w:eastAsia="仿宋" w:cs="Times New Roman"/>
                <w:szCs w:val="21"/>
              </w:rPr>
              <w:t>G.711</w:t>
            </w:r>
            <w:r>
              <w:rPr>
                <w:rFonts w:hint="eastAsia" w:ascii="仿宋" w:hAnsi="仿宋" w:eastAsia="仿宋" w:cs="Times New Roman"/>
                <w:szCs w:val="21"/>
              </w:rPr>
              <w:t>、</w:t>
            </w:r>
            <w:r>
              <w:rPr>
                <w:rFonts w:ascii="仿宋" w:hAnsi="仿宋" w:eastAsia="仿宋" w:cs="Times New Roman"/>
                <w:szCs w:val="21"/>
              </w:rPr>
              <w:t>H.265</w:t>
            </w:r>
            <w:r>
              <w:rPr>
                <w:rFonts w:hint="eastAsia" w:ascii="仿宋" w:hAnsi="仿宋" w:eastAsia="仿宋" w:cs="Times New Roman"/>
                <w:szCs w:val="21"/>
              </w:rPr>
              <w:t>、</w:t>
            </w:r>
            <w:r>
              <w:rPr>
                <w:rFonts w:ascii="仿宋" w:hAnsi="仿宋" w:eastAsia="仿宋" w:cs="Times New Roman"/>
                <w:szCs w:val="21"/>
              </w:rPr>
              <w:t>ONVIF</w:t>
            </w:r>
            <w:r>
              <w:rPr>
                <w:rFonts w:hint="eastAsia" w:ascii="仿宋" w:hAnsi="仿宋" w:eastAsia="仿宋" w:cs="Times New Roman"/>
                <w:szCs w:val="21"/>
              </w:rPr>
              <w:t>、</w:t>
            </w:r>
            <w:r>
              <w:rPr>
                <w:rFonts w:ascii="仿宋" w:hAnsi="仿宋" w:eastAsia="仿宋" w:cs="Times New Roman"/>
                <w:szCs w:val="21"/>
              </w:rPr>
              <w:t>RTSP</w:t>
            </w:r>
            <w:r>
              <w:rPr>
                <w:rFonts w:hint="eastAsia" w:ascii="仿宋" w:hAnsi="仿宋" w:eastAsia="仿宋" w:cs="Times New Roman"/>
                <w:szCs w:val="21"/>
              </w:rPr>
              <w:t>、</w:t>
            </w:r>
            <w:r>
              <w:rPr>
                <w:rFonts w:ascii="仿宋" w:hAnsi="仿宋" w:eastAsia="仿宋" w:cs="Times New Roman"/>
                <w:szCs w:val="21"/>
              </w:rPr>
              <w:t>GB/T28181</w:t>
            </w:r>
            <w:r>
              <w:rPr>
                <w:rFonts w:hint="eastAsia" w:ascii="仿宋" w:hAnsi="仿宋" w:eastAsia="仿宋" w:cs="Times New Roman"/>
                <w:szCs w:val="21"/>
              </w:rPr>
              <w:t>、</w:t>
            </w:r>
            <w:r>
              <w:rPr>
                <w:rFonts w:ascii="仿宋" w:hAnsi="仿宋" w:eastAsia="仿宋" w:cs="Times New Roman"/>
                <w:szCs w:val="21"/>
              </w:rPr>
              <w:t>H.323/SIP</w:t>
            </w:r>
            <w:r>
              <w:rPr>
                <w:rFonts w:hint="eastAsia" w:ascii="仿宋" w:hAnsi="仿宋" w:eastAsia="仿宋" w:cs="Times New Roman"/>
                <w:szCs w:val="21"/>
              </w:rPr>
              <w:t>、</w:t>
            </w:r>
            <w:r>
              <w:rPr>
                <w:rFonts w:ascii="仿宋" w:hAnsi="仿宋" w:eastAsia="仿宋" w:cs="Times New Roman"/>
                <w:szCs w:val="21"/>
              </w:rPr>
              <w:t>TCP/UDP</w:t>
            </w:r>
            <w:r>
              <w:rPr>
                <w:rFonts w:hint="eastAsia" w:ascii="仿宋" w:hAnsi="仿宋" w:eastAsia="仿宋" w:cs="Times New Roman"/>
                <w:szCs w:val="21"/>
              </w:rPr>
              <w:t>等相关协议</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w:t>
            </w:r>
            <w:r>
              <w:rPr>
                <w:rFonts w:ascii="仿宋" w:hAnsi="仿宋" w:eastAsia="仿宋" w:cs="Times New Roman"/>
                <w:szCs w:val="21"/>
              </w:rPr>
              <w:t>8.</w:t>
            </w:r>
            <w:r>
              <w:rPr>
                <w:rFonts w:hint="eastAsia" w:ascii="仿宋" w:hAnsi="仿宋" w:eastAsia="仿宋" w:cs="Times New Roman"/>
                <w:szCs w:val="21"/>
              </w:rPr>
              <w:t>支持可视化管控</w:t>
            </w:r>
            <w:r>
              <w:rPr>
                <w:rFonts w:ascii="仿宋" w:hAnsi="仿宋" w:eastAsia="仿宋" w:cs="Times New Roman"/>
                <w:szCs w:val="21"/>
              </w:rPr>
              <w:t>,</w:t>
            </w:r>
            <w:r>
              <w:rPr>
                <w:rFonts w:hint="eastAsia" w:ascii="仿宋" w:hAnsi="仿宋" w:eastAsia="仿宋" w:cs="Times New Roman"/>
                <w:szCs w:val="21"/>
              </w:rPr>
              <w:t>音视频信号支持实时反馈、输入信号可预览</w:t>
            </w:r>
            <w:r>
              <w:rPr>
                <w:rFonts w:ascii="仿宋" w:hAnsi="仿宋" w:eastAsia="仿宋" w:cs="Times New Roman"/>
                <w:szCs w:val="21"/>
              </w:rPr>
              <w:t>,</w:t>
            </w:r>
            <w:r>
              <w:rPr>
                <w:rFonts w:hint="eastAsia" w:ascii="仿宋" w:hAnsi="仿宋" w:eastAsia="仿宋" w:cs="Times New Roman"/>
                <w:szCs w:val="21"/>
              </w:rPr>
              <w:t>输出信号可回显，第三方权威机构出具的检测报告复印件（验收前提供）</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9.</w:t>
            </w:r>
            <w:r>
              <w:rPr>
                <w:rFonts w:hint="eastAsia" w:ascii="仿宋" w:hAnsi="仿宋" w:eastAsia="仿宋" w:cs="Times New Roman"/>
                <w:szCs w:val="21"/>
              </w:rPr>
              <w:t>支持</w:t>
            </w:r>
            <w:r>
              <w:rPr>
                <w:rFonts w:ascii="仿宋" w:hAnsi="仿宋" w:eastAsia="仿宋" w:cs="Times New Roman"/>
                <w:szCs w:val="21"/>
              </w:rPr>
              <w:t>B/S</w:t>
            </w:r>
            <w:r>
              <w:rPr>
                <w:rFonts w:hint="eastAsia" w:ascii="仿宋" w:hAnsi="仿宋" w:eastAsia="仿宋" w:cs="Times New Roman"/>
                <w:szCs w:val="21"/>
              </w:rPr>
              <w:t>、</w:t>
            </w:r>
            <w:r>
              <w:rPr>
                <w:rFonts w:ascii="仿宋" w:hAnsi="仿宋" w:eastAsia="仿宋" w:cs="Times New Roman"/>
                <w:szCs w:val="21"/>
              </w:rPr>
              <w:t>C/S</w:t>
            </w:r>
            <w:r>
              <w:rPr>
                <w:rFonts w:hint="eastAsia" w:ascii="仿宋" w:hAnsi="仿宋" w:eastAsia="仿宋" w:cs="Times New Roman"/>
                <w:szCs w:val="21"/>
              </w:rPr>
              <w:t>双架构</w:t>
            </w:r>
            <w:r>
              <w:rPr>
                <w:rFonts w:ascii="仿宋" w:hAnsi="仿宋" w:eastAsia="仿宋" w:cs="Times New Roman"/>
                <w:szCs w:val="21"/>
              </w:rPr>
              <w:t>,</w:t>
            </w:r>
            <w:r>
              <w:rPr>
                <w:rFonts w:hint="eastAsia" w:ascii="仿宋" w:hAnsi="仿宋" w:eastAsia="仿宋" w:cs="Times New Roman"/>
                <w:szCs w:val="21"/>
              </w:rPr>
              <w:t>内置</w:t>
            </w:r>
            <w:r>
              <w:rPr>
                <w:rFonts w:ascii="仿宋" w:hAnsi="仿宋" w:eastAsia="仿宋" w:cs="Times New Roman"/>
                <w:szCs w:val="21"/>
              </w:rPr>
              <w:t>web</w:t>
            </w:r>
            <w:r>
              <w:rPr>
                <w:rFonts w:hint="eastAsia" w:ascii="仿宋" w:hAnsi="仿宋" w:eastAsia="仿宋" w:cs="Times New Roman"/>
                <w:szCs w:val="21"/>
              </w:rPr>
              <w:t>管理工具</w:t>
            </w:r>
            <w:r>
              <w:rPr>
                <w:rFonts w:ascii="仿宋" w:hAnsi="仿宋" w:eastAsia="仿宋" w:cs="Times New Roman"/>
                <w:szCs w:val="21"/>
              </w:rPr>
              <w:t>,</w:t>
            </w:r>
            <w:r>
              <w:rPr>
                <w:rFonts w:hint="eastAsia" w:ascii="仿宋" w:hAnsi="仿宋" w:eastAsia="仿宋" w:cs="Times New Roman"/>
                <w:szCs w:val="21"/>
              </w:rPr>
              <w:t>可通过</w:t>
            </w:r>
            <w:r>
              <w:rPr>
                <w:rFonts w:ascii="仿宋" w:hAnsi="仿宋" w:eastAsia="仿宋" w:cs="Times New Roman"/>
                <w:szCs w:val="21"/>
              </w:rPr>
              <w:t>Web</w:t>
            </w:r>
            <w:r>
              <w:rPr>
                <w:rFonts w:hint="eastAsia" w:ascii="仿宋" w:hAnsi="仿宋" w:eastAsia="仿宋" w:cs="Times New Roman"/>
                <w:szCs w:val="21"/>
              </w:rPr>
              <w:t>端口灵活配置</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w:t>
            </w:r>
            <w:r>
              <w:rPr>
                <w:rFonts w:ascii="仿宋" w:hAnsi="仿宋" w:eastAsia="仿宋" w:cs="Times New Roman"/>
                <w:szCs w:val="21"/>
              </w:rPr>
              <w:t>10.</w:t>
            </w:r>
            <w:r>
              <w:rPr>
                <w:rFonts w:hint="eastAsia" w:ascii="仿宋" w:hAnsi="仿宋" w:eastAsia="仿宋" w:cs="Times New Roman"/>
                <w:szCs w:val="21"/>
              </w:rPr>
              <w:t>支持</w:t>
            </w:r>
            <w:r>
              <w:rPr>
                <w:rFonts w:ascii="仿宋" w:hAnsi="仿宋" w:eastAsia="仿宋" w:cs="Times New Roman"/>
                <w:szCs w:val="21"/>
              </w:rPr>
              <w:t>web</w:t>
            </w:r>
            <w:r>
              <w:rPr>
                <w:rFonts w:hint="eastAsia" w:ascii="仿宋" w:hAnsi="仿宋" w:eastAsia="仿宋" w:cs="Times New Roman"/>
                <w:szCs w:val="21"/>
              </w:rPr>
              <w:t>界面批量管理节点设备</w:t>
            </w:r>
            <w:r>
              <w:rPr>
                <w:rFonts w:ascii="仿宋" w:hAnsi="仿宋" w:eastAsia="仿宋" w:cs="Times New Roman"/>
                <w:szCs w:val="21"/>
              </w:rPr>
              <w:t>,</w:t>
            </w:r>
            <w:r>
              <w:rPr>
                <w:rFonts w:hint="eastAsia" w:ascii="仿宋" w:hAnsi="仿宋" w:eastAsia="仿宋" w:cs="Times New Roman"/>
                <w:szCs w:val="21"/>
              </w:rPr>
              <w:t>控制开关机</w:t>
            </w:r>
            <w:r>
              <w:rPr>
                <w:rFonts w:ascii="仿宋" w:hAnsi="仿宋" w:eastAsia="仿宋" w:cs="Times New Roman"/>
                <w:szCs w:val="21"/>
              </w:rPr>
              <w:t>,</w:t>
            </w:r>
            <w:r>
              <w:rPr>
                <w:rFonts w:hint="eastAsia" w:ascii="仿宋" w:hAnsi="仿宋" w:eastAsia="仿宋" w:cs="Times New Roman"/>
                <w:szCs w:val="21"/>
              </w:rPr>
              <w:t>查看配置信息</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11.</w:t>
            </w:r>
            <w:r>
              <w:rPr>
                <w:rFonts w:hint="eastAsia" w:ascii="仿宋" w:hAnsi="仿宋" w:eastAsia="仿宋" w:cs="Times New Roman"/>
                <w:szCs w:val="21"/>
              </w:rPr>
              <w:t>支持</w:t>
            </w:r>
            <w:r>
              <w:rPr>
                <w:rFonts w:ascii="仿宋" w:hAnsi="仿宋" w:eastAsia="仿宋" w:cs="Times New Roman"/>
                <w:szCs w:val="21"/>
              </w:rPr>
              <w:t>web</w:t>
            </w:r>
            <w:r>
              <w:rPr>
                <w:rFonts w:hint="eastAsia" w:ascii="仿宋" w:hAnsi="仿宋" w:eastAsia="仿宋" w:cs="Times New Roman"/>
                <w:szCs w:val="21"/>
              </w:rPr>
              <w:t>界面在线监测设备状态</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12.</w:t>
            </w:r>
            <w:r>
              <w:rPr>
                <w:rFonts w:hint="eastAsia" w:ascii="仿宋" w:hAnsi="仿宋" w:eastAsia="仿宋" w:cs="Times New Roman"/>
                <w:szCs w:val="21"/>
              </w:rPr>
              <w:t>支持用户权限设置</w:t>
            </w:r>
            <w:r>
              <w:rPr>
                <w:rFonts w:ascii="仿宋" w:hAnsi="仿宋" w:eastAsia="仿宋" w:cs="Times New Roman"/>
                <w:szCs w:val="21"/>
              </w:rPr>
              <w:t>,</w:t>
            </w:r>
            <w:r>
              <w:rPr>
                <w:rFonts w:hint="eastAsia" w:ascii="仿宋" w:hAnsi="仿宋" w:eastAsia="仿宋" w:cs="Times New Roman"/>
                <w:szCs w:val="21"/>
              </w:rPr>
              <w:t>支持多用户同时在线管理</w:t>
            </w:r>
            <w:r>
              <w:rPr>
                <w:rFonts w:ascii="仿宋" w:hAnsi="仿宋" w:eastAsia="仿宋" w:cs="Times New Roman"/>
                <w:szCs w:val="21"/>
              </w:rPr>
              <w:t>,</w:t>
            </w:r>
            <w:r>
              <w:rPr>
                <w:rFonts w:hint="eastAsia" w:ascii="仿宋" w:hAnsi="仿宋" w:eastAsia="仿宋" w:cs="Times New Roman"/>
                <w:szCs w:val="21"/>
              </w:rPr>
              <w:t>支持同一权限多终端登录</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13.</w:t>
            </w:r>
            <w:r>
              <w:rPr>
                <w:rFonts w:hint="eastAsia" w:ascii="仿宋" w:hAnsi="仿宋" w:eastAsia="仿宋" w:cs="Times New Roman"/>
                <w:szCs w:val="21"/>
              </w:rPr>
              <w:t>支持网络在线对设备批量进行升级维护</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14.</w:t>
            </w:r>
            <w:r>
              <w:rPr>
                <w:rFonts w:hint="eastAsia" w:ascii="仿宋" w:hAnsi="仿宋" w:eastAsia="仿宋" w:cs="Times New Roman"/>
                <w:szCs w:val="21"/>
              </w:rPr>
              <w:t>支持系统配置信息一键保存与加载</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15.</w:t>
            </w:r>
            <w:r>
              <w:rPr>
                <w:rFonts w:hint="eastAsia" w:ascii="仿宋" w:hAnsi="仿宋" w:eastAsia="仿宋" w:cs="Times New Roman"/>
                <w:szCs w:val="21"/>
              </w:rPr>
              <w:t>支持登录日志、调试日志、操作日志、以及告警日志的存储与导出</w:t>
            </w:r>
            <w:r>
              <w:rPr>
                <w:rFonts w:ascii="仿宋" w:hAnsi="仿宋" w:eastAsia="仿宋" w:cs="Times New Roman"/>
                <w:szCs w:val="21"/>
              </w:rPr>
              <w:t>;</w:t>
            </w:r>
            <w:r>
              <w:rPr>
                <w:rFonts w:ascii="仿宋" w:hAnsi="仿宋" w:eastAsia="仿宋" w:cs="Times New Roman"/>
                <w:szCs w:val="21"/>
              </w:rPr>
              <w:br w:type="textWrapping"/>
            </w:r>
            <w:r>
              <w:rPr>
                <w:rFonts w:ascii="仿宋" w:hAnsi="仿宋" w:eastAsia="仿宋" w:cs="Times New Roman"/>
                <w:szCs w:val="21"/>
              </w:rPr>
              <w:t>16.</w:t>
            </w:r>
            <w:r>
              <w:rPr>
                <w:rFonts w:hint="eastAsia" w:ascii="仿宋" w:hAnsi="仿宋" w:eastAsia="仿宋" w:cs="Times New Roman"/>
                <w:szCs w:val="21"/>
              </w:rPr>
              <w:t>硬件配置</w:t>
            </w:r>
            <w:r>
              <w:rPr>
                <w:rFonts w:ascii="仿宋" w:hAnsi="仿宋" w:eastAsia="仿宋" w:cs="Times New Roman"/>
                <w:szCs w:val="21"/>
              </w:rPr>
              <w:t>:</w:t>
            </w:r>
            <w:r>
              <w:rPr>
                <w:rFonts w:hint="eastAsia" w:ascii="仿宋" w:hAnsi="仿宋" w:eastAsia="仿宋" w:cs="Times New Roman"/>
                <w:szCs w:val="21"/>
              </w:rPr>
              <w:t>处理器不低于四核、性能达到</w:t>
            </w:r>
            <w:r>
              <w:rPr>
                <w:rFonts w:ascii="仿宋" w:hAnsi="仿宋" w:eastAsia="仿宋" w:cs="Times New Roman"/>
                <w:szCs w:val="21"/>
              </w:rPr>
              <w:t>Intel Xeon E5-2600</w:t>
            </w:r>
            <w:r>
              <w:rPr>
                <w:rFonts w:hint="eastAsia" w:ascii="仿宋" w:hAnsi="仿宋" w:eastAsia="仿宋" w:cs="Times New Roman"/>
                <w:szCs w:val="21"/>
              </w:rPr>
              <w:t>系列同等或以上</w:t>
            </w:r>
            <w:r>
              <w:rPr>
                <w:rFonts w:ascii="仿宋" w:hAnsi="仿宋" w:eastAsia="仿宋" w:cs="Times New Roman"/>
                <w:szCs w:val="21"/>
              </w:rPr>
              <w:t>,</w:t>
            </w:r>
            <w:r>
              <w:rPr>
                <w:rFonts w:hint="eastAsia" w:ascii="仿宋" w:hAnsi="仿宋" w:eastAsia="仿宋" w:cs="Times New Roman"/>
                <w:szCs w:val="21"/>
              </w:rPr>
              <w:t>内存不低于</w:t>
            </w:r>
            <w:r>
              <w:rPr>
                <w:rFonts w:ascii="仿宋" w:hAnsi="仿宋" w:eastAsia="仿宋" w:cs="Times New Roman"/>
                <w:szCs w:val="21"/>
              </w:rPr>
              <w:t>8GB ,</w:t>
            </w:r>
            <w:r>
              <w:rPr>
                <w:rFonts w:hint="eastAsia" w:ascii="仿宋" w:hAnsi="仿宋" w:eastAsia="仿宋" w:cs="Times New Roman"/>
                <w:szCs w:val="21"/>
              </w:rPr>
              <w:t>硬盘容量不小于</w:t>
            </w:r>
            <w:r>
              <w:rPr>
                <w:rFonts w:ascii="仿宋" w:hAnsi="仿宋" w:eastAsia="仿宋" w:cs="Times New Roman"/>
                <w:szCs w:val="21"/>
              </w:rPr>
              <w:t>1TB,</w:t>
            </w:r>
            <w:r>
              <w:rPr>
                <w:rFonts w:hint="eastAsia" w:ascii="仿宋" w:hAnsi="仿宋" w:eastAsia="仿宋" w:cs="Times New Roman"/>
                <w:szCs w:val="21"/>
              </w:rPr>
              <w:t>标准</w:t>
            </w:r>
            <w:r>
              <w:rPr>
                <w:rFonts w:ascii="仿宋" w:hAnsi="仿宋" w:eastAsia="仿宋" w:cs="Times New Roman"/>
                <w:szCs w:val="21"/>
              </w:rPr>
              <w:t>RJ45</w:t>
            </w:r>
            <w:r>
              <w:rPr>
                <w:rFonts w:hint="eastAsia" w:ascii="仿宋" w:hAnsi="仿宋" w:eastAsia="仿宋" w:cs="Times New Roman"/>
                <w:szCs w:val="21"/>
              </w:rPr>
              <w:t>接口</w:t>
            </w:r>
            <w:r>
              <w:rPr>
                <w:rFonts w:ascii="仿宋" w:hAnsi="仿宋" w:eastAsia="仿宋" w:cs="Times New Roman"/>
                <w:szCs w:val="21"/>
              </w:rPr>
              <w:t>x2,</w:t>
            </w:r>
            <w:r>
              <w:rPr>
                <w:rFonts w:hint="eastAsia" w:ascii="仿宋" w:hAnsi="仿宋" w:eastAsia="仿宋" w:cs="Times New Roman"/>
                <w:szCs w:val="21"/>
              </w:rPr>
              <w:t>双电源冗余备份</w:t>
            </w:r>
            <w:r>
              <w:rPr>
                <w:rFonts w:ascii="仿宋" w:hAnsi="仿宋" w:eastAsia="仿宋" w:cs="Times New Roman"/>
                <w:szCs w:val="21"/>
              </w:rPr>
              <w:t>;</w:t>
            </w:r>
          </w:p>
          <w:p>
            <w:pPr>
              <w:spacing w:after="120"/>
              <w:ind w:left="4" w:leftChars="1" w:hanging="2"/>
              <w:rPr>
                <w:rFonts w:ascii="仿宋" w:hAnsi="仿宋" w:eastAsia="仿宋" w:cs="Times New Roman"/>
                <w:szCs w:val="21"/>
              </w:rPr>
            </w:pPr>
            <w:r>
              <w:rPr>
                <w:rFonts w:hint="eastAsia" w:ascii="仿宋" w:hAnsi="仿宋" w:eastAsia="仿宋" w:cs="Times New Roman"/>
                <w:szCs w:val="21"/>
              </w:rPr>
              <w:t>17. 3C+节能认证</w:t>
            </w:r>
          </w:p>
          <w:p>
            <w:pPr>
              <w:spacing w:after="120"/>
              <w:ind w:left="4" w:leftChars="1" w:hanging="2"/>
            </w:pPr>
            <w:r>
              <w:rPr>
                <w:rFonts w:ascii="仿宋" w:hAnsi="仿宋" w:eastAsia="仿宋" w:cs="Times New Roman"/>
                <w:szCs w:val="21"/>
              </w:rPr>
              <w:t>18</w:t>
            </w:r>
            <w:r>
              <w:rPr>
                <w:rFonts w:hint="eastAsia" w:ascii="仿宋" w:hAnsi="仿宋" w:eastAsia="仿宋" w:cs="Times New Roman"/>
                <w:szCs w:val="21"/>
              </w:rPr>
              <w:t>、提供原厂商针对本产品的</w:t>
            </w:r>
            <w:r>
              <w:rPr>
                <w:rFonts w:ascii="仿宋" w:hAnsi="仿宋" w:eastAsia="仿宋" w:cs="Times New Roman"/>
                <w:szCs w:val="21"/>
              </w:rPr>
              <w:t>5</w:t>
            </w:r>
            <w:r>
              <w:rPr>
                <w:rFonts w:hint="eastAsia" w:ascii="仿宋" w:hAnsi="仿宋" w:eastAsia="仿宋" w:cs="Times New Roman"/>
                <w:szCs w:val="21"/>
              </w:rPr>
              <w:t>年的7*24的保修服务承诺</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2</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16</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中心服务平台软件</w:t>
            </w:r>
          </w:p>
        </w:tc>
        <w:tc>
          <w:tcPr>
            <w:tcW w:w="4249" w:type="dxa"/>
          </w:tcPr>
          <w:p>
            <w:pPr>
              <w:rPr>
                <w:rFonts w:ascii="仿宋" w:hAnsi="仿宋" w:eastAsia="仿宋" w:cs="Times New Roman"/>
                <w:szCs w:val="21"/>
              </w:rPr>
            </w:pPr>
            <w:r>
              <w:rPr>
                <w:rFonts w:hint="eastAsia" w:ascii="仿宋" w:hAnsi="仿宋" w:eastAsia="仿宋" w:cs="Times New Roman"/>
                <w:szCs w:val="21"/>
              </w:rPr>
              <w:t>中心服务平台：功能最全，支持主备倒换、监控和会议融合等</w:t>
            </w:r>
          </w:p>
          <w:p>
            <w:pPr>
              <w:spacing w:after="120"/>
              <w:rPr>
                <w:rFonts w:ascii="仿宋" w:hAnsi="仿宋" w:eastAsia="仿宋" w:cs="Times New Roman"/>
                <w:szCs w:val="21"/>
              </w:rPr>
            </w:pPr>
            <w:r>
              <w:rPr>
                <w:rFonts w:hint="eastAsia" w:ascii="仿宋" w:hAnsi="仿宋" w:eastAsia="仿宋" w:cs="Times New Roman"/>
                <w:szCs w:val="21"/>
              </w:rPr>
              <w:t>一</w:t>
            </w:r>
            <w:r>
              <w:rPr>
                <w:rFonts w:hint="eastAsia" w:ascii="微软雅黑" w:hAnsi="微软雅黑" w:eastAsia="微软雅黑" w:cs="微软雅黑"/>
                <w:szCs w:val="21"/>
              </w:rPr>
              <w:t>､</w:t>
            </w:r>
            <w:r>
              <w:rPr>
                <w:rFonts w:hint="eastAsia" w:ascii="仿宋" w:hAnsi="仿宋" w:eastAsia="仿宋" w:cs="宋体"/>
                <w:szCs w:val="21"/>
              </w:rPr>
              <w:t>基本功能要求</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支持指定任意区域任意信号进行视频轮巡</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支持自动检测</w:t>
            </w:r>
            <w:r>
              <w:rPr>
                <w:rFonts w:ascii="仿宋" w:hAnsi="仿宋" w:eastAsia="仿宋" w:cs="Times New Roman"/>
                <w:szCs w:val="21"/>
              </w:rPr>
              <w:t>,</w:t>
            </w:r>
            <w:r>
              <w:rPr>
                <w:rFonts w:hint="eastAsia" w:ascii="仿宋" w:hAnsi="仿宋" w:eastAsia="仿宋" w:cs="Times New Roman"/>
                <w:szCs w:val="21"/>
              </w:rPr>
              <w:t>发现新接入设备</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支持多级权限设置功能</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4.</w:t>
            </w:r>
            <w:r>
              <w:rPr>
                <w:rFonts w:hint="eastAsia" w:ascii="仿宋" w:hAnsi="仿宋" w:eastAsia="仿宋" w:cs="Times New Roman"/>
                <w:szCs w:val="21"/>
              </w:rPr>
              <w:t>系统程序可在线升级</w:t>
            </w:r>
            <w:r>
              <w:rPr>
                <w:rFonts w:ascii="仿宋" w:hAnsi="仿宋" w:eastAsia="仿宋" w:cs="Times New Roman"/>
                <w:szCs w:val="21"/>
              </w:rPr>
              <w:t>,</w:t>
            </w:r>
            <w:r>
              <w:rPr>
                <w:rFonts w:hint="eastAsia" w:ascii="仿宋" w:hAnsi="仿宋" w:eastAsia="仿宋" w:cs="Times New Roman"/>
                <w:szCs w:val="21"/>
              </w:rPr>
              <w:t>过程中信号不掉线、不黑屏</w:t>
            </w:r>
            <w:r>
              <w:rPr>
                <w:rFonts w:ascii="仿宋" w:hAnsi="仿宋" w:eastAsia="仿宋" w:cs="Times New Roman"/>
                <w:szCs w:val="21"/>
              </w:rPr>
              <w:t>,</w:t>
            </w:r>
            <w:r>
              <w:rPr>
                <w:rFonts w:hint="eastAsia" w:ascii="仿宋" w:hAnsi="仿宋" w:eastAsia="仿宋" w:cs="Times New Roman"/>
                <w:szCs w:val="21"/>
              </w:rPr>
              <w:t>保证系统正常运行</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5.</w:t>
            </w:r>
            <w:r>
              <w:rPr>
                <w:rFonts w:hint="eastAsia" w:ascii="仿宋" w:hAnsi="仿宋" w:eastAsia="仿宋" w:cs="Times New Roman"/>
                <w:szCs w:val="21"/>
              </w:rPr>
              <w:t>可自定义用户管理界面布局及内容</w:t>
            </w:r>
            <w:r>
              <w:rPr>
                <w:rFonts w:ascii="仿宋" w:hAnsi="仿宋" w:eastAsia="仿宋" w:cs="Times New Roman"/>
                <w:szCs w:val="21"/>
              </w:rPr>
              <w:t>,</w:t>
            </w:r>
            <w:r>
              <w:rPr>
                <w:rFonts w:hint="eastAsia" w:ascii="仿宋" w:hAnsi="仿宋" w:eastAsia="仿宋" w:cs="Times New Roman"/>
                <w:szCs w:val="21"/>
              </w:rPr>
              <w:t>定制化设计</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6.</w:t>
            </w:r>
            <w:r>
              <w:rPr>
                <w:rFonts w:hint="eastAsia" w:ascii="仿宋" w:hAnsi="仿宋" w:eastAsia="仿宋" w:cs="Times New Roman"/>
                <w:szCs w:val="21"/>
              </w:rPr>
              <w:t>内置主流设备库</w:t>
            </w:r>
            <w:r>
              <w:rPr>
                <w:rFonts w:ascii="仿宋" w:hAnsi="仿宋" w:eastAsia="仿宋" w:cs="Times New Roman"/>
                <w:szCs w:val="21"/>
              </w:rPr>
              <w:t>,</w:t>
            </w:r>
            <w:r>
              <w:rPr>
                <w:rFonts w:hint="eastAsia" w:ascii="仿宋" w:hAnsi="仿宋" w:eastAsia="仿宋" w:cs="Times New Roman"/>
                <w:szCs w:val="21"/>
              </w:rPr>
              <w:t>如摄像机、</w:t>
            </w:r>
            <w:r>
              <w:rPr>
                <w:rFonts w:ascii="仿宋" w:hAnsi="仿宋" w:eastAsia="仿宋" w:cs="Times New Roman"/>
                <w:szCs w:val="21"/>
              </w:rPr>
              <w:t>DVD</w:t>
            </w:r>
            <w:r>
              <w:rPr>
                <w:rFonts w:hint="eastAsia" w:ascii="仿宋" w:hAnsi="仿宋" w:eastAsia="仿宋" w:cs="Times New Roman"/>
                <w:szCs w:val="21"/>
              </w:rPr>
              <w:t>、矩阵、投影机等</w:t>
            </w:r>
            <w:r>
              <w:rPr>
                <w:rFonts w:ascii="仿宋" w:hAnsi="仿宋" w:eastAsia="仿宋" w:cs="Times New Roman"/>
                <w:szCs w:val="21"/>
              </w:rPr>
              <w:t>,</w:t>
            </w:r>
            <w:r>
              <w:rPr>
                <w:rFonts w:hint="eastAsia" w:ascii="仿宋" w:hAnsi="仿宋" w:eastAsia="仿宋" w:cs="Times New Roman"/>
                <w:szCs w:val="21"/>
              </w:rPr>
              <w:t>可直接调用</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7.</w:t>
            </w:r>
            <w:r>
              <w:rPr>
                <w:rFonts w:hint="eastAsia" w:ascii="仿宋" w:hAnsi="仿宋" w:eastAsia="仿宋" w:cs="Times New Roman"/>
                <w:szCs w:val="21"/>
              </w:rPr>
              <w:t>支持多种场景预案设置和调用</w:t>
            </w:r>
            <w:r>
              <w:rPr>
                <w:rFonts w:ascii="仿宋" w:hAnsi="仿宋" w:eastAsia="仿宋" w:cs="Times New Roman"/>
                <w:szCs w:val="21"/>
              </w:rPr>
              <w:t>,</w:t>
            </w:r>
            <w:r>
              <w:rPr>
                <w:rFonts w:hint="eastAsia" w:ascii="仿宋" w:hAnsi="仿宋" w:eastAsia="仿宋" w:cs="Times New Roman"/>
                <w:szCs w:val="21"/>
              </w:rPr>
              <w:t>场景内容包括信号组合、音频模式、灯光明暗</w:t>
            </w:r>
            <w:r>
              <w:rPr>
                <w:rFonts w:ascii="仿宋" w:hAnsi="仿宋" w:eastAsia="仿宋" w:cs="Times New Roman"/>
                <w:szCs w:val="21"/>
              </w:rPr>
              <w:t>,</w:t>
            </w:r>
            <w:r>
              <w:rPr>
                <w:rFonts w:hint="eastAsia" w:ascii="仿宋" w:hAnsi="仿宋" w:eastAsia="仿宋" w:cs="Times New Roman"/>
                <w:szCs w:val="21"/>
              </w:rPr>
              <w:t>多功能联动等</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第三方权威机构的检验报告复印件（验收前提供）</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二</w:t>
            </w:r>
            <w:r>
              <w:rPr>
                <w:rFonts w:hint="eastAsia" w:ascii="微软雅黑" w:hAnsi="微软雅黑" w:eastAsia="微软雅黑" w:cs="微软雅黑"/>
                <w:szCs w:val="21"/>
              </w:rPr>
              <w:t>､</w:t>
            </w:r>
            <w:r>
              <w:rPr>
                <w:rFonts w:hint="eastAsia" w:ascii="仿宋" w:hAnsi="仿宋" w:eastAsia="仿宋" w:cs="宋体"/>
                <w:szCs w:val="21"/>
              </w:rPr>
              <w:t>控制软件要求</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支持可视化界面管理</w:t>
            </w:r>
            <w:r>
              <w:rPr>
                <w:rFonts w:ascii="仿宋" w:hAnsi="仿宋" w:eastAsia="仿宋" w:cs="Times New Roman"/>
                <w:szCs w:val="21"/>
              </w:rPr>
              <w:t>,</w:t>
            </w:r>
            <w:r>
              <w:rPr>
                <w:rFonts w:hint="eastAsia" w:ascii="仿宋" w:hAnsi="仿宋" w:eastAsia="仿宋" w:cs="Times New Roman"/>
                <w:szCs w:val="21"/>
              </w:rPr>
              <w:t>不少于</w:t>
            </w:r>
            <w:r>
              <w:rPr>
                <w:rFonts w:ascii="仿宋" w:hAnsi="仿宋" w:eastAsia="仿宋" w:cs="Times New Roman"/>
                <w:szCs w:val="21"/>
              </w:rPr>
              <w:t>30</w:t>
            </w:r>
            <w:r>
              <w:rPr>
                <w:rFonts w:hint="eastAsia" w:ascii="仿宋" w:hAnsi="仿宋" w:eastAsia="仿宋" w:cs="Times New Roman"/>
                <w:szCs w:val="21"/>
              </w:rPr>
              <w:t>路实时动态图像预览</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采用拖拽的方式将视频信号源推送到各个显示终端上</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支持多点触控方式对信号进行缩放</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4.</w:t>
            </w:r>
            <w:r>
              <w:rPr>
                <w:rFonts w:hint="eastAsia" w:ascii="仿宋" w:hAnsi="仿宋" w:eastAsia="仿宋" w:cs="Times New Roman"/>
                <w:szCs w:val="21"/>
              </w:rPr>
              <w:t>预览和回显分辨率最大支持</w:t>
            </w:r>
            <w:r>
              <w:rPr>
                <w:rFonts w:ascii="仿宋" w:hAnsi="仿宋" w:eastAsia="仿宋" w:cs="Times New Roman"/>
                <w:szCs w:val="21"/>
              </w:rPr>
              <w:t>1080P;</w:t>
            </w:r>
          </w:p>
          <w:p>
            <w:pPr>
              <w:spacing w:after="120"/>
              <w:rPr>
                <w:rFonts w:ascii="仿宋" w:hAnsi="仿宋" w:eastAsia="仿宋" w:cs="Times New Roman"/>
                <w:szCs w:val="21"/>
              </w:rPr>
            </w:pPr>
            <w:r>
              <w:rPr>
                <w:rFonts w:hint="eastAsia" w:ascii="仿宋" w:hAnsi="仿宋" w:eastAsia="仿宋" w:cs="Times New Roman"/>
                <w:szCs w:val="21"/>
              </w:rPr>
              <w:t>★</w:t>
            </w:r>
            <w:r>
              <w:rPr>
                <w:rFonts w:ascii="仿宋" w:hAnsi="仿宋" w:eastAsia="仿宋" w:cs="Times New Roman"/>
                <w:szCs w:val="21"/>
              </w:rPr>
              <w:t>5.</w:t>
            </w:r>
            <w:r>
              <w:rPr>
                <w:rFonts w:hint="eastAsia" w:ascii="仿宋" w:hAnsi="仿宋" w:eastAsia="仿宋" w:cs="Times New Roman"/>
                <w:szCs w:val="21"/>
              </w:rPr>
              <w:t>支持音频动态电平实时反馈、视频信号实时预览及回显</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6.</w:t>
            </w:r>
            <w:r>
              <w:rPr>
                <w:rFonts w:hint="eastAsia" w:ascii="仿宋" w:hAnsi="仿宋" w:eastAsia="仿宋" w:cs="Times New Roman"/>
                <w:szCs w:val="21"/>
              </w:rPr>
              <w:t>支持对任意输入输出节点的音量大小调节</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7.</w:t>
            </w:r>
            <w:r>
              <w:rPr>
                <w:rFonts w:hint="eastAsia" w:ascii="仿宋" w:hAnsi="仿宋" w:eastAsia="仿宋" w:cs="Times New Roman"/>
                <w:szCs w:val="21"/>
              </w:rPr>
              <w:t>支持控制</w:t>
            </w:r>
            <w:r>
              <w:rPr>
                <w:rFonts w:ascii="仿宋" w:hAnsi="仿宋" w:eastAsia="仿宋" w:cs="Times New Roman"/>
                <w:szCs w:val="21"/>
              </w:rPr>
              <w:t>DVD/</w:t>
            </w:r>
            <w:r>
              <w:rPr>
                <w:rFonts w:hint="eastAsia" w:ascii="仿宋" w:hAnsi="仿宋" w:eastAsia="仿宋" w:cs="Times New Roman"/>
                <w:szCs w:val="21"/>
              </w:rPr>
              <w:t>机顶盒等设备的红外控制</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8.</w:t>
            </w:r>
            <w:r>
              <w:rPr>
                <w:rFonts w:hint="eastAsia" w:ascii="仿宋" w:hAnsi="仿宋" w:eastAsia="仿宋" w:cs="Times New Roman"/>
                <w:szCs w:val="21"/>
              </w:rPr>
              <w:t>支持灯光和空调等第三方设备的控制</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9.</w:t>
            </w:r>
            <w:r>
              <w:rPr>
                <w:rFonts w:hint="eastAsia" w:ascii="仿宋" w:hAnsi="仿宋" w:eastAsia="仿宋" w:cs="Times New Roman"/>
                <w:szCs w:val="21"/>
              </w:rPr>
              <w:t>支持</w:t>
            </w:r>
            <w:r>
              <w:rPr>
                <w:rFonts w:ascii="仿宋" w:hAnsi="仿宋" w:eastAsia="仿宋" w:cs="Times New Roman"/>
                <w:szCs w:val="21"/>
              </w:rPr>
              <w:t>IPC</w:t>
            </w:r>
            <w:r>
              <w:rPr>
                <w:rFonts w:hint="eastAsia" w:ascii="仿宋" w:hAnsi="仿宋" w:eastAsia="仿宋" w:cs="Times New Roman"/>
                <w:szCs w:val="21"/>
              </w:rPr>
              <w:t>或模拟摄像机的云台控制</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10.</w:t>
            </w:r>
            <w:r>
              <w:rPr>
                <w:rFonts w:hint="eastAsia" w:ascii="仿宋" w:hAnsi="仿宋" w:eastAsia="仿宋" w:cs="Times New Roman"/>
                <w:szCs w:val="21"/>
              </w:rPr>
              <w:t>支持同一终端多个权限管理</w:t>
            </w:r>
            <w:r>
              <w:rPr>
                <w:rFonts w:ascii="仿宋" w:hAnsi="仿宋" w:eastAsia="仿宋" w:cs="Times New Roman"/>
                <w:szCs w:val="21"/>
              </w:rPr>
              <w:t>,</w:t>
            </w:r>
            <w:r>
              <w:rPr>
                <w:rFonts w:hint="eastAsia" w:ascii="仿宋" w:hAnsi="仿宋" w:eastAsia="仿宋" w:cs="Times New Roman"/>
                <w:szCs w:val="21"/>
              </w:rPr>
              <w:t>同一权限支持多终端同时管理</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11.</w:t>
            </w:r>
            <w:r>
              <w:rPr>
                <w:rFonts w:hint="eastAsia" w:ascii="仿宋" w:hAnsi="仿宋" w:eastAsia="仿宋" w:cs="Times New Roman"/>
                <w:szCs w:val="21"/>
              </w:rPr>
              <w:t>界面刷新</w:t>
            </w:r>
            <w:r>
              <w:rPr>
                <w:rFonts w:ascii="仿宋" w:hAnsi="仿宋" w:eastAsia="仿宋" w:cs="Times New Roman"/>
                <w:szCs w:val="21"/>
              </w:rPr>
              <w:t>:</w:t>
            </w:r>
            <w:r>
              <w:rPr>
                <w:rFonts w:hint="eastAsia" w:ascii="仿宋" w:hAnsi="仿宋" w:eastAsia="仿宋" w:cs="Times New Roman"/>
                <w:szCs w:val="21"/>
              </w:rPr>
              <w:t>控制终端无需上传程序</w:t>
            </w:r>
            <w:r>
              <w:rPr>
                <w:rFonts w:ascii="仿宋" w:hAnsi="仿宋" w:eastAsia="仿宋" w:cs="Times New Roman"/>
                <w:szCs w:val="21"/>
              </w:rPr>
              <w:t>,</w:t>
            </w:r>
            <w:r>
              <w:rPr>
                <w:rFonts w:hint="eastAsia" w:ascii="仿宋" w:hAnsi="仿宋" w:eastAsia="仿宋" w:cs="Times New Roman"/>
                <w:szCs w:val="21"/>
              </w:rPr>
              <w:t>当系统新增、更新数据时</w:t>
            </w:r>
            <w:r>
              <w:rPr>
                <w:rFonts w:ascii="仿宋" w:hAnsi="仿宋" w:eastAsia="仿宋" w:cs="Times New Roman"/>
                <w:szCs w:val="21"/>
              </w:rPr>
              <w:t>,</w:t>
            </w:r>
            <w:r>
              <w:rPr>
                <w:rFonts w:hint="eastAsia" w:ascii="仿宋" w:hAnsi="仿宋" w:eastAsia="仿宋" w:cs="Times New Roman"/>
                <w:szCs w:val="21"/>
              </w:rPr>
              <w:t>能够自动刷新显示</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w:t>
            </w:r>
            <w:r>
              <w:rPr>
                <w:rFonts w:ascii="仿宋" w:hAnsi="仿宋" w:eastAsia="仿宋" w:cs="Times New Roman"/>
                <w:szCs w:val="21"/>
              </w:rPr>
              <w:t>12.</w:t>
            </w:r>
            <w:r>
              <w:rPr>
                <w:rFonts w:hint="eastAsia" w:ascii="仿宋" w:hAnsi="仿宋" w:eastAsia="仿宋" w:cs="Times New Roman"/>
                <w:szCs w:val="21"/>
              </w:rPr>
              <w:t>支持在可视化调度界面一键截屏，把当前上屏的所有源图像进行多路全高清截屏，自动保存到操作台所在的存储设备</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（验收前提供）</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13.</w:t>
            </w:r>
            <w:r>
              <w:rPr>
                <w:rFonts w:hint="eastAsia" w:ascii="仿宋" w:hAnsi="仿宋" w:eastAsia="仿宋" w:cs="Times New Roman"/>
                <w:szCs w:val="21"/>
              </w:rPr>
              <w:t>支持多用户同时登陆</w:t>
            </w:r>
            <w:r>
              <w:rPr>
                <w:rFonts w:ascii="仿宋" w:hAnsi="仿宋" w:eastAsia="仿宋" w:cs="Times New Roman"/>
                <w:szCs w:val="21"/>
              </w:rPr>
              <w:t>,</w:t>
            </w:r>
            <w:r>
              <w:rPr>
                <w:rFonts w:hint="eastAsia" w:ascii="仿宋" w:hAnsi="仿宋" w:eastAsia="仿宋" w:cs="Times New Roman"/>
                <w:szCs w:val="21"/>
              </w:rPr>
              <w:t>呈现不同的控制界面</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14.</w:t>
            </w:r>
            <w:r>
              <w:rPr>
                <w:rFonts w:hint="eastAsia" w:ascii="仿宋" w:hAnsi="仿宋" w:eastAsia="仿宋" w:cs="Times New Roman"/>
                <w:szCs w:val="21"/>
              </w:rPr>
              <w:t>支持密码自动保存及登陆.</w:t>
            </w:r>
          </w:p>
          <w:p>
            <w:pPr>
              <w:spacing w:after="120"/>
              <w:rPr>
                <w:rFonts w:ascii="仿宋" w:hAnsi="仿宋" w:eastAsia="仿宋" w:cs="Times New Roman"/>
                <w:szCs w:val="21"/>
              </w:rPr>
            </w:pPr>
            <w:r>
              <w:rPr>
                <w:rFonts w:hint="eastAsia" w:ascii="仿宋" w:hAnsi="仿宋" w:eastAsia="仿宋" w:cs="Times New Roman"/>
                <w:szCs w:val="21"/>
              </w:rPr>
              <w:t>三</w:t>
            </w:r>
            <w:r>
              <w:rPr>
                <w:rFonts w:hint="eastAsia" w:ascii="微软雅黑" w:hAnsi="微软雅黑" w:eastAsia="微软雅黑" w:cs="微软雅黑"/>
                <w:szCs w:val="21"/>
              </w:rPr>
              <w:t>､</w:t>
            </w:r>
            <w:r>
              <w:rPr>
                <w:rFonts w:hint="eastAsia" w:ascii="仿宋" w:hAnsi="仿宋" w:eastAsia="仿宋" w:cs="宋体"/>
                <w:szCs w:val="21"/>
              </w:rPr>
              <w:t>系统热备功能要求</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★支持不少于</w:t>
            </w:r>
            <w:r>
              <w:rPr>
                <w:rFonts w:ascii="仿宋" w:hAnsi="仿宋" w:eastAsia="仿宋" w:cs="Times New Roman"/>
                <w:szCs w:val="21"/>
              </w:rPr>
              <w:t>5</w:t>
            </w:r>
            <w:r>
              <w:rPr>
                <w:rFonts w:hint="eastAsia" w:ascii="仿宋" w:hAnsi="仿宋" w:eastAsia="仿宋" w:cs="Times New Roman"/>
                <w:szCs w:val="21"/>
              </w:rPr>
              <w:t>台热备</w:t>
            </w:r>
            <w:r>
              <w:rPr>
                <w:rFonts w:ascii="仿宋" w:hAnsi="仿宋" w:eastAsia="仿宋" w:cs="Times New Roman"/>
                <w:szCs w:val="21"/>
              </w:rPr>
              <w:t>,</w:t>
            </w:r>
            <w:r>
              <w:rPr>
                <w:rFonts w:hint="eastAsia" w:ascii="仿宋" w:hAnsi="仿宋" w:eastAsia="仿宋" w:cs="Times New Roman"/>
                <w:szCs w:val="21"/>
              </w:rPr>
              <w:t>切换时间</w:t>
            </w:r>
            <w:r>
              <w:rPr>
                <w:rFonts w:ascii="仿宋" w:hAnsi="仿宋" w:eastAsia="仿宋" w:cs="Times New Roman"/>
                <w:szCs w:val="21"/>
              </w:rPr>
              <w:t>&lt;1</w:t>
            </w:r>
            <w:r>
              <w:rPr>
                <w:rFonts w:hint="eastAsia" w:ascii="仿宋" w:hAnsi="仿宋" w:eastAsia="仿宋" w:cs="Times New Roman"/>
                <w:szCs w:val="21"/>
              </w:rPr>
              <w:t>秒</w:t>
            </w:r>
            <w:r>
              <w:rPr>
                <w:rFonts w:ascii="仿宋" w:hAnsi="仿宋" w:eastAsia="仿宋" w:cs="Times New Roman"/>
                <w:szCs w:val="21"/>
              </w:rPr>
              <w:t>,</w:t>
            </w:r>
            <w:r>
              <w:rPr>
                <w:rFonts w:hint="eastAsia" w:ascii="仿宋" w:hAnsi="仿宋" w:eastAsia="仿宋" w:cs="Times New Roman"/>
                <w:szCs w:val="21"/>
              </w:rPr>
              <w:t>切换过程原有音视频控制业务不受影响</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主服务器下线后自动切换到备份服务器</w:t>
            </w:r>
            <w:r>
              <w:rPr>
                <w:rFonts w:ascii="仿宋" w:hAnsi="仿宋" w:eastAsia="仿宋" w:cs="Times New Roman"/>
                <w:szCs w:val="21"/>
              </w:rPr>
              <w:t>,</w:t>
            </w:r>
            <w:r>
              <w:rPr>
                <w:rFonts w:hint="eastAsia" w:ascii="仿宋" w:hAnsi="仿宋" w:eastAsia="仿宋" w:cs="Times New Roman"/>
                <w:szCs w:val="21"/>
              </w:rPr>
              <w:t>自动备份用户拓扑信息、系统配置等</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切换前后用户数据、工作状态不变、用户无感知</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四</w:t>
            </w:r>
            <w:r>
              <w:rPr>
                <w:rFonts w:hint="eastAsia" w:ascii="微软雅黑" w:hAnsi="微软雅黑" w:eastAsia="微软雅黑" w:cs="微软雅黑"/>
                <w:szCs w:val="21"/>
              </w:rPr>
              <w:t>､</w:t>
            </w:r>
            <w:r>
              <w:rPr>
                <w:rFonts w:hint="eastAsia" w:ascii="仿宋" w:hAnsi="仿宋" w:eastAsia="仿宋" w:cs="宋体"/>
                <w:szCs w:val="21"/>
              </w:rPr>
              <w:t>远程</w:t>
            </w:r>
            <w:r>
              <w:rPr>
                <w:rFonts w:ascii="仿宋" w:hAnsi="仿宋" w:eastAsia="仿宋" w:cs="Times New Roman"/>
                <w:szCs w:val="21"/>
              </w:rPr>
              <w:t>KVM</w:t>
            </w:r>
            <w:r>
              <w:rPr>
                <w:rFonts w:hint="eastAsia" w:ascii="仿宋" w:hAnsi="仿宋" w:eastAsia="仿宋" w:cs="Times New Roman"/>
                <w:szCs w:val="21"/>
              </w:rPr>
              <w:t>功能要求</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支持不少于</w:t>
            </w:r>
            <w:r>
              <w:rPr>
                <w:rFonts w:ascii="仿宋" w:hAnsi="仿宋" w:eastAsia="仿宋" w:cs="Times New Roman"/>
                <w:szCs w:val="21"/>
              </w:rPr>
              <w:t>500</w:t>
            </w:r>
            <w:r>
              <w:rPr>
                <w:rFonts w:hint="eastAsia" w:ascii="仿宋" w:hAnsi="仿宋" w:eastAsia="仿宋" w:cs="Times New Roman"/>
                <w:szCs w:val="21"/>
              </w:rPr>
              <w:t>台电脑接入</w:t>
            </w:r>
            <w:r>
              <w:rPr>
                <w:rFonts w:ascii="仿宋" w:hAnsi="仿宋" w:eastAsia="仿宋" w:cs="Times New Roman"/>
                <w:szCs w:val="21"/>
              </w:rPr>
              <w:t>,</w:t>
            </w:r>
            <w:r>
              <w:rPr>
                <w:rFonts w:hint="eastAsia" w:ascii="仿宋" w:hAnsi="仿宋" w:eastAsia="仿宋" w:cs="Times New Roman"/>
                <w:szCs w:val="21"/>
              </w:rPr>
              <w:t>单组支持不少于</w:t>
            </w:r>
            <w:r>
              <w:rPr>
                <w:rFonts w:ascii="仿宋" w:hAnsi="仿宋" w:eastAsia="仿宋" w:cs="Times New Roman"/>
                <w:szCs w:val="21"/>
              </w:rPr>
              <w:t>16</w:t>
            </w:r>
            <w:r>
              <w:rPr>
                <w:rFonts w:hint="eastAsia" w:ascii="仿宋" w:hAnsi="仿宋" w:eastAsia="仿宋" w:cs="Times New Roman"/>
                <w:szCs w:val="21"/>
              </w:rPr>
              <w:t>台显示屏同时跨屏、漫游鼠标操作</w:t>
            </w:r>
            <w:r>
              <w:rPr>
                <w:rFonts w:ascii="仿宋" w:hAnsi="仿宋" w:eastAsia="仿宋" w:cs="Times New Roman"/>
                <w:szCs w:val="21"/>
              </w:rPr>
              <w:t>,</w:t>
            </w:r>
            <w:r>
              <w:rPr>
                <w:rFonts w:hint="eastAsia" w:ascii="仿宋" w:hAnsi="仿宋" w:eastAsia="仿宋" w:cs="Times New Roman"/>
                <w:szCs w:val="21"/>
              </w:rPr>
              <w:t>支持多屏间放大缩小</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支持多权限管理</w:t>
            </w:r>
            <w:r>
              <w:rPr>
                <w:rFonts w:ascii="仿宋" w:hAnsi="仿宋" w:eastAsia="仿宋" w:cs="Times New Roman"/>
                <w:szCs w:val="21"/>
              </w:rPr>
              <w:t>;</w:t>
            </w:r>
            <w:r>
              <w:rPr>
                <w:rFonts w:hint="eastAsia" w:ascii="仿宋" w:hAnsi="仿宋" w:eastAsia="仿宋" w:cs="Times New Roman"/>
                <w:szCs w:val="21"/>
              </w:rPr>
              <w:t>支持空闲自动锁定</w:t>
            </w:r>
            <w:r>
              <w:rPr>
                <w:rFonts w:ascii="仿宋" w:hAnsi="仿宋" w:eastAsia="仿宋" w:cs="Times New Roman"/>
                <w:szCs w:val="21"/>
              </w:rPr>
              <w:t>KVM</w:t>
            </w:r>
            <w:r>
              <w:rPr>
                <w:rFonts w:hint="eastAsia" w:ascii="仿宋" w:hAnsi="仿宋" w:eastAsia="仿宋" w:cs="Times New Roman"/>
                <w:szCs w:val="21"/>
              </w:rPr>
              <w:t>坐席</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支持快捷键隐藏</w:t>
            </w:r>
            <w:r>
              <w:rPr>
                <w:rFonts w:ascii="仿宋" w:hAnsi="仿宋" w:eastAsia="仿宋" w:cs="Times New Roman"/>
                <w:szCs w:val="21"/>
              </w:rPr>
              <w:t>/</w:t>
            </w:r>
            <w:r>
              <w:rPr>
                <w:rFonts w:hint="eastAsia" w:ascii="仿宋" w:hAnsi="仿宋" w:eastAsia="仿宋" w:cs="Times New Roman"/>
                <w:szCs w:val="21"/>
              </w:rPr>
              <w:t>显示</w:t>
            </w:r>
            <w:r>
              <w:rPr>
                <w:rFonts w:ascii="仿宋" w:hAnsi="仿宋" w:eastAsia="仿宋" w:cs="Times New Roman"/>
                <w:szCs w:val="21"/>
              </w:rPr>
              <w:t>OSD</w:t>
            </w:r>
            <w:r>
              <w:rPr>
                <w:rFonts w:hint="eastAsia" w:ascii="仿宋" w:hAnsi="仿宋" w:eastAsia="仿宋" w:cs="Times New Roman"/>
                <w:szCs w:val="21"/>
              </w:rPr>
              <w:t>菜单</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支持快捷键选控不同的电脑</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支持把本地坐席列表中的任意视频源推送到本地或者远端的拼接大屏全屏显示</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支持软</w:t>
            </w:r>
            <w:r>
              <w:rPr>
                <w:rFonts w:ascii="仿宋" w:hAnsi="仿宋" w:eastAsia="仿宋" w:cs="Times New Roman"/>
                <w:szCs w:val="21"/>
              </w:rPr>
              <w:t>KVM</w:t>
            </w:r>
            <w:r>
              <w:rPr>
                <w:rFonts w:hint="eastAsia" w:ascii="仿宋" w:hAnsi="仿宋" w:eastAsia="仿宋" w:cs="Times New Roman"/>
                <w:szCs w:val="21"/>
              </w:rPr>
              <w:t>控制功能：通过系统控制终端（如</w:t>
            </w:r>
            <w:r>
              <w:rPr>
                <w:rFonts w:ascii="仿宋" w:hAnsi="仿宋" w:eastAsia="仿宋" w:cs="Times New Roman"/>
                <w:szCs w:val="21"/>
              </w:rPr>
              <w:t>IPAD</w:t>
            </w:r>
            <w:r>
              <w:rPr>
                <w:rFonts w:hint="eastAsia" w:ascii="仿宋" w:hAnsi="仿宋" w:eastAsia="仿宋" w:cs="Times New Roman"/>
                <w:szCs w:val="21"/>
              </w:rPr>
              <w:t>）远程控制电脑，在控制终端回显窗口内即可打开</w:t>
            </w:r>
            <w:r>
              <w:rPr>
                <w:rFonts w:ascii="仿宋" w:hAnsi="仿宋" w:eastAsia="仿宋" w:cs="Times New Roman"/>
                <w:szCs w:val="21"/>
              </w:rPr>
              <w:t>PC</w:t>
            </w:r>
            <w:r>
              <w:rPr>
                <w:rFonts w:hint="eastAsia" w:ascii="仿宋" w:hAnsi="仿宋" w:eastAsia="仿宋" w:cs="Times New Roman"/>
                <w:szCs w:val="21"/>
              </w:rPr>
              <w:t>端应用程序，控制其内容（修改编辑、复制粘贴、上下翻页、播放暂停等）。</w:t>
            </w:r>
          </w:p>
          <w:p>
            <w:pPr>
              <w:spacing w:after="120"/>
              <w:rPr>
                <w:rFonts w:ascii="仿宋" w:hAnsi="仿宋" w:eastAsia="仿宋" w:cs="Times New Roman"/>
                <w:szCs w:val="21"/>
              </w:rPr>
            </w:pPr>
            <w:r>
              <w:rPr>
                <w:rFonts w:hint="eastAsia" w:ascii="仿宋" w:hAnsi="仿宋" w:eastAsia="仿宋" w:cs="Times New Roman"/>
                <w:szCs w:val="21"/>
              </w:rPr>
              <w:t>五</w:t>
            </w:r>
            <w:r>
              <w:rPr>
                <w:rFonts w:hint="eastAsia" w:ascii="微软雅黑" w:hAnsi="微软雅黑" w:eastAsia="微软雅黑" w:cs="微软雅黑"/>
                <w:szCs w:val="21"/>
              </w:rPr>
              <w:t>､</w:t>
            </w:r>
            <w:r>
              <w:rPr>
                <w:rFonts w:hint="eastAsia" w:ascii="仿宋" w:hAnsi="仿宋" w:eastAsia="仿宋" w:cs="宋体"/>
                <w:szCs w:val="21"/>
              </w:rPr>
              <w:t>软编网络投屏功能要求</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支持</w:t>
            </w:r>
            <w:r>
              <w:rPr>
                <w:rFonts w:ascii="仿宋" w:hAnsi="仿宋" w:eastAsia="仿宋" w:cs="Times New Roman"/>
                <w:szCs w:val="21"/>
              </w:rPr>
              <w:t>WINDOWS</w:t>
            </w:r>
            <w:r>
              <w:rPr>
                <w:rFonts w:hint="eastAsia" w:ascii="仿宋" w:hAnsi="仿宋" w:eastAsia="仿宋" w:cs="Times New Roman"/>
                <w:szCs w:val="21"/>
              </w:rPr>
              <w:t>或</w:t>
            </w:r>
            <w:r>
              <w:rPr>
                <w:rFonts w:ascii="仿宋" w:hAnsi="仿宋" w:eastAsia="仿宋" w:cs="Times New Roman"/>
                <w:szCs w:val="21"/>
              </w:rPr>
              <w:t>MAC</w:t>
            </w:r>
            <w:r>
              <w:rPr>
                <w:rFonts w:hint="eastAsia" w:ascii="仿宋" w:hAnsi="仿宋" w:eastAsia="仿宋" w:cs="Times New Roman"/>
                <w:szCs w:val="21"/>
              </w:rPr>
              <w:t>电脑提供无线</w:t>
            </w:r>
            <w:r>
              <w:rPr>
                <w:rFonts w:ascii="仿宋" w:hAnsi="仿宋" w:eastAsia="仿宋" w:cs="Times New Roman"/>
                <w:szCs w:val="21"/>
              </w:rPr>
              <w:t>/</w:t>
            </w:r>
            <w:r>
              <w:rPr>
                <w:rFonts w:hint="eastAsia" w:ascii="仿宋" w:hAnsi="仿宋" w:eastAsia="仿宋" w:cs="Times New Roman"/>
                <w:szCs w:val="21"/>
              </w:rPr>
              <w:t>有线网络上屏服务</w:t>
            </w:r>
            <w:r>
              <w:rPr>
                <w:rFonts w:ascii="仿宋" w:hAnsi="仿宋" w:eastAsia="仿宋" w:cs="Times New Roman"/>
                <w:szCs w:val="21"/>
              </w:rPr>
              <w:t>,</w:t>
            </w:r>
            <w:r>
              <w:rPr>
                <w:rFonts w:hint="eastAsia" w:ascii="仿宋" w:hAnsi="仿宋" w:eastAsia="仿宋" w:cs="Times New Roman"/>
                <w:szCs w:val="21"/>
              </w:rPr>
              <w:t>支持音视频同步传输</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最高分辨率不低于</w:t>
            </w:r>
            <w:r>
              <w:rPr>
                <w:rFonts w:ascii="仿宋" w:hAnsi="仿宋" w:eastAsia="仿宋" w:cs="Times New Roman"/>
                <w:szCs w:val="21"/>
              </w:rPr>
              <w:t>:1920*1200/60Hz;</w:t>
            </w:r>
          </w:p>
          <w:p>
            <w:pPr>
              <w:rPr>
                <w:rFonts w:ascii="仿宋" w:hAnsi="仿宋" w:eastAsia="仿宋" w:cs="Times New Roman"/>
                <w:szCs w:val="21"/>
              </w:rPr>
            </w:pPr>
            <w:r>
              <w:rPr>
                <w:rFonts w:hint="eastAsia" w:ascii="仿宋" w:hAnsi="仿宋" w:eastAsia="仿宋" w:cs="Times New Roman"/>
                <w:szCs w:val="21"/>
              </w:rPr>
              <w:t>信号传输码率</w:t>
            </w:r>
            <w:r>
              <w:rPr>
                <w:rFonts w:ascii="仿宋" w:hAnsi="仿宋" w:eastAsia="仿宋" w:cs="Times New Roman"/>
                <w:szCs w:val="21"/>
              </w:rPr>
              <w:t>128K-8M</w:t>
            </w:r>
            <w:r>
              <w:rPr>
                <w:rFonts w:hint="eastAsia" w:ascii="仿宋" w:hAnsi="仿宋" w:eastAsia="仿宋" w:cs="Times New Roman"/>
                <w:szCs w:val="21"/>
              </w:rPr>
              <w:t>可调</w:t>
            </w:r>
            <w:r>
              <w:rPr>
                <w:rFonts w:ascii="仿宋" w:hAnsi="仿宋" w:eastAsia="仿宋" w:cs="Times New Roman"/>
                <w:szCs w:val="21"/>
              </w:rPr>
              <w:t xml:space="preserve">;                     </w:t>
            </w:r>
            <w:r>
              <w:rPr>
                <w:rFonts w:hint="eastAsia" w:ascii="仿宋" w:hAnsi="仿宋" w:eastAsia="仿宋" w:cs="Times New Roman"/>
                <w:szCs w:val="21"/>
              </w:rPr>
              <w:t>六、软件著作权</w:t>
            </w:r>
            <w:r>
              <w:rPr>
                <w:rFonts w:ascii="仿宋" w:hAnsi="仿宋" w:eastAsia="仿宋" w:cs="Times New Roman"/>
                <w:szCs w:val="21"/>
              </w:rPr>
              <w:t>;</w:t>
            </w:r>
            <w:r>
              <w:rPr>
                <w:rFonts w:hint="eastAsia" w:ascii="仿宋" w:hAnsi="仿宋" w:eastAsia="仿宋" w:cs="Times New Roman"/>
                <w:szCs w:val="21"/>
              </w:rPr>
              <w:t>软件测试报告</w:t>
            </w:r>
            <w:r>
              <w:rPr>
                <w:rFonts w:ascii="仿宋" w:hAnsi="仿宋" w:eastAsia="仿宋" w:cs="Times New Roman"/>
                <w:szCs w:val="21"/>
              </w:rPr>
              <w:t>;</w:t>
            </w:r>
          </w:p>
        </w:tc>
        <w:tc>
          <w:tcPr>
            <w:tcW w:w="850" w:type="dxa"/>
            <w:gridSpan w:val="3"/>
            <w:noWrap/>
          </w:tcPr>
          <w:p>
            <w:pPr>
              <w:rPr>
                <w:rFonts w:ascii="仿宋" w:hAnsi="仿宋" w:eastAsia="仿宋" w:cs="Times New Roman"/>
                <w:szCs w:val="21"/>
              </w:rPr>
            </w:pPr>
            <w:r>
              <w:rPr>
                <w:rFonts w:ascii="仿宋" w:hAnsi="仿宋" w:eastAsia="仿宋" w:cs="Times New Roman"/>
                <w:szCs w:val="21"/>
              </w:rPr>
              <w:t>2</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17</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单通道4K解码云节点（信号解码）</w:t>
            </w:r>
          </w:p>
        </w:tc>
        <w:tc>
          <w:tcPr>
            <w:tcW w:w="4249" w:type="dxa"/>
          </w:tcPr>
          <w:p>
            <w:pPr>
              <w:rPr>
                <w:rFonts w:ascii="仿宋" w:hAnsi="仿宋" w:eastAsia="仿宋" w:cs="Times New Roman"/>
                <w:szCs w:val="21"/>
              </w:rPr>
            </w:pPr>
            <w:r>
              <w:rPr>
                <w:rFonts w:hint="eastAsia" w:ascii="仿宋" w:hAnsi="仿宋" w:eastAsia="仿宋" w:cs="Times New Roman"/>
                <w:szCs w:val="21"/>
              </w:rPr>
              <w:t>单路</w:t>
            </w:r>
            <w:r>
              <w:rPr>
                <w:rFonts w:ascii="仿宋" w:hAnsi="仿宋" w:eastAsia="仿宋" w:cs="Times New Roman"/>
                <w:szCs w:val="21"/>
              </w:rPr>
              <w:t>H265@4K60</w:t>
            </w:r>
            <w:r>
              <w:rPr>
                <w:rFonts w:hint="eastAsia" w:ascii="仿宋" w:hAnsi="仿宋" w:eastAsia="仿宋" w:cs="Times New Roman"/>
                <w:szCs w:val="21"/>
              </w:rPr>
              <w:t>编码，支持</w:t>
            </w:r>
            <w:r>
              <w:rPr>
                <w:rFonts w:ascii="仿宋" w:hAnsi="仿宋" w:eastAsia="仿宋" w:cs="Times New Roman"/>
                <w:szCs w:val="21"/>
              </w:rPr>
              <w:t>1080PKVM</w:t>
            </w:r>
          </w:p>
          <w:p>
            <w:pPr>
              <w:spacing w:after="120"/>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采用</w:t>
            </w:r>
            <w:r>
              <w:rPr>
                <w:rFonts w:ascii="仿宋" w:hAnsi="仿宋" w:eastAsia="仿宋" w:cs="Times New Roman"/>
                <w:szCs w:val="21"/>
              </w:rPr>
              <w:t>Linux</w:t>
            </w:r>
            <w:r>
              <w:rPr>
                <w:rFonts w:hint="eastAsia" w:ascii="仿宋" w:hAnsi="仿宋" w:eastAsia="仿宋" w:cs="Times New Roman"/>
                <w:szCs w:val="21"/>
              </w:rPr>
              <w:t>系统</w:t>
            </w:r>
            <w:r>
              <w:rPr>
                <w:rFonts w:ascii="仿宋" w:hAnsi="仿宋" w:eastAsia="仿宋" w:cs="Times New Roman"/>
                <w:szCs w:val="21"/>
              </w:rPr>
              <w:t>,</w:t>
            </w:r>
            <w:r>
              <w:rPr>
                <w:rFonts w:hint="eastAsia" w:ascii="仿宋" w:hAnsi="仿宋" w:eastAsia="仿宋" w:cs="Times New Roman"/>
                <w:szCs w:val="21"/>
              </w:rPr>
              <w:t>长时间运行不宕机</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无风扇静音设计</w:t>
            </w:r>
            <w:r>
              <w:rPr>
                <w:rFonts w:ascii="仿宋" w:hAnsi="仿宋" w:eastAsia="仿宋" w:cs="Times New Roman"/>
                <w:szCs w:val="21"/>
              </w:rPr>
              <w:t>,</w:t>
            </w:r>
            <w:r>
              <w:rPr>
                <w:rFonts w:hint="eastAsia" w:ascii="仿宋" w:hAnsi="仿宋" w:eastAsia="仿宋" w:cs="Times New Roman"/>
                <w:szCs w:val="21"/>
              </w:rPr>
              <w:t>支持</w:t>
            </w:r>
            <w:r>
              <w:rPr>
                <w:rFonts w:ascii="仿宋" w:hAnsi="仿宋" w:eastAsia="仿宋" w:cs="Times New Roman"/>
                <w:szCs w:val="21"/>
              </w:rPr>
              <w:t>1U</w:t>
            </w:r>
            <w:r>
              <w:rPr>
                <w:rFonts w:hint="eastAsia" w:ascii="仿宋" w:hAnsi="仿宋" w:eastAsia="仿宋" w:cs="Times New Roman"/>
                <w:szCs w:val="21"/>
              </w:rPr>
              <w:t>机柜独立安装或同时并排安装</w:t>
            </w:r>
            <w:r>
              <w:rPr>
                <w:rFonts w:ascii="仿宋" w:hAnsi="仿宋" w:eastAsia="仿宋" w:cs="Times New Roman"/>
                <w:szCs w:val="21"/>
              </w:rPr>
              <w:t>2</w:t>
            </w:r>
            <w:r>
              <w:rPr>
                <w:rFonts w:hint="eastAsia" w:ascii="仿宋" w:hAnsi="仿宋" w:eastAsia="仿宋" w:cs="Times New Roman"/>
                <w:szCs w:val="21"/>
              </w:rPr>
              <w:t>台</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视频输出</w:t>
            </w:r>
            <w:r>
              <w:rPr>
                <w:rFonts w:ascii="仿宋" w:hAnsi="仿宋" w:eastAsia="仿宋" w:cs="Times New Roman"/>
                <w:szCs w:val="21"/>
              </w:rPr>
              <w:t>:2</w:t>
            </w:r>
            <w:r>
              <w:rPr>
                <w:rFonts w:hint="eastAsia" w:ascii="仿宋" w:hAnsi="仿宋" w:eastAsia="仿宋" w:cs="Times New Roman"/>
                <w:szCs w:val="21"/>
              </w:rPr>
              <w:t>路</w:t>
            </w:r>
            <w:r>
              <w:rPr>
                <w:rFonts w:ascii="仿宋" w:hAnsi="仿宋" w:eastAsia="仿宋" w:cs="Times New Roman"/>
                <w:szCs w:val="21"/>
              </w:rPr>
              <w:t>HDMI,</w:t>
            </w:r>
            <w:r>
              <w:rPr>
                <w:rFonts w:hint="eastAsia" w:ascii="仿宋" w:hAnsi="仿宋" w:eastAsia="仿宋" w:cs="Times New Roman"/>
                <w:szCs w:val="21"/>
              </w:rPr>
              <w:t>内嵌音频同步输出</w:t>
            </w:r>
            <w:r>
              <w:rPr>
                <w:rFonts w:ascii="仿宋" w:hAnsi="仿宋" w:eastAsia="仿宋" w:cs="Times New Roman"/>
                <w:szCs w:val="21"/>
              </w:rPr>
              <w:t>,</w:t>
            </w:r>
            <w:r>
              <w:rPr>
                <w:rFonts w:hint="eastAsia" w:ascii="仿宋" w:hAnsi="仿宋" w:eastAsia="仿宋" w:cs="Times New Roman"/>
                <w:szCs w:val="21"/>
              </w:rPr>
              <w:t>支持端口备份</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4.</w:t>
            </w:r>
            <w:r>
              <w:rPr>
                <w:rFonts w:hint="eastAsia" w:ascii="仿宋" w:hAnsi="仿宋" w:eastAsia="仿宋" w:cs="Times New Roman"/>
                <w:szCs w:val="21"/>
              </w:rPr>
              <w:t>音频输出</w:t>
            </w:r>
            <w:r>
              <w:rPr>
                <w:rFonts w:ascii="仿宋" w:hAnsi="仿宋" w:eastAsia="仿宋" w:cs="Times New Roman"/>
                <w:szCs w:val="21"/>
              </w:rPr>
              <w:t>:</w:t>
            </w:r>
            <w:r>
              <w:rPr>
                <w:rFonts w:hint="eastAsia" w:ascii="仿宋" w:hAnsi="仿宋" w:eastAsia="仿宋" w:cs="Times New Roman"/>
                <w:szCs w:val="21"/>
              </w:rPr>
              <w:t>平衡式音频输出</w:t>
            </w:r>
            <w:r>
              <w:rPr>
                <w:rFonts w:ascii="仿宋" w:hAnsi="仿宋" w:eastAsia="仿宋" w:cs="Times New Roman"/>
                <w:szCs w:val="21"/>
              </w:rPr>
              <w:t>,</w:t>
            </w:r>
            <w:r>
              <w:rPr>
                <w:rFonts w:hint="eastAsia" w:ascii="仿宋" w:hAnsi="仿宋" w:eastAsia="仿宋" w:cs="Times New Roman"/>
                <w:szCs w:val="21"/>
              </w:rPr>
              <w:t>支持音量调节</w:t>
            </w:r>
            <w:r>
              <w:rPr>
                <w:rFonts w:ascii="仿宋" w:hAnsi="仿宋" w:eastAsia="仿宋" w:cs="Times New Roman"/>
                <w:szCs w:val="21"/>
              </w:rPr>
              <w:t>,</w:t>
            </w:r>
            <w:r>
              <w:rPr>
                <w:rFonts w:hint="eastAsia" w:ascii="仿宋" w:hAnsi="仿宋" w:eastAsia="仿宋" w:cs="Times New Roman"/>
                <w:szCs w:val="21"/>
              </w:rPr>
              <w:t>支持选择音频是否解嵌</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5.</w:t>
            </w:r>
            <w:r>
              <w:rPr>
                <w:rFonts w:hint="eastAsia" w:ascii="仿宋" w:hAnsi="仿宋" w:eastAsia="仿宋" w:cs="Times New Roman"/>
                <w:szCs w:val="21"/>
              </w:rPr>
              <w:t>音频支持同步、异步和混音三种方式</w:t>
            </w:r>
            <w:r>
              <w:rPr>
                <w:rFonts w:ascii="仿宋" w:hAnsi="仿宋" w:eastAsia="仿宋" w:cs="Times New Roman"/>
                <w:szCs w:val="21"/>
              </w:rPr>
              <w:t>;</w:t>
            </w:r>
            <w:r>
              <w:rPr>
                <w:rFonts w:hint="eastAsia" w:ascii="仿宋" w:hAnsi="仿宋" w:eastAsia="仿宋" w:cs="Times New Roman"/>
                <w:szCs w:val="21"/>
              </w:rPr>
              <w:t>支持多路音频混音播放</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6.</w:t>
            </w:r>
            <w:r>
              <w:rPr>
                <w:rFonts w:hint="eastAsia" w:ascii="仿宋" w:hAnsi="仿宋" w:eastAsia="仿宋" w:cs="Times New Roman"/>
                <w:szCs w:val="21"/>
              </w:rPr>
              <w:t>控制接口</w:t>
            </w:r>
            <w:r>
              <w:rPr>
                <w:rFonts w:ascii="仿宋" w:hAnsi="仿宋" w:eastAsia="仿宋" w:cs="Times New Roman"/>
                <w:szCs w:val="21"/>
              </w:rPr>
              <w:t>:</w:t>
            </w:r>
            <w:r>
              <w:rPr>
                <w:rFonts w:hint="eastAsia" w:ascii="仿宋" w:hAnsi="仿宋" w:eastAsia="仿宋" w:cs="Times New Roman"/>
                <w:szCs w:val="21"/>
              </w:rPr>
              <w:t>一路</w:t>
            </w:r>
            <w:r>
              <w:rPr>
                <w:rFonts w:ascii="仿宋" w:hAnsi="仿宋" w:eastAsia="仿宋" w:cs="Times New Roman"/>
                <w:szCs w:val="21"/>
              </w:rPr>
              <w:t>RS232,</w:t>
            </w:r>
            <w:r>
              <w:rPr>
                <w:rFonts w:hint="eastAsia" w:ascii="仿宋" w:hAnsi="仿宋" w:eastAsia="仿宋" w:cs="Times New Roman"/>
                <w:szCs w:val="21"/>
              </w:rPr>
              <w:t>一路</w:t>
            </w:r>
            <w:r>
              <w:rPr>
                <w:rFonts w:ascii="仿宋" w:hAnsi="仿宋" w:eastAsia="仿宋" w:cs="Times New Roman"/>
                <w:szCs w:val="21"/>
              </w:rPr>
              <w:t>IR;</w:t>
            </w:r>
          </w:p>
          <w:p>
            <w:pPr>
              <w:spacing w:after="120"/>
              <w:rPr>
                <w:rFonts w:ascii="仿宋" w:hAnsi="仿宋" w:eastAsia="仿宋" w:cs="Times New Roman"/>
                <w:szCs w:val="21"/>
              </w:rPr>
            </w:pPr>
            <w:r>
              <w:rPr>
                <w:rFonts w:ascii="仿宋" w:hAnsi="仿宋" w:eastAsia="仿宋" w:cs="Times New Roman"/>
                <w:szCs w:val="21"/>
              </w:rPr>
              <w:t>7.</w:t>
            </w:r>
            <w:r>
              <w:rPr>
                <w:rFonts w:hint="eastAsia" w:ascii="仿宋" w:hAnsi="仿宋" w:eastAsia="仿宋" w:cs="Times New Roman"/>
                <w:szCs w:val="21"/>
              </w:rPr>
              <w:t>网络接口</w:t>
            </w:r>
            <w:r>
              <w:rPr>
                <w:rFonts w:ascii="仿宋" w:hAnsi="仿宋" w:eastAsia="仿宋" w:cs="Times New Roman"/>
                <w:szCs w:val="21"/>
              </w:rPr>
              <w:t>:</w:t>
            </w:r>
            <w:r>
              <w:rPr>
                <w:rFonts w:hint="eastAsia" w:ascii="仿宋" w:hAnsi="仿宋" w:eastAsia="仿宋" w:cs="Times New Roman"/>
                <w:szCs w:val="21"/>
              </w:rPr>
              <w:t>标准</w:t>
            </w:r>
            <w:r>
              <w:rPr>
                <w:rFonts w:ascii="仿宋" w:hAnsi="仿宋" w:eastAsia="仿宋" w:cs="Times New Roman"/>
                <w:szCs w:val="21"/>
              </w:rPr>
              <w:t>RJ45</w:t>
            </w:r>
            <w:r>
              <w:rPr>
                <w:rFonts w:hint="eastAsia" w:ascii="仿宋" w:hAnsi="仿宋" w:eastAsia="仿宋" w:cs="Times New Roman"/>
                <w:szCs w:val="21"/>
              </w:rPr>
              <w:t>接口</w:t>
            </w:r>
            <w:r>
              <w:rPr>
                <w:rFonts w:ascii="仿宋" w:hAnsi="仿宋" w:eastAsia="仿宋" w:cs="Times New Roman"/>
                <w:szCs w:val="21"/>
              </w:rPr>
              <w:t>,1000Mbps</w:t>
            </w:r>
            <w:r>
              <w:rPr>
                <w:rFonts w:hint="eastAsia" w:ascii="仿宋" w:hAnsi="仿宋" w:eastAsia="仿宋" w:cs="Times New Roman"/>
                <w:szCs w:val="21"/>
              </w:rPr>
              <w:t>速率</w:t>
            </w:r>
            <w:r>
              <w:rPr>
                <w:rFonts w:ascii="仿宋" w:hAnsi="仿宋" w:eastAsia="仿宋" w:cs="Times New Roman"/>
                <w:szCs w:val="21"/>
              </w:rPr>
              <w:t>,</w:t>
            </w:r>
            <w:r>
              <w:rPr>
                <w:rFonts w:hint="eastAsia" w:ascii="仿宋" w:hAnsi="仿宋" w:eastAsia="仿宋" w:cs="Times New Roman"/>
                <w:szCs w:val="21"/>
              </w:rPr>
              <w:t>支持跨网段通讯</w:t>
            </w:r>
            <w:r>
              <w:rPr>
                <w:rFonts w:ascii="仿宋" w:hAnsi="仿宋" w:eastAsia="仿宋" w:cs="Times New Roman"/>
                <w:szCs w:val="21"/>
              </w:rPr>
              <w:t>,</w:t>
            </w:r>
            <w:r>
              <w:rPr>
                <w:rFonts w:hint="eastAsia" w:ascii="仿宋" w:hAnsi="仿宋" w:eastAsia="仿宋" w:cs="Times New Roman"/>
                <w:szCs w:val="21"/>
              </w:rPr>
              <w:t>支持</w:t>
            </w:r>
            <w:r>
              <w:rPr>
                <w:rFonts w:ascii="仿宋" w:hAnsi="仿宋" w:eastAsia="仿宋" w:cs="Times New Roman"/>
                <w:szCs w:val="21"/>
              </w:rPr>
              <w:t>DHCP</w:t>
            </w:r>
            <w:r>
              <w:rPr>
                <w:rFonts w:hint="eastAsia" w:ascii="仿宋" w:hAnsi="仿宋" w:eastAsia="仿宋" w:cs="Times New Roman"/>
                <w:szCs w:val="21"/>
              </w:rPr>
              <w:t>动态获取</w:t>
            </w:r>
            <w:r>
              <w:rPr>
                <w:rFonts w:ascii="仿宋" w:hAnsi="仿宋" w:eastAsia="仿宋" w:cs="Times New Roman"/>
                <w:szCs w:val="21"/>
              </w:rPr>
              <w:t>IP</w:t>
            </w:r>
            <w:r>
              <w:rPr>
                <w:rFonts w:hint="eastAsia" w:ascii="仿宋" w:hAnsi="仿宋" w:eastAsia="仿宋" w:cs="Times New Roman"/>
                <w:szCs w:val="21"/>
              </w:rPr>
              <w:t>地址</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8.</w:t>
            </w:r>
            <w:r>
              <w:rPr>
                <w:rFonts w:hint="eastAsia" w:ascii="仿宋" w:hAnsi="仿宋" w:eastAsia="仿宋" w:cs="Times New Roman"/>
                <w:szCs w:val="21"/>
              </w:rPr>
              <w:t>输出信号分辨率最高支持</w:t>
            </w:r>
            <w:r>
              <w:rPr>
                <w:rFonts w:ascii="仿宋" w:hAnsi="仿宋" w:eastAsia="仿宋" w:cs="Times New Roman"/>
                <w:szCs w:val="21"/>
              </w:rPr>
              <w:t>3840x2160@60Hz,</w:t>
            </w:r>
            <w:r>
              <w:rPr>
                <w:rFonts w:hint="eastAsia" w:ascii="仿宋" w:hAnsi="仿宋" w:eastAsia="仿宋" w:cs="Times New Roman"/>
                <w:szCs w:val="21"/>
              </w:rPr>
              <w:t>支持自定义分辨率</w:t>
            </w:r>
            <w:r>
              <w:rPr>
                <w:rFonts w:ascii="仿宋" w:hAnsi="仿宋" w:eastAsia="仿宋" w:cs="Times New Roman"/>
                <w:szCs w:val="21"/>
              </w:rPr>
              <w:t>,</w:t>
            </w:r>
            <w:r>
              <w:rPr>
                <w:rFonts w:hint="eastAsia" w:ascii="仿宋" w:hAnsi="仿宋" w:eastAsia="仿宋" w:cs="Times New Roman"/>
                <w:szCs w:val="21"/>
              </w:rPr>
              <w:t>范围</w:t>
            </w:r>
            <w:r>
              <w:rPr>
                <w:rFonts w:ascii="仿宋" w:hAnsi="仿宋" w:eastAsia="仿宋" w:cs="Times New Roman"/>
                <w:szCs w:val="21"/>
              </w:rPr>
              <w:t>:360x240~3840x2160;</w:t>
            </w:r>
          </w:p>
          <w:p>
            <w:pPr>
              <w:spacing w:after="120"/>
              <w:rPr>
                <w:rFonts w:ascii="仿宋" w:hAnsi="仿宋" w:eastAsia="仿宋" w:cs="Times New Roman"/>
                <w:szCs w:val="21"/>
              </w:rPr>
            </w:pPr>
            <w:r>
              <w:rPr>
                <w:rFonts w:ascii="仿宋" w:hAnsi="仿宋" w:eastAsia="仿宋" w:cs="Times New Roman"/>
                <w:szCs w:val="21"/>
              </w:rPr>
              <w:t>9.</w:t>
            </w:r>
            <w:r>
              <w:rPr>
                <w:rFonts w:hint="eastAsia" w:ascii="仿宋" w:hAnsi="仿宋" w:eastAsia="仿宋" w:cs="Times New Roman"/>
                <w:szCs w:val="21"/>
              </w:rPr>
              <w:t>自适应传输码率范围</w:t>
            </w:r>
            <w:r>
              <w:rPr>
                <w:rFonts w:ascii="仿宋" w:hAnsi="仿宋" w:eastAsia="仿宋" w:cs="Times New Roman"/>
                <w:szCs w:val="21"/>
              </w:rPr>
              <w:t>128kbps~40Mbps;</w:t>
            </w:r>
          </w:p>
          <w:p>
            <w:pPr>
              <w:spacing w:after="120"/>
              <w:rPr>
                <w:rFonts w:ascii="仿宋" w:hAnsi="仿宋" w:eastAsia="仿宋" w:cs="Times New Roman"/>
                <w:szCs w:val="21"/>
              </w:rPr>
            </w:pPr>
            <w:r>
              <w:rPr>
                <w:rFonts w:ascii="仿宋" w:hAnsi="仿宋" w:eastAsia="仿宋" w:cs="Times New Roman"/>
                <w:szCs w:val="21"/>
              </w:rPr>
              <w:t>10.</w:t>
            </w:r>
            <w:r>
              <w:rPr>
                <w:rFonts w:hint="eastAsia" w:ascii="仿宋" w:hAnsi="仿宋" w:eastAsia="仿宋" w:cs="Times New Roman"/>
                <w:szCs w:val="21"/>
              </w:rPr>
              <w:t>支持显示终端任意拼接、漫游、多信号叠加显示</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11.</w:t>
            </w:r>
            <w:r>
              <w:rPr>
                <w:rFonts w:hint="eastAsia" w:ascii="仿宋" w:hAnsi="仿宋" w:eastAsia="仿宋" w:cs="Times New Roman"/>
                <w:szCs w:val="21"/>
              </w:rPr>
              <w:t>单路端口支持</w:t>
            </w:r>
            <w:r>
              <w:rPr>
                <w:rFonts w:ascii="仿宋" w:hAnsi="仿宋" w:eastAsia="仿宋" w:cs="Times New Roman"/>
                <w:szCs w:val="21"/>
              </w:rPr>
              <w:t>16</w:t>
            </w:r>
            <w:r>
              <w:rPr>
                <w:rFonts w:hint="eastAsia" w:ascii="仿宋" w:hAnsi="仿宋" w:eastAsia="仿宋" w:cs="Times New Roman"/>
                <w:szCs w:val="21"/>
              </w:rPr>
              <w:t>个实时活动视窗</w:t>
            </w:r>
            <w:r>
              <w:rPr>
                <w:rFonts w:ascii="仿宋" w:hAnsi="仿宋" w:eastAsia="仿宋" w:cs="Times New Roman"/>
                <w:szCs w:val="21"/>
              </w:rPr>
              <w:t>,16</w:t>
            </w:r>
            <w:r>
              <w:rPr>
                <w:rFonts w:hint="eastAsia" w:ascii="仿宋" w:hAnsi="仿宋" w:eastAsia="仿宋" w:cs="Times New Roman"/>
                <w:szCs w:val="21"/>
              </w:rPr>
              <w:t>层叠加显示</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12.</w:t>
            </w:r>
            <w:r>
              <w:rPr>
                <w:rFonts w:hint="eastAsia" w:ascii="仿宋" w:hAnsi="仿宋" w:eastAsia="仿宋" w:cs="Times New Roman"/>
                <w:szCs w:val="21"/>
              </w:rPr>
              <w:t>支持远程</w:t>
            </w:r>
            <w:r>
              <w:rPr>
                <w:rFonts w:ascii="仿宋" w:hAnsi="仿宋" w:eastAsia="仿宋" w:cs="Times New Roman"/>
                <w:szCs w:val="21"/>
              </w:rPr>
              <w:t>KVM</w:t>
            </w:r>
            <w:r>
              <w:rPr>
                <w:rFonts w:hint="eastAsia" w:ascii="仿宋" w:hAnsi="仿宋" w:eastAsia="仿宋" w:cs="Times New Roman"/>
                <w:szCs w:val="21"/>
              </w:rPr>
              <w:t>控制</w:t>
            </w:r>
            <w:r>
              <w:rPr>
                <w:rFonts w:ascii="仿宋" w:hAnsi="仿宋" w:eastAsia="仿宋" w:cs="Times New Roman"/>
                <w:szCs w:val="21"/>
              </w:rPr>
              <w:t>:</w:t>
            </w:r>
            <w:r>
              <w:rPr>
                <w:rFonts w:hint="eastAsia" w:ascii="仿宋" w:hAnsi="仿宋" w:eastAsia="仿宋" w:cs="Times New Roman"/>
                <w:szCs w:val="21"/>
              </w:rPr>
              <w:t>支持跨屏、漫游鼠标操作</w:t>
            </w:r>
            <w:r>
              <w:rPr>
                <w:rFonts w:ascii="仿宋" w:hAnsi="仿宋" w:eastAsia="仿宋" w:cs="Times New Roman"/>
                <w:szCs w:val="21"/>
              </w:rPr>
              <w:t>,</w:t>
            </w:r>
            <w:r>
              <w:rPr>
                <w:rFonts w:hint="eastAsia" w:ascii="仿宋" w:hAnsi="仿宋" w:eastAsia="仿宋" w:cs="Times New Roman"/>
                <w:szCs w:val="21"/>
              </w:rPr>
              <w:t>支持多屏间放大缩小</w:t>
            </w:r>
            <w:r>
              <w:rPr>
                <w:rFonts w:ascii="仿宋" w:hAnsi="仿宋" w:eastAsia="仿宋" w:cs="Times New Roman"/>
                <w:szCs w:val="21"/>
              </w:rPr>
              <w:t>;</w:t>
            </w:r>
            <w:r>
              <w:rPr>
                <w:rFonts w:hint="eastAsia" w:ascii="仿宋" w:hAnsi="仿宋" w:eastAsia="仿宋" w:cs="Times New Roman"/>
                <w:szCs w:val="21"/>
              </w:rPr>
              <w:t>支持多权限管理</w:t>
            </w:r>
            <w:r>
              <w:rPr>
                <w:rFonts w:ascii="仿宋" w:hAnsi="仿宋" w:eastAsia="仿宋" w:cs="Times New Roman"/>
                <w:szCs w:val="21"/>
              </w:rPr>
              <w:t>;</w:t>
            </w:r>
            <w:r>
              <w:rPr>
                <w:rFonts w:hint="eastAsia" w:ascii="仿宋" w:hAnsi="仿宋" w:eastAsia="仿宋" w:cs="Times New Roman"/>
                <w:szCs w:val="21"/>
              </w:rPr>
              <w:t>支持空闲自动锁定</w:t>
            </w:r>
            <w:r>
              <w:rPr>
                <w:rFonts w:ascii="仿宋" w:hAnsi="仿宋" w:eastAsia="仿宋" w:cs="Times New Roman"/>
                <w:szCs w:val="21"/>
              </w:rPr>
              <w:t>KVM</w:t>
            </w:r>
            <w:r>
              <w:rPr>
                <w:rFonts w:hint="eastAsia" w:ascii="仿宋" w:hAnsi="仿宋" w:eastAsia="仿宋" w:cs="Times New Roman"/>
                <w:szCs w:val="21"/>
              </w:rPr>
              <w:t>坐席</w:t>
            </w:r>
            <w:r>
              <w:rPr>
                <w:rFonts w:ascii="仿宋" w:hAnsi="仿宋" w:eastAsia="仿宋" w:cs="Times New Roman"/>
                <w:szCs w:val="21"/>
              </w:rPr>
              <w:t>;</w:t>
            </w:r>
            <w:r>
              <w:rPr>
                <w:rFonts w:hint="eastAsia" w:ascii="仿宋" w:hAnsi="仿宋" w:eastAsia="仿宋" w:cs="Times New Roman"/>
                <w:szCs w:val="21"/>
              </w:rPr>
              <w:t>支持快捷键隐藏</w:t>
            </w:r>
            <w:r>
              <w:rPr>
                <w:rFonts w:ascii="仿宋" w:hAnsi="仿宋" w:eastAsia="仿宋" w:cs="Times New Roman"/>
                <w:szCs w:val="21"/>
              </w:rPr>
              <w:t>/</w:t>
            </w:r>
            <w:r>
              <w:rPr>
                <w:rFonts w:hint="eastAsia" w:ascii="仿宋" w:hAnsi="仿宋" w:eastAsia="仿宋" w:cs="Times New Roman"/>
                <w:szCs w:val="21"/>
              </w:rPr>
              <w:t>显示</w:t>
            </w:r>
            <w:r>
              <w:rPr>
                <w:rFonts w:ascii="仿宋" w:hAnsi="仿宋" w:eastAsia="仿宋" w:cs="Times New Roman"/>
                <w:szCs w:val="21"/>
              </w:rPr>
              <w:t>OSD</w:t>
            </w:r>
            <w:r>
              <w:rPr>
                <w:rFonts w:hint="eastAsia" w:ascii="仿宋" w:hAnsi="仿宋" w:eastAsia="仿宋" w:cs="Times New Roman"/>
                <w:szCs w:val="21"/>
              </w:rPr>
              <w:t>菜单</w:t>
            </w:r>
            <w:r>
              <w:rPr>
                <w:rFonts w:ascii="仿宋" w:hAnsi="仿宋" w:eastAsia="仿宋" w:cs="Times New Roman"/>
                <w:szCs w:val="21"/>
              </w:rPr>
              <w:t>;</w:t>
            </w:r>
            <w:r>
              <w:rPr>
                <w:rFonts w:hint="eastAsia" w:ascii="仿宋" w:hAnsi="仿宋" w:eastAsia="仿宋" w:cs="Times New Roman"/>
                <w:szCs w:val="21"/>
              </w:rPr>
              <w:t>支持把本地坐席列表中的任意视频源推送到本地或者远端的拼接大屏全屏显示</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13.</w:t>
            </w:r>
            <w:r>
              <w:rPr>
                <w:rFonts w:hint="eastAsia" w:ascii="仿宋" w:hAnsi="仿宋" w:eastAsia="仿宋" w:cs="Times New Roman"/>
                <w:szCs w:val="21"/>
              </w:rPr>
              <w:t>支持</w:t>
            </w:r>
            <w:r>
              <w:rPr>
                <w:rFonts w:ascii="仿宋" w:hAnsi="仿宋" w:eastAsia="仿宋" w:cs="Times New Roman"/>
                <w:szCs w:val="21"/>
              </w:rPr>
              <w:t>web</w:t>
            </w:r>
            <w:r>
              <w:rPr>
                <w:rFonts w:hint="eastAsia" w:ascii="仿宋" w:hAnsi="仿宋" w:eastAsia="仿宋" w:cs="Times New Roman"/>
                <w:szCs w:val="21"/>
              </w:rPr>
              <w:t>界面管理</w:t>
            </w:r>
            <w:r>
              <w:rPr>
                <w:rFonts w:ascii="仿宋" w:hAnsi="仿宋" w:eastAsia="仿宋" w:cs="Times New Roman"/>
                <w:szCs w:val="21"/>
              </w:rPr>
              <w:t>,</w:t>
            </w:r>
            <w:r>
              <w:rPr>
                <w:rFonts w:hint="eastAsia" w:ascii="仿宋" w:hAnsi="仿宋" w:eastAsia="仿宋" w:cs="Times New Roman"/>
                <w:szCs w:val="21"/>
              </w:rPr>
              <w:t>提供快速配置设备端口</w:t>
            </w:r>
            <w:r>
              <w:rPr>
                <w:rFonts w:ascii="仿宋" w:hAnsi="仿宋" w:eastAsia="仿宋" w:cs="Times New Roman"/>
                <w:szCs w:val="21"/>
              </w:rPr>
              <w:t>,</w:t>
            </w:r>
            <w:r>
              <w:rPr>
                <w:rFonts w:hint="eastAsia" w:ascii="仿宋" w:hAnsi="仿宋" w:eastAsia="仿宋" w:cs="Times New Roman"/>
                <w:szCs w:val="21"/>
              </w:rPr>
              <w:t>支持</w:t>
            </w:r>
            <w:r>
              <w:rPr>
                <w:rFonts w:ascii="仿宋" w:hAnsi="仿宋" w:eastAsia="仿宋" w:cs="Times New Roman"/>
                <w:szCs w:val="21"/>
              </w:rPr>
              <w:t>web</w:t>
            </w:r>
            <w:r>
              <w:rPr>
                <w:rFonts w:hint="eastAsia" w:ascii="仿宋" w:hAnsi="仿宋" w:eastAsia="仿宋" w:cs="Times New Roman"/>
                <w:szCs w:val="21"/>
              </w:rPr>
              <w:t>端口修改密码、修改</w:t>
            </w:r>
            <w:r>
              <w:rPr>
                <w:rFonts w:ascii="仿宋" w:hAnsi="仿宋" w:eastAsia="仿宋" w:cs="Times New Roman"/>
                <w:szCs w:val="21"/>
              </w:rPr>
              <w:t xml:space="preserve"> IP </w:t>
            </w:r>
            <w:r>
              <w:rPr>
                <w:rFonts w:hint="eastAsia" w:ascii="仿宋" w:hAnsi="仿宋" w:eastAsia="仿宋" w:cs="Times New Roman"/>
                <w:szCs w:val="21"/>
              </w:rPr>
              <w:t>地址、网络抓包、串口收码、清除用户设置、恢复出厂设置、导出日志</w:t>
            </w:r>
            <w:r>
              <w:rPr>
                <w:rFonts w:ascii="仿宋" w:hAnsi="仿宋" w:eastAsia="仿宋" w:cs="Times New Roman"/>
                <w:szCs w:val="21"/>
              </w:rPr>
              <w:t>,</w:t>
            </w:r>
            <w:r>
              <w:rPr>
                <w:rFonts w:hint="eastAsia" w:ascii="仿宋" w:hAnsi="仿宋" w:eastAsia="仿宋" w:cs="Times New Roman"/>
                <w:szCs w:val="21"/>
              </w:rPr>
              <w:t>升级</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14.</w:t>
            </w:r>
            <w:r>
              <w:rPr>
                <w:rFonts w:hint="eastAsia" w:ascii="仿宋" w:hAnsi="仿宋" w:eastAsia="仿宋" w:cs="Times New Roman"/>
                <w:szCs w:val="21"/>
              </w:rPr>
              <w:t>支持</w:t>
            </w:r>
            <w:r>
              <w:rPr>
                <w:rFonts w:ascii="仿宋" w:hAnsi="仿宋" w:eastAsia="仿宋" w:cs="Times New Roman"/>
                <w:szCs w:val="21"/>
              </w:rPr>
              <w:t>OSD</w:t>
            </w:r>
            <w:r>
              <w:rPr>
                <w:rFonts w:hint="eastAsia" w:ascii="仿宋" w:hAnsi="仿宋" w:eastAsia="仿宋" w:cs="Times New Roman"/>
                <w:szCs w:val="21"/>
              </w:rPr>
              <w:t>字幕叠加和更换空载底图功能</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15.</w:t>
            </w:r>
            <w:r>
              <w:rPr>
                <w:rFonts w:hint="eastAsia" w:ascii="仿宋" w:hAnsi="仿宋" w:eastAsia="仿宋" w:cs="Times New Roman"/>
                <w:szCs w:val="21"/>
              </w:rPr>
              <w:t>支持编解码协议</w:t>
            </w:r>
            <w:r>
              <w:rPr>
                <w:rFonts w:ascii="仿宋" w:hAnsi="仿宋" w:eastAsia="仿宋" w:cs="Times New Roman"/>
                <w:szCs w:val="21"/>
              </w:rPr>
              <w:t>:</w:t>
            </w:r>
            <w:r>
              <w:rPr>
                <w:rFonts w:hint="eastAsia" w:ascii="仿宋" w:hAnsi="仿宋" w:eastAsia="仿宋" w:cs="Times New Roman"/>
                <w:szCs w:val="21"/>
              </w:rPr>
              <w:t>音频支持</w:t>
            </w:r>
            <w:r>
              <w:rPr>
                <w:rFonts w:ascii="仿宋" w:hAnsi="仿宋" w:eastAsia="仿宋" w:cs="Times New Roman"/>
                <w:szCs w:val="21"/>
              </w:rPr>
              <w:t>AAC</w:t>
            </w:r>
            <w:r>
              <w:rPr>
                <w:rFonts w:hint="eastAsia" w:ascii="仿宋" w:hAnsi="仿宋" w:eastAsia="仿宋" w:cs="Times New Roman"/>
                <w:szCs w:val="21"/>
              </w:rPr>
              <w:t>、</w:t>
            </w:r>
            <w:r>
              <w:rPr>
                <w:rFonts w:ascii="仿宋" w:hAnsi="仿宋" w:eastAsia="仿宋" w:cs="Times New Roman"/>
                <w:szCs w:val="21"/>
              </w:rPr>
              <w:t>G.711.G.722;</w:t>
            </w:r>
            <w:r>
              <w:rPr>
                <w:rFonts w:hint="eastAsia" w:ascii="仿宋" w:hAnsi="仿宋" w:eastAsia="仿宋" w:cs="Times New Roman"/>
                <w:szCs w:val="21"/>
              </w:rPr>
              <w:t>视频支持</w:t>
            </w:r>
            <w:r>
              <w:rPr>
                <w:rFonts w:ascii="仿宋" w:hAnsi="仿宋" w:eastAsia="仿宋" w:cs="Times New Roman"/>
                <w:szCs w:val="21"/>
              </w:rPr>
              <w:t>H.264/H.265</w:t>
            </w:r>
            <w:r>
              <w:rPr>
                <w:rFonts w:hint="eastAsia" w:ascii="仿宋" w:hAnsi="仿宋" w:eastAsia="仿宋" w:cs="Times New Roman"/>
                <w:szCs w:val="21"/>
              </w:rPr>
              <w:t>、</w:t>
            </w:r>
            <w:r>
              <w:rPr>
                <w:rFonts w:ascii="仿宋" w:hAnsi="仿宋" w:eastAsia="仿宋" w:cs="Times New Roman"/>
                <w:szCs w:val="21"/>
              </w:rPr>
              <w:t>RTSP</w:t>
            </w:r>
            <w:r>
              <w:rPr>
                <w:rFonts w:hint="eastAsia" w:ascii="仿宋" w:hAnsi="仿宋" w:eastAsia="仿宋" w:cs="Times New Roman"/>
                <w:szCs w:val="21"/>
              </w:rPr>
              <w:t>协议</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16.</w:t>
            </w:r>
            <w:r>
              <w:rPr>
                <w:rFonts w:hint="eastAsia" w:ascii="仿宋" w:hAnsi="仿宋" w:eastAsia="仿宋" w:cs="Times New Roman"/>
                <w:szCs w:val="21"/>
              </w:rPr>
              <w:t>支持</w:t>
            </w:r>
            <w:r>
              <w:rPr>
                <w:rFonts w:ascii="仿宋" w:hAnsi="仿宋" w:eastAsia="仿宋" w:cs="Times New Roman"/>
                <w:szCs w:val="21"/>
              </w:rPr>
              <w:t>POE</w:t>
            </w:r>
            <w:r>
              <w:rPr>
                <w:rFonts w:hint="eastAsia" w:ascii="仿宋" w:hAnsi="仿宋" w:eastAsia="仿宋" w:cs="Times New Roman"/>
                <w:szCs w:val="21"/>
              </w:rPr>
              <w:t>供电及外部供电互备，供电倒换过程不断电，用户无感知，倒换无延时；</w:t>
            </w:r>
          </w:p>
          <w:p>
            <w:pPr>
              <w:spacing w:after="120"/>
              <w:rPr>
                <w:rFonts w:ascii="仿宋" w:hAnsi="仿宋" w:eastAsia="仿宋" w:cs="Times New Roman"/>
                <w:szCs w:val="21"/>
              </w:rPr>
            </w:pPr>
            <w:r>
              <w:rPr>
                <w:rFonts w:ascii="仿宋" w:hAnsi="仿宋" w:eastAsia="仿宋" w:cs="Times New Roman"/>
                <w:szCs w:val="21"/>
              </w:rPr>
              <w:t>17.</w:t>
            </w:r>
            <w:r>
              <w:rPr>
                <w:rFonts w:hint="eastAsia" w:ascii="仿宋" w:hAnsi="仿宋" w:eastAsia="仿宋" w:cs="Times New Roman"/>
                <w:szCs w:val="21"/>
              </w:rPr>
              <w:t>支持开窗画面</w:t>
            </w:r>
            <w:r>
              <w:rPr>
                <w:rFonts w:ascii="仿宋" w:hAnsi="仿宋" w:eastAsia="仿宋" w:cs="Times New Roman"/>
                <w:szCs w:val="21"/>
              </w:rPr>
              <w:t>0</w:t>
            </w:r>
            <w:r>
              <w:rPr>
                <w:rFonts w:hint="eastAsia" w:ascii="仿宋" w:hAnsi="仿宋" w:eastAsia="仿宋" w:cs="Times New Roman"/>
                <w:szCs w:val="21"/>
              </w:rPr>
              <w:t>°、</w:t>
            </w:r>
            <w:r>
              <w:rPr>
                <w:rFonts w:ascii="仿宋" w:hAnsi="仿宋" w:eastAsia="仿宋" w:cs="Times New Roman"/>
                <w:szCs w:val="21"/>
              </w:rPr>
              <w:t>90</w:t>
            </w:r>
            <w:r>
              <w:rPr>
                <w:rFonts w:hint="eastAsia" w:ascii="仿宋" w:hAnsi="仿宋" w:eastAsia="仿宋" w:cs="Times New Roman"/>
                <w:szCs w:val="21"/>
              </w:rPr>
              <w:t>°、</w:t>
            </w:r>
            <w:r>
              <w:rPr>
                <w:rFonts w:ascii="仿宋" w:hAnsi="仿宋" w:eastAsia="仿宋" w:cs="Times New Roman"/>
                <w:szCs w:val="21"/>
              </w:rPr>
              <w:t>180</w:t>
            </w:r>
            <w:r>
              <w:rPr>
                <w:rFonts w:hint="eastAsia" w:ascii="仿宋" w:hAnsi="仿宋" w:eastAsia="仿宋" w:cs="Times New Roman"/>
                <w:szCs w:val="21"/>
              </w:rPr>
              <w:t>°、</w:t>
            </w:r>
            <w:r>
              <w:rPr>
                <w:rFonts w:ascii="仿宋" w:hAnsi="仿宋" w:eastAsia="仿宋" w:cs="Times New Roman"/>
                <w:szCs w:val="21"/>
              </w:rPr>
              <w:t>270</w:t>
            </w:r>
            <w:r>
              <w:rPr>
                <w:rFonts w:hint="eastAsia" w:ascii="仿宋" w:hAnsi="仿宋" w:eastAsia="仿宋" w:cs="Times New Roman"/>
                <w:szCs w:val="21"/>
              </w:rPr>
              <w:t>°旋转</w:t>
            </w:r>
            <w:r>
              <w:rPr>
                <w:rFonts w:ascii="仿宋" w:hAnsi="仿宋" w:eastAsia="仿宋" w:cs="Times New Roman"/>
                <w:szCs w:val="21"/>
              </w:rPr>
              <w:t>;</w:t>
            </w:r>
          </w:p>
          <w:p>
            <w:pPr>
              <w:spacing w:after="120"/>
              <w:rPr>
                <w:rFonts w:ascii="仿宋" w:hAnsi="仿宋" w:eastAsia="仿宋" w:cs="Times New Roman"/>
                <w:szCs w:val="21"/>
              </w:rPr>
            </w:pPr>
            <w:r>
              <w:rPr>
                <w:rFonts w:ascii="仿宋" w:hAnsi="仿宋" w:eastAsia="仿宋" w:cs="Times New Roman"/>
                <w:szCs w:val="21"/>
              </w:rPr>
              <w:t>18.</w:t>
            </w:r>
            <w:r>
              <w:rPr>
                <w:rFonts w:hint="eastAsia" w:ascii="仿宋" w:hAnsi="仿宋" w:eastAsia="仿宋" w:cs="Times New Roman"/>
                <w:szCs w:val="21"/>
              </w:rPr>
              <w:t>支持网络休眠和唤醒</w:t>
            </w:r>
            <w:r>
              <w:rPr>
                <w:rFonts w:ascii="仿宋" w:hAnsi="仿宋" w:eastAsia="仿宋" w:cs="Times New Roman"/>
                <w:szCs w:val="21"/>
              </w:rPr>
              <w:t>;</w:t>
            </w:r>
          </w:p>
          <w:p>
            <w:pPr>
              <w:spacing w:after="120"/>
              <w:rPr>
                <w:rFonts w:ascii="仿宋" w:hAnsi="仿宋" w:eastAsia="仿宋" w:cs="Times New Roman"/>
                <w:szCs w:val="21"/>
              </w:rPr>
            </w:pPr>
            <w:r>
              <w:rPr>
                <w:rFonts w:hint="eastAsia" w:ascii="仿宋" w:hAnsi="仿宋" w:eastAsia="仿宋" w:cs="Times New Roman"/>
                <w:szCs w:val="21"/>
              </w:rPr>
              <w:t>19</w:t>
            </w:r>
            <w:r>
              <w:rPr>
                <w:rFonts w:ascii="仿宋" w:hAnsi="仿宋" w:eastAsia="仿宋" w:cs="Times New Roman"/>
                <w:szCs w:val="21"/>
              </w:rPr>
              <w:t>.</w:t>
            </w:r>
            <w:r>
              <w:rPr>
                <w:rFonts w:hint="eastAsia" w:ascii="仿宋" w:hAnsi="仿宋" w:eastAsia="仿宋" w:cs="Times New Roman"/>
                <w:szCs w:val="21"/>
              </w:rPr>
              <w:t>设备功耗≤</w:t>
            </w:r>
            <w:r>
              <w:rPr>
                <w:rFonts w:ascii="仿宋" w:hAnsi="仿宋" w:eastAsia="仿宋" w:cs="Times New Roman"/>
                <w:szCs w:val="21"/>
              </w:rPr>
              <w:t>8W;</w:t>
            </w:r>
          </w:p>
          <w:p>
            <w:pPr>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0</w:t>
            </w:r>
            <w:r>
              <w:rPr>
                <w:rFonts w:ascii="仿宋" w:hAnsi="仿宋" w:eastAsia="仿宋" w:cs="Times New Roman"/>
                <w:szCs w:val="21"/>
              </w:rPr>
              <w:t>.</w:t>
            </w:r>
            <w:r>
              <w:rPr>
                <w:rFonts w:hint="eastAsia" w:ascii="仿宋" w:hAnsi="仿宋" w:eastAsia="仿宋" w:cs="Times New Roman"/>
                <w:szCs w:val="21"/>
              </w:rPr>
              <w:t>工作温度</w:t>
            </w:r>
            <w:r>
              <w:rPr>
                <w:rFonts w:ascii="仿宋" w:hAnsi="仿宋" w:eastAsia="仿宋" w:cs="Times New Roman"/>
                <w:szCs w:val="21"/>
              </w:rPr>
              <w:t>-10</w:t>
            </w:r>
            <w:r>
              <w:rPr>
                <w:rFonts w:hint="eastAsia" w:ascii="仿宋" w:hAnsi="仿宋" w:eastAsia="仿宋" w:cs="Times New Roman"/>
                <w:szCs w:val="21"/>
              </w:rPr>
              <w:t>℃</w:t>
            </w:r>
            <w:r>
              <w:rPr>
                <w:rFonts w:ascii="仿宋" w:hAnsi="仿宋" w:eastAsia="仿宋" w:cs="Times New Roman"/>
                <w:szCs w:val="21"/>
              </w:rPr>
              <w:t>~45</w:t>
            </w:r>
            <w:r>
              <w:rPr>
                <w:rFonts w:hint="eastAsia" w:ascii="仿宋" w:hAnsi="仿宋" w:eastAsia="仿宋" w:cs="Times New Roman"/>
                <w:szCs w:val="21"/>
              </w:rPr>
              <w:t>℃</w:t>
            </w:r>
            <w:r>
              <w:rPr>
                <w:rFonts w:ascii="仿宋" w:hAnsi="仿宋" w:eastAsia="仿宋" w:cs="Times New Roman"/>
                <w:szCs w:val="21"/>
              </w:rPr>
              <w:t xml:space="preserve"> ,</w:t>
            </w:r>
            <w:r>
              <w:rPr>
                <w:rFonts w:hint="eastAsia" w:ascii="仿宋" w:hAnsi="仿宋" w:eastAsia="仿宋" w:cs="Times New Roman"/>
                <w:szCs w:val="21"/>
              </w:rPr>
              <w:t>工作湿度</w:t>
            </w:r>
            <w:r>
              <w:rPr>
                <w:rFonts w:ascii="仿宋" w:hAnsi="仿宋" w:eastAsia="仿宋" w:cs="Times New Roman"/>
                <w:szCs w:val="21"/>
              </w:rPr>
              <w:t>10%~90%</w:t>
            </w:r>
            <w:r>
              <w:rPr>
                <w:rFonts w:hint="eastAsia" w:ascii="仿宋" w:hAnsi="仿宋" w:eastAsia="仿宋" w:cs="Times New Roman"/>
                <w:szCs w:val="21"/>
              </w:rPr>
              <w:t>无凝结</w:t>
            </w:r>
            <w:r>
              <w:rPr>
                <w:rFonts w:ascii="仿宋" w:hAnsi="仿宋" w:eastAsia="仿宋" w:cs="Times New Roman"/>
                <w:szCs w:val="21"/>
              </w:rPr>
              <w:t xml:space="preserve">;              </w:t>
            </w:r>
          </w:p>
          <w:p>
            <w:pPr>
              <w:spacing w:after="120"/>
              <w:rPr>
                <w:rFonts w:ascii="仿宋" w:hAnsi="仿宋" w:eastAsia="仿宋" w:cs="Times New Roman"/>
                <w:szCs w:val="21"/>
              </w:rPr>
            </w:pPr>
            <w:r>
              <w:rPr>
                <w:rFonts w:hint="eastAsia" w:ascii="仿宋" w:hAnsi="仿宋" w:eastAsia="仿宋" w:cs="Times New Roman"/>
                <w:szCs w:val="21"/>
              </w:rPr>
              <w:t>21、云节点和数字音频处理器同一品牌</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3</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18</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多媒体云节点软件（配合解码节点使用）</w:t>
            </w:r>
          </w:p>
        </w:tc>
        <w:tc>
          <w:tcPr>
            <w:tcW w:w="4249" w:type="dxa"/>
          </w:tcPr>
          <w:p>
            <w:pPr>
              <w:jc w:val="lef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配合云节点使用；</w:t>
            </w:r>
          </w:p>
          <w:p>
            <w:pPr>
              <w:jc w:val="lef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支持低延时模式设置；</w:t>
            </w:r>
          </w:p>
          <w:p>
            <w:pPr>
              <w:jc w:val="left"/>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支持网络休眠和唤醒；</w:t>
            </w:r>
          </w:p>
          <w:p>
            <w:pPr>
              <w:jc w:val="left"/>
              <w:rPr>
                <w:rFonts w:ascii="仿宋" w:hAnsi="仿宋" w:eastAsia="仿宋" w:cs="Times New Roman"/>
                <w:szCs w:val="21"/>
              </w:rPr>
            </w:pPr>
            <w:r>
              <w:rPr>
                <w:rFonts w:ascii="仿宋" w:hAnsi="仿宋" w:eastAsia="仿宋" w:cs="Times New Roman"/>
                <w:szCs w:val="21"/>
              </w:rPr>
              <w:t>4.</w:t>
            </w:r>
            <w:r>
              <w:rPr>
                <w:rFonts w:hint="eastAsia" w:ascii="仿宋" w:hAnsi="仿宋" w:eastAsia="仿宋" w:cs="Times New Roman"/>
                <w:szCs w:val="21"/>
              </w:rPr>
              <w:t>支持配置网络访问地址；</w:t>
            </w:r>
          </w:p>
          <w:p>
            <w:pPr>
              <w:jc w:val="left"/>
              <w:rPr>
                <w:rFonts w:ascii="仿宋" w:hAnsi="仿宋" w:eastAsia="仿宋" w:cs="Times New Roman"/>
                <w:szCs w:val="21"/>
              </w:rPr>
            </w:pPr>
            <w:r>
              <w:rPr>
                <w:rFonts w:ascii="仿宋" w:hAnsi="仿宋" w:eastAsia="仿宋" w:cs="Times New Roman"/>
                <w:szCs w:val="21"/>
              </w:rPr>
              <w:t>5.</w:t>
            </w:r>
            <w:r>
              <w:rPr>
                <w:rFonts w:hint="eastAsia" w:ascii="仿宋" w:hAnsi="仿宋" w:eastAsia="仿宋" w:cs="Times New Roman"/>
                <w:szCs w:val="21"/>
              </w:rPr>
              <w:t>支持</w:t>
            </w:r>
            <w:r>
              <w:rPr>
                <w:rFonts w:ascii="仿宋" w:hAnsi="仿宋" w:eastAsia="仿宋" w:cs="Times New Roman"/>
                <w:szCs w:val="21"/>
              </w:rPr>
              <w:t>KVM</w:t>
            </w:r>
            <w:r>
              <w:rPr>
                <w:rFonts w:hint="eastAsia" w:ascii="仿宋" w:hAnsi="仿宋" w:eastAsia="仿宋" w:cs="Times New Roman"/>
                <w:szCs w:val="21"/>
              </w:rPr>
              <w:t>控制；</w:t>
            </w:r>
          </w:p>
          <w:p>
            <w:pPr>
              <w:jc w:val="left"/>
              <w:rPr>
                <w:rFonts w:ascii="仿宋" w:hAnsi="仿宋" w:eastAsia="仿宋" w:cs="Times New Roman"/>
                <w:szCs w:val="21"/>
              </w:rPr>
            </w:pPr>
            <w:r>
              <w:rPr>
                <w:rFonts w:ascii="仿宋" w:hAnsi="仿宋" w:eastAsia="仿宋" w:cs="Times New Roman"/>
                <w:szCs w:val="21"/>
              </w:rPr>
              <w:t>6.</w:t>
            </w:r>
            <w:r>
              <w:rPr>
                <w:rFonts w:hint="eastAsia" w:ascii="仿宋" w:hAnsi="仿宋" w:eastAsia="仿宋" w:cs="Times New Roman"/>
                <w:szCs w:val="21"/>
              </w:rPr>
              <w:t>支持</w:t>
            </w:r>
            <w:r>
              <w:rPr>
                <w:rFonts w:ascii="仿宋" w:hAnsi="仿宋" w:eastAsia="仿宋" w:cs="Times New Roman"/>
                <w:szCs w:val="21"/>
              </w:rPr>
              <w:t>IR</w:t>
            </w:r>
            <w:r>
              <w:rPr>
                <w:rFonts w:hint="eastAsia" w:ascii="仿宋" w:hAnsi="仿宋" w:eastAsia="仿宋" w:cs="Times New Roman"/>
                <w:szCs w:val="21"/>
              </w:rPr>
              <w:t>红外控制设置。</w:t>
            </w:r>
          </w:p>
          <w:p>
            <w:pPr>
              <w:jc w:val="left"/>
              <w:rPr>
                <w:rFonts w:ascii="仿宋" w:hAnsi="仿宋" w:eastAsia="仿宋" w:cs="Times New Roman"/>
                <w:szCs w:val="21"/>
              </w:rPr>
            </w:pPr>
            <w:r>
              <w:rPr>
                <w:rFonts w:ascii="仿宋" w:hAnsi="仿宋" w:eastAsia="仿宋" w:cs="Times New Roman"/>
                <w:szCs w:val="21"/>
              </w:rPr>
              <w:t>7.</w:t>
            </w:r>
            <w:r>
              <w:rPr>
                <w:rFonts w:hint="eastAsia" w:ascii="仿宋" w:hAnsi="仿宋" w:eastAsia="仿宋" w:cs="Times New Roman"/>
                <w:szCs w:val="21"/>
              </w:rPr>
              <w:t>支持用户权限限制。</w:t>
            </w:r>
            <w:r>
              <w:rPr>
                <w:rFonts w:ascii="仿宋" w:hAnsi="仿宋" w:eastAsia="仿宋" w:cs="Times New Roman"/>
                <w:szCs w:val="21"/>
              </w:rPr>
              <w:t xml:space="preserve">                     8</w:t>
            </w:r>
            <w:r>
              <w:rPr>
                <w:rFonts w:hint="eastAsia" w:ascii="仿宋" w:hAnsi="仿宋" w:eastAsia="仿宋" w:cs="Times New Roman"/>
                <w:szCs w:val="21"/>
              </w:rPr>
              <w:t>、软件著作权，软件测试报告</w:t>
            </w:r>
            <w:r>
              <w:rPr>
                <w:rFonts w:ascii="仿宋" w:hAnsi="仿宋" w:eastAsia="仿宋" w:cs="Times New Roman"/>
                <w:szCs w:val="21"/>
              </w:rPr>
              <w:t>;</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3</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19</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单通道4K编码云节点（信号编码）</w:t>
            </w:r>
          </w:p>
        </w:tc>
        <w:tc>
          <w:tcPr>
            <w:tcW w:w="4249" w:type="dxa"/>
          </w:tcPr>
          <w:p>
            <w:pPr>
              <w:jc w:val="left"/>
              <w:rPr>
                <w:rFonts w:ascii="仿宋" w:hAnsi="仿宋" w:eastAsia="仿宋" w:cs="Times New Roman"/>
                <w:szCs w:val="21"/>
              </w:rPr>
            </w:pPr>
            <w:r>
              <w:rPr>
                <w:rFonts w:hint="eastAsia" w:ascii="仿宋" w:hAnsi="仿宋" w:eastAsia="仿宋" w:cs="Times New Roman"/>
                <w:szCs w:val="21"/>
              </w:rPr>
              <w:t>单路</w:t>
            </w:r>
            <w:r>
              <w:rPr>
                <w:rFonts w:ascii="仿宋" w:hAnsi="仿宋" w:eastAsia="仿宋" w:cs="Times New Roman"/>
                <w:szCs w:val="21"/>
              </w:rPr>
              <w:t>H264@4K30</w:t>
            </w:r>
            <w:r>
              <w:rPr>
                <w:rFonts w:hint="eastAsia" w:ascii="仿宋" w:hAnsi="仿宋" w:eastAsia="仿宋" w:cs="Times New Roman"/>
                <w:szCs w:val="21"/>
              </w:rPr>
              <w:t>编码，支持</w:t>
            </w:r>
            <w:r>
              <w:rPr>
                <w:rFonts w:ascii="仿宋" w:hAnsi="仿宋" w:eastAsia="仿宋" w:cs="Times New Roman"/>
                <w:szCs w:val="21"/>
              </w:rPr>
              <w:t>1080PKVM</w:t>
            </w:r>
          </w:p>
          <w:p>
            <w:pPr>
              <w:spacing w:after="120"/>
              <w:jc w:val="lef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采用</w:t>
            </w:r>
            <w:r>
              <w:rPr>
                <w:rFonts w:ascii="仿宋" w:hAnsi="仿宋" w:eastAsia="仿宋" w:cs="Times New Roman"/>
                <w:szCs w:val="21"/>
              </w:rPr>
              <w:t>Linux</w:t>
            </w:r>
            <w:r>
              <w:rPr>
                <w:rFonts w:hint="eastAsia" w:ascii="仿宋" w:hAnsi="仿宋" w:eastAsia="仿宋" w:cs="Times New Roman"/>
                <w:szCs w:val="21"/>
              </w:rPr>
              <w:t>系统</w:t>
            </w:r>
            <w:r>
              <w:rPr>
                <w:rFonts w:ascii="仿宋" w:hAnsi="仿宋" w:eastAsia="仿宋" w:cs="Times New Roman"/>
                <w:szCs w:val="21"/>
              </w:rPr>
              <w:t>,</w:t>
            </w:r>
            <w:r>
              <w:rPr>
                <w:rFonts w:hint="eastAsia" w:ascii="仿宋" w:hAnsi="仿宋" w:eastAsia="仿宋" w:cs="Times New Roman"/>
                <w:szCs w:val="21"/>
              </w:rPr>
              <w:t>长时间运行不宕机</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无风扇静音设计</w:t>
            </w:r>
            <w:r>
              <w:rPr>
                <w:rFonts w:ascii="仿宋" w:hAnsi="仿宋" w:eastAsia="仿宋" w:cs="Times New Roman"/>
                <w:szCs w:val="21"/>
              </w:rPr>
              <w:t>,</w:t>
            </w:r>
            <w:r>
              <w:rPr>
                <w:rFonts w:hint="eastAsia" w:ascii="仿宋" w:hAnsi="仿宋" w:eastAsia="仿宋" w:cs="Times New Roman"/>
                <w:szCs w:val="21"/>
              </w:rPr>
              <w:t>支持</w:t>
            </w:r>
            <w:r>
              <w:rPr>
                <w:rFonts w:ascii="仿宋" w:hAnsi="仿宋" w:eastAsia="仿宋" w:cs="Times New Roman"/>
                <w:szCs w:val="21"/>
              </w:rPr>
              <w:t>1U</w:t>
            </w:r>
            <w:r>
              <w:rPr>
                <w:rFonts w:hint="eastAsia" w:ascii="仿宋" w:hAnsi="仿宋" w:eastAsia="仿宋" w:cs="Times New Roman"/>
                <w:szCs w:val="21"/>
              </w:rPr>
              <w:t>机柜独立安装或同时并排安装</w:t>
            </w:r>
            <w:r>
              <w:rPr>
                <w:rFonts w:ascii="仿宋" w:hAnsi="仿宋" w:eastAsia="仿宋" w:cs="Times New Roman"/>
                <w:szCs w:val="21"/>
              </w:rPr>
              <w:t>2</w:t>
            </w:r>
            <w:r>
              <w:rPr>
                <w:rFonts w:hint="eastAsia" w:ascii="仿宋" w:hAnsi="仿宋" w:eastAsia="仿宋" w:cs="Times New Roman"/>
                <w:szCs w:val="21"/>
              </w:rPr>
              <w:t>台</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视频输出</w:t>
            </w:r>
            <w:r>
              <w:rPr>
                <w:rFonts w:ascii="仿宋" w:hAnsi="仿宋" w:eastAsia="仿宋" w:cs="Times New Roman"/>
                <w:szCs w:val="21"/>
              </w:rPr>
              <w:t>:2</w:t>
            </w:r>
            <w:r>
              <w:rPr>
                <w:rFonts w:hint="eastAsia" w:ascii="仿宋" w:hAnsi="仿宋" w:eastAsia="仿宋" w:cs="Times New Roman"/>
                <w:szCs w:val="21"/>
              </w:rPr>
              <w:t>路</w:t>
            </w:r>
            <w:r>
              <w:rPr>
                <w:rFonts w:ascii="仿宋" w:hAnsi="仿宋" w:eastAsia="仿宋" w:cs="Times New Roman"/>
                <w:szCs w:val="21"/>
              </w:rPr>
              <w:t>HDMI,</w:t>
            </w:r>
            <w:r>
              <w:rPr>
                <w:rFonts w:hint="eastAsia" w:ascii="仿宋" w:hAnsi="仿宋" w:eastAsia="仿宋" w:cs="Times New Roman"/>
                <w:szCs w:val="21"/>
              </w:rPr>
              <w:t>内嵌音频同步输出</w:t>
            </w:r>
            <w:r>
              <w:rPr>
                <w:rFonts w:ascii="仿宋" w:hAnsi="仿宋" w:eastAsia="仿宋" w:cs="Times New Roman"/>
                <w:szCs w:val="21"/>
              </w:rPr>
              <w:t>,</w:t>
            </w:r>
            <w:r>
              <w:rPr>
                <w:rFonts w:hint="eastAsia" w:ascii="仿宋" w:hAnsi="仿宋" w:eastAsia="仿宋" w:cs="Times New Roman"/>
                <w:szCs w:val="21"/>
              </w:rPr>
              <w:t>支持端口备份</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4.</w:t>
            </w:r>
            <w:r>
              <w:rPr>
                <w:rFonts w:hint="eastAsia" w:ascii="仿宋" w:hAnsi="仿宋" w:eastAsia="仿宋" w:cs="Times New Roman"/>
                <w:szCs w:val="21"/>
              </w:rPr>
              <w:t>音频输出</w:t>
            </w:r>
            <w:r>
              <w:rPr>
                <w:rFonts w:ascii="仿宋" w:hAnsi="仿宋" w:eastAsia="仿宋" w:cs="Times New Roman"/>
                <w:szCs w:val="21"/>
              </w:rPr>
              <w:t>:</w:t>
            </w:r>
            <w:r>
              <w:rPr>
                <w:rFonts w:hint="eastAsia" w:ascii="仿宋" w:hAnsi="仿宋" w:eastAsia="仿宋" w:cs="Times New Roman"/>
                <w:szCs w:val="21"/>
              </w:rPr>
              <w:t>平衡式音频输出</w:t>
            </w:r>
            <w:r>
              <w:rPr>
                <w:rFonts w:ascii="仿宋" w:hAnsi="仿宋" w:eastAsia="仿宋" w:cs="Times New Roman"/>
                <w:szCs w:val="21"/>
              </w:rPr>
              <w:t>,</w:t>
            </w:r>
            <w:r>
              <w:rPr>
                <w:rFonts w:hint="eastAsia" w:ascii="仿宋" w:hAnsi="仿宋" w:eastAsia="仿宋" w:cs="Times New Roman"/>
                <w:szCs w:val="21"/>
              </w:rPr>
              <w:t>支持音量调节</w:t>
            </w:r>
            <w:r>
              <w:rPr>
                <w:rFonts w:ascii="仿宋" w:hAnsi="仿宋" w:eastAsia="仿宋" w:cs="Times New Roman"/>
                <w:szCs w:val="21"/>
              </w:rPr>
              <w:t>,</w:t>
            </w:r>
            <w:r>
              <w:rPr>
                <w:rFonts w:hint="eastAsia" w:ascii="仿宋" w:hAnsi="仿宋" w:eastAsia="仿宋" w:cs="Times New Roman"/>
                <w:szCs w:val="21"/>
              </w:rPr>
              <w:t>支持选择音频是否解嵌</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5.</w:t>
            </w:r>
            <w:r>
              <w:rPr>
                <w:rFonts w:hint="eastAsia" w:ascii="仿宋" w:hAnsi="仿宋" w:eastAsia="仿宋" w:cs="Times New Roman"/>
                <w:szCs w:val="21"/>
              </w:rPr>
              <w:t>音频支持同步、异步和混音三种方式</w:t>
            </w:r>
            <w:r>
              <w:rPr>
                <w:rFonts w:ascii="仿宋" w:hAnsi="仿宋" w:eastAsia="仿宋" w:cs="Times New Roman"/>
                <w:szCs w:val="21"/>
              </w:rPr>
              <w:t>;</w:t>
            </w:r>
            <w:r>
              <w:rPr>
                <w:rFonts w:hint="eastAsia" w:ascii="仿宋" w:hAnsi="仿宋" w:eastAsia="仿宋" w:cs="Times New Roman"/>
                <w:szCs w:val="21"/>
              </w:rPr>
              <w:t>支持多路音频混音播放</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6.</w:t>
            </w:r>
            <w:r>
              <w:rPr>
                <w:rFonts w:hint="eastAsia" w:ascii="仿宋" w:hAnsi="仿宋" w:eastAsia="仿宋" w:cs="Times New Roman"/>
                <w:szCs w:val="21"/>
              </w:rPr>
              <w:t>控制接口</w:t>
            </w:r>
            <w:r>
              <w:rPr>
                <w:rFonts w:ascii="仿宋" w:hAnsi="仿宋" w:eastAsia="仿宋" w:cs="Times New Roman"/>
                <w:szCs w:val="21"/>
              </w:rPr>
              <w:t>:</w:t>
            </w:r>
            <w:r>
              <w:rPr>
                <w:rFonts w:hint="eastAsia" w:ascii="仿宋" w:hAnsi="仿宋" w:eastAsia="仿宋" w:cs="Times New Roman"/>
                <w:szCs w:val="21"/>
              </w:rPr>
              <w:t>一路</w:t>
            </w:r>
            <w:r>
              <w:rPr>
                <w:rFonts w:ascii="仿宋" w:hAnsi="仿宋" w:eastAsia="仿宋" w:cs="Times New Roman"/>
                <w:szCs w:val="21"/>
              </w:rPr>
              <w:t>RS232,</w:t>
            </w:r>
            <w:r>
              <w:rPr>
                <w:rFonts w:hint="eastAsia" w:ascii="仿宋" w:hAnsi="仿宋" w:eastAsia="仿宋" w:cs="Times New Roman"/>
                <w:szCs w:val="21"/>
              </w:rPr>
              <w:t>一路</w:t>
            </w:r>
            <w:r>
              <w:rPr>
                <w:rFonts w:ascii="仿宋" w:hAnsi="仿宋" w:eastAsia="仿宋" w:cs="Times New Roman"/>
                <w:szCs w:val="21"/>
              </w:rPr>
              <w:t>IR;</w:t>
            </w:r>
          </w:p>
          <w:p>
            <w:pPr>
              <w:spacing w:after="120"/>
              <w:jc w:val="left"/>
              <w:rPr>
                <w:rFonts w:ascii="仿宋" w:hAnsi="仿宋" w:eastAsia="仿宋" w:cs="Times New Roman"/>
                <w:szCs w:val="21"/>
              </w:rPr>
            </w:pPr>
            <w:r>
              <w:rPr>
                <w:rFonts w:ascii="仿宋" w:hAnsi="仿宋" w:eastAsia="仿宋" w:cs="Times New Roman"/>
                <w:szCs w:val="21"/>
              </w:rPr>
              <w:t>7.</w:t>
            </w:r>
            <w:r>
              <w:rPr>
                <w:rFonts w:hint="eastAsia" w:ascii="仿宋" w:hAnsi="仿宋" w:eastAsia="仿宋" w:cs="Times New Roman"/>
                <w:szCs w:val="21"/>
              </w:rPr>
              <w:t>网络接口</w:t>
            </w:r>
            <w:r>
              <w:rPr>
                <w:rFonts w:ascii="仿宋" w:hAnsi="仿宋" w:eastAsia="仿宋" w:cs="Times New Roman"/>
                <w:szCs w:val="21"/>
              </w:rPr>
              <w:t>:</w:t>
            </w:r>
            <w:r>
              <w:rPr>
                <w:rFonts w:hint="eastAsia" w:ascii="仿宋" w:hAnsi="仿宋" w:eastAsia="仿宋" w:cs="Times New Roman"/>
                <w:szCs w:val="21"/>
              </w:rPr>
              <w:t>标准</w:t>
            </w:r>
            <w:r>
              <w:rPr>
                <w:rFonts w:ascii="仿宋" w:hAnsi="仿宋" w:eastAsia="仿宋" w:cs="Times New Roman"/>
                <w:szCs w:val="21"/>
              </w:rPr>
              <w:t>RJ45</w:t>
            </w:r>
            <w:r>
              <w:rPr>
                <w:rFonts w:hint="eastAsia" w:ascii="仿宋" w:hAnsi="仿宋" w:eastAsia="仿宋" w:cs="Times New Roman"/>
                <w:szCs w:val="21"/>
              </w:rPr>
              <w:t>接口</w:t>
            </w:r>
            <w:r>
              <w:rPr>
                <w:rFonts w:ascii="仿宋" w:hAnsi="仿宋" w:eastAsia="仿宋" w:cs="Times New Roman"/>
                <w:szCs w:val="21"/>
              </w:rPr>
              <w:t>,1000Mbps</w:t>
            </w:r>
            <w:r>
              <w:rPr>
                <w:rFonts w:hint="eastAsia" w:ascii="仿宋" w:hAnsi="仿宋" w:eastAsia="仿宋" w:cs="Times New Roman"/>
                <w:szCs w:val="21"/>
              </w:rPr>
              <w:t>速率</w:t>
            </w:r>
            <w:r>
              <w:rPr>
                <w:rFonts w:ascii="仿宋" w:hAnsi="仿宋" w:eastAsia="仿宋" w:cs="Times New Roman"/>
                <w:szCs w:val="21"/>
              </w:rPr>
              <w:t>,</w:t>
            </w:r>
            <w:r>
              <w:rPr>
                <w:rFonts w:hint="eastAsia" w:ascii="仿宋" w:hAnsi="仿宋" w:eastAsia="仿宋" w:cs="Times New Roman"/>
                <w:szCs w:val="21"/>
              </w:rPr>
              <w:t>支持跨网段通讯</w:t>
            </w:r>
            <w:r>
              <w:rPr>
                <w:rFonts w:ascii="仿宋" w:hAnsi="仿宋" w:eastAsia="仿宋" w:cs="Times New Roman"/>
                <w:szCs w:val="21"/>
              </w:rPr>
              <w:t>,</w:t>
            </w:r>
            <w:r>
              <w:rPr>
                <w:rFonts w:hint="eastAsia" w:ascii="仿宋" w:hAnsi="仿宋" w:eastAsia="仿宋" w:cs="Times New Roman"/>
                <w:szCs w:val="21"/>
              </w:rPr>
              <w:t>支持</w:t>
            </w:r>
            <w:r>
              <w:rPr>
                <w:rFonts w:ascii="仿宋" w:hAnsi="仿宋" w:eastAsia="仿宋" w:cs="Times New Roman"/>
                <w:szCs w:val="21"/>
              </w:rPr>
              <w:t>DHCP</w:t>
            </w:r>
            <w:r>
              <w:rPr>
                <w:rFonts w:hint="eastAsia" w:ascii="仿宋" w:hAnsi="仿宋" w:eastAsia="仿宋" w:cs="Times New Roman"/>
                <w:szCs w:val="21"/>
              </w:rPr>
              <w:t>动态获取</w:t>
            </w:r>
            <w:r>
              <w:rPr>
                <w:rFonts w:ascii="仿宋" w:hAnsi="仿宋" w:eastAsia="仿宋" w:cs="Times New Roman"/>
                <w:szCs w:val="21"/>
              </w:rPr>
              <w:t>IP</w:t>
            </w:r>
            <w:r>
              <w:rPr>
                <w:rFonts w:hint="eastAsia" w:ascii="仿宋" w:hAnsi="仿宋" w:eastAsia="仿宋" w:cs="Times New Roman"/>
                <w:szCs w:val="21"/>
              </w:rPr>
              <w:t>地址</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8.</w:t>
            </w:r>
            <w:r>
              <w:rPr>
                <w:rFonts w:hint="eastAsia" w:ascii="仿宋" w:hAnsi="仿宋" w:eastAsia="仿宋" w:cs="Times New Roman"/>
                <w:szCs w:val="21"/>
              </w:rPr>
              <w:t>输出信号分辨率最高支持</w:t>
            </w:r>
            <w:r>
              <w:rPr>
                <w:rFonts w:ascii="仿宋" w:hAnsi="仿宋" w:eastAsia="仿宋" w:cs="Times New Roman"/>
                <w:szCs w:val="21"/>
              </w:rPr>
              <w:t>3840x2160@60Hz,</w:t>
            </w:r>
            <w:r>
              <w:rPr>
                <w:rFonts w:hint="eastAsia" w:ascii="仿宋" w:hAnsi="仿宋" w:eastAsia="仿宋" w:cs="Times New Roman"/>
                <w:szCs w:val="21"/>
              </w:rPr>
              <w:t>支持自定义分辨率</w:t>
            </w:r>
            <w:r>
              <w:rPr>
                <w:rFonts w:ascii="仿宋" w:hAnsi="仿宋" w:eastAsia="仿宋" w:cs="Times New Roman"/>
                <w:szCs w:val="21"/>
              </w:rPr>
              <w:t>,</w:t>
            </w:r>
            <w:r>
              <w:rPr>
                <w:rFonts w:hint="eastAsia" w:ascii="仿宋" w:hAnsi="仿宋" w:eastAsia="仿宋" w:cs="Times New Roman"/>
                <w:szCs w:val="21"/>
              </w:rPr>
              <w:t>范围</w:t>
            </w:r>
            <w:r>
              <w:rPr>
                <w:rFonts w:ascii="仿宋" w:hAnsi="仿宋" w:eastAsia="仿宋" w:cs="Times New Roman"/>
                <w:szCs w:val="21"/>
              </w:rPr>
              <w:t>:360x240~3840x2160;</w:t>
            </w:r>
          </w:p>
          <w:p>
            <w:pPr>
              <w:spacing w:after="120"/>
              <w:jc w:val="left"/>
              <w:rPr>
                <w:rFonts w:ascii="仿宋" w:hAnsi="仿宋" w:eastAsia="仿宋" w:cs="Times New Roman"/>
                <w:szCs w:val="21"/>
              </w:rPr>
            </w:pPr>
            <w:r>
              <w:rPr>
                <w:rFonts w:ascii="仿宋" w:hAnsi="仿宋" w:eastAsia="仿宋" w:cs="Times New Roman"/>
                <w:szCs w:val="21"/>
              </w:rPr>
              <w:t>9.</w:t>
            </w:r>
            <w:r>
              <w:rPr>
                <w:rFonts w:hint="eastAsia" w:ascii="仿宋" w:hAnsi="仿宋" w:eastAsia="仿宋" w:cs="Times New Roman"/>
                <w:szCs w:val="21"/>
              </w:rPr>
              <w:t>自适应传输码率范围</w:t>
            </w:r>
            <w:r>
              <w:rPr>
                <w:rFonts w:ascii="仿宋" w:hAnsi="仿宋" w:eastAsia="仿宋" w:cs="Times New Roman"/>
                <w:szCs w:val="21"/>
              </w:rPr>
              <w:t>128kbps~40Mbps;</w:t>
            </w:r>
          </w:p>
          <w:p>
            <w:pPr>
              <w:spacing w:after="120"/>
              <w:jc w:val="left"/>
              <w:rPr>
                <w:rFonts w:ascii="仿宋" w:hAnsi="仿宋" w:eastAsia="仿宋" w:cs="Times New Roman"/>
                <w:szCs w:val="21"/>
              </w:rPr>
            </w:pPr>
            <w:r>
              <w:rPr>
                <w:rFonts w:ascii="仿宋" w:hAnsi="仿宋" w:eastAsia="仿宋" w:cs="Times New Roman"/>
                <w:szCs w:val="21"/>
              </w:rPr>
              <w:t>10.</w:t>
            </w:r>
            <w:r>
              <w:rPr>
                <w:rFonts w:hint="eastAsia" w:ascii="仿宋" w:hAnsi="仿宋" w:eastAsia="仿宋" w:cs="Times New Roman"/>
                <w:szCs w:val="21"/>
              </w:rPr>
              <w:t>支持显示终端任意拼接、漫游、多信号叠加显示</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11.</w:t>
            </w:r>
            <w:r>
              <w:rPr>
                <w:rFonts w:hint="eastAsia" w:ascii="仿宋" w:hAnsi="仿宋" w:eastAsia="仿宋" w:cs="Times New Roman"/>
                <w:szCs w:val="21"/>
              </w:rPr>
              <w:t>单路端口支持</w:t>
            </w:r>
            <w:r>
              <w:rPr>
                <w:rFonts w:ascii="仿宋" w:hAnsi="仿宋" w:eastAsia="仿宋" w:cs="Times New Roman"/>
                <w:szCs w:val="21"/>
              </w:rPr>
              <w:t>16</w:t>
            </w:r>
            <w:r>
              <w:rPr>
                <w:rFonts w:hint="eastAsia" w:ascii="仿宋" w:hAnsi="仿宋" w:eastAsia="仿宋" w:cs="Times New Roman"/>
                <w:szCs w:val="21"/>
              </w:rPr>
              <w:t>个实时活动视窗</w:t>
            </w:r>
            <w:r>
              <w:rPr>
                <w:rFonts w:ascii="仿宋" w:hAnsi="仿宋" w:eastAsia="仿宋" w:cs="Times New Roman"/>
                <w:szCs w:val="21"/>
              </w:rPr>
              <w:t>,16</w:t>
            </w:r>
            <w:r>
              <w:rPr>
                <w:rFonts w:hint="eastAsia" w:ascii="仿宋" w:hAnsi="仿宋" w:eastAsia="仿宋" w:cs="Times New Roman"/>
                <w:szCs w:val="21"/>
              </w:rPr>
              <w:t>层叠加显示</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12.</w:t>
            </w:r>
            <w:r>
              <w:rPr>
                <w:rFonts w:hint="eastAsia" w:ascii="仿宋" w:hAnsi="仿宋" w:eastAsia="仿宋" w:cs="Times New Roman"/>
                <w:szCs w:val="21"/>
              </w:rPr>
              <w:t>支持远程</w:t>
            </w:r>
            <w:r>
              <w:rPr>
                <w:rFonts w:ascii="仿宋" w:hAnsi="仿宋" w:eastAsia="仿宋" w:cs="Times New Roman"/>
                <w:szCs w:val="21"/>
              </w:rPr>
              <w:t>KVM</w:t>
            </w:r>
            <w:r>
              <w:rPr>
                <w:rFonts w:hint="eastAsia" w:ascii="仿宋" w:hAnsi="仿宋" w:eastAsia="仿宋" w:cs="Times New Roman"/>
                <w:szCs w:val="21"/>
              </w:rPr>
              <w:t>控制</w:t>
            </w:r>
            <w:r>
              <w:rPr>
                <w:rFonts w:ascii="仿宋" w:hAnsi="仿宋" w:eastAsia="仿宋" w:cs="Times New Roman"/>
                <w:szCs w:val="21"/>
              </w:rPr>
              <w:t>:</w:t>
            </w:r>
            <w:r>
              <w:rPr>
                <w:rFonts w:hint="eastAsia" w:ascii="仿宋" w:hAnsi="仿宋" w:eastAsia="仿宋" w:cs="Times New Roman"/>
                <w:szCs w:val="21"/>
              </w:rPr>
              <w:t>支持跨屏、漫游鼠标操作</w:t>
            </w:r>
            <w:r>
              <w:rPr>
                <w:rFonts w:ascii="仿宋" w:hAnsi="仿宋" w:eastAsia="仿宋" w:cs="Times New Roman"/>
                <w:szCs w:val="21"/>
              </w:rPr>
              <w:t>,</w:t>
            </w:r>
            <w:r>
              <w:rPr>
                <w:rFonts w:hint="eastAsia" w:ascii="仿宋" w:hAnsi="仿宋" w:eastAsia="仿宋" w:cs="Times New Roman"/>
                <w:szCs w:val="21"/>
              </w:rPr>
              <w:t>支持多屏间放大缩小</w:t>
            </w:r>
            <w:r>
              <w:rPr>
                <w:rFonts w:ascii="仿宋" w:hAnsi="仿宋" w:eastAsia="仿宋" w:cs="Times New Roman"/>
                <w:szCs w:val="21"/>
              </w:rPr>
              <w:t>;</w:t>
            </w:r>
            <w:r>
              <w:rPr>
                <w:rFonts w:hint="eastAsia" w:ascii="仿宋" w:hAnsi="仿宋" w:eastAsia="仿宋" w:cs="Times New Roman"/>
                <w:szCs w:val="21"/>
              </w:rPr>
              <w:t>支持多权限管理</w:t>
            </w:r>
            <w:r>
              <w:rPr>
                <w:rFonts w:ascii="仿宋" w:hAnsi="仿宋" w:eastAsia="仿宋" w:cs="Times New Roman"/>
                <w:szCs w:val="21"/>
              </w:rPr>
              <w:t>;</w:t>
            </w:r>
            <w:r>
              <w:rPr>
                <w:rFonts w:hint="eastAsia" w:ascii="仿宋" w:hAnsi="仿宋" w:eastAsia="仿宋" w:cs="Times New Roman"/>
                <w:szCs w:val="21"/>
              </w:rPr>
              <w:t>支持空闲自动锁定</w:t>
            </w:r>
            <w:r>
              <w:rPr>
                <w:rFonts w:ascii="仿宋" w:hAnsi="仿宋" w:eastAsia="仿宋" w:cs="Times New Roman"/>
                <w:szCs w:val="21"/>
              </w:rPr>
              <w:t>KVM</w:t>
            </w:r>
            <w:r>
              <w:rPr>
                <w:rFonts w:hint="eastAsia" w:ascii="仿宋" w:hAnsi="仿宋" w:eastAsia="仿宋" w:cs="Times New Roman"/>
                <w:szCs w:val="21"/>
              </w:rPr>
              <w:t>坐席</w:t>
            </w:r>
            <w:r>
              <w:rPr>
                <w:rFonts w:ascii="仿宋" w:hAnsi="仿宋" w:eastAsia="仿宋" w:cs="Times New Roman"/>
                <w:szCs w:val="21"/>
              </w:rPr>
              <w:t>;</w:t>
            </w:r>
            <w:r>
              <w:rPr>
                <w:rFonts w:hint="eastAsia" w:ascii="仿宋" w:hAnsi="仿宋" w:eastAsia="仿宋" w:cs="Times New Roman"/>
                <w:szCs w:val="21"/>
              </w:rPr>
              <w:t>支持快捷键隐藏</w:t>
            </w:r>
            <w:r>
              <w:rPr>
                <w:rFonts w:ascii="仿宋" w:hAnsi="仿宋" w:eastAsia="仿宋" w:cs="Times New Roman"/>
                <w:szCs w:val="21"/>
              </w:rPr>
              <w:t>/</w:t>
            </w:r>
            <w:r>
              <w:rPr>
                <w:rFonts w:hint="eastAsia" w:ascii="仿宋" w:hAnsi="仿宋" w:eastAsia="仿宋" w:cs="Times New Roman"/>
                <w:szCs w:val="21"/>
              </w:rPr>
              <w:t>显示</w:t>
            </w:r>
            <w:r>
              <w:rPr>
                <w:rFonts w:ascii="仿宋" w:hAnsi="仿宋" w:eastAsia="仿宋" w:cs="Times New Roman"/>
                <w:szCs w:val="21"/>
              </w:rPr>
              <w:t>OSD</w:t>
            </w:r>
            <w:r>
              <w:rPr>
                <w:rFonts w:hint="eastAsia" w:ascii="仿宋" w:hAnsi="仿宋" w:eastAsia="仿宋" w:cs="Times New Roman"/>
                <w:szCs w:val="21"/>
              </w:rPr>
              <w:t>菜单</w:t>
            </w:r>
            <w:r>
              <w:rPr>
                <w:rFonts w:ascii="仿宋" w:hAnsi="仿宋" w:eastAsia="仿宋" w:cs="Times New Roman"/>
                <w:szCs w:val="21"/>
              </w:rPr>
              <w:t>;</w:t>
            </w:r>
            <w:r>
              <w:rPr>
                <w:rFonts w:hint="eastAsia" w:ascii="仿宋" w:hAnsi="仿宋" w:eastAsia="仿宋" w:cs="Times New Roman"/>
                <w:szCs w:val="21"/>
              </w:rPr>
              <w:t>支持把本地坐席列表中的任意视频源推送到本地或者远端的拼接大屏全屏显示</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13.</w:t>
            </w:r>
            <w:r>
              <w:rPr>
                <w:rFonts w:hint="eastAsia" w:ascii="仿宋" w:hAnsi="仿宋" w:eastAsia="仿宋" w:cs="Times New Roman"/>
                <w:szCs w:val="21"/>
              </w:rPr>
              <w:t>支持</w:t>
            </w:r>
            <w:r>
              <w:rPr>
                <w:rFonts w:ascii="仿宋" w:hAnsi="仿宋" w:eastAsia="仿宋" w:cs="Times New Roman"/>
                <w:szCs w:val="21"/>
              </w:rPr>
              <w:t>web</w:t>
            </w:r>
            <w:r>
              <w:rPr>
                <w:rFonts w:hint="eastAsia" w:ascii="仿宋" w:hAnsi="仿宋" w:eastAsia="仿宋" w:cs="Times New Roman"/>
                <w:szCs w:val="21"/>
              </w:rPr>
              <w:t>界面管理</w:t>
            </w:r>
            <w:r>
              <w:rPr>
                <w:rFonts w:ascii="仿宋" w:hAnsi="仿宋" w:eastAsia="仿宋" w:cs="Times New Roman"/>
                <w:szCs w:val="21"/>
              </w:rPr>
              <w:t>,</w:t>
            </w:r>
            <w:r>
              <w:rPr>
                <w:rFonts w:hint="eastAsia" w:ascii="仿宋" w:hAnsi="仿宋" w:eastAsia="仿宋" w:cs="Times New Roman"/>
                <w:szCs w:val="21"/>
              </w:rPr>
              <w:t>提供快速配置设备端口</w:t>
            </w:r>
            <w:r>
              <w:rPr>
                <w:rFonts w:ascii="仿宋" w:hAnsi="仿宋" w:eastAsia="仿宋" w:cs="Times New Roman"/>
                <w:szCs w:val="21"/>
              </w:rPr>
              <w:t>,</w:t>
            </w:r>
            <w:r>
              <w:rPr>
                <w:rFonts w:hint="eastAsia" w:ascii="仿宋" w:hAnsi="仿宋" w:eastAsia="仿宋" w:cs="Times New Roman"/>
                <w:szCs w:val="21"/>
              </w:rPr>
              <w:t>支持</w:t>
            </w:r>
            <w:r>
              <w:rPr>
                <w:rFonts w:ascii="仿宋" w:hAnsi="仿宋" w:eastAsia="仿宋" w:cs="Times New Roman"/>
                <w:szCs w:val="21"/>
              </w:rPr>
              <w:t>web</w:t>
            </w:r>
            <w:r>
              <w:rPr>
                <w:rFonts w:hint="eastAsia" w:ascii="仿宋" w:hAnsi="仿宋" w:eastAsia="仿宋" w:cs="Times New Roman"/>
                <w:szCs w:val="21"/>
              </w:rPr>
              <w:t>端口修改密码、修改</w:t>
            </w:r>
            <w:r>
              <w:rPr>
                <w:rFonts w:ascii="仿宋" w:hAnsi="仿宋" w:eastAsia="仿宋" w:cs="Times New Roman"/>
                <w:szCs w:val="21"/>
              </w:rPr>
              <w:t xml:space="preserve"> IP </w:t>
            </w:r>
            <w:r>
              <w:rPr>
                <w:rFonts w:hint="eastAsia" w:ascii="仿宋" w:hAnsi="仿宋" w:eastAsia="仿宋" w:cs="Times New Roman"/>
                <w:szCs w:val="21"/>
              </w:rPr>
              <w:t>地址、网络抓包、串口收码、清除用户设置、恢复出厂设置、导出日志</w:t>
            </w:r>
            <w:r>
              <w:rPr>
                <w:rFonts w:ascii="仿宋" w:hAnsi="仿宋" w:eastAsia="仿宋" w:cs="Times New Roman"/>
                <w:szCs w:val="21"/>
              </w:rPr>
              <w:t>,</w:t>
            </w:r>
            <w:r>
              <w:rPr>
                <w:rFonts w:hint="eastAsia" w:ascii="仿宋" w:hAnsi="仿宋" w:eastAsia="仿宋" w:cs="Times New Roman"/>
                <w:szCs w:val="21"/>
              </w:rPr>
              <w:t>升级</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14.</w:t>
            </w:r>
            <w:r>
              <w:rPr>
                <w:rFonts w:hint="eastAsia" w:ascii="仿宋" w:hAnsi="仿宋" w:eastAsia="仿宋" w:cs="Times New Roman"/>
                <w:szCs w:val="21"/>
              </w:rPr>
              <w:t>支持</w:t>
            </w:r>
            <w:r>
              <w:rPr>
                <w:rFonts w:ascii="仿宋" w:hAnsi="仿宋" w:eastAsia="仿宋" w:cs="Times New Roman"/>
                <w:szCs w:val="21"/>
              </w:rPr>
              <w:t>OSD</w:t>
            </w:r>
            <w:r>
              <w:rPr>
                <w:rFonts w:hint="eastAsia" w:ascii="仿宋" w:hAnsi="仿宋" w:eastAsia="仿宋" w:cs="Times New Roman"/>
                <w:szCs w:val="21"/>
              </w:rPr>
              <w:t>字幕叠加和更换空载底图功能</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15.</w:t>
            </w:r>
            <w:r>
              <w:rPr>
                <w:rFonts w:hint="eastAsia" w:ascii="仿宋" w:hAnsi="仿宋" w:eastAsia="仿宋" w:cs="Times New Roman"/>
                <w:szCs w:val="21"/>
              </w:rPr>
              <w:t>支持编解码协议</w:t>
            </w:r>
            <w:r>
              <w:rPr>
                <w:rFonts w:ascii="仿宋" w:hAnsi="仿宋" w:eastAsia="仿宋" w:cs="Times New Roman"/>
                <w:szCs w:val="21"/>
              </w:rPr>
              <w:t>:</w:t>
            </w:r>
            <w:r>
              <w:rPr>
                <w:rFonts w:hint="eastAsia" w:ascii="仿宋" w:hAnsi="仿宋" w:eastAsia="仿宋" w:cs="Times New Roman"/>
                <w:szCs w:val="21"/>
              </w:rPr>
              <w:t>音频支持</w:t>
            </w:r>
            <w:r>
              <w:rPr>
                <w:rFonts w:ascii="仿宋" w:hAnsi="仿宋" w:eastAsia="仿宋" w:cs="Times New Roman"/>
                <w:szCs w:val="21"/>
              </w:rPr>
              <w:t>AAC</w:t>
            </w:r>
            <w:r>
              <w:rPr>
                <w:rFonts w:hint="eastAsia" w:ascii="仿宋" w:hAnsi="仿宋" w:eastAsia="仿宋" w:cs="Times New Roman"/>
                <w:szCs w:val="21"/>
              </w:rPr>
              <w:t>、</w:t>
            </w:r>
            <w:r>
              <w:rPr>
                <w:rFonts w:ascii="仿宋" w:hAnsi="仿宋" w:eastAsia="仿宋" w:cs="Times New Roman"/>
                <w:szCs w:val="21"/>
              </w:rPr>
              <w:t>G.711.G.722;</w:t>
            </w:r>
            <w:r>
              <w:rPr>
                <w:rFonts w:hint="eastAsia" w:ascii="仿宋" w:hAnsi="仿宋" w:eastAsia="仿宋" w:cs="Times New Roman"/>
                <w:szCs w:val="21"/>
              </w:rPr>
              <w:t>视频支持</w:t>
            </w:r>
            <w:r>
              <w:rPr>
                <w:rFonts w:ascii="仿宋" w:hAnsi="仿宋" w:eastAsia="仿宋" w:cs="Times New Roman"/>
                <w:szCs w:val="21"/>
              </w:rPr>
              <w:t>H.264/H.265</w:t>
            </w:r>
            <w:r>
              <w:rPr>
                <w:rFonts w:hint="eastAsia" w:ascii="仿宋" w:hAnsi="仿宋" w:eastAsia="仿宋" w:cs="Times New Roman"/>
                <w:szCs w:val="21"/>
              </w:rPr>
              <w:t>、</w:t>
            </w:r>
            <w:r>
              <w:rPr>
                <w:rFonts w:ascii="仿宋" w:hAnsi="仿宋" w:eastAsia="仿宋" w:cs="Times New Roman"/>
                <w:szCs w:val="21"/>
              </w:rPr>
              <w:t>RTSP</w:t>
            </w:r>
            <w:r>
              <w:rPr>
                <w:rFonts w:hint="eastAsia" w:ascii="仿宋" w:hAnsi="仿宋" w:eastAsia="仿宋" w:cs="Times New Roman"/>
                <w:szCs w:val="21"/>
              </w:rPr>
              <w:t>协议</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16.</w:t>
            </w:r>
            <w:r>
              <w:rPr>
                <w:rFonts w:hint="eastAsia" w:ascii="仿宋" w:hAnsi="仿宋" w:eastAsia="仿宋" w:cs="Times New Roman"/>
                <w:szCs w:val="21"/>
              </w:rPr>
              <w:t>支持</w:t>
            </w:r>
            <w:r>
              <w:rPr>
                <w:rFonts w:ascii="仿宋" w:hAnsi="仿宋" w:eastAsia="仿宋" w:cs="Times New Roman"/>
                <w:szCs w:val="21"/>
              </w:rPr>
              <w:t>POE</w:t>
            </w:r>
            <w:r>
              <w:rPr>
                <w:rFonts w:hint="eastAsia" w:ascii="仿宋" w:hAnsi="仿宋" w:eastAsia="仿宋" w:cs="Times New Roman"/>
                <w:szCs w:val="21"/>
              </w:rPr>
              <w:t>供电及外部供电互备，供电倒换过程不断电，用户无感知，倒换无延时；</w:t>
            </w:r>
          </w:p>
          <w:p>
            <w:pPr>
              <w:spacing w:after="120"/>
              <w:jc w:val="left"/>
              <w:rPr>
                <w:rFonts w:ascii="仿宋" w:hAnsi="仿宋" w:eastAsia="仿宋" w:cs="Times New Roman"/>
                <w:szCs w:val="21"/>
              </w:rPr>
            </w:pPr>
            <w:r>
              <w:rPr>
                <w:rFonts w:ascii="仿宋" w:hAnsi="仿宋" w:eastAsia="仿宋" w:cs="Times New Roman"/>
                <w:szCs w:val="21"/>
              </w:rPr>
              <w:t>17.</w:t>
            </w:r>
            <w:r>
              <w:rPr>
                <w:rFonts w:hint="eastAsia" w:ascii="仿宋" w:hAnsi="仿宋" w:eastAsia="仿宋" w:cs="Times New Roman"/>
                <w:szCs w:val="21"/>
              </w:rPr>
              <w:t>支持开窗画面</w:t>
            </w:r>
            <w:r>
              <w:rPr>
                <w:rFonts w:ascii="仿宋" w:hAnsi="仿宋" w:eastAsia="仿宋" w:cs="Times New Roman"/>
                <w:szCs w:val="21"/>
              </w:rPr>
              <w:t>0</w:t>
            </w:r>
            <w:r>
              <w:rPr>
                <w:rFonts w:hint="eastAsia" w:ascii="仿宋" w:hAnsi="仿宋" w:eastAsia="仿宋" w:cs="Times New Roman"/>
                <w:szCs w:val="21"/>
              </w:rPr>
              <w:t>°、</w:t>
            </w:r>
            <w:r>
              <w:rPr>
                <w:rFonts w:ascii="仿宋" w:hAnsi="仿宋" w:eastAsia="仿宋" w:cs="Times New Roman"/>
                <w:szCs w:val="21"/>
              </w:rPr>
              <w:t>90</w:t>
            </w:r>
            <w:r>
              <w:rPr>
                <w:rFonts w:hint="eastAsia" w:ascii="仿宋" w:hAnsi="仿宋" w:eastAsia="仿宋" w:cs="Times New Roman"/>
                <w:szCs w:val="21"/>
              </w:rPr>
              <w:t>°、</w:t>
            </w:r>
            <w:r>
              <w:rPr>
                <w:rFonts w:ascii="仿宋" w:hAnsi="仿宋" w:eastAsia="仿宋" w:cs="Times New Roman"/>
                <w:szCs w:val="21"/>
              </w:rPr>
              <w:t>180</w:t>
            </w:r>
            <w:r>
              <w:rPr>
                <w:rFonts w:hint="eastAsia" w:ascii="仿宋" w:hAnsi="仿宋" w:eastAsia="仿宋" w:cs="Times New Roman"/>
                <w:szCs w:val="21"/>
              </w:rPr>
              <w:t>°、</w:t>
            </w:r>
            <w:r>
              <w:rPr>
                <w:rFonts w:ascii="仿宋" w:hAnsi="仿宋" w:eastAsia="仿宋" w:cs="Times New Roman"/>
                <w:szCs w:val="21"/>
              </w:rPr>
              <w:t>270</w:t>
            </w:r>
            <w:r>
              <w:rPr>
                <w:rFonts w:hint="eastAsia" w:ascii="仿宋" w:hAnsi="仿宋" w:eastAsia="仿宋" w:cs="Times New Roman"/>
                <w:szCs w:val="21"/>
              </w:rPr>
              <w:t>°旋转</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18.</w:t>
            </w:r>
            <w:r>
              <w:rPr>
                <w:rFonts w:hint="eastAsia" w:ascii="仿宋" w:hAnsi="仿宋" w:eastAsia="仿宋" w:cs="Times New Roman"/>
                <w:szCs w:val="21"/>
              </w:rPr>
              <w:t>支持网络休眠和唤醒</w:t>
            </w:r>
            <w:r>
              <w:rPr>
                <w:rFonts w:ascii="仿宋" w:hAnsi="仿宋" w:eastAsia="仿宋" w:cs="Times New Roman"/>
                <w:szCs w:val="21"/>
              </w:rPr>
              <w:t>;</w:t>
            </w:r>
          </w:p>
          <w:p>
            <w:pPr>
              <w:spacing w:after="120"/>
              <w:jc w:val="left"/>
              <w:rPr>
                <w:rFonts w:ascii="仿宋" w:hAnsi="仿宋" w:eastAsia="仿宋" w:cs="Times New Roman"/>
                <w:szCs w:val="21"/>
              </w:rPr>
            </w:pPr>
            <w:r>
              <w:rPr>
                <w:rFonts w:ascii="仿宋" w:hAnsi="仿宋" w:eastAsia="仿宋" w:cs="Times New Roman"/>
                <w:szCs w:val="21"/>
              </w:rPr>
              <w:t>19.</w:t>
            </w:r>
            <w:r>
              <w:rPr>
                <w:rFonts w:hint="eastAsia" w:ascii="仿宋" w:hAnsi="仿宋" w:eastAsia="仿宋" w:cs="Times New Roman"/>
                <w:szCs w:val="21"/>
              </w:rPr>
              <w:t>设备功耗≤</w:t>
            </w:r>
            <w:r>
              <w:rPr>
                <w:rFonts w:ascii="仿宋" w:hAnsi="仿宋" w:eastAsia="仿宋" w:cs="Times New Roman"/>
                <w:szCs w:val="21"/>
              </w:rPr>
              <w:t>8W;</w:t>
            </w:r>
          </w:p>
          <w:p>
            <w:pPr>
              <w:jc w:val="left"/>
              <w:rPr>
                <w:rFonts w:ascii="仿宋" w:hAnsi="仿宋" w:eastAsia="仿宋" w:cs="Times New Roman"/>
                <w:szCs w:val="21"/>
              </w:rPr>
            </w:pPr>
            <w:r>
              <w:rPr>
                <w:rFonts w:ascii="仿宋" w:hAnsi="仿宋" w:eastAsia="仿宋" w:cs="Times New Roman"/>
                <w:szCs w:val="21"/>
              </w:rPr>
              <w:t>20.</w:t>
            </w:r>
            <w:r>
              <w:rPr>
                <w:rFonts w:hint="eastAsia" w:ascii="仿宋" w:hAnsi="仿宋" w:eastAsia="仿宋" w:cs="Times New Roman"/>
                <w:szCs w:val="21"/>
              </w:rPr>
              <w:t>工作温度</w:t>
            </w:r>
            <w:r>
              <w:rPr>
                <w:rFonts w:ascii="仿宋" w:hAnsi="仿宋" w:eastAsia="仿宋" w:cs="Times New Roman"/>
                <w:szCs w:val="21"/>
              </w:rPr>
              <w:t>-10</w:t>
            </w:r>
            <w:r>
              <w:rPr>
                <w:rFonts w:hint="eastAsia" w:ascii="仿宋" w:hAnsi="仿宋" w:eastAsia="仿宋" w:cs="Times New Roman"/>
                <w:szCs w:val="21"/>
              </w:rPr>
              <w:t>℃</w:t>
            </w:r>
            <w:r>
              <w:rPr>
                <w:rFonts w:ascii="仿宋" w:hAnsi="仿宋" w:eastAsia="仿宋" w:cs="Times New Roman"/>
                <w:szCs w:val="21"/>
              </w:rPr>
              <w:t>~45</w:t>
            </w:r>
            <w:r>
              <w:rPr>
                <w:rFonts w:hint="eastAsia" w:ascii="仿宋" w:hAnsi="仿宋" w:eastAsia="仿宋" w:cs="Times New Roman"/>
                <w:szCs w:val="21"/>
              </w:rPr>
              <w:t>℃</w:t>
            </w:r>
            <w:r>
              <w:rPr>
                <w:rFonts w:ascii="仿宋" w:hAnsi="仿宋" w:eastAsia="仿宋" w:cs="Times New Roman"/>
                <w:szCs w:val="21"/>
              </w:rPr>
              <w:t xml:space="preserve"> ,</w:t>
            </w:r>
            <w:r>
              <w:rPr>
                <w:rFonts w:hint="eastAsia" w:ascii="仿宋" w:hAnsi="仿宋" w:eastAsia="仿宋" w:cs="Times New Roman"/>
                <w:szCs w:val="21"/>
              </w:rPr>
              <w:t>工作湿度</w:t>
            </w:r>
            <w:r>
              <w:rPr>
                <w:rFonts w:ascii="仿宋" w:hAnsi="仿宋" w:eastAsia="仿宋" w:cs="Times New Roman"/>
                <w:szCs w:val="21"/>
              </w:rPr>
              <w:t>10%~90%</w:t>
            </w:r>
            <w:r>
              <w:rPr>
                <w:rFonts w:hint="eastAsia" w:ascii="仿宋" w:hAnsi="仿宋" w:eastAsia="仿宋" w:cs="Times New Roman"/>
                <w:szCs w:val="21"/>
              </w:rPr>
              <w:t>无凝结</w:t>
            </w:r>
            <w:r>
              <w:rPr>
                <w:rFonts w:ascii="仿宋" w:hAnsi="仿宋" w:eastAsia="仿宋" w:cs="Times New Roman"/>
                <w:szCs w:val="21"/>
              </w:rPr>
              <w:t xml:space="preserve">;              </w:t>
            </w:r>
          </w:p>
        </w:tc>
        <w:tc>
          <w:tcPr>
            <w:tcW w:w="850" w:type="dxa"/>
            <w:gridSpan w:val="3"/>
            <w:noWrap/>
          </w:tcPr>
          <w:p>
            <w:pPr>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6</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20</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多媒体云节点软件（配合编码节点使用）</w:t>
            </w:r>
          </w:p>
        </w:tc>
        <w:tc>
          <w:tcPr>
            <w:tcW w:w="4249" w:type="dxa"/>
          </w:tcPr>
          <w:p>
            <w:pPr>
              <w:jc w:val="left"/>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配合云节点使用；</w:t>
            </w:r>
          </w:p>
          <w:p>
            <w:pPr>
              <w:jc w:val="left"/>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支持低延时模式设置；</w:t>
            </w:r>
          </w:p>
          <w:p>
            <w:pPr>
              <w:jc w:val="left"/>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支持网络休眠和唤醒；</w:t>
            </w:r>
          </w:p>
          <w:p>
            <w:pPr>
              <w:jc w:val="left"/>
              <w:rPr>
                <w:rFonts w:ascii="仿宋" w:hAnsi="仿宋" w:eastAsia="仿宋" w:cs="Times New Roman"/>
                <w:szCs w:val="21"/>
              </w:rPr>
            </w:pPr>
            <w:r>
              <w:rPr>
                <w:rFonts w:ascii="仿宋" w:hAnsi="仿宋" w:eastAsia="仿宋" w:cs="Times New Roman"/>
                <w:szCs w:val="21"/>
              </w:rPr>
              <w:t>4.</w:t>
            </w:r>
            <w:r>
              <w:rPr>
                <w:rFonts w:hint="eastAsia" w:ascii="仿宋" w:hAnsi="仿宋" w:eastAsia="仿宋" w:cs="Times New Roman"/>
                <w:szCs w:val="21"/>
              </w:rPr>
              <w:t>支持配置网络访问地址；</w:t>
            </w:r>
          </w:p>
          <w:p>
            <w:pPr>
              <w:jc w:val="left"/>
              <w:rPr>
                <w:rFonts w:ascii="仿宋" w:hAnsi="仿宋" w:eastAsia="仿宋" w:cs="Times New Roman"/>
                <w:szCs w:val="21"/>
              </w:rPr>
            </w:pPr>
            <w:r>
              <w:rPr>
                <w:rFonts w:ascii="仿宋" w:hAnsi="仿宋" w:eastAsia="仿宋" w:cs="Times New Roman"/>
                <w:szCs w:val="21"/>
              </w:rPr>
              <w:t>5.</w:t>
            </w:r>
            <w:r>
              <w:rPr>
                <w:rFonts w:hint="eastAsia" w:ascii="仿宋" w:hAnsi="仿宋" w:eastAsia="仿宋" w:cs="Times New Roman"/>
                <w:szCs w:val="21"/>
              </w:rPr>
              <w:t>支持</w:t>
            </w:r>
            <w:r>
              <w:rPr>
                <w:rFonts w:ascii="仿宋" w:hAnsi="仿宋" w:eastAsia="仿宋" w:cs="Times New Roman"/>
                <w:szCs w:val="21"/>
              </w:rPr>
              <w:t>KVM</w:t>
            </w:r>
            <w:r>
              <w:rPr>
                <w:rFonts w:hint="eastAsia" w:ascii="仿宋" w:hAnsi="仿宋" w:eastAsia="仿宋" w:cs="Times New Roman"/>
                <w:szCs w:val="21"/>
              </w:rPr>
              <w:t>控制；</w:t>
            </w:r>
          </w:p>
          <w:p>
            <w:pPr>
              <w:jc w:val="left"/>
              <w:rPr>
                <w:rFonts w:ascii="仿宋" w:hAnsi="仿宋" w:eastAsia="仿宋" w:cs="Times New Roman"/>
                <w:szCs w:val="21"/>
              </w:rPr>
            </w:pPr>
            <w:r>
              <w:rPr>
                <w:rFonts w:ascii="仿宋" w:hAnsi="仿宋" w:eastAsia="仿宋" w:cs="Times New Roman"/>
                <w:szCs w:val="21"/>
              </w:rPr>
              <w:t>6.</w:t>
            </w:r>
            <w:r>
              <w:rPr>
                <w:rFonts w:hint="eastAsia" w:ascii="仿宋" w:hAnsi="仿宋" w:eastAsia="仿宋" w:cs="Times New Roman"/>
                <w:szCs w:val="21"/>
              </w:rPr>
              <w:t>支持</w:t>
            </w:r>
            <w:r>
              <w:rPr>
                <w:rFonts w:ascii="仿宋" w:hAnsi="仿宋" w:eastAsia="仿宋" w:cs="Times New Roman"/>
                <w:szCs w:val="21"/>
              </w:rPr>
              <w:t>IR</w:t>
            </w:r>
            <w:r>
              <w:rPr>
                <w:rFonts w:hint="eastAsia" w:ascii="仿宋" w:hAnsi="仿宋" w:eastAsia="仿宋" w:cs="Times New Roman"/>
                <w:szCs w:val="21"/>
              </w:rPr>
              <w:t>红外控制设置。</w:t>
            </w:r>
          </w:p>
          <w:p>
            <w:pPr>
              <w:jc w:val="left"/>
              <w:rPr>
                <w:rFonts w:ascii="仿宋" w:hAnsi="仿宋" w:eastAsia="仿宋" w:cs="Times New Roman"/>
                <w:szCs w:val="21"/>
              </w:rPr>
            </w:pPr>
            <w:r>
              <w:rPr>
                <w:rFonts w:ascii="仿宋" w:hAnsi="仿宋" w:eastAsia="仿宋" w:cs="Times New Roman"/>
                <w:szCs w:val="21"/>
              </w:rPr>
              <w:t>7.</w:t>
            </w:r>
            <w:r>
              <w:rPr>
                <w:rFonts w:hint="eastAsia" w:ascii="仿宋" w:hAnsi="仿宋" w:eastAsia="仿宋" w:cs="Times New Roman"/>
                <w:szCs w:val="21"/>
              </w:rPr>
              <w:t>支持用户权限限制。</w:t>
            </w:r>
            <w:r>
              <w:rPr>
                <w:rFonts w:ascii="仿宋" w:hAnsi="仿宋" w:eastAsia="仿宋" w:cs="Times New Roman"/>
                <w:szCs w:val="21"/>
              </w:rPr>
              <w:t xml:space="preserve">                     8</w:t>
            </w:r>
            <w:r>
              <w:rPr>
                <w:rFonts w:hint="eastAsia" w:ascii="仿宋" w:hAnsi="仿宋" w:eastAsia="仿宋" w:cs="Times New Roman"/>
                <w:szCs w:val="21"/>
              </w:rPr>
              <w:t>、软件著作权，软件测试报告</w:t>
            </w:r>
            <w:r>
              <w:rPr>
                <w:rFonts w:ascii="仿宋" w:hAnsi="仿宋" w:eastAsia="仿宋" w:cs="Times New Roman"/>
                <w:szCs w:val="21"/>
              </w:rPr>
              <w:t>;</w:t>
            </w:r>
          </w:p>
        </w:tc>
        <w:tc>
          <w:tcPr>
            <w:tcW w:w="850" w:type="dxa"/>
            <w:gridSpan w:val="3"/>
            <w:noWrap/>
          </w:tcPr>
          <w:p>
            <w:pPr>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6</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21</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多媒体LED同步主节点（信号同步）</w:t>
            </w:r>
          </w:p>
        </w:tc>
        <w:tc>
          <w:tcPr>
            <w:tcW w:w="4249" w:type="dxa"/>
          </w:tcPr>
          <w:p>
            <w:pPr>
              <w:rPr>
                <w:rFonts w:ascii="仿宋" w:hAnsi="仿宋" w:eastAsia="仿宋" w:cs="Times New Roman"/>
                <w:szCs w:val="21"/>
              </w:rPr>
            </w:pPr>
            <w:r>
              <w:rPr>
                <w:rFonts w:hint="eastAsia" w:ascii="仿宋" w:hAnsi="仿宋" w:eastAsia="仿宋" w:cs="Times New Roman"/>
                <w:szCs w:val="21"/>
              </w:rPr>
              <w:t>1.采用嵌入式 Linux 系统，长时间运行不宕机；</w:t>
            </w:r>
            <w:r>
              <w:rPr>
                <w:rFonts w:hint="eastAsia" w:ascii="仿宋" w:hAnsi="仿宋" w:eastAsia="仿宋" w:cs="Times New Roman"/>
                <w:szCs w:val="21"/>
              </w:rPr>
              <w:br w:type="textWrapping"/>
            </w:r>
            <w:r>
              <w:rPr>
                <w:rFonts w:hint="eastAsia" w:ascii="仿宋" w:hAnsi="仿宋" w:eastAsia="仿宋" w:cs="Times New Roman"/>
                <w:szCs w:val="21"/>
              </w:rPr>
              <w:t>2.无风扇静音设计,支持1U机柜独立安装或同时并排安装 2 台；</w:t>
            </w:r>
            <w:r>
              <w:rPr>
                <w:rFonts w:hint="eastAsia" w:ascii="仿宋" w:hAnsi="仿宋" w:eastAsia="仿宋" w:cs="Times New Roman"/>
                <w:szCs w:val="21"/>
              </w:rPr>
              <w:br w:type="textWrapping"/>
            </w:r>
            <w:r>
              <w:rPr>
                <w:rFonts w:hint="eastAsia" w:ascii="仿宋" w:hAnsi="仿宋" w:eastAsia="仿宋" w:cs="Times New Roman"/>
                <w:szCs w:val="21"/>
              </w:rPr>
              <w:t>3.内置同步机制，支持局域网内多个解码云节点的同步性，可控制 LED 拼接屏完全同步显示；</w:t>
            </w:r>
            <w:r>
              <w:rPr>
                <w:rFonts w:hint="eastAsia" w:ascii="仿宋" w:hAnsi="仿宋" w:eastAsia="仿宋" w:cs="Times New Roman"/>
                <w:szCs w:val="21"/>
              </w:rPr>
              <w:br w:type="textWrapping"/>
            </w:r>
            <w:r>
              <w:rPr>
                <w:rFonts w:hint="eastAsia" w:ascii="仿宋" w:hAnsi="仿宋" w:eastAsia="仿宋" w:cs="Times New Roman"/>
                <w:szCs w:val="21"/>
              </w:rPr>
              <w:t>4.网络接口：2 个标准 RJ45 接口，1000Mbps 速率</w:t>
            </w:r>
            <w:r>
              <w:rPr>
                <w:rFonts w:hint="eastAsia" w:ascii="仿宋" w:hAnsi="仿宋" w:eastAsia="仿宋" w:cs="Times New Roman"/>
                <w:szCs w:val="21"/>
              </w:rPr>
              <w:br w:type="textWrapping"/>
            </w:r>
            <w:r>
              <w:rPr>
                <w:rFonts w:hint="eastAsia" w:ascii="仿宋" w:hAnsi="仿宋" w:eastAsia="仿宋" w:cs="Times New Roman"/>
                <w:szCs w:val="21"/>
              </w:rPr>
              <w:t xml:space="preserve">5.支持 PoE 供电，可与外部供电互备  </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3</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22</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多媒体云节点软件（配合同步节点使用）</w:t>
            </w:r>
          </w:p>
        </w:tc>
        <w:tc>
          <w:tcPr>
            <w:tcW w:w="4249" w:type="dxa"/>
            <w:noWrap/>
          </w:tcPr>
          <w:p>
            <w:pPr>
              <w:rPr>
                <w:rFonts w:ascii="仿宋" w:hAnsi="仿宋" w:eastAsia="仿宋" w:cs="Times New Roman"/>
                <w:szCs w:val="21"/>
              </w:rPr>
            </w:pPr>
            <w:r>
              <w:rPr>
                <w:rFonts w:ascii="仿宋" w:hAnsi="仿宋" w:eastAsia="仿宋" w:cs="Times New Roman"/>
                <w:szCs w:val="21"/>
              </w:rPr>
              <w:t>1.</w:t>
            </w:r>
            <w:r>
              <w:rPr>
                <w:rFonts w:hint="eastAsia" w:ascii="仿宋" w:hAnsi="仿宋" w:eastAsia="仿宋" w:cs="Times New Roman"/>
                <w:szCs w:val="21"/>
              </w:rPr>
              <w:t>配合云节点使用；</w:t>
            </w:r>
          </w:p>
          <w:p>
            <w:pPr>
              <w:rPr>
                <w:rFonts w:ascii="仿宋" w:hAnsi="仿宋" w:eastAsia="仿宋" w:cs="Times New Roman"/>
                <w:szCs w:val="21"/>
              </w:rPr>
            </w:pPr>
            <w:r>
              <w:rPr>
                <w:rFonts w:ascii="仿宋" w:hAnsi="仿宋" w:eastAsia="仿宋" w:cs="Times New Roman"/>
                <w:szCs w:val="21"/>
              </w:rPr>
              <w:t>2.</w:t>
            </w:r>
            <w:r>
              <w:rPr>
                <w:rFonts w:hint="eastAsia" w:ascii="仿宋" w:hAnsi="仿宋" w:eastAsia="仿宋" w:cs="Times New Roman"/>
                <w:szCs w:val="21"/>
              </w:rPr>
              <w:t>支持低延时模式设置；</w:t>
            </w:r>
          </w:p>
          <w:p>
            <w:pPr>
              <w:rPr>
                <w:rFonts w:ascii="仿宋" w:hAnsi="仿宋" w:eastAsia="仿宋" w:cs="Times New Roman"/>
                <w:szCs w:val="21"/>
              </w:rPr>
            </w:pPr>
            <w:r>
              <w:rPr>
                <w:rFonts w:ascii="仿宋" w:hAnsi="仿宋" w:eastAsia="仿宋" w:cs="Times New Roman"/>
                <w:szCs w:val="21"/>
              </w:rPr>
              <w:t>3.</w:t>
            </w:r>
            <w:r>
              <w:rPr>
                <w:rFonts w:hint="eastAsia" w:ascii="仿宋" w:hAnsi="仿宋" w:eastAsia="仿宋" w:cs="Times New Roman"/>
                <w:szCs w:val="21"/>
              </w:rPr>
              <w:t>支持网络休眠和唤醒；</w:t>
            </w:r>
          </w:p>
          <w:p>
            <w:pPr>
              <w:rPr>
                <w:rFonts w:ascii="仿宋" w:hAnsi="仿宋" w:eastAsia="仿宋" w:cs="Times New Roman"/>
                <w:szCs w:val="21"/>
              </w:rPr>
            </w:pPr>
            <w:r>
              <w:rPr>
                <w:rFonts w:ascii="仿宋" w:hAnsi="仿宋" w:eastAsia="仿宋" w:cs="Times New Roman"/>
                <w:szCs w:val="21"/>
              </w:rPr>
              <w:t>4.</w:t>
            </w:r>
            <w:r>
              <w:rPr>
                <w:rFonts w:hint="eastAsia" w:ascii="仿宋" w:hAnsi="仿宋" w:eastAsia="仿宋" w:cs="Times New Roman"/>
                <w:szCs w:val="21"/>
              </w:rPr>
              <w:t>支持配置网络访问地址；</w:t>
            </w:r>
          </w:p>
          <w:p>
            <w:pPr>
              <w:rPr>
                <w:rFonts w:ascii="仿宋" w:hAnsi="仿宋" w:eastAsia="仿宋" w:cs="Times New Roman"/>
                <w:szCs w:val="21"/>
              </w:rPr>
            </w:pPr>
            <w:r>
              <w:rPr>
                <w:rFonts w:ascii="仿宋" w:hAnsi="仿宋" w:eastAsia="仿宋" w:cs="Times New Roman"/>
                <w:szCs w:val="21"/>
              </w:rPr>
              <w:t>5.</w:t>
            </w:r>
            <w:r>
              <w:rPr>
                <w:rFonts w:hint="eastAsia" w:ascii="仿宋" w:hAnsi="仿宋" w:eastAsia="仿宋" w:cs="Times New Roman"/>
                <w:szCs w:val="21"/>
              </w:rPr>
              <w:t>支持</w:t>
            </w:r>
            <w:r>
              <w:rPr>
                <w:rFonts w:ascii="仿宋" w:hAnsi="仿宋" w:eastAsia="仿宋" w:cs="Times New Roman"/>
                <w:szCs w:val="21"/>
              </w:rPr>
              <w:t>KVM</w:t>
            </w:r>
            <w:r>
              <w:rPr>
                <w:rFonts w:hint="eastAsia" w:ascii="仿宋" w:hAnsi="仿宋" w:eastAsia="仿宋" w:cs="Times New Roman"/>
                <w:szCs w:val="21"/>
              </w:rPr>
              <w:t>控制；</w:t>
            </w:r>
          </w:p>
          <w:p>
            <w:pPr>
              <w:rPr>
                <w:rFonts w:ascii="仿宋" w:hAnsi="仿宋" w:eastAsia="仿宋" w:cs="Times New Roman"/>
                <w:szCs w:val="21"/>
              </w:rPr>
            </w:pPr>
            <w:r>
              <w:rPr>
                <w:rFonts w:ascii="仿宋" w:hAnsi="仿宋" w:eastAsia="仿宋" w:cs="Times New Roman"/>
                <w:szCs w:val="21"/>
              </w:rPr>
              <w:t>6.</w:t>
            </w:r>
            <w:r>
              <w:rPr>
                <w:rFonts w:hint="eastAsia" w:ascii="仿宋" w:hAnsi="仿宋" w:eastAsia="仿宋" w:cs="Times New Roman"/>
                <w:szCs w:val="21"/>
              </w:rPr>
              <w:t>支持</w:t>
            </w:r>
            <w:r>
              <w:rPr>
                <w:rFonts w:ascii="仿宋" w:hAnsi="仿宋" w:eastAsia="仿宋" w:cs="Times New Roman"/>
                <w:szCs w:val="21"/>
              </w:rPr>
              <w:t>IR</w:t>
            </w:r>
            <w:r>
              <w:rPr>
                <w:rFonts w:hint="eastAsia" w:ascii="仿宋" w:hAnsi="仿宋" w:eastAsia="仿宋" w:cs="Times New Roman"/>
                <w:szCs w:val="21"/>
              </w:rPr>
              <w:t>红外控制设置。</w:t>
            </w:r>
          </w:p>
          <w:p>
            <w:pPr>
              <w:rPr>
                <w:rFonts w:ascii="仿宋" w:hAnsi="仿宋" w:eastAsia="仿宋" w:cs="Times New Roman"/>
                <w:szCs w:val="21"/>
              </w:rPr>
            </w:pPr>
            <w:r>
              <w:rPr>
                <w:rFonts w:ascii="仿宋" w:hAnsi="仿宋" w:eastAsia="仿宋" w:cs="Times New Roman"/>
                <w:szCs w:val="21"/>
              </w:rPr>
              <w:t>7.</w:t>
            </w:r>
            <w:r>
              <w:rPr>
                <w:rFonts w:hint="eastAsia" w:ascii="仿宋" w:hAnsi="仿宋" w:eastAsia="仿宋" w:cs="Times New Roman"/>
                <w:szCs w:val="21"/>
              </w:rPr>
              <w:t>支持用户权限限制。</w:t>
            </w:r>
            <w:r>
              <w:rPr>
                <w:rFonts w:ascii="仿宋" w:hAnsi="仿宋" w:eastAsia="仿宋" w:cs="Times New Roman"/>
                <w:szCs w:val="21"/>
              </w:rPr>
              <w:t xml:space="preserve">                     8</w:t>
            </w:r>
            <w:r>
              <w:rPr>
                <w:rFonts w:hint="eastAsia" w:ascii="仿宋" w:hAnsi="仿宋" w:eastAsia="仿宋" w:cs="Times New Roman"/>
                <w:szCs w:val="21"/>
              </w:rPr>
              <w:t>、软件著作权，软件测试报告</w:t>
            </w:r>
            <w:r>
              <w:rPr>
                <w:rFonts w:ascii="仿宋" w:hAnsi="仿宋" w:eastAsia="仿宋" w:cs="Times New Roman"/>
                <w:szCs w:val="21"/>
              </w:rPr>
              <w:t>;</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3</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43" w:hRule="atLeast"/>
        </w:trPr>
        <w:tc>
          <w:tcPr>
            <w:tcW w:w="959" w:type="dxa"/>
            <w:noWrap/>
          </w:tcPr>
          <w:p>
            <w:pPr>
              <w:rPr>
                <w:rFonts w:ascii="仿宋" w:hAnsi="仿宋" w:eastAsia="仿宋" w:cs="Times New Roman"/>
                <w:szCs w:val="21"/>
              </w:rPr>
            </w:pPr>
            <w:r>
              <w:rPr>
                <w:rFonts w:ascii="仿宋" w:hAnsi="仿宋" w:eastAsia="仿宋" w:cs="Times New Roman"/>
                <w:szCs w:val="21"/>
              </w:rPr>
              <w:t>23</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无线触摸屏</w:t>
            </w:r>
          </w:p>
        </w:tc>
        <w:tc>
          <w:tcPr>
            <w:tcW w:w="4249" w:type="dxa"/>
          </w:tcPr>
          <w:p>
            <w:pPr>
              <w:rPr>
                <w:rFonts w:ascii="仿宋" w:hAnsi="仿宋" w:eastAsia="仿宋" w:cs="Times New Roman"/>
                <w:szCs w:val="21"/>
              </w:rPr>
            </w:pPr>
            <w:r>
              <w:rPr>
                <w:rFonts w:hint="eastAsia" w:ascii="仿宋" w:hAnsi="仿宋" w:eastAsia="仿宋" w:cs="Times New Roman"/>
                <w:szCs w:val="21"/>
              </w:rPr>
              <w:t>10.4寸6+128G</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3</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24</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交换机</w:t>
            </w:r>
          </w:p>
        </w:tc>
        <w:tc>
          <w:tcPr>
            <w:tcW w:w="4249" w:type="dxa"/>
          </w:tcPr>
          <w:p>
            <w:pPr>
              <w:rPr>
                <w:rFonts w:ascii="仿宋" w:hAnsi="仿宋" w:eastAsia="仿宋" w:cs="Times New Roman"/>
                <w:szCs w:val="21"/>
              </w:rPr>
            </w:pPr>
            <w:r>
              <w:rPr>
                <w:rFonts w:hint="eastAsia" w:ascii="仿宋" w:hAnsi="仿宋" w:eastAsia="仿宋" w:cs="Times New Roman"/>
                <w:szCs w:val="21"/>
              </w:rPr>
              <w:t>交换容量：336Gbps,包转发率：126Mpps,24个10/100/1000M电口，4个 SFP光口，支持IPv4静态路由,RIP、OSPF,Routing Policy;支持4K 802.1Q VLAN、Voice VLAN;支持端口聚合，支持DHCP Server，支持VSU虚拟化技术，支持ACL，支持IP、MAC、端口三元素绑定</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3</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25</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时序电源</w:t>
            </w:r>
          </w:p>
        </w:tc>
        <w:tc>
          <w:tcPr>
            <w:tcW w:w="4249" w:type="dxa"/>
          </w:tcPr>
          <w:p>
            <w:pPr>
              <w:rPr>
                <w:rFonts w:ascii="仿宋" w:hAnsi="仿宋" w:eastAsia="仿宋" w:cs="Times New Roman"/>
                <w:szCs w:val="21"/>
              </w:rPr>
            </w:pPr>
            <w:r>
              <w:rPr>
                <w:rFonts w:hint="eastAsia" w:ascii="仿宋" w:hAnsi="仿宋" w:eastAsia="仿宋" w:cs="Times New Roman"/>
                <w:szCs w:val="21"/>
              </w:rPr>
              <w:t>电源：AC 220V/50Hz,单相3线</w:t>
            </w:r>
            <w:r>
              <w:rPr>
                <w:rFonts w:hint="eastAsia" w:ascii="仿宋" w:hAnsi="仿宋" w:eastAsia="仿宋" w:cs="Times New Roman"/>
                <w:szCs w:val="21"/>
              </w:rPr>
              <w:br w:type="textWrapping"/>
            </w:r>
            <w:r>
              <w:rPr>
                <w:rFonts w:hint="eastAsia" w:ascii="仿宋" w:hAnsi="仿宋" w:eastAsia="仿宋" w:cs="Times New Roman"/>
                <w:szCs w:val="21"/>
              </w:rPr>
              <w:t>总容量：Maximal 50A</w:t>
            </w:r>
            <w:r>
              <w:rPr>
                <w:rFonts w:hint="eastAsia" w:ascii="仿宋" w:hAnsi="仿宋" w:eastAsia="仿宋" w:cs="Times New Roman"/>
                <w:szCs w:val="21"/>
              </w:rPr>
              <w:br w:type="textWrapping"/>
            </w:r>
            <w:r>
              <w:rPr>
                <w:rFonts w:hint="eastAsia" w:ascii="仿宋" w:hAnsi="仿宋" w:eastAsia="仿宋" w:cs="Times New Roman"/>
                <w:szCs w:val="21"/>
              </w:rPr>
              <w:t>输出：Channel 1~8,前面板插座输出, 单相三线10A万能插座</w:t>
            </w:r>
            <w:r>
              <w:rPr>
                <w:rFonts w:hint="eastAsia" w:ascii="仿宋" w:hAnsi="仿宋" w:eastAsia="仿宋" w:cs="Times New Roman"/>
                <w:szCs w:val="21"/>
              </w:rPr>
              <w:br w:type="textWrapping"/>
            </w:r>
            <w:r>
              <w:rPr>
                <w:rFonts w:hint="eastAsia" w:ascii="仿宋" w:hAnsi="仿宋" w:eastAsia="仿宋" w:cs="Times New Roman"/>
                <w:szCs w:val="21"/>
              </w:rPr>
              <w:t>面板控制：时序控制开关</w:t>
            </w:r>
            <w:r>
              <w:rPr>
                <w:rFonts w:hint="eastAsia" w:ascii="仿宋" w:hAnsi="仿宋" w:eastAsia="仿宋" w:cs="Times New Roman"/>
                <w:szCs w:val="21"/>
              </w:rPr>
              <w:br w:type="textWrapping"/>
            </w:r>
            <w:r>
              <w:rPr>
                <w:rFonts w:hint="eastAsia" w:ascii="仿宋" w:hAnsi="仿宋" w:eastAsia="仿宋" w:cs="Times New Roman"/>
                <w:szCs w:val="21"/>
              </w:rPr>
              <w:t>外部控制：标准RS232串口控制，波特率：2400，DC5～24V 电压信号控制</w:t>
            </w:r>
          </w:p>
        </w:tc>
        <w:tc>
          <w:tcPr>
            <w:tcW w:w="850" w:type="dxa"/>
            <w:gridSpan w:val="3"/>
          </w:tcPr>
          <w:p>
            <w:pPr>
              <w:rPr>
                <w:rFonts w:ascii="仿宋" w:hAnsi="仿宋" w:eastAsia="仿宋" w:cs="Times New Roman"/>
                <w:szCs w:val="21"/>
              </w:rPr>
            </w:pPr>
            <w:r>
              <w:rPr>
                <w:rFonts w:hint="eastAsia" w:ascii="仿宋" w:hAnsi="仿宋" w:eastAsia="仿宋" w:cs="Times New Roman"/>
                <w:szCs w:val="21"/>
              </w:rPr>
              <w:t>2</w:t>
            </w:r>
          </w:p>
        </w:tc>
        <w:tc>
          <w:tcPr>
            <w:tcW w:w="788" w:type="dxa"/>
            <w:gridSpan w:val="3"/>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26</w:t>
            </w:r>
          </w:p>
        </w:tc>
        <w:tc>
          <w:tcPr>
            <w:tcW w:w="1445" w:type="dxa"/>
            <w:gridSpan w:val="2"/>
          </w:tcPr>
          <w:p>
            <w:pPr>
              <w:rPr>
                <w:rFonts w:ascii="仿宋" w:hAnsi="仿宋" w:eastAsia="仿宋" w:cs="Times New Roman"/>
                <w:szCs w:val="21"/>
              </w:rPr>
            </w:pPr>
            <w:r>
              <w:rPr>
                <w:rFonts w:hint="eastAsia" w:ascii="仿宋" w:hAnsi="仿宋" w:eastAsia="仿宋" w:cs="Times New Roman"/>
                <w:szCs w:val="21"/>
              </w:rPr>
              <w:t>8通道电源管理器</w:t>
            </w:r>
          </w:p>
        </w:tc>
        <w:tc>
          <w:tcPr>
            <w:tcW w:w="4249" w:type="dxa"/>
          </w:tcPr>
          <w:p>
            <w:pPr>
              <w:rPr>
                <w:rFonts w:ascii="仿宋" w:hAnsi="仿宋" w:eastAsia="仿宋" w:cs="Times New Roman"/>
                <w:szCs w:val="21"/>
              </w:rPr>
            </w:pPr>
            <w:r>
              <w:rPr>
                <w:rFonts w:hint="eastAsia" w:ascii="仿宋" w:hAnsi="仿宋" w:eastAsia="仿宋" w:cs="Times New Roman"/>
                <w:szCs w:val="21"/>
              </w:rPr>
              <w:t>输入电源：110V~230V50/60HZ</w:t>
            </w:r>
            <w:r>
              <w:rPr>
                <w:rFonts w:hint="eastAsia" w:ascii="仿宋" w:hAnsi="仿宋" w:eastAsia="仿宋" w:cs="Times New Roman"/>
                <w:szCs w:val="21"/>
              </w:rPr>
              <w:br w:type="textWrapping"/>
            </w:r>
            <w:r>
              <w:rPr>
                <w:rFonts w:hint="eastAsia" w:ascii="仿宋" w:hAnsi="仿宋" w:eastAsia="仿宋" w:cs="Times New Roman"/>
                <w:szCs w:val="21"/>
              </w:rPr>
              <w:t>输出通道：8 路可控输出，2 路长供电输出</w:t>
            </w:r>
            <w:r>
              <w:rPr>
                <w:rFonts w:hint="eastAsia" w:ascii="仿宋" w:hAnsi="仿宋" w:eastAsia="仿宋" w:cs="Times New Roman"/>
                <w:szCs w:val="21"/>
              </w:rPr>
              <w:br w:type="textWrapping"/>
            </w:r>
            <w:r>
              <w:rPr>
                <w:rFonts w:hint="eastAsia" w:ascii="仿宋" w:hAnsi="仿宋" w:eastAsia="仿宋" w:cs="Times New Roman"/>
                <w:szCs w:val="21"/>
              </w:rPr>
              <w:t>控制输入：RS232，RS485，LAN 口输入控制</w:t>
            </w:r>
            <w:r>
              <w:rPr>
                <w:rFonts w:hint="eastAsia" w:ascii="仿宋" w:hAnsi="仿宋" w:eastAsia="仿宋" w:cs="Times New Roman"/>
                <w:szCs w:val="21"/>
              </w:rPr>
              <w:br w:type="textWrapping"/>
            </w:r>
            <w:r>
              <w:rPr>
                <w:rFonts w:hint="eastAsia" w:ascii="仿宋" w:hAnsi="仿宋" w:eastAsia="仿宋" w:cs="Times New Roman"/>
                <w:szCs w:val="21"/>
              </w:rPr>
              <w:t>通道输出负载：单路最大 10A，整机最大 38A</w:t>
            </w:r>
            <w:r>
              <w:rPr>
                <w:rFonts w:hint="eastAsia" w:ascii="仿宋" w:hAnsi="仿宋" w:eastAsia="仿宋" w:cs="Times New Roman"/>
                <w:szCs w:val="21"/>
              </w:rPr>
              <w:br w:type="textWrapping"/>
            </w:r>
            <w:r>
              <w:rPr>
                <w:rFonts w:hint="eastAsia" w:ascii="仿宋" w:hAnsi="仿宋" w:eastAsia="仿宋" w:cs="Times New Roman"/>
                <w:szCs w:val="21"/>
              </w:rPr>
              <w:t>使用环境：温度范围 －15℃ 至 +50℃</w:t>
            </w:r>
            <w:r>
              <w:rPr>
                <w:rFonts w:hint="eastAsia" w:ascii="仿宋" w:hAnsi="仿宋" w:eastAsia="仿宋" w:cs="Times New Roman"/>
                <w:szCs w:val="21"/>
              </w:rPr>
              <w:br w:type="textWrapping"/>
            </w:r>
            <w:r>
              <w:rPr>
                <w:rFonts w:hint="eastAsia" w:ascii="仿宋" w:hAnsi="仿宋" w:eastAsia="仿宋" w:cs="Times New Roman"/>
                <w:szCs w:val="21"/>
              </w:rPr>
              <w:t>湿度范围 0 至 90% RH</w:t>
            </w:r>
            <w:r>
              <w:rPr>
                <w:rFonts w:hint="eastAsia" w:ascii="仿宋" w:hAnsi="仿宋" w:eastAsia="仿宋" w:cs="Times New Roman"/>
                <w:szCs w:val="21"/>
              </w:rPr>
              <w:br w:type="textWrapping"/>
            </w:r>
            <w:r>
              <w:rPr>
                <w:rFonts w:hint="eastAsia" w:ascii="仿宋" w:hAnsi="仿宋" w:eastAsia="仿宋" w:cs="Times New Roman"/>
                <w:szCs w:val="21"/>
              </w:rPr>
              <w:t>AL 报警信号输入：24V</w:t>
            </w:r>
            <w:r>
              <w:rPr>
                <w:rFonts w:hint="eastAsia" w:ascii="仿宋" w:hAnsi="仿宋" w:eastAsia="仿宋" w:cs="Times New Roman"/>
                <w:szCs w:val="21"/>
              </w:rPr>
              <w:br w:type="textWrapping"/>
            </w:r>
            <w:r>
              <w:rPr>
                <w:rFonts w:hint="eastAsia" w:ascii="仿宋" w:hAnsi="仿宋" w:eastAsia="仿宋" w:cs="Times New Roman"/>
                <w:szCs w:val="21"/>
              </w:rPr>
              <w:t>输入电源：110V~230V50/60HZ</w:t>
            </w:r>
            <w:r>
              <w:rPr>
                <w:rFonts w:hint="eastAsia" w:ascii="仿宋" w:hAnsi="仿宋" w:eastAsia="仿宋" w:cs="Times New Roman"/>
                <w:szCs w:val="21"/>
              </w:rPr>
              <w:br w:type="textWrapping"/>
            </w:r>
            <w:r>
              <w:rPr>
                <w:rFonts w:hint="eastAsia" w:ascii="仿宋" w:hAnsi="仿宋" w:eastAsia="仿宋" w:cs="Times New Roman"/>
                <w:szCs w:val="21"/>
              </w:rPr>
              <w:t>输出通道：8 路可控输出，2 路长供电输出</w:t>
            </w:r>
            <w:r>
              <w:rPr>
                <w:rFonts w:hint="eastAsia" w:ascii="仿宋" w:hAnsi="仿宋" w:eastAsia="仿宋" w:cs="Times New Roman"/>
                <w:szCs w:val="21"/>
              </w:rPr>
              <w:br w:type="textWrapping"/>
            </w:r>
            <w:r>
              <w:rPr>
                <w:rFonts w:hint="eastAsia" w:ascii="仿宋" w:hAnsi="仿宋" w:eastAsia="仿宋" w:cs="Times New Roman"/>
                <w:szCs w:val="21"/>
              </w:rPr>
              <w:t>控制输入：RS232，RS485，LAN 口输入控制</w:t>
            </w:r>
            <w:r>
              <w:rPr>
                <w:rFonts w:hint="eastAsia" w:ascii="仿宋" w:hAnsi="仿宋" w:eastAsia="仿宋" w:cs="Times New Roman"/>
                <w:szCs w:val="21"/>
              </w:rPr>
              <w:br w:type="textWrapping"/>
            </w:r>
            <w:r>
              <w:rPr>
                <w:rFonts w:hint="eastAsia" w:ascii="仿宋" w:hAnsi="仿宋" w:eastAsia="仿宋" w:cs="Times New Roman"/>
                <w:szCs w:val="21"/>
              </w:rPr>
              <w:t>通道输出负载：单路最大 10A，整机最大 38A</w:t>
            </w:r>
            <w:r>
              <w:rPr>
                <w:rFonts w:hint="eastAsia" w:ascii="仿宋" w:hAnsi="仿宋" w:eastAsia="仿宋" w:cs="Times New Roman"/>
                <w:szCs w:val="21"/>
              </w:rPr>
              <w:br w:type="textWrapping"/>
            </w:r>
            <w:r>
              <w:rPr>
                <w:rFonts w:hint="eastAsia" w:ascii="仿宋" w:hAnsi="仿宋" w:eastAsia="仿宋" w:cs="Times New Roman"/>
                <w:szCs w:val="21"/>
              </w:rPr>
              <w:t>使用环境：温度范围 －15℃ 至 +50℃</w:t>
            </w:r>
            <w:r>
              <w:rPr>
                <w:rFonts w:hint="eastAsia" w:ascii="仿宋" w:hAnsi="仿宋" w:eastAsia="仿宋" w:cs="Times New Roman"/>
                <w:szCs w:val="21"/>
              </w:rPr>
              <w:br w:type="textWrapping"/>
            </w:r>
            <w:r>
              <w:rPr>
                <w:rFonts w:hint="eastAsia" w:ascii="仿宋" w:hAnsi="仿宋" w:eastAsia="仿宋" w:cs="Times New Roman"/>
                <w:szCs w:val="21"/>
              </w:rPr>
              <w:t>湿度范围 0 至 90% RH</w:t>
            </w:r>
            <w:r>
              <w:rPr>
                <w:rFonts w:hint="eastAsia" w:ascii="仿宋" w:hAnsi="仿宋" w:eastAsia="仿宋" w:cs="Times New Roman"/>
                <w:szCs w:val="21"/>
              </w:rPr>
              <w:br w:type="textWrapping"/>
            </w:r>
            <w:r>
              <w:rPr>
                <w:rFonts w:hint="eastAsia" w:ascii="仿宋" w:hAnsi="仿宋" w:eastAsia="仿宋" w:cs="Times New Roman"/>
                <w:szCs w:val="21"/>
              </w:rPr>
              <w:t>AL 报警信号输入：24V</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4</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27</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音频扩声连接线缆</w:t>
            </w:r>
          </w:p>
        </w:tc>
        <w:tc>
          <w:tcPr>
            <w:tcW w:w="4249" w:type="dxa"/>
            <w:noWrap/>
          </w:tcPr>
          <w:p>
            <w:pPr>
              <w:rPr>
                <w:rFonts w:ascii="仿宋" w:hAnsi="仿宋" w:eastAsia="仿宋" w:cs="Times New Roman"/>
                <w:szCs w:val="21"/>
              </w:rPr>
            </w:pPr>
            <w:r>
              <w:rPr>
                <w:rFonts w:hint="eastAsia" w:ascii="仿宋" w:hAnsi="仿宋" w:eastAsia="仿宋" w:cs="Times New Roman"/>
                <w:szCs w:val="21"/>
              </w:rPr>
              <w:t>音频扩声专用线缆</w:t>
            </w:r>
          </w:p>
        </w:tc>
        <w:tc>
          <w:tcPr>
            <w:tcW w:w="850" w:type="dxa"/>
            <w:gridSpan w:val="3"/>
            <w:noWrap/>
          </w:tcPr>
          <w:p>
            <w:pPr>
              <w:rPr>
                <w:rFonts w:ascii="仿宋" w:hAnsi="仿宋" w:eastAsia="仿宋" w:cs="Times New Roman"/>
                <w:szCs w:val="21"/>
              </w:rPr>
            </w:pPr>
            <w:r>
              <w:rPr>
                <w:rFonts w:ascii="仿宋" w:hAnsi="仿宋" w:eastAsia="仿宋" w:cs="Times New Roman"/>
                <w:szCs w:val="21"/>
              </w:rPr>
              <w:t>1</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28</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UPS主机</w:t>
            </w:r>
          </w:p>
        </w:tc>
        <w:tc>
          <w:tcPr>
            <w:tcW w:w="4249" w:type="dxa"/>
          </w:tcPr>
          <w:p>
            <w:pPr>
              <w:rPr>
                <w:rFonts w:ascii="仿宋" w:hAnsi="仿宋" w:eastAsia="仿宋" w:cs="Times New Roman"/>
                <w:szCs w:val="21"/>
              </w:rPr>
            </w:pPr>
            <w:r>
              <w:rPr>
                <w:rFonts w:hint="eastAsia" w:ascii="仿宋" w:hAnsi="仿宋" w:eastAsia="仿宋" w:cs="Times New Roman"/>
                <w:szCs w:val="21"/>
              </w:rPr>
              <w:t>1；国内或国际知名品牌</w:t>
            </w:r>
            <w:r>
              <w:rPr>
                <w:rFonts w:hint="eastAsia" w:ascii="仿宋" w:hAnsi="仿宋" w:eastAsia="仿宋" w:cs="Times New Roman"/>
                <w:szCs w:val="21"/>
              </w:rPr>
              <w:br w:type="textWrapping"/>
            </w:r>
            <w:r>
              <w:rPr>
                <w:rFonts w:hint="eastAsia" w:ascii="仿宋" w:hAnsi="仿宋" w:eastAsia="仿宋" w:cs="Times New Roman"/>
                <w:szCs w:val="21"/>
              </w:rPr>
              <w:t>2；≥20KVA纯在线“0”转换工频机三进单出UPS</w:t>
            </w:r>
            <w:r>
              <w:rPr>
                <w:rFonts w:hint="eastAsia" w:ascii="仿宋" w:hAnsi="仿宋" w:eastAsia="仿宋" w:cs="Times New Roman"/>
                <w:szCs w:val="21"/>
              </w:rPr>
              <w:br w:type="textWrapping"/>
            </w:r>
            <w:r>
              <w:rPr>
                <w:rFonts w:hint="eastAsia" w:ascii="仿宋" w:hAnsi="仿宋" w:eastAsia="仿宋" w:cs="Times New Roman"/>
                <w:szCs w:val="21"/>
              </w:rPr>
              <w:t>3；输入电压范围208～478VAC,降低电池使用频度，延长电池使用寿命，UPS输入频率范围45HZ～70HZ,能与任意发电机兼容</w:t>
            </w:r>
            <w:r>
              <w:rPr>
                <w:rFonts w:hint="eastAsia" w:ascii="仿宋" w:hAnsi="仿宋" w:eastAsia="仿宋" w:cs="Times New Roman"/>
                <w:szCs w:val="21"/>
              </w:rPr>
              <w:br w:type="textWrapping"/>
            </w:r>
            <w:r>
              <w:rPr>
                <w:rFonts w:hint="eastAsia" w:ascii="仿宋" w:hAnsi="仿宋" w:eastAsia="仿宋" w:cs="Times New Roman"/>
                <w:szCs w:val="21"/>
              </w:rPr>
              <w:t xml:space="preserve">4;中文LCD液晶面板显示，显示输入输出参数电压、频率，双变换在线式设计，主机自带输出隔离变压器，使UPS的输出为频率跟踪、锁相稳压、滤除噪声、低失真度、不受电网波动干扰的纯净正弦波电源，使UPS对用户设备提供更为全面和完美的保护。 </w:t>
            </w:r>
            <w:r>
              <w:rPr>
                <w:rFonts w:hint="eastAsia" w:ascii="微软雅黑" w:hAnsi="微软雅黑" w:eastAsia="微软雅黑" w:cs="微软雅黑"/>
                <w:szCs w:val="21"/>
              </w:rPr>
              <w:t>•</w:t>
            </w:r>
            <w:r>
              <w:rPr>
                <w:rFonts w:hint="eastAsia" w:ascii="仿宋" w:hAnsi="仿宋" w:eastAsia="仿宋" w:cs="Times New Roman"/>
                <w:szCs w:val="21"/>
              </w:rPr>
              <w:t xml:space="preserve">  输出零转换时间，满足精密设备对电源的高标准要求</w:t>
            </w:r>
            <w:r>
              <w:rPr>
                <w:rFonts w:hint="eastAsia" w:ascii="仿宋" w:hAnsi="仿宋" w:eastAsia="仿宋" w:cs="Times New Roman"/>
                <w:szCs w:val="21"/>
              </w:rPr>
              <w:br w:type="textWrapping"/>
            </w:r>
            <w:r>
              <w:rPr>
                <w:rFonts w:hint="eastAsia" w:ascii="仿宋" w:hAnsi="仿宋" w:eastAsia="仿宋" w:cs="Times New Roman"/>
                <w:szCs w:val="21"/>
              </w:rPr>
              <w:t>5；过载能力：在110%/125%/150% 过载时能维持≥60分钟/10分钟/1分钟</w:t>
            </w:r>
            <w:r>
              <w:rPr>
                <w:rFonts w:hint="eastAsia" w:ascii="仿宋" w:hAnsi="仿宋" w:eastAsia="仿宋" w:cs="Times New Roman"/>
                <w:szCs w:val="21"/>
              </w:rPr>
              <w:br w:type="textWrapping"/>
            </w:r>
            <w:r>
              <w:rPr>
                <w:rFonts w:hint="eastAsia" w:ascii="仿宋" w:hAnsi="仿宋" w:eastAsia="仿宋" w:cs="Times New Roman"/>
                <w:szCs w:val="21"/>
              </w:rPr>
              <w:t>6；生产企业通过：提供ISO140001，ISO9001认证，UL认证，两化融合管理体系评定证书，产品通过：CE认证、中国节能产品认证、具有分布式不间断电源技术证书等相关产品认证</w:t>
            </w:r>
            <w:r>
              <w:rPr>
                <w:rFonts w:hint="eastAsia" w:ascii="仿宋" w:hAnsi="仿宋" w:eastAsia="仿宋" w:cs="Times New Roman"/>
                <w:szCs w:val="21"/>
              </w:rPr>
              <w:br w:type="textWrapping"/>
            </w:r>
            <w:r>
              <w:rPr>
                <w:rFonts w:hint="eastAsia" w:ascii="仿宋" w:hAnsi="仿宋" w:eastAsia="仿宋" w:cs="Times New Roman"/>
                <w:szCs w:val="21"/>
              </w:rPr>
              <w:t>7；提供原厂商针对本产品的</w:t>
            </w:r>
            <w:r>
              <w:rPr>
                <w:rFonts w:ascii="仿宋" w:hAnsi="仿宋" w:eastAsia="仿宋" w:cs="Times New Roman"/>
                <w:szCs w:val="21"/>
              </w:rPr>
              <w:t>5</w:t>
            </w:r>
            <w:r>
              <w:rPr>
                <w:rFonts w:hint="eastAsia" w:ascii="仿宋" w:hAnsi="仿宋" w:eastAsia="仿宋" w:cs="Times New Roman"/>
                <w:szCs w:val="21"/>
              </w:rPr>
              <w:t>年的7*24的保修服务承诺。</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1</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29</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UPS电池</w:t>
            </w:r>
          </w:p>
        </w:tc>
        <w:tc>
          <w:tcPr>
            <w:tcW w:w="4249" w:type="dxa"/>
          </w:tcPr>
          <w:p>
            <w:pPr>
              <w:rPr>
                <w:rFonts w:ascii="仿宋" w:hAnsi="仿宋" w:eastAsia="仿宋" w:cs="Times New Roman"/>
                <w:szCs w:val="21"/>
              </w:rPr>
            </w:pPr>
            <w:r>
              <w:rPr>
                <w:rFonts w:hint="eastAsia" w:ascii="仿宋" w:hAnsi="仿宋" w:eastAsia="仿宋" w:cs="Times New Roman"/>
                <w:szCs w:val="21"/>
              </w:rPr>
              <w:t>★1；原装12V/100AH免维护铅酸蓄电池为了保证服务，主机与电池同一品牌同一工厂生产以确保原厂生产，拒绝OEM贴牌产品，投标时需提供相关证明及电池生产许可证</w:t>
            </w:r>
          </w:p>
          <w:p>
            <w:pPr>
              <w:rPr>
                <w:rFonts w:ascii="仿宋" w:hAnsi="仿宋" w:eastAsia="仿宋" w:cs="Times New Roman"/>
                <w:szCs w:val="21"/>
              </w:rPr>
            </w:pPr>
            <w:r>
              <w:rPr>
                <w:rFonts w:hint="eastAsia" w:ascii="仿宋" w:hAnsi="仿宋" w:eastAsia="仿宋" w:cs="Times New Roman"/>
                <w:szCs w:val="21"/>
              </w:rPr>
              <w:br w:type="page"/>
            </w:r>
            <w:r>
              <w:rPr>
                <w:rFonts w:hint="eastAsia" w:ascii="仿宋" w:hAnsi="仿宋" w:eastAsia="仿宋" w:cs="Times New Roman"/>
                <w:szCs w:val="21"/>
              </w:rPr>
              <w:t>2；每节电池标配防滑防酸保护盘，以防电池在运输、搬运和安装过程中容易因破碎或使用的异常情况而可能导致电池漏液，从而引起短路而着火事故提供防滑防酸保护盘相关证明（提供证明材料）</w:t>
            </w:r>
          </w:p>
          <w:p>
            <w:pPr>
              <w:rPr>
                <w:rFonts w:ascii="仿宋" w:hAnsi="仿宋" w:eastAsia="仿宋" w:cs="Times New Roman"/>
                <w:szCs w:val="21"/>
              </w:rPr>
            </w:pPr>
            <w:r>
              <w:rPr>
                <w:rFonts w:hint="eastAsia" w:ascii="仿宋" w:hAnsi="仿宋" w:eastAsia="仿宋" w:cs="Times New Roman"/>
                <w:szCs w:val="21"/>
              </w:rPr>
              <w:br w:type="page"/>
            </w:r>
            <w:r>
              <w:rPr>
                <w:rFonts w:hint="eastAsia" w:ascii="仿宋" w:hAnsi="仿宋" w:eastAsia="仿宋" w:cs="Times New Roman"/>
                <w:szCs w:val="21"/>
              </w:rPr>
              <w:t>3；浮充寿命≥10年，采用封口剂的蓄电池，在温度－30℃～＋65℃之间，封口剂不应有裂纹与溢流现象</w:t>
            </w:r>
          </w:p>
          <w:p>
            <w:pPr>
              <w:rPr>
                <w:rFonts w:ascii="仿宋" w:hAnsi="仿宋" w:eastAsia="仿宋" w:cs="Times New Roman"/>
                <w:szCs w:val="21"/>
              </w:rPr>
            </w:pPr>
            <w:r>
              <w:rPr>
                <w:rFonts w:hint="eastAsia" w:ascii="仿宋" w:hAnsi="仿宋" w:eastAsia="仿宋" w:cs="Times New Roman"/>
                <w:szCs w:val="21"/>
              </w:rPr>
              <w:br w:type="page"/>
            </w:r>
            <w:r>
              <w:rPr>
                <w:rFonts w:hint="eastAsia" w:ascii="仿宋" w:hAnsi="仿宋" w:eastAsia="仿宋" w:cs="Times New Roman"/>
                <w:szCs w:val="21"/>
              </w:rPr>
              <w:t>4;生产企业通过：ISO140001，ISO9001认证，生产许可证,排污许可证，产品通过：TLC认证,广电入网证书，产品检测报告</w:t>
            </w:r>
          </w:p>
          <w:p>
            <w:pPr>
              <w:rPr>
                <w:rFonts w:ascii="仿宋" w:hAnsi="仿宋" w:eastAsia="仿宋" w:cs="Times New Roman"/>
                <w:szCs w:val="21"/>
              </w:rPr>
            </w:pPr>
            <w:r>
              <w:rPr>
                <w:rFonts w:hint="eastAsia" w:ascii="仿宋" w:hAnsi="仿宋" w:eastAsia="仿宋" w:cs="Times New Roman"/>
                <w:szCs w:val="21"/>
              </w:rPr>
              <w:br w:type="page"/>
            </w:r>
            <w:r>
              <w:rPr>
                <w:rFonts w:hint="eastAsia" w:ascii="仿宋" w:hAnsi="仿宋" w:eastAsia="仿宋" w:cs="Times New Roman"/>
                <w:szCs w:val="21"/>
              </w:rPr>
              <w:t>5；提供原厂商针对本产品的</w:t>
            </w:r>
            <w:r>
              <w:rPr>
                <w:rFonts w:ascii="仿宋" w:hAnsi="仿宋" w:eastAsia="仿宋" w:cs="Times New Roman"/>
                <w:szCs w:val="21"/>
              </w:rPr>
              <w:t>5</w:t>
            </w:r>
            <w:r>
              <w:rPr>
                <w:rFonts w:hint="eastAsia" w:ascii="仿宋" w:hAnsi="仿宋" w:eastAsia="仿宋" w:cs="Times New Roman"/>
                <w:szCs w:val="21"/>
              </w:rPr>
              <w:t>年的7*24的保修服务承诺,承诺一组电池组中有电池损坏更换整组电池。</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16</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30</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电池柜</w:t>
            </w:r>
          </w:p>
        </w:tc>
        <w:tc>
          <w:tcPr>
            <w:tcW w:w="4249" w:type="dxa"/>
          </w:tcPr>
          <w:p>
            <w:pPr>
              <w:rPr>
                <w:rFonts w:ascii="仿宋" w:hAnsi="仿宋" w:eastAsia="仿宋" w:cs="Times New Roman"/>
                <w:szCs w:val="21"/>
              </w:rPr>
            </w:pPr>
            <w:r>
              <w:rPr>
                <w:rFonts w:hint="eastAsia" w:ascii="仿宋" w:hAnsi="仿宋" w:eastAsia="仿宋" w:cs="Times New Roman"/>
                <w:szCs w:val="21"/>
              </w:rPr>
              <w:t>电池柜A16：内置16节电池连接线及直流开关</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1</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31</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网线</w:t>
            </w:r>
          </w:p>
        </w:tc>
        <w:tc>
          <w:tcPr>
            <w:tcW w:w="4249" w:type="dxa"/>
            <w:noWrap/>
          </w:tcPr>
          <w:p>
            <w:pPr>
              <w:rPr>
                <w:rFonts w:ascii="仿宋" w:hAnsi="仿宋" w:eastAsia="仿宋" w:cs="Times New Roman"/>
                <w:szCs w:val="21"/>
              </w:rPr>
            </w:pPr>
            <w:r>
              <w:rPr>
                <w:rFonts w:hint="eastAsia" w:ascii="仿宋" w:hAnsi="仿宋" w:eastAsia="仿宋" w:cs="Times New Roman"/>
                <w:szCs w:val="21"/>
              </w:rPr>
              <w:t>六类</w:t>
            </w:r>
          </w:p>
        </w:tc>
        <w:tc>
          <w:tcPr>
            <w:tcW w:w="850" w:type="dxa"/>
            <w:gridSpan w:val="3"/>
            <w:noWrap/>
          </w:tcPr>
          <w:p>
            <w:pPr>
              <w:rPr>
                <w:rFonts w:ascii="仿宋" w:hAnsi="仿宋" w:eastAsia="仿宋" w:cs="Times New Roman"/>
                <w:szCs w:val="21"/>
              </w:rPr>
            </w:pPr>
            <w:r>
              <w:rPr>
                <w:rFonts w:ascii="仿宋" w:hAnsi="仿宋" w:eastAsia="仿宋" w:cs="Times New Roman"/>
                <w:szCs w:val="21"/>
              </w:rPr>
              <w:t>7</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32</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电源线</w:t>
            </w:r>
          </w:p>
        </w:tc>
        <w:tc>
          <w:tcPr>
            <w:tcW w:w="4249" w:type="dxa"/>
            <w:noWrap/>
          </w:tcPr>
          <w:p>
            <w:pPr>
              <w:rPr>
                <w:rFonts w:ascii="仿宋" w:hAnsi="仿宋" w:eastAsia="仿宋" w:cs="Times New Roman"/>
                <w:szCs w:val="21"/>
              </w:rPr>
            </w:pPr>
            <w:r>
              <w:rPr>
                <w:rFonts w:hint="eastAsia" w:ascii="仿宋" w:hAnsi="仿宋" w:eastAsia="仿宋" w:cs="Times New Roman"/>
                <w:szCs w:val="21"/>
              </w:rPr>
              <w:t>8平方主线缆</w:t>
            </w:r>
          </w:p>
        </w:tc>
        <w:tc>
          <w:tcPr>
            <w:tcW w:w="850" w:type="dxa"/>
            <w:gridSpan w:val="3"/>
            <w:noWrap/>
          </w:tcPr>
          <w:p>
            <w:pPr>
              <w:rPr>
                <w:rFonts w:ascii="仿宋" w:hAnsi="仿宋" w:eastAsia="仿宋" w:cs="Times New Roman"/>
                <w:szCs w:val="21"/>
              </w:rPr>
            </w:pPr>
            <w:r>
              <w:rPr>
                <w:rFonts w:ascii="仿宋" w:hAnsi="仿宋" w:eastAsia="仿宋" w:cs="Times New Roman"/>
                <w:szCs w:val="21"/>
              </w:rPr>
              <w:t>150</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31" w:type="dxa"/>
          <w:trHeight w:val="315" w:hRule="atLeast"/>
        </w:trPr>
        <w:tc>
          <w:tcPr>
            <w:tcW w:w="959" w:type="dxa"/>
            <w:noWrap/>
          </w:tcPr>
          <w:p>
            <w:pPr>
              <w:rPr>
                <w:rFonts w:ascii="仿宋" w:hAnsi="仿宋" w:eastAsia="仿宋" w:cs="Times New Roman"/>
                <w:szCs w:val="21"/>
              </w:rPr>
            </w:pPr>
            <w:r>
              <w:rPr>
                <w:rFonts w:ascii="仿宋" w:hAnsi="仿宋" w:eastAsia="仿宋" w:cs="Times New Roman"/>
                <w:szCs w:val="21"/>
              </w:rPr>
              <w:t>33</w:t>
            </w:r>
          </w:p>
        </w:tc>
        <w:tc>
          <w:tcPr>
            <w:tcW w:w="1445" w:type="dxa"/>
            <w:gridSpan w:val="2"/>
            <w:noWrap/>
          </w:tcPr>
          <w:p>
            <w:pPr>
              <w:rPr>
                <w:rFonts w:ascii="仿宋" w:hAnsi="仿宋" w:eastAsia="仿宋" w:cs="Times New Roman"/>
                <w:szCs w:val="21"/>
              </w:rPr>
            </w:pPr>
            <w:r>
              <w:rPr>
                <w:rFonts w:hint="eastAsia" w:ascii="仿宋" w:hAnsi="仿宋" w:eastAsia="仿宋" w:cs="Times New Roman"/>
                <w:szCs w:val="21"/>
              </w:rPr>
              <w:t>辅材</w:t>
            </w:r>
          </w:p>
        </w:tc>
        <w:tc>
          <w:tcPr>
            <w:tcW w:w="4249" w:type="dxa"/>
            <w:noWrap/>
          </w:tcPr>
          <w:p>
            <w:pPr>
              <w:rPr>
                <w:rFonts w:ascii="仿宋" w:hAnsi="仿宋" w:eastAsia="仿宋" w:cs="Times New Roman"/>
                <w:szCs w:val="21"/>
              </w:rPr>
            </w:pPr>
            <w:r>
              <w:rPr>
                <w:rFonts w:hint="eastAsia" w:ascii="仿宋" w:hAnsi="仿宋" w:eastAsia="仿宋" w:cs="Times New Roman"/>
                <w:szCs w:val="21"/>
              </w:rPr>
              <w:t>配套施工使用配件耗材等</w:t>
            </w:r>
          </w:p>
        </w:tc>
        <w:tc>
          <w:tcPr>
            <w:tcW w:w="850" w:type="dxa"/>
            <w:gridSpan w:val="3"/>
            <w:noWrap/>
          </w:tcPr>
          <w:p>
            <w:pPr>
              <w:rPr>
                <w:rFonts w:ascii="仿宋" w:hAnsi="仿宋" w:eastAsia="仿宋" w:cs="Times New Roman"/>
                <w:szCs w:val="21"/>
              </w:rPr>
            </w:pPr>
            <w:r>
              <w:rPr>
                <w:rFonts w:hint="eastAsia" w:ascii="仿宋" w:hAnsi="仿宋" w:eastAsia="仿宋" w:cs="Times New Roman"/>
                <w:szCs w:val="21"/>
              </w:rPr>
              <w:t>1</w:t>
            </w:r>
          </w:p>
        </w:tc>
        <w:tc>
          <w:tcPr>
            <w:tcW w:w="788" w:type="dxa"/>
            <w:gridSpan w:val="3"/>
            <w:noWrap/>
          </w:tcPr>
          <w:p>
            <w:pPr>
              <w:rPr>
                <w:rFonts w:ascii="仿宋" w:hAnsi="仿宋" w:eastAsia="仿宋" w:cs="Times New Roman"/>
                <w:szCs w:val="21"/>
              </w:rPr>
            </w:pPr>
            <w:r>
              <w:rPr>
                <w:rFonts w:hint="eastAsia" w:ascii="仿宋" w:hAnsi="仿宋" w:eastAsia="仿宋" w:cs="Times New Roman"/>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34</w:t>
            </w:r>
          </w:p>
        </w:tc>
        <w:tc>
          <w:tcPr>
            <w:tcW w:w="1137" w:type="dxa"/>
          </w:tcPr>
          <w:p>
            <w:pPr>
              <w:rPr>
                <w:rFonts w:ascii="仿宋" w:hAnsi="仿宋" w:eastAsia="仿宋" w:cs="Times New Roman"/>
                <w:szCs w:val="21"/>
              </w:rPr>
            </w:pPr>
            <w:r>
              <w:rPr>
                <w:rFonts w:hint="eastAsia" w:ascii="仿宋" w:hAnsi="仿宋" w:eastAsia="仿宋" w:cs="Times New Roman"/>
                <w:szCs w:val="21"/>
              </w:rPr>
              <w:t>线阵列音箱（左右各4只）</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 xml:space="preserve"> 类型：线阵列全频扬声器；</w:t>
            </w:r>
            <w:r>
              <w:rPr>
                <w:rFonts w:hint="eastAsia" w:ascii="仿宋" w:hAnsi="仿宋" w:eastAsia="仿宋" w:cs="Times New Roman"/>
                <w:szCs w:val="21"/>
              </w:rPr>
              <w:br w:type="textWrapping"/>
            </w:r>
            <w:r>
              <w:rPr>
                <w:rFonts w:hint="eastAsia" w:ascii="仿宋" w:hAnsi="仿宋" w:eastAsia="仿宋" w:cs="Times New Roman"/>
                <w:szCs w:val="21"/>
              </w:rPr>
              <w:t>低音单元不小于6"×2；高音单元不小于1"×1；</w:t>
            </w:r>
            <w:r>
              <w:rPr>
                <w:rFonts w:hint="eastAsia" w:ascii="仿宋" w:hAnsi="仿宋" w:eastAsia="仿宋" w:cs="Times New Roman"/>
                <w:szCs w:val="21"/>
              </w:rPr>
              <w:br w:type="textWrapping"/>
            </w:r>
            <w:r>
              <w:rPr>
                <w:rFonts w:hint="eastAsia" w:ascii="仿宋" w:hAnsi="仿宋" w:eastAsia="仿宋" w:cs="Times New Roman"/>
                <w:szCs w:val="21"/>
              </w:rPr>
              <w:t>低音功率不低于（RMS/Peak）：240W/900W；</w:t>
            </w:r>
            <w:r>
              <w:rPr>
                <w:rFonts w:hint="eastAsia" w:ascii="仿宋" w:hAnsi="仿宋" w:eastAsia="仿宋" w:cs="Times New Roman"/>
                <w:szCs w:val="21"/>
              </w:rPr>
              <w:br w:type="textWrapping"/>
            </w:r>
            <w:r>
              <w:rPr>
                <w:rFonts w:hint="eastAsia" w:ascii="仿宋" w:hAnsi="仿宋" w:eastAsia="仿宋" w:cs="Times New Roman"/>
                <w:szCs w:val="21"/>
              </w:rPr>
              <w:t>高音功率不低于（RMS/Peak）：40W/160W；</w:t>
            </w:r>
            <w:r>
              <w:rPr>
                <w:rFonts w:hint="eastAsia" w:ascii="仿宋" w:hAnsi="仿宋" w:eastAsia="仿宋" w:cs="Times New Roman"/>
                <w:szCs w:val="21"/>
              </w:rPr>
              <w:br w:type="textWrapping"/>
            </w:r>
            <w:r>
              <w:rPr>
                <w:rFonts w:hint="eastAsia" w:ascii="仿宋" w:hAnsi="仿宋" w:eastAsia="仿宋" w:cs="Times New Roman"/>
                <w:szCs w:val="21"/>
              </w:rPr>
              <w:t>连接特性：定阻；</w:t>
            </w:r>
            <w:r>
              <w:rPr>
                <w:rFonts w:hint="eastAsia" w:ascii="仿宋" w:hAnsi="仿宋" w:eastAsia="仿宋" w:cs="Times New Roman"/>
                <w:szCs w:val="21"/>
              </w:rPr>
              <w:br w:type="textWrapping"/>
            </w:r>
            <w:r>
              <w:rPr>
                <w:rFonts w:hint="eastAsia" w:ascii="仿宋" w:hAnsi="仿宋" w:eastAsia="仿宋" w:cs="Times New Roman"/>
                <w:szCs w:val="21"/>
              </w:rPr>
              <w:t>定阻：16Ω；</w:t>
            </w:r>
            <w:r>
              <w:rPr>
                <w:rFonts w:hint="eastAsia" w:ascii="仿宋" w:hAnsi="仿宋" w:eastAsia="仿宋" w:cs="Times New Roman"/>
                <w:szCs w:val="21"/>
              </w:rPr>
              <w:br w:type="textWrapping"/>
            </w:r>
            <w:r>
              <w:rPr>
                <w:rFonts w:hint="eastAsia" w:ascii="仿宋" w:hAnsi="仿宋" w:eastAsia="仿宋" w:cs="Times New Roman"/>
                <w:szCs w:val="21"/>
              </w:rPr>
              <w:t>频响范围：高音不低于950Hz-20kHz（-10dB），低音不低于90Hz-6.5kHz（-10dB）；</w:t>
            </w:r>
            <w:r>
              <w:rPr>
                <w:rFonts w:hint="eastAsia" w:ascii="仿宋" w:hAnsi="仿宋" w:eastAsia="仿宋" w:cs="Times New Roman"/>
                <w:szCs w:val="21"/>
              </w:rPr>
              <w:br w:type="textWrapping"/>
            </w:r>
            <w:r>
              <w:rPr>
                <w:rFonts w:hint="eastAsia" w:ascii="仿宋" w:hAnsi="仿宋" w:eastAsia="仿宋" w:cs="Times New Roman"/>
                <w:szCs w:val="21"/>
              </w:rPr>
              <w:t>灵敏度：高音不低于104dB，高音不低于96dB；</w:t>
            </w:r>
            <w:r>
              <w:rPr>
                <w:rFonts w:hint="eastAsia" w:ascii="仿宋" w:hAnsi="仿宋" w:eastAsia="仿宋" w:cs="Times New Roman"/>
                <w:szCs w:val="21"/>
              </w:rPr>
              <w:br w:type="textWrapping"/>
            </w:r>
            <w:r>
              <w:rPr>
                <w:rFonts w:hint="eastAsia" w:ascii="仿宋" w:hAnsi="仿宋" w:eastAsia="仿宋" w:cs="Times New Roman"/>
                <w:szCs w:val="21"/>
              </w:rPr>
              <w:t>最大声压级高低音不小于126dB；</w:t>
            </w:r>
            <w:r>
              <w:rPr>
                <w:rFonts w:hint="eastAsia" w:ascii="仿宋" w:hAnsi="仿宋" w:eastAsia="仿宋" w:cs="Times New Roman"/>
                <w:szCs w:val="21"/>
              </w:rPr>
              <w:br w:type="textWrapping"/>
            </w:r>
            <w:r>
              <w:rPr>
                <w:rFonts w:hint="eastAsia" w:ascii="仿宋" w:hAnsi="仿宋" w:eastAsia="仿宋" w:cs="Times New Roman"/>
                <w:szCs w:val="21"/>
              </w:rPr>
              <w:t>指向性不小于100°×12°</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8</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35</w:t>
            </w:r>
          </w:p>
        </w:tc>
        <w:tc>
          <w:tcPr>
            <w:tcW w:w="1137" w:type="dxa"/>
          </w:tcPr>
          <w:p>
            <w:pPr>
              <w:rPr>
                <w:rFonts w:ascii="仿宋" w:hAnsi="仿宋" w:eastAsia="仿宋" w:cs="Times New Roman"/>
                <w:szCs w:val="21"/>
              </w:rPr>
            </w:pPr>
            <w:r>
              <w:rPr>
                <w:rFonts w:hint="eastAsia" w:ascii="仿宋" w:hAnsi="仿宋" w:eastAsia="仿宋" w:cs="Times New Roman"/>
                <w:szCs w:val="21"/>
              </w:rPr>
              <w:t>线阵列低音音箱（左右各1只）</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 xml:space="preserve">  类型：线阵列低频扬声器；</w:t>
            </w:r>
            <w:r>
              <w:rPr>
                <w:rFonts w:hint="eastAsia" w:ascii="仿宋" w:hAnsi="仿宋" w:eastAsia="仿宋" w:cs="Times New Roman"/>
                <w:szCs w:val="21"/>
              </w:rPr>
              <w:br w:type="textWrapping"/>
            </w:r>
            <w:r>
              <w:rPr>
                <w:rFonts w:hint="eastAsia" w:ascii="仿宋" w:hAnsi="仿宋" w:eastAsia="仿宋" w:cs="Times New Roman"/>
                <w:szCs w:val="21"/>
              </w:rPr>
              <w:t>低音单元不小于18"×1；</w:t>
            </w:r>
            <w:r>
              <w:rPr>
                <w:rFonts w:hint="eastAsia" w:ascii="仿宋" w:hAnsi="仿宋" w:eastAsia="仿宋" w:cs="Times New Roman"/>
                <w:szCs w:val="21"/>
              </w:rPr>
              <w:br w:type="textWrapping"/>
            </w:r>
            <w:r>
              <w:rPr>
                <w:rFonts w:hint="eastAsia" w:ascii="仿宋" w:hAnsi="仿宋" w:eastAsia="仿宋" w:cs="Times New Roman"/>
                <w:szCs w:val="21"/>
              </w:rPr>
              <w:t>低音功率不低于（RMS/Peak）：700W/2800W；</w:t>
            </w:r>
            <w:r>
              <w:rPr>
                <w:rFonts w:hint="eastAsia" w:ascii="仿宋" w:hAnsi="仿宋" w:eastAsia="仿宋" w:cs="Times New Roman"/>
                <w:szCs w:val="21"/>
              </w:rPr>
              <w:br w:type="textWrapping"/>
            </w:r>
            <w:r>
              <w:rPr>
                <w:rFonts w:hint="eastAsia" w:ascii="仿宋" w:hAnsi="仿宋" w:eastAsia="仿宋" w:cs="Times New Roman"/>
                <w:szCs w:val="21"/>
              </w:rPr>
              <w:t>连接特性：定阻；</w:t>
            </w:r>
            <w:r>
              <w:rPr>
                <w:rFonts w:hint="eastAsia" w:ascii="仿宋" w:hAnsi="仿宋" w:eastAsia="仿宋" w:cs="Times New Roman"/>
                <w:szCs w:val="21"/>
              </w:rPr>
              <w:br w:type="textWrapping"/>
            </w:r>
            <w:r>
              <w:rPr>
                <w:rFonts w:hint="eastAsia" w:ascii="仿宋" w:hAnsi="仿宋" w:eastAsia="仿宋" w:cs="Times New Roman"/>
                <w:szCs w:val="21"/>
              </w:rPr>
              <w:t>定阻：8Ω；</w:t>
            </w:r>
            <w:r>
              <w:rPr>
                <w:rFonts w:hint="eastAsia" w:ascii="仿宋" w:hAnsi="仿宋" w:eastAsia="仿宋" w:cs="Times New Roman"/>
                <w:szCs w:val="21"/>
              </w:rPr>
              <w:br w:type="textWrapping"/>
            </w:r>
            <w:r>
              <w:rPr>
                <w:rFonts w:hint="eastAsia" w:ascii="仿宋" w:hAnsi="仿宋" w:eastAsia="仿宋" w:cs="Times New Roman"/>
                <w:szCs w:val="21"/>
              </w:rPr>
              <w:t>频响范围不低于42Hz-1kHz（-10dB）；</w:t>
            </w:r>
            <w:r>
              <w:rPr>
                <w:rFonts w:hint="eastAsia" w:ascii="仿宋" w:hAnsi="仿宋" w:eastAsia="仿宋" w:cs="Times New Roman"/>
                <w:szCs w:val="21"/>
              </w:rPr>
              <w:br w:type="textWrapping"/>
            </w:r>
            <w:r>
              <w:rPr>
                <w:rFonts w:hint="eastAsia" w:ascii="仿宋" w:hAnsi="仿宋" w:eastAsia="仿宋" w:cs="Times New Roman"/>
                <w:szCs w:val="21"/>
              </w:rPr>
              <w:t>灵敏度不低于102dB；</w:t>
            </w:r>
            <w:r>
              <w:rPr>
                <w:rFonts w:hint="eastAsia" w:ascii="仿宋" w:hAnsi="仿宋" w:eastAsia="仿宋" w:cs="Times New Roman"/>
                <w:szCs w:val="21"/>
              </w:rPr>
              <w:br w:type="textWrapping"/>
            </w:r>
            <w:r>
              <w:rPr>
                <w:rFonts w:hint="eastAsia" w:ascii="仿宋" w:hAnsi="仿宋" w:eastAsia="仿宋" w:cs="Times New Roman"/>
                <w:szCs w:val="21"/>
              </w:rPr>
              <w:t>最大声压级不低于135dB；</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2</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hint="eastAsia" w:ascii="仿宋" w:hAnsi="仿宋" w:eastAsia="仿宋" w:cs="Times New Roman"/>
                <w:szCs w:val="21"/>
              </w:rPr>
              <w:t>3</w:t>
            </w:r>
            <w:r>
              <w:rPr>
                <w:rFonts w:ascii="仿宋" w:hAnsi="仿宋" w:eastAsia="仿宋" w:cs="Times New Roman"/>
                <w:szCs w:val="21"/>
              </w:rPr>
              <w:t>6</w:t>
            </w:r>
          </w:p>
        </w:tc>
        <w:tc>
          <w:tcPr>
            <w:tcW w:w="1137" w:type="dxa"/>
          </w:tcPr>
          <w:p>
            <w:pPr>
              <w:rPr>
                <w:rFonts w:ascii="仿宋" w:hAnsi="仿宋" w:eastAsia="仿宋" w:cs="Times New Roman"/>
                <w:szCs w:val="21"/>
              </w:rPr>
            </w:pPr>
            <w:r>
              <w:rPr>
                <w:rFonts w:hint="eastAsia" w:ascii="仿宋" w:hAnsi="仿宋" w:eastAsia="仿宋" w:cs="Times New Roman"/>
                <w:szCs w:val="21"/>
              </w:rPr>
              <w:t>线阵列吊挂架</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 xml:space="preserve"> 田字架1只,U型扣2个,2吨吊装带1条</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2</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37</w:t>
            </w:r>
          </w:p>
        </w:tc>
        <w:tc>
          <w:tcPr>
            <w:tcW w:w="1137" w:type="dxa"/>
          </w:tcPr>
          <w:p>
            <w:pPr>
              <w:rPr>
                <w:rFonts w:ascii="仿宋" w:hAnsi="仿宋" w:eastAsia="仿宋" w:cs="Times New Roman"/>
                <w:szCs w:val="21"/>
              </w:rPr>
            </w:pPr>
            <w:r>
              <w:rPr>
                <w:rFonts w:hint="eastAsia" w:ascii="仿宋" w:hAnsi="仿宋" w:eastAsia="仿宋" w:cs="Times New Roman"/>
                <w:szCs w:val="21"/>
              </w:rPr>
              <w:t>线阵列专用功放</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★采用</w:t>
            </w:r>
            <w:r>
              <w:rPr>
                <w:rFonts w:ascii="仿宋" w:hAnsi="仿宋" w:eastAsia="仿宋" w:cs="Times New Roman"/>
                <w:szCs w:val="21"/>
              </w:rPr>
              <w:t>ClassD</w:t>
            </w:r>
            <w:r>
              <w:rPr>
                <w:rFonts w:hint="eastAsia" w:ascii="仿宋" w:hAnsi="仿宋" w:eastAsia="仿宋" w:cs="Times New Roman"/>
                <w:szCs w:val="21"/>
              </w:rPr>
              <w:t>技术</w:t>
            </w:r>
            <w:r>
              <w:rPr>
                <w:rFonts w:ascii="仿宋" w:hAnsi="仿宋" w:eastAsia="仿宋" w:cs="Times New Roman"/>
                <w:szCs w:val="21"/>
              </w:rPr>
              <w:t>,</w:t>
            </w:r>
            <w:r>
              <w:rPr>
                <w:rFonts w:hint="eastAsia" w:ascii="仿宋" w:hAnsi="仿宋" w:eastAsia="仿宋" w:cs="Times New Roman"/>
                <w:szCs w:val="21"/>
              </w:rPr>
              <w:t>转换效率可达</w:t>
            </w:r>
            <w:r>
              <w:rPr>
                <w:rFonts w:ascii="仿宋" w:hAnsi="仿宋" w:eastAsia="仿宋" w:cs="Times New Roman"/>
                <w:szCs w:val="21"/>
              </w:rPr>
              <w:t>90%</w:t>
            </w:r>
            <w:r>
              <w:rPr>
                <w:rFonts w:hint="eastAsia" w:ascii="仿宋" w:hAnsi="仿宋" w:eastAsia="仿宋" w:cs="Times New Roman"/>
                <w:szCs w:val="21"/>
              </w:rPr>
              <w:t>以上</w:t>
            </w:r>
            <w:r>
              <w:rPr>
                <w:rFonts w:ascii="仿宋" w:hAnsi="仿宋" w:eastAsia="仿宋" w:cs="Times New Roman"/>
                <w:szCs w:val="21"/>
              </w:rPr>
              <w:t>; (</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p>
          <w:p>
            <w:pPr>
              <w:rPr>
                <w:rFonts w:ascii="仿宋" w:hAnsi="仿宋" w:eastAsia="仿宋" w:cs="Times New Roman"/>
                <w:szCs w:val="21"/>
              </w:rPr>
            </w:pPr>
            <w:r>
              <w:rPr>
                <w:rFonts w:ascii="仿宋" w:hAnsi="仿宋" w:eastAsia="仿宋" w:cs="Times New Roman"/>
                <w:szCs w:val="21"/>
              </w:rPr>
              <w:t>1U</w:t>
            </w:r>
            <w:r>
              <w:rPr>
                <w:rFonts w:hint="eastAsia" w:ascii="仿宋" w:hAnsi="仿宋" w:eastAsia="仿宋" w:cs="Times New Roman"/>
                <w:szCs w:val="21"/>
              </w:rPr>
              <w:t>设计、机身轻、方便携带和安装</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自动限幅输出、短路、过载、过温、开机延时等保护功能</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功放配备延时启动系统</w:t>
            </w:r>
            <w:r>
              <w:rPr>
                <w:rFonts w:ascii="仿宋" w:hAnsi="仿宋" w:eastAsia="仿宋" w:cs="Times New Roman"/>
                <w:szCs w:val="21"/>
              </w:rPr>
              <w:t>,</w:t>
            </w:r>
            <w:r>
              <w:rPr>
                <w:rFonts w:hint="eastAsia" w:ascii="仿宋" w:hAnsi="仿宋" w:eastAsia="仿宋" w:cs="Times New Roman"/>
                <w:szCs w:val="21"/>
              </w:rPr>
              <w:t>保护音箱不受冲击而损坏</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后板配备双通道、单通道、桥接输出转换</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平衡输入接口</w:t>
            </w:r>
            <w:r>
              <w:rPr>
                <w:rFonts w:ascii="仿宋" w:hAnsi="仿宋" w:eastAsia="仿宋" w:cs="Times New Roman"/>
                <w:szCs w:val="21"/>
              </w:rPr>
              <w:t>,SPEAKON</w:t>
            </w:r>
            <w:r>
              <w:rPr>
                <w:rFonts w:hint="eastAsia" w:ascii="仿宋" w:hAnsi="仿宋" w:eastAsia="仿宋" w:cs="Times New Roman"/>
                <w:szCs w:val="21"/>
              </w:rPr>
              <w:t>输出</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功放开关电源带有单独的冷却系统</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散热风扇采用先进的无级变速电路控制</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技术参数</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★额定功率</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650W/8</w:t>
            </w:r>
            <w:r>
              <w:rPr>
                <w:rFonts w:hint="eastAsia" w:ascii="仿宋" w:hAnsi="仿宋" w:eastAsia="仿宋" w:cs="Times New Roman"/>
                <w:szCs w:val="21"/>
              </w:rPr>
              <w:t>欧</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1050W/4</w:t>
            </w:r>
            <w:r>
              <w:rPr>
                <w:rFonts w:hint="eastAsia" w:ascii="仿宋" w:hAnsi="仿宋" w:eastAsia="仿宋" w:cs="Times New Roman"/>
                <w:szCs w:val="21"/>
              </w:rPr>
              <w:t>欧</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认证机构的检验报告复印件</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频率响应</w:t>
            </w:r>
            <w:r>
              <w:rPr>
                <w:rFonts w:ascii="仿宋" w:hAnsi="仿宋" w:eastAsia="仿宋" w:cs="Times New Roman"/>
                <w:szCs w:val="21"/>
              </w:rPr>
              <w:t>:20Hz-20kHz(</w:t>
            </w:r>
            <w:r>
              <w:rPr>
                <w:rFonts w:hint="eastAsia" w:ascii="仿宋" w:hAnsi="仿宋" w:eastAsia="仿宋" w:cs="Times New Roman"/>
                <w:szCs w:val="21"/>
              </w:rPr>
              <w:t>±</w:t>
            </w:r>
            <w:r>
              <w:rPr>
                <w:rFonts w:ascii="仿宋" w:hAnsi="仿宋" w:eastAsia="仿宋" w:cs="Times New Roman"/>
                <w:szCs w:val="21"/>
              </w:rPr>
              <w:t>3dB);</w:t>
            </w:r>
          </w:p>
          <w:p>
            <w:pPr>
              <w:rPr>
                <w:rFonts w:ascii="仿宋" w:hAnsi="仿宋" w:eastAsia="仿宋" w:cs="Times New Roman"/>
                <w:szCs w:val="21"/>
              </w:rPr>
            </w:pPr>
            <w:r>
              <w:rPr>
                <w:rFonts w:hint="eastAsia" w:ascii="仿宋" w:hAnsi="仿宋" w:eastAsia="仿宋" w:cs="Times New Roman"/>
                <w:szCs w:val="21"/>
              </w:rPr>
              <w:t>总谐波失真</w:t>
            </w:r>
            <w:r>
              <w:rPr>
                <w:rFonts w:ascii="仿宋" w:hAnsi="仿宋" w:eastAsia="仿宋" w:cs="Times New Roman"/>
                <w:szCs w:val="21"/>
              </w:rPr>
              <w:t>(THD):</w:t>
            </w:r>
            <w:r>
              <w:rPr>
                <w:rFonts w:hint="eastAsia" w:ascii="仿宋" w:hAnsi="仿宋" w:eastAsia="仿宋" w:cs="Times New Roman"/>
                <w:szCs w:val="21"/>
              </w:rPr>
              <w:t>≤</w:t>
            </w:r>
            <w:r>
              <w:rPr>
                <w:rFonts w:ascii="仿宋" w:hAnsi="仿宋" w:eastAsia="仿宋" w:cs="Times New Roman"/>
                <w:szCs w:val="21"/>
              </w:rPr>
              <w:t>0.05%</w:t>
            </w:r>
            <w:r>
              <w:rPr>
                <w:rFonts w:hint="eastAsia" w:ascii="仿宋" w:hAnsi="仿宋" w:eastAsia="仿宋" w:cs="Times New Roman"/>
                <w:szCs w:val="21"/>
              </w:rPr>
              <w:t>；</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p>
          <w:p>
            <w:pPr>
              <w:rPr>
                <w:rFonts w:ascii="仿宋" w:hAnsi="仿宋" w:eastAsia="仿宋" w:cs="Times New Roman"/>
                <w:szCs w:val="21"/>
              </w:rPr>
            </w:pPr>
            <w:r>
              <w:rPr>
                <w:rFonts w:hint="eastAsia" w:ascii="仿宋" w:hAnsi="仿宋" w:eastAsia="仿宋" w:cs="Times New Roman"/>
                <w:szCs w:val="21"/>
              </w:rPr>
              <w:t>输入灵敏度可选</w:t>
            </w:r>
            <w:r>
              <w:rPr>
                <w:rFonts w:ascii="仿宋" w:hAnsi="仿宋" w:eastAsia="仿宋" w:cs="Times New Roman"/>
                <w:szCs w:val="21"/>
              </w:rPr>
              <w:t>:38dB,35dB,32dB,29dB;</w:t>
            </w:r>
          </w:p>
          <w:p>
            <w:pPr>
              <w:rPr>
                <w:rFonts w:ascii="仿宋" w:hAnsi="仿宋" w:eastAsia="仿宋" w:cs="Times New Roman"/>
                <w:szCs w:val="21"/>
              </w:rPr>
            </w:pPr>
            <w:r>
              <w:rPr>
                <w:rFonts w:hint="eastAsia" w:ascii="仿宋" w:hAnsi="仿宋" w:eastAsia="仿宋" w:cs="Times New Roman"/>
                <w:szCs w:val="21"/>
              </w:rPr>
              <w:t>输入阻抗</w:t>
            </w:r>
            <w:r>
              <w:rPr>
                <w:rFonts w:ascii="仿宋" w:hAnsi="仿宋" w:eastAsia="仿宋" w:cs="Times New Roman"/>
                <w:szCs w:val="21"/>
              </w:rPr>
              <w:t>:10k</w:t>
            </w:r>
            <w:r>
              <w:rPr>
                <w:rFonts w:hint="eastAsia" w:ascii="仿宋" w:hAnsi="仿宋" w:eastAsia="仿宋" w:cs="Times New Roman"/>
                <w:szCs w:val="21"/>
              </w:rPr>
              <w:t>Ω</w:t>
            </w:r>
            <w:r>
              <w:rPr>
                <w:rFonts w:ascii="仿宋" w:hAnsi="仿宋" w:eastAsia="仿宋" w:cs="Times New Roman"/>
                <w:szCs w:val="21"/>
              </w:rPr>
              <w:t>(</w:t>
            </w:r>
            <w:r>
              <w:rPr>
                <w:rFonts w:hint="eastAsia" w:ascii="仿宋" w:hAnsi="仿宋" w:eastAsia="仿宋" w:cs="Times New Roman"/>
                <w:szCs w:val="21"/>
              </w:rPr>
              <w:t>电子平衡式</w:t>
            </w:r>
            <w:r>
              <w:rPr>
                <w:rFonts w:ascii="仿宋" w:hAnsi="仿宋" w:eastAsia="仿宋" w:cs="Times New Roman"/>
                <w:szCs w:val="21"/>
              </w:rPr>
              <w:t>);</w:t>
            </w:r>
          </w:p>
          <w:p>
            <w:pPr>
              <w:rPr>
                <w:rFonts w:ascii="仿宋" w:hAnsi="仿宋" w:eastAsia="仿宋" w:cs="Times New Roman"/>
                <w:szCs w:val="21"/>
              </w:rPr>
            </w:pPr>
            <w:r>
              <w:rPr>
                <w:rFonts w:hint="eastAsia" w:ascii="仿宋" w:hAnsi="仿宋" w:eastAsia="仿宋" w:cs="Times New Roman"/>
                <w:szCs w:val="21"/>
              </w:rPr>
              <w:t>信噪比</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t>80dB;</w:t>
            </w:r>
          </w:p>
          <w:p>
            <w:pPr>
              <w:rPr>
                <w:rFonts w:ascii="仿宋" w:hAnsi="仿宋" w:eastAsia="仿宋" w:cs="Times New Roman"/>
                <w:szCs w:val="21"/>
              </w:rPr>
            </w:pPr>
            <w:r>
              <w:rPr>
                <w:rFonts w:hint="eastAsia" w:ascii="仿宋" w:hAnsi="仿宋" w:eastAsia="仿宋" w:cs="Times New Roman"/>
                <w:szCs w:val="21"/>
              </w:rPr>
              <w:t>阻尼系数</w:t>
            </w:r>
            <w:r>
              <w:rPr>
                <w:rFonts w:ascii="仿宋" w:hAnsi="仿宋" w:eastAsia="仿宋" w:cs="Times New Roman"/>
                <w:szCs w:val="21"/>
              </w:rPr>
              <w:t>(20Hz-200Hz):</w:t>
            </w:r>
            <w:r>
              <w:rPr>
                <w:rFonts w:hint="eastAsia" w:ascii="仿宋" w:hAnsi="仿宋" w:eastAsia="仿宋" w:cs="Times New Roman"/>
                <w:szCs w:val="21"/>
              </w:rPr>
              <w:t>≥</w:t>
            </w:r>
            <w:r>
              <w:rPr>
                <w:rFonts w:ascii="仿宋" w:hAnsi="仿宋" w:eastAsia="仿宋" w:cs="Times New Roman"/>
                <w:szCs w:val="21"/>
              </w:rPr>
              <w:t>500;</w:t>
            </w:r>
          </w:p>
          <w:p>
            <w:pPr>
              <w:rPr>
                <w:rFonts w:ascii="仿宋" w:hAnsi="仿宋" w:eastAsia="仿宋" w:cs="Times New Roman"/>
                <w:szCs w:val="21"/>
              </w:rPr>
            </w:pPr>
            <w:r>
              <w:rPr>
                <w:rFonts w:ascii="仿宋" w:hAnsi="仿宋" w:eastAsia="仿宋" w:cs="Times New Roman"/>
                <w:szCs w:val="21"/>
              </w:rPr>
              <w:t>CCC</w:t>
            </w:r>
            <w:r>
              <w:rPr>
                <w:rFonts w:hint="eastAsia" w:ascii="仿宋" w:hAnsi="仿宋" w:eastAsia="仿宋" w:cs="Times New Roman"/>
                <w:szCs w:val="21"/>
              </w:rPr>
              <w:t>认证、</w:t>
            </w:r>
          </w:p>
          <w:p>
            <w:pPr>
              <w:rPr>
                <w:rFonts w:ascii="仿宋" w:hAnsi="仿宋" w:eastAsia="仿宋" w:cs="Times New Roman"/>
                <w:szCs w:val="21"/>
              </w:rPr>
            </w:pPr>
            <w:r>
              <w:rPr>
                <w:rFonts w:hint="eastAsia" w:ascii="仿宋" w:hAnsi="仿宋" w:eastAsia="仿宋" w:cs="Times New Roman"/>
                <w:szCs w:val="21"/>
              </w:rPr>
              <w:t>第三方检验报告（验收前提供）</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1</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38</w:t>
            </w:r>
          </w:p>
        </w:tc>
        <w:tc>
          <w:tcPr>
            <w:tcW w:w="1137" w:type="dxa"/>
            <w:noWrap/>
          </w:tcPr>
          <w:p>
            <w:pPr>
              <w:rPr>
                <w:rFonts w:ascii="仿宋" w:hAnsi="仿宋" w:eastAsia="仿宋" w:cs="Times New Roman"/>
                <w:szCs w:val="21"/>
              </w:rPr>
            </w:pPr>
            <w:r>
              <w:rPr>
                <w:rFonts w:hint="eastAsia" w:ascii="仿宋" w:hAnsi="仿宋" w:eastAsia="仿宋" w:cs="Times New Roman"/>
                <w:szCs w:val="21"/>
              </w:rPr>
              <w:t>线阵列专用功放（低音）</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★采用</w:t>
            </w:r>
            <w:r>
              <w:rPr>
                <w:rFonts w:ascii="仿宋" w:hAnsi="仿宋" w:eastAsia="仿宋" w:cs="Times New Roman"/>
                <w:szCs w:val="21"/>
              </w:rPr>
              <w:t>ClassD</w:t>
            </w:r>
            <w:r>
              <w:rPr>
                <w:rFonts w:hint="eastAsia" w:ascii="仿宋" w:hAnsi="仿宋" w:eastAsia="仿宋" w:cs="Times New Roman"/>
                <w:szCs w:val="21"/>
              </w:rPr>
              <w:t>技术</w:t>
            </w:r>
            <w:r>
              <w:rPr>
                <w:rFonts w:ascii="仿宋" w:hAnsi="仿宋" w:eastAsia="仿宋" w:cs="Times New Roman"/>
                <w:szCs w:val="21"/>
              </w:rPr>
              <w:t>,</w:t>
            </w:r>
            <w:r>
              <w:rPr>
                <w:rFonts w:hint="eastAsia" w:ascii="仿宋" w:hAnsi="仿宋" w:eastAsia="仿宋" w:cs="Times New Roman"/>
                <w:szCs w:val="21"/>
              </w:rPr>
              <w:t>转换效率可达</w:t>
            </w:r>
            <w:r>
              <w:rPr>
                <w:rFonts w:ascii="仿宋" w:hAnsi="仿宋" w:eastAsia="仿宋" w:cs="Times New Roman"/>
                <w:szCs w:val="21"/>
              </w:rPr>
              <w:t>90%</w:t>
            </w:r>
            <w:r>
              <w:rPr>
                <w:rFonts w:hint="eastAsia" w:ascii="仿宋" w:hAnsi="仿宋" w:eastAsia="仿宋" w:cs="Times New Roman"/>
                <w:szCs w:val="21"/>
              </w:rPr>
              <w:t>以上</w:t>
            </w:r>
            <w:r>
              <w:rPr>
                <w:rFonts w:ascii="仿宋" w:hAnsi="仿宋" w:eastAsia="仿宋" w:cs="Times New Roman"/>
                <w:szCs w:val="21"/>
              </w:rPr>
              <w:t>; (</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ascii="仿宋" w:hAnsi="仿宋" w:eastAsia="仿宋" w:cs="Times New Roman"/>
                <w:szCs w:val="21"/>
              </w:rPr>
              <w:t>1U</w:t>
            </w:r>
            <w:r>
              <w:rPr>
                <w:rFonts w:hint="eastAsia" w:ascii="仿宋" w:hAnsi="仿宋" w:eastAsia="仿宋" w:cs="Times New Roman"/>
                <w:szCs w:val="21"/>
              </w:rPr>
              <w:t>设计、机身轻、方便携带和安装</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自动限幅输出、短路、欠压、直流、过载、过温、开机延时等保护功能</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功放配备延时启动系统</w:t>
            </w:r>
            <w:r>
              <w:rPr>
                <w:rFonts w:ascii="仿宋" w:hAnsi="仿宋" w:eastAsia="仿宋" w:cs="Times New Roman"/>
                <w:szCs w:val="21"/>
              </w:rPr>
              <w:t>,</w:t>
            </w:r>
            <w:r>
              <w:rPr>
                <w:rFonts w:hint="eastAsia" w:ascii="仿宋" w:hAnsi="仿宋" w:eastAsia="仿宋" w:cs="Times New Roman"/>
                <w:szCs w:val="21"/>
              </w:rPr>
              <w:t>保护音箱不受冲击而损坏</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后板配备双通道、单通道、桥接输出转换</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平衡输入接口</w:t>
            </w:r>
            <w:r>
              <w:rPr>
                <w:rFonts w:ascii="仿宋" w:hAnsi="仿宋" w:eastAsia="仿宋" w:cs="Times New Roman"/>
                <w:szCs w:val="21"/>
              </w:rPr>
              <w:t>,SPEAKON</w:t>
            </w:r>
            <w:r>
              <w:rPr>
                <w:rFonts w:hint="eastAsia" w:ascii="仿宋" w:hAnsi="仿宋" w:eastAsia="仿宋" w:cs="Times New Roman"/>
                <w:szCs w:val="21"/>
              </w:rPr>
              <w:t>输出</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功放开关电源带有单独的冷却系统</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散热风扇采用先进的无级变速电路控制</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技术参数</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★额定功率</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1000W/8</w:t>
            </w:r>
            <w:r>
              <w:rPr>
                <w:rFonts w:hint="eastAsia" w:ascii="仿宋" w:hAnsi="仿宋" w:eastAsia="仿宋" w:cs="Times New Roman"/>
                <w:szCs w:val="21"/>
              </w:rPr>
              <w:t>欧</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1700W/4</w:t>
            </w:r>
            <w:r>
              <w:rPr>
                <w:rFonts w:hint="eastAsia" w:ascii="仿宋" w:hAnsi="仿宋" w:eastAsia="仿宋" w:cs="Times New Roman"/>
                <w:szCs w:val="21"/>
              </w:rPr>
              <w:t>欧</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2800W/2</w:t>
            </w:r>
            <w:r>
              <w:rPr>
                <w:rFonts w:hint="eastAsia" w:ascii="仿宋" w:hAnsi="仿宋" w:eastAsia="仿宋" w:cs="Times New Roman"/>
                <w:szCs w:val="21"/>
              </w:rPr>
              <w:t>欧</w:t>
            </w:r>
            <w:r>
              <w:rPr>
                <w:rFonts w:ascii="仿宋" w:hAnsi="仿宋" w:eastAsia="仿宋" w:cs="Times New Roman"/>
                <w:szCs w:val="21"/>
              </w:rPr>
              <w:t>;</w:t>
            </w:r>
            <w:r>
              <w:rPr>
                <w:rFonts w:hint="eastAsia" w:ascii="仿宋" w:hAnsi="仿宋" w:eastAsia="仿宋" w:cs="Times New Roman"/>
                <w:szCs w:val="21"/>
              </w:rPr>
              <w:t>桥接</w:t>
            </w:r>
            <w:r>
              <w:rPr>
                <w:rFonts w:ascii="仿宋" w:hAnsi="仿宋" w:eastAsia="仿宋" w:cs="Times New Roman"/>
                <w:szCs w:val="21"/>
              </w:rPr>
              <w:t>:1</w:t>
            </w:r>
            <w:r>
              <w:rPr>
                <w:rFonts w:hint="eastAsia" w:ascii="仿宋" w:hAnsi="仿宋" w:eastAsia="仿宋" w:cs="Times New Roman"/>
                <w:szCs w:val="21"/>
              </w:rPr>
              <w:t>×</w:t>
            </w:r>
            <w:r>
              <w:rPr>
                <w:rFonts w:ascii="仿宋" w:hAnsi="仿宋" w:eastAsia="仿宋" w:cs="Times New Roman"/>
                <w:szCs w:val="21"/>
              </w:rPr>
              <w:t>2000W/16</w:t>
            </w:r>
            <w:r>
              <w:rPr>
                <w:rFonts w:hint="eastAsia" w:ascii="仿宋" w:hAnsi="仿宋" w:eastAsia="仿宋" w:cs="Times New Roman"/>
                <w:szCs w:val="21"/>
              </w:rPr>
              <w:t>欧</w:t>
            </w:r>
            <w:r>
              <w:rPr>
                <w:rFonts w:ascii="仿宋" w:hAnsi="仿宋" w:eastAsia="仿宋" w:cs="Times New Roman"/>
                <w:szCs w:val="21"/>
              </w:rPr>
              <w:t>,1</w:t>
            </w:r>
            <w:r>
              <w:rPr>
                <w:rFonts w:hint="eastAsia" w:ascii="仿宋" w:hAnsi="仿宋" w:eastAsia="仿宋" w:cs="Times New Roman"/>
                <w:szCs w:val="21"/>
              </w:rPr>
              <w:t>×</w:t>
            </w:r>
            <w:r>
              <w:rPr>
                <w:rFonts w:ascii="仿宋" w:hAnsi="仿宋" w:eastAsia="仿宋" w:cs="Times New Roman"/>
                <w:szCs w:val="21"/>
              </w:rPr>
              <w:t>3400W/8</w:t>
            </w:r>
            <w:r>
              <w:rPr>
                <w:rFonts w:hint="eastAsia" w:ascii="仿宋" w:hAnsi="仿宋" w:eastAsia="仿宋" w:cs="Times New Roman"/>
                <w:szCs w:val="21"/>
              </w:rPr>
              <w:t>欧</w:t>
            </w:r>
            <w:r>
              <w:rPr>
                <w:rFonts w:ascii="仿宋" w:hAnsi="仿宋" w:eastAsia="仿宋" w:cs="Times New Roman"/>
                <w:szCs w:val="21"/>
              </w:rPr>
              <w:t>,1</w:t>
            </w:r>
            <w:r>
              <w:rPr>
                <w:rFonts w:hint="eastAsia" w:ascii="仿宋" w:hAnsi="仿宋" w:eastAsia="仿宋" w:cs="Times New Roman"/>
                <w:szCs w:val="21"/>
              </w:rPr>
              <w:t>×</w:t>
            </w:r>
            <w:r>
              <w:rPr>
                <w:rFonts w:ascii="仿宋" w:hAnsi="仿宋" w:eastAsia="仿宋" w:cs="Times New Roman"/>
                <w:szCs w:val="21"/>
              </w:rPr>
              <w:t>5700W/4</w:t>
            </w:r>
            <w:r>
              <w:rPr>
                <w:rFonts w:hint="eastAsia" w:ascii="仿宋" w:hAnsi="仿宋" w:eastAsia="仿宋" w:cs="Times New Roman"/>
                <w:szCs w:val="21"/>
              </w:rPr>
              <w:t>欧</w:t>
            </w:r>
            <w:r>
              <w:rPr>
                <w:rFonts w:ascii="仿宋" w:hAnsi="仿宋" w:eastAsia="仿宋" w:cs="Times New Roman"/>
                <w:szCs w:val="21"/>
              </w:rPr>
              <w:t>; (</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hint="eastAsia" w:ascii="仿宋" w:hAnsi="仿宋" w:eastAsia="仿宋" w:cs="Times New Roman"/>
                <w:szCs w:val="21"/>
              </w:rPr>
              <w:t>频率响应</w:t>
            </w:r>
            <w:r>
              <w:rPr>
                <w:rFonts w:ascii="仿宋" w:hAnsi="仿宋" w:eastAsia="仿宋" w:cs="Times New Roman"/>
                <w:szCs w:val="21"/>
              </w:rPr>
              <w:t>:20Hz-20kHz(</w:t>
            </w:r>
            <w:r>
              <w:rPr>
                <w:rFonts w:hint="eastAsia" w:ascii="仿宋" w:hAnsi="仿宋" w:eastAsia="仿宋" w:cs="Times New Roman"/>
                <w:szCs w:val="21"/>
              </w:rPr>
              <w:t>±</w:t>
            </w:r>
            <w:r>
              <w:rPr>
                <w:rFonts w:ascii="仿宋" w:hAnsi="仿宋" w:eastAsia="仿宋" w:cs="Times New Roman"/>
                <w:szCs w:val="21"/>
              </w:rPr>
              <w:t>0.2dB);</w:t>
            </w:r>
            <w:r>
              <w:rPr>
                <w:rFonts w:ascii="仿宋" w:hAnsi="仿宋" w:eastAsia="仿宋" w:cs="Times New Roman"/>
                <w:szCs w:val="21"/>
              </w:rPr>
              <w:br w:type="textWrapping"/>
            </w:r>
            <w:r>
              <w:rPr>
                <w:rFonts w:hint="eastAsia" w:ascii="仿宋" w:hAnsi="仿宋" w:eastAsia="仿宋" w:cs="Times New Roman"/>
                <w:szCs w:val="21"/>
              </w:rPr>
              <w:t>★总谐波失真</w:t>
            </w:r>
            <w:r>
              <w:rPr>
                <w:rFonts w:ascii="仿宋" w:hAnsi="仿宋" w:eastAsia="仿宋" w:cs="Times New Roman"/>
                <w:szCs w:val="21"/>
              </w:rPr>
              <w:t>(THD):</w:t>
            </w:r>
            <w:r>
              <w:rPr>
                <w:rFonts w:hint="eastAsia" w:ascii="仿宋" w:hAnsi="仿宋" w:eastAsia="仿宋" w:cs="Times New Roman"/>
                <w:szCs w:val="21"/>
              </w:rPr>
              <w:t>≤</w:t>
            </w:r>
            <w:r>
              <w:rPr>
                <w:rFonts w:ascii="仿宋" w:hAnsi="仿宋" w:eastAsia="仿宋" w:cs="Times New Roman"/>
                <w:szCs w:val="21"/>
              </w:rPr>
              <w:t>0.01%</w:t>
            </w:r>
            <w:r>
              <w:rPr>
                <w:rFonts w:hint="eastAsia" w:ascii="仿宋" w:hAnsi="仿宋" w:eastAsia="仿宋" w:cs="Times New Roman"/>
                <w:szCs w:val="21"/>
              </w:rPr>
              <w:t>；</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hint="eastAsia" w:ascii="仿宋" w:hAnsi="仿宋" w:eastAsia="仿宋" w:cs="Times New Roman"/>
                <w:szCs w:val="21"/>
              </w:rPr>
              <w:t>互调失真</w:t>
            </w:r>
            <w:r>
              <w:rPr>
                <w:rFonts w:ascii="仿宋" w:hAnsi="仿宋" w:eastAsia="仿宋" w:cs="Times New Roman"/>
                <w:szCs w:val="21"/>
              </w:rPr>
              <w:t>(IMD):</w:t>
            </w:r>
            <w:r>
              <w:rPr>
                <w:rFonts w:hint="eastAsia" w:ascii="仿宋" w:hAnsi="仿宋" w:eastAsia="仿宋" w:cs="Times New Roman"/>
                <w:szCs w:val="21"/>
              </w:rPr>
              <w:t>≤</w:t>
            </w:r>
            <w:r>
              <w:rPr>
                <w:rFonts w:ascii="仿宋" w:hAnsi="仿宋" w:eastAsia="仿宋" w:cs="Times New Roman"/>
                <w:szCs w:val="21"/>
              </w:rPr>
              <w:t>0.01%;</w:t>
            </w:r>
            <w:r>
              <w:rPr>
                <w:rFonts w:ascii="仿宋" w:hAnsi="仿宋" w:eastAsia="仿宋" w:cs="Times New Roman"/>
                <w:szCs w:val="21"/>
              </w:rPr>
              <w:br w:type="textWrapping"/>
            </w:r>
            <w:r>
              <w:rPr>
                <w:rFonts w:hint="eastAsia" w:ascii="仿宋" w:hAnsi="仿宋" w:eastAsia="仿宋" w:cs="Times New Roman"/>
                <w:szCs w:val="21"/>
              </w:rPr>
              <w:t>输入灵敏度可选</w:t>
            </w:r>
            <w:r>
              <w:rPr>
                <w:rFonts w:ascii="仿宋" w:hAnsi="仿宋" w:eastAsia="仿宋" w:cs="Times New Roman"/>
                <w:szCs w:val="21"/>
              </w:rPr>
              <w:t>:38dB,35dB,32dB,29dB;</w:t>
            </w:r>
            <w:r>
              <w:rPr>
                <w:rFonts w:ascii="仿宋" w:hAnsi="仿宋" w:eastAsia="仿宋" w:cs="Times New Roman"/>
                <w:szCs w:val="21"/>
              </w:rPr>
              <w:br w:type="textWrapping"/>
            </w:r>
            <w:r>
              <w:rPr>
                <w:rFonts w:hint="eastAsia" w:ascii="仿宋" w:hAnsi="仿宋" w:eastAsia="仿宋" w:cs="Times New Roman"/>
                <w:szCs w:val="21"/>
              </w:rPr>
              <w:t>输入阻抗</w:t>
            </w:r>
            <w:r>
              <w:rPr>
                <w:rFonts w:ascii="仿宋" w:hAnsi="仿宋" w:eastAsia="仿宋" w:cs="Times New Roman"/>
                <w:szCs w:val="21"/>
              </w:rPr>
              <w:t>:20k</w:t>
            </w:r>
            <w:r>
              <w:rPr>
                <w:rFonts w:hint="eastAsia" w:ascii="仿宋" w:hAnsi="仿宋" w:eastAsia="仿宋" w:cs="Times New Roman"/>
                <w:szCs w:val="21"/>
              </w:rPr>
              <w:t>Ω</w:t>
            </w:r>
            <w:r>
              <w:rPr>
                <w:rFonts w:ascii="仿宋" w:hAnsi="仿宋" w:eastAsia="仿宋" w:cs="Times New Roman"/>
                <w:szCs w:val="21"/>
              </w:rPr>
              <w:t>(</w:t>
            </w:r>
            <w:r>
              <w:rPr>
                <w:rFonts w:hint="eastAsia" w:ascii="仿宋" w:hAnsi="仿宋" w:eastAsia="仿宋" w:cs="Times New Roman"/>
                <w:szCs w:val="21"/>
              </w:rPr>
              <w:t>平衡</w:t>
            </w:r>
            <w:r>
              <w:rPr>
                <w:rFonts w:ascii="仿宋" w:hAnsi="仿宋" w:eastAsia="仿宋" w:cs="Times New Roman"/>
                <w:szCs w:val="21"/>
              </w:rPr>
              <w:t>),10k</w:t>
            </w:r>
            <w:r>
              <w:rPr>
                <w:rFonts w:hint="eastAsia" w:ascii="仿宋" w:hAnsi="仿宋" w:eastAsia="仿宋" w:cs="Times New Roman"/>
                <w:szCs w:val="21"/>
              </w:rPr>
              <w:t>Ω</w:t>
            </w:r>
            <w:r>
              <w:rPr>
                <w:rFonts w:ascii="仿宋" w:hAnsi="仿宋" w:eastAsia="仿宋" w:cs="Times New Roman"/>
                <w:szCs w:val="21"/>
              </w:rPr>
              <w:t>(</w:t>
            </w:r>
            <w:r>
              <w:rPr>
                <w:rFonts w:hint="eastAsia" w:ascii="仿宋" w:hAnsi="仿宋" w:eastAsia="仿宋" w:cs="Times New Roman"/>
                <w:szCs w:val="21"/>
              </w:rPr>
              <w:t>非平衡</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信噪比</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t>109dB;</w:t>
            </w:r>
            <w:r>
              <w:rPr>
                <w:rFonts w:ascii="仿宋" w:hAnsi="仿宋" w:eastAsia="仿宋" w:cs="Times New Roman"/>
                <w:szCs w:val="21"/>
              </w:rPr>
              <w:br w:type="textWrapping"/>
            </w:r>
            <w:r>
              <w:rPr>
                <w:rFonts w:hint="eastAsia" w:ascii="仿宋" w:hAnsi="仿宋" w:eastAsia="仿宋" w:cs="Times New Roman"/>
                <w:szCs w:val="21"/>
              </w:rPr>
              <w:t>阻尼系数</w:t>
            </w:r>
            <w:r>
              <w:rPr>
                <w:rFonts w:ascii="仿宋" w:hAnsi="仿宋" w:eastAsia="仿宋" w:cs="Times New Roman"/>
                <w:szCs w:val="21"/>
              </w:rPr>
              <w:t>(20Hz-200Hz):</w:t>
            </w:r>
            <w:r>
              <w:rPr>
                <w:rFonts w:hint="eastAsia" w:ascii="仿宋" w:hAnsi="仿宋" w:eastAsia="仿宋" w:cs="Times New Roman"/>
                <w:szCs w:val="21"/>
              </w:rPr>
              <w:t>≥</w:t>
            </w:r>
            <w:r>
              <w:rPr>
                <w:rFonts w:ascii="仿宋" w:hAnsi="仿宋" w:eastAsia="仿宋" w:cs="Times New Roman"/>
                <w:szCs w:val="21"/>
              </w:rPr>
              <w:t>500;</w:t>
            </w:r>
            <w:r>
              <w:rPr>
                <w:rFonts w:ascii="仿宋" w:hAnsi="仿宋" w:eastAsia="仿宋" w:cs="Times New Roman"/>
                <w:szCs w:val="21"/>
              </w:rPr>
              <w:br w:type="textWrapping"/>
            </w:r>
            <w:r>
              <w:rPr>
                <w:rFonts w:hint="eastAsia" w:ascii="仿宋" w:hAnsi="仿宋" w:eastAsia="仿宋" w:cs="Times New Roman"/>
                <w:szCs w:val="21"/>
              </w:rPr>
              <w:t>串扰抑制</w:t>
            </w:r>
            <w:r>
              <w:rPr>
                <w:rFonts w:ascii="仿宋" w:hAnsi="仿宋" w:eastAsia="仿宋" w:cs="Times New Roman"/>
                <w:szCs w:val="21"/>
              </w:rPr>
              <w:t>(</w:t>
            </w:r>
            <w:r>
              <w:rPr>
                <w:rFonts w:hint="eastAsia" w:ascii="仿宋" w:hAnsi="仿宋" w:eastAsia="仿宋" w:cs="Times New Roman"/>
                <w:szCs w:val="21"/>
              </w:rPr>
              <w:t>低于额定功率</w:t>
            </w:r>
            <w:r>
              <w:rPr>
                <w:rFonts w:ascii="仿宋" w:hAnsi="仿宋" w:eastAsia="仿宋" w:cs="Times New Roman"/>
                <w:szCs w:val="21"/>
              </w:rPr>
              <w:t>,20Hz-1kHz):</w:t>
            </w:r>
            <w:r>
              <w:rPr>
                <w:rFonts w:hint="eastAsia" w:ascii="仿宋" w:hAnsi="仿宋" w:eastAsia="仿宋" w:cs="Times New Roman"/>
                <w:szCs w:val="21"/>
              </w:rPr>
              <w:t>≥</w:t>
            </w:r>
            <w:r>
              <w:rPr>
                <w:rFonts w:ascii="仿宋" w:hAnsi="仿宋" w:eastAsia="仿宋" w:cs="Times New Roman"/>
                <w:szCs w:val="21"/>
              </w:rPr>
              <w:t>90dB;</w:t>
            </w:r>
          </w:p>
          <w:p>
            <w:pPr>
              <w:spacing w:after="120"/>
              <w:rPr>
                <w:rFonts w:ascii="仿宋" w:hAnsi="仿宋" w:eastAsia="仿宋" w:cs="Times New Roman"/>
                <w:szCs w:val="21"/>
              </w:rPr>
            </w:pPr>
            <w:r>
              <w:rPr>
                <w:rFonts w:ascii="仿宋" w:hAnsi="仿宋" w:eastAsia="仿宋" w:cs="Times New Roman"/>
                <w:szCs w:val="21"/>
              </w:rPr>
              <w:t>CCC</w:t>
            </w:r>
            <w:r>
              <w:rPr>
                <w:rFonts w:hint="eastAsia" w:ascii="仿宋" w:hAnsi="仿宋" w:eastAsia="仿宋" w:cs="Times New Roman"/>
                <w:szCs w:val="21"/>
              </w:rPr>
              <w:t>认证、第三方检验报告（验收前提供）</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1</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39</w:t>
            </w:r>
          </w:p>
        </w:tc>
        <w:tc>
          <w:tcPr>
            <w:tcW w:w="1137" w:type="dxa"/>
          </w:tcPr>
          <w:p>
            <w:pPr>
              <w:rPr>
                <w:rFonts w:ascii="仿宋" w:hAnsi="仿宋" w:eastAsia="仿宋" w:cs="Times New Roman"/>
                <w:szCs w:val="21"/>
              </w:rPr>
            </w:pPr>
            <w:r>
              <w:rPr>
                <w:rFonts w:hint="eastAsia" w:ascii="仿宋" w:hAnsi="仿宋" w:eastAsia="仿宋" w:cs="Times New Roman"/>
                <w:szCs w:val="21"/>
              </w:rPr>
              <w:t>返听音箱</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类型：全频返听扬声器；</w:t>
            </w:r>
            <w:r>
              <w:rPr>
                <w:rFonts w:hint="eastAsia" w:ascii="仿宋" w:hAnsi="仿宋" w:eastAsia="仿宋" w:cs="Times New Roman"/>
                <w:szCs w:val="21"/>
              </w:rPr>
              <w:br w:type="textWrapping"/>
            </w:r>
            <w:r>
              <w:rPr>
                <w:rFonts w:hint="eastAsia" w:ascii="仿宋" w:hAnsi="仿宋" w:eastAsia="仿宋" w:cs="Times New Roman"/>
                <w:szCs w:val="21"/>
              </w:rPr>
              <w:t>低音单元不小于12"×1；高音单元不小于1"×1</w:t>
            </w:r>
            <w:r>
              <w:rPr>
                <w:rFonts w:hint="eastAsia" w:ascii="仿宋" w:hAnsi="仿宋" w:eastAsia="仿宋" w:cs="Times New Roman"/>
                <w:szCs w:val="21"/>
              </w:rPr>
              <w:br w:type="textWrapping"/>
            </w:r>
            <w:r>
              <w:rPr>
                <w:rFonts w:hint="eastAsia" w:ascii="仿宋" w:hAnsi="仿宋" w:eastAsia="仿宋" w:cs="Times New Roman"/>
                <w:szCs w:val="21"/>
              </w:rPr>
              <w:t>持续功率不小于200W，节目功率不小于400W，峰值功率不小于800W；</w:t>
            </w:r>
            <w:r>
              <w:rPr>
                <w:rFonts w:hint="eastAsia" w:ascii="仿宋" w:hAnsi="仿宋" w:eastAsia="仿宋" w:cs="Times New Roman"/>
                <w:szCs w:val="21"/>
              </w:rPr>
              <w:br w:type="textWrapping"/>
            </w:r>
            <w:r>
              <w:rPr>
                <w:rFonts w:hint="eastAsia" w:ascii="仿宋" w:hAnsi="仿宋" w:eastAsia="仿宋" w:cs="Times New Roman"/>
                <w:szCs w:val="21"/>
              </w:rPr>
              <w:t>连接特性：定阻；</w:t>
            </w:r>
            <w:r>
              <w:rPr>
                <w:rFonts w:hint="eastAsia" w:ascii="仿宋" w:hAnsi="仿宋" w:eastAsia="仿宋" w:cs="Times New Roman"/>
                <w:szCs w:val="21"/>
              </w:rPr>
              <w:br w:type="textWrapping"/>
            </w:r>
            <w:r>
              <w:rPr>
                <w:rFonts w:hint="eastAsia" w:ascii="仿宋" w:hAnsi="仿宋" w:eastAsia="仿宋" w:cs="Times New Roman"/>
                <w:szCs w:val="21"/>
              </w:rPr>
              <w:t>定阻：8Ω；</w:t>
            </w:r>
            <w:r>
              <w:rPr>
                <w:rFonts w:hint="eastAsia" w:ascii="仿宋" w:hAnsi="仿宋" w:eastAsia="仿宋" w:cs="Times New Roman"/>
                <w:szCs w:val="21"/>
              </w:rPr>
              <w:br w:type="textWrapping"/>
            </w:r>
            <w:r>
              <w:rPr>
                <w:rFonts w:hint="eastAsia" w:ascii="仿宋" w:hAnsi="仿宋" w:eastAsia="仿宋" w:cs="Times New Roman"/>
                <w:szCs w:val="21"/>
              </w:rPr>
              <w:t>频率响应不低于75Hz-20kHz(-10dB)；</w:t>
            </w:r>
            <w:r>
              <w:rPr>
                <w:rFonts w:hint="eastAsia" w:ascii="仿宋" w:hAnsi="仿宋" w:eastAsia="仿宋" w:cs="Times New Roman"/>
                <w:szCs w:val="21"/>
              </w:rPr>
              <w:br w:type="textWrapping"/>
            </w:r>
            <w:r>
              <w:rPr>
                <w:rFonts w:hint="eastAsia" w:ascii="仿宋" w:hAnsi="仿宋" w:eastAsia="仿宋" w:cs="Times New Roman"/>
                <w:szCs w:val="21"/>
              </w:rPr>
              <w:t>灵敏度不低于95dB；</w:t>
            </w:r>
            <w:r>
              <w:rPr>
                <w:rFonts w:hint="eastAsia" w:ascii="仿宋" w:hAnsi="仿宋" w:eastAsia="仿宋" w:cs="Times New Roman"/>
                <w:szCs w:val="21"/>
              </w:rPr>
              <w:br w:type="textWrapping"/>
            </w:r>
            <w:r>
              <w:rPr>
                <w:rFonts w:hint="eastAsia" w:ascii="仿宋" w:hAnsi="仿宋" w:eastAsia="仿宋" w:cs="Times New Roman"/>
                <w:szCs w:val="21"/>
              </w:rPr>
              <w:t>最大声压级不小于118dB；</w:t>
            </w:r>
            <w:r>
              <w:rPr>
                <w:rFonts w:hint="eastAsia" w:ascii="仿宋" w:hAnsi="仿宋" w:eastAsia="仿宋" w:cs="Times New Roman"/>
                <w:szCs w:val="21"/>
              </w:rPr>
              <w:br w:type="textWrapping"/>
            </w:r>
            <w:r>
              <w:rPr>
                <w:rFonts w:hint="eastAsia" w:ascii="仿宋" w:hAnsi="仿宋" w:eastAsia="仿宋" w:cs="Times New Roman"/>
                <w:szCs w:val="21"/>
              </w:rPr>
              <w:t>指向性不小于60°×60°；</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2</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40</w:t>
            </w:r>
          </w:p>
        </w:tc>
        <w:tc>
          <w:tcPr>
            <w:tcW w:w="1137" w:type="dxa"/>
          </w:tcPr>
          <w:p>
            <w:pPr>
              <w:rPr>
                <w:rFonts w:ascii="仿宋" w:hAnsi="仿宋" w:eastAsia="仿宋" w:cs="Times New Roman"/>
                <w:szCs w:val="21"/>
              </w:rPr>
            </w:pPr>
            <w:r>
              <w:rPr>
                <w:rFonts w:hint="eastAsia" w:ascii="仿宋" w:hAnsi="仿宋" w:eastAsia="仿宋" w:cs="Times New Roman"/>
                <w:szCs w:val="21"/>
              </w:rPr>
              <w:t>返听音箱（功放）</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★采用</w:t>
            </w:r>
            <w:r>
              <w:rPr>
                <w:rFonts w:ascii="仿宋" w:hAnsi="仿宋" w:eastAsia="仿宋" w:cs="Times New Roman"/>
                <w:szCs w:val="21"/>
              </w:rPr>
              <w:t>ClassD</w:t>
            </w:r>
            <w:r>
              <w:rPr>
                <w:rFonts w:hint="eastAsia" w:ascii="仿宋" w:hAnsi="仿宋" w:eastAsia="仿宋" w:cs="Times New Roman"/>
                <w:szCs w:val="21"/>
              </w:rPr>
              <w:t>技术</w:t>
            </w:r>
            <w:r>
              <w:rPr>
                <w:rFonts w:ascii="仿宋" w:hAnsi="仿宋" w:eastAsia="仿宋" w:cs="Times New Roman"/>
                <w:szCs w:val="21"/>
              </w:rPr>
              <w:t>,</w:t>
            </w:r>
            <w:r>
              <w:rPr>
                <w:rFonts w:hint="eastAsia" w:ascii="仿宋" w:hAnsi="仿宋" w:eastAsia="仿宋" w:cs="Times New Roman"/>
                <w:szCs w:val="21"/>
              </w:rPr>
              <w:t>转换效率可达</w:t>
            </w:r>
            <w:r>
              <w:rPr>
                <w:rFonts w:ascii="仿宋" w:hAnsi="仿宋" w:eastAsia="仿宋" w:cs="Times New Roman"/>
                <w:szCs w:val="21"/>
              </w:rPr>
              <w:t>90%</w:t>
            </w:r>
            <w:r>
              <w:rPr>
                <w:rFonts w:hint="eastAsia" w:ascii="仿宋" w:hAnsi="仿宋" w:eastAsia="仿宋" w:cs="Times New Roman"/>
                <w:szCs w:val="21"/>
              </w:rPr>
              <w:t>以上</w:t>
            </w:r>
            <w:r>
              <w:rPr>
                <w:rFonts w:ascii="仿宋" w:hAnsi="仿宋" w:eastAsia="仿宋" w:cs="Times New Roman"/>
                <w:szCs w:val="21"/>
              </w:rPr>
              <w:t>; (</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ascii="仿宋" w:hAnsi="仿宋" w:eastAsia="仿宋" w:cs="Times New Roman"/>
                <w:szCs w:val="21"/>
              </w:rPr>
              <w:t>1U</w:t>
            </w:r>
            <w:r>
              <w:rPr>
                <w:rFonts w:hint="eastAsia" w:ascii="仿宋" w:hAnsi="仿宋" w:eastAsia="仿宋" w:cs="Times New Roman"/>
                <w:szCs w:val="21"/>
              </w:rPr>
              <w:t>设计、机身轻、方便携带和安装</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自动限幅输出、短路、过载、过温、开机延时等保护功能</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功放配备延时启动系统</w:t>
            </w:r>
            <w:r>
              <w:rPr>
                <w:rFonts w:ascii="仿宋" w:hAnsi="仿宋" w:eastAsia="仿宋" w:cs="Times New Roman"/>
                <w:szCs w:val="21"/>
              </w:rPr>
              <w:t>,</w:t>
            </w:r>
            <w:r>
              <w:rPr>
                <w:rFonts w:hint="eastAsia" w:ascii="仿宋" w:hAnsi="仿宋" w:eastAsia="仿宋" w:cs="Times New Roman"/>
                <w:szCs w:val="21"/>
              </w:rPr>
              <w:t>保护音箱不受冲击而损坏</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后板配备双通道、单通道、桥接输出转换</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平衡输入接口</w:t>
            </w:r>
            <w:r>
              <w:rPr>
                <w:rFonts w:ascii="仿宋" w:hAnsi="仿宋" w:eastAsia="仿宋" w:cs="Times New Roman"/>
                <w:szCs w:val="21"/>
              </w:rPr>
              <w:t>,SPEAKON</w:t>
            </w:r>
            <w:r>
              <w:rPr>
                <w:rFonts w:hint="eastAsia" w:ascii="仿宋" w:hAnsi="仿宋" w:eastAsia="仿宋" w:cs="Times New Roman"/>
                <w:szCs w:val="21"/>
              </w:rPr>
              <w:t>输出</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功放开关电源带有单独的冷却系统</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散热风扇采用先进的无级变速电路控制</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技术参数</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★额定功率</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350W/8</w:t>
            </w:r>
            <w:r>
              <w:rPr>
                <w:rFonts w:hint="eastAsia" w:ascii="仿宋" w:hAnsi="仿宋" w:eastAsia="仿宋" w:cs="Times New Roman"/>
                <w:szCs w:val="21"/>
              </w:rPr>
              <w:t>欧</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550W/4</w:t>
            </w:r>
            <w:r>
              <w:rPr>
                <w:rFonts w:hint="eastAsia" w:ascii="仿宋" w:hAnsi="仿宋" w:eastAsia="仿宋" w:cs="Times New Roman"/>
                <w:szCs w:val="21"/>
              </w:rPr>
              <w:t>欧</w:t>
            </w:r>
            <w:r>
              <w:rPr>
                <w:rFonts w:ascii="仿宋" w:hAnsi="仿宋" w:eastAsia="仿宋" w:cs="Times New Roman"/>
                <w:szCs w:val="21"/>
              </w:rPr>
              <w:t>;</w:t>
            </w:r>
            <w:r>
              <w:rPr>
                <w:rFonts w:hint="eastAsia" w:ascii="仿宋" w:hAnsi="仿宋" w:eastAsia="仿宋" w:cs="Times New Roman"/>
                <w:szCs w:val="21"/>
              </w:rPr>
              <w:t>桥接</w:t>
            </w:r>
            <w:r>
              <w:rPr>
                <w:rFonts w:ascii="仿宋" w:hAnsi="仿宋" w:eastAsia="仿宋" w:cs="Times New Roman"/>
                <w:szCs w:val="21"/>
              </w:rPr>
              <w:t>:1</w:t>
            </w:r>
            <w:r>
              <w:rPr>
                <w:rFonts w:hint="eastAsia" w:ascii="仿宋" w:hAnsi="仿宋" w:eastAsia="仿宋" w:cs="Times New Roman"/>
                <w:szCs w:val="21"/>
              </w:rPr>
              <w:t>×</w:t>
            </w:r>
            <w:r>
              <w:rPr>
                <w:rFonts w:ascii="仿宋" w:hAnsi="仿宋" w:eastAsia="仿宋" w:cs="Times New Roman"/>
                <w:szCs w:val="21"/>
              </w:rPr>
              <w:t>1000W/8</w:t>
            </w:r>
            <w:r>
              <w:rPr>
                <w:rFonts w:hint="eastAsia" w:ascii="仿宋" w:hAnsi="仿宋" w:eastAsia="仿宋" w:cs="Times New Roman"/>
                <w:szCs w:val="21"/>
              </w:rPr>
              <w:t>欧</w:t>
            </w:r>
            <w:r>
              <w:rPr>
                <w:rFonts w:ascii="仿宋" w:hAnsi="仿宋" w:eastAsia="仿宋" w:cs="Times New Roman"/>
                <w:szCs w:val="21"/>
              </w:rPr>
              <w:t>; (</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hint="eastAsia" w:ascii="仿宋" w:hAnsi="仿宋" w:eastAsia="仿宋" w:cs="Times New Roman"/>
                <w:szCs w:val="21"/>
              </w:rPr>
              <w:t>频率响应</w:t>
            </w:r>
            <w:r>
              <w:rPr>
                <w:rFonts w:ascii="仿宋" w:hAnsi="仿宋" w:eastAsia="仿宋" w:cs="Times New Roman"/>
                <w:szCs w:val="21"/>
              </w:rPr>
              <w:t>:20Hz-20kHz(</w:t>
            </w:r>
            <w:r>
              <w:rPr>
                <w:rFonts w:hint="eastAsia" w:ascii="仿宋" w:hAnsi="仿宋" w:eastAsia="仿宋" w:cs="Times New Roman"/>
                <w:szCs w:val="21"/>
              </w:rPr>
              <w:t>±</w:t>
            </w:r>
            <w:r>
              <w:rPr>
                <w:rFonts w:ascii="仿宋" w:hAnsi="仿宋" w:eastAsia="仿宋" w:cs="Times New Roman"/>
                <w:szCs w:val="21"/>
              </w:rPr>
              <w:t>3dB);</w:t>
            </w:r>
            <w:r>
              <w:rPr>
                <w:rFonts w:ascii="仿宋" w:hAnsi="仿宋" w:eastAsia="仿宋" w:cs="Times New Roman"/>
                <w:szCs w:val="21"/>
              </w:rPr>
              <w:br w:type="textWrapping"/>
            </w:r>
            <w:r>
              <w:rPr>
                <w:rFonts w:hint="eastAsia" w:ascii="仿宋" w:hAnsi="仿宋" w:eastAsia="仿宋" w:cs="Times New Roman"/>
                <w:szCs w:val="21"/>
              </w:rPr>
              <w:t>★总谐波失真</w:t>
            </w:r>
            <w:r>
              <w:rPr>
                <w:rFonts w:ascii="仿宋" w:hAnsi="仿宋" w:eastAsia="仿宋" w:cs="Times New Roman"/>
                <w:szCs w:val="21"/>
              </w:rPr>
              <w:t>(THD):</w:t>
            </w:r>
            <w:r>
              <w:rPr>
                <w:rFonts w:hint="eastAsia" w:ascii="仿宋" w:hAnsi="仿宋" w:eastAsia="仿宋" w:cs="Times New Roman"/>
                <w:szCs w:val="21"/>
              </w:rPr>
              <w:t>≤</w:t>
            </w:r>
            <w:r>
              <w:rPr>
                <w:rFonts w:ascii="仿宋" w:hAnsi="仿宋" w:eastAsia="仿宋" w:cs="Times New Roman"/>
                <w:szCs w:val="21"/>
              </w:rPr>
              <w:t>0.05%</w:t>
            </w:r>
            <w:r>
              <w:rPr>
                <w:rFonts w:hint="eastAsia" w:ascii="仿宋" w:hAnsi="仿宋" w:eastAsia="仿宋" w:cs="Times New Roman"/>
                <w:szCs w:val="21"/>
              </w:rPr>
              <w:t>；</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hint="eastAsia" w:ascii="仿宋" w:hAnsi="仿宋" w:eastAsia="仿宋" w:cs="Times New Roman"/>
                <w:szCs w:val="21"/>
              </w:rPr>
              <w:t>输入灵敏度可选</w:t>
            </w:r>
            <w:r>
              <w:rPr>
                <w:rFonts w:ascii="仿宋" w:hAnsi="仿宋" w:eastAsia="仿宋" w:cs="Times New Roman"/>
                <w:szCs w:val="21"/>
              </w:rPr>
              <w:t>:38dB,35dB,32dB,29dB;</w:t>
            </w:r>
            <w:r>
              <w:rPr>
                <w:rFonts w:ascii="仿宋" w:hAnsi="仿宋" w:eastAsia="仿宋" w:cs="Times New Roman"/>
                <w:szCs w:val="21"/>
              </w:rPr>
              <w:br w:type="textWrapping"/>
            </w:r>
            <w:r>
              <w:rPr>
                <w:rFonts w:hint="eastAsia" w:ascii="仿宋" w:hAnsi="仿宋" w:eastAsia="仿宋" w:cs="Times New Roman"/>
                <w:szCs w:val="21"/>
              </w:rPr>
              <w:t>输入阻抗</w:t>
            </w:r>
            <w:r>
              <w:rPr>
                <w:rFonts w:ascii="仿宋" w:hAnsi="仿宋" w:eastAsia="仿宋" w:cs="Times New Roman"/>
                <w:szCs w:val="21"/>
              </w:rPr>
              <w:t>:10k</w:t>
            </w:r>
            <w:r>
              <w:rPr>
                <w:rFonts w:hint="eastAsia" w:ascii="仿宋" w:hAnsi="仿宋" w:eastAsia="仿宋" w:cs="Times New Roman"/>
                <w:szCs w:val="21"/>
              </w:rPr>
              <w:t>Ω</w:t>
            </w:r>
            <w:r>
              <w:rPr>
                <w:rFonts w:ascii="仿宋" w:hAnsi="仿宋" w:eastAsia="仿宋" w:cs="Times New Roman"/>
                <w:szCs w:val="21"/>
              </w:rPr>
              <w:t>(</w:t>
            </w:r>
            <w:r>
              <w:rPr>
                <w:rFonts w:hint="eastAsia" w:ascii="仿宋" w:hAnsi="仿宋" w:eastAsia="仿宋" w:cs="Times New Roman"/>
                <w:szCs w:val="21"/>
              </w:rPr>
              <w:t>电子平衡式</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信噪比</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t>80dB;</w:t>
            </w:r>
            <w:r>
              <w:rPr>
                <w:rFonts w:ascii="仿宋" w:hAnsi="仿宋" w:eastAsia="仿宋" w:cs="Times New Roman"/>
                <w:szCs w:val="21"/>
              </w:rPr>
              <w:br w:type="textWrapping"/>
            </w:r>
            <w:r>
              <w:rPr>
                <w:rFonts w:hint="eastAsia" w:ascii="仿宋" w:hAnsi="仿宋" w:eastAsia="仿宋" w:cs="Times New Roman"/>
                <w:szCs w:val="21"/>
              </w:rPr>
              <w:t>阻尼系数</w:t>
            </w:r>
            <w:r>
              <w:rPr>
                <w:rFonts w:ascii="仿宋" w:hAnsi="仿宋" w:eastAsia="仿宋" w:cs="Times New Roman"/>
                <w:szCs w:val="21"/>
              </w:rPr>
              <w:t>(20Hz-200Hz):</w:t>
            </w:r>
            <w:r>
              <w:rPr>
                <w:rFonts w:hint="eastAsia" w:ascii="仿宋" w:hAnsi="仿宋" w:eastAsia="仿宋" w:cs="Times New Roman"/>
                <w:szCs w:val="21"/>
              </w:rPr>
              <w:t>≥</w:t>
            </w:r>
            <w:r>
              <w:rPr>
                <w:rFonts w:ascii="仿宋" w:hAnsi="仿宋" w:eastAsia="仿宋" w:cs="Times New Roman"/>
                <w:szCs w:val="21"/>
              </w:rPr>
              <w:t>500;</w:t>
            </w:r>
          </w:p>
          <w:p>
            <w:pPr>
              <w:spacing w:after="120"/>
              <w:rPr>
                <w:rFonts w:ascii="仿宋" w:hAnsi="仿宋" w:eastAsia="仿宋" w:cs="Times New Roman"/>
                <w:szCs w:val="21"/>
              </w:rPr>
            </w:pPr>
            <w:r>
              <w:rPr>
                <w:rFonts w:ascii="仿宋" w:hAnsi="仿宋" w:eastAsia="仿宋" w:cs="Times New Roman"/>
                <w:szCs w:val="21"/>
              </w:rPr>
              <w:t>CCC</w:t>
            </w:r>
            <w:r>
              <w:rPr>
                <w:rFonts w:hint="eastAsia" w:ascii="仿宋" w:hAnsi="仿宋" w:eastAsia="仿宋" w:cs="Times New Roman"/>
                <w:szCs w:val="21"/>
              </w:rPr>
              <w:t>认证、第三方检验报告（验收前提供）</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1</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41</w:t>
            </w:r>
          </w:p>
        </w:tc>
        <w:tc>
          <w:tcPr>
            <w:tcW w:w="1137" w:type="dxa"/>
          </w:tcPr>
          <w:p>
            <w:pPr>
              <w:rPr>
                <w:rFonts w:ascii="仿宋" w:hAnsi="仿宋" w:eastAsia="仿宋" w:cs="Times New Roman"/>
                <w:szCs w:val="21"/>
              </w:rPr>
            </w:pPr>
            <w:r>
              <w:rPr>
                <w:rFonts w:hint="eastAsia" w:ascii="仿宋" w:hAnsi="仿宋" w:eastAsia="仿宋" w:cs="Times New Roman"/>
                <w:szCs w:val="21"/>
              </w:rPr>
              <w:t>辅助音箱</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类型：全频会议扬声器；</w:t>
            </w:r>
            <w:r>
              <w:rPr>
                <w:rFonts w:hint="eastAsia" w:ascii="仿宋" w:hAnsi="仿宋" w:eastAsia="仿宋" w:cs="Times New Roman"/>
                <w:szCs w:val="21"/>
              </w:rPr>
              <w:br w:type="textWrapping"/>
            </w:r>
            <w:r>
              <w:rPr>
                <w:rFonts w:hint="eastAsia" w:ascii="仿宋" w:hAnsi="仿宋" w:eastAsia="仿宋" w:cs="Times New Roman"/>
                <w:szCs w:val="21"/>
              </w:rPr>
              <w:t>低音单元不小于10"×1；高音单元不小于3"×1；</w:t>
            </w:r>
            <w:r>
              <w:rPr>
                <w:rFonts w:hint="eastAsia" w:ascii="仿宋" w:hAnsi="仿宋" w:eastAsia="仿宋" w:cs="Times New Roman"/>
                <w:szCs w:val="21"/>
              </w:rPr>
              <w:br w:type="textWrapping"/>
            </w:r>
            <w:r>
              <w:rPr>
                <w:rFonts w:hint="eastAsia" w:ascii="仿宋" w:hAnsi="仿宋" w:eastAsia="仿宋" w:cs="Times New Roman"/>
                <w:szCs w:val="21"/>
              </w:rPr>
              <w:t>持续功率不小于150W，节目功率不小于300W，峰值功率不小于600W；</w:t>
            </w:r>
            <w:r>
              <w:rPr>
                <w:rFonts w:hint="eastAsia" w:ascii="仿宋" w:hAnsi="仿宋" w:eastAsia="仿宋" w:cs="Times New Roman"/>
                <w:szCs w:val="21"/>
              </w:rPr>
              <w:br w:type="textWrapping"/>
            </w:r>
            <w:r>
              <w:rPr>
                <w:rFonts w:hint="eastAsia" w:ascii="仿宋" w:hAnsi="仿宋" w:eastAsia="仿宋" w:cs="Times New Roman"/>
                <w:szCs w:val="21"/>
              </w:rPr>
              <w:t>连接特性：定阻；</w:t>
            </w:r>
            <w:r>
              <w:rPr>
                <w:rFonts w:hint="eastAsia" w:ascii="仿宋" w:hAnsi="仿宋" w:eastAsia="仿宋" w:cs="Times New Roman"/>
                <w:szCs w:val="21"/>
              </w:rPr>
              <w:br w:type="textWrapping"/>
            </w:r>
            <w:r>
              <w:rPr>
                <w:rFonts w:hint="eastAsia" w:ascii="仿宋" w:hAnsi="仿宋" w:eastAsia="仿宋" w:cs="Times New Roman"/>
                <w:szCs w:val="21"/>
              </w:rPr>
              <w:t>定阻：8Ω；</w:t>
            </w:r>
            <w:r>
              <w:rPr>
                <w:rFonts w:hint="eastAsia" w:ascii="仿宋" w:hAnsi="仿宋" w:eastAsia="仿宋" w:cs="Times New Roman"/>
                <w:szCs w:val="21"/>
              </w:rPr>
              <w:br w:type="textWrapping"/>
            </w:r>
            <w:r>
              <w:rPr>
                <w:rFonts w:hint="eastAsia" w:ascii="仿宋" w:hAnsi="仿宋" w:eastAsia="仿宋" w:cs="Times New Roman"/>
                <w:szCs w:val="21"/>
              </w:rPr>
              <w:t>频率响应不低于70Hz-20kHz(-10dB)；</w:t>
            </w:r>
            <w:r>
              <w:rPr>
                <w:rFonts w:hint="eastAsia" w:ascii="仿宋" w:hAnsi="仿宋" w:eastAsia="仿宋" w:cs="Times New Roman"/>
                <w:szCs w:val="21"/>
              </w:rPr>
              <w:br w:type="textWrapping"/>
            </w:r>
            <w:r>
              <w:rPr>
                <w:rFonts w:hint="eastAsia" w:ascii="仿宋" w:hAnsi="仿宋" w:eastAsia="仿宋" w:cs="Times New Roman"/>
                <w:szCs w:val="21"/>
              </w:rPr>
              <w:t>灵敏度不低于92dB；</w:t>
            </w:r>
            <w:r>
              <w:rPr>
                <w:rFonts w:hint="eastAsia" w:ascii="仿宋" w:hAnsi="仿宋" w:eastAsia="仿宋" w:cs="Times New Roman"/>
                <w:szCs w:val="21"/>
              </w:rPr>
              <w:br w:type="textWrapping"/>
            </w:r>
            <w:r>
              <w:rPr>
                <w:rFonts w:hint="eastAsia" w:ascii="仿宋" w:hAnsi="仿宋" w:eastAsia="仿宋" w:cs="Times New Roman"/>
                <w:szCs w:val="21"/>
              </w:rPr>
              <w:t>最大声压级不小于120dB；</w:t>
            </w:r>
            <w:r>
              <w:rPr>
                <w:rFonts w:hint="eastAsia" w:ascii="仿宋" w:hAnsi="仿宋" w:eastAsia="仿宋" w:cs="Times New Roman"/>
                <w:szCs w:val="21"/>
              </w:rPr>
              <w:br w:type="textWrapping"/>
            </w:r>
            <w:r>
              <w:rPr>
                <w:rFonts w:hint="eastAsia" w:ascii="仿宋" w:hAnsi="仿宋" w:eastAsia="仿宋" w:cs="Times New Roman"/>
                <w:szCs w:val="21"/>
              </w:rPr>
              <w:t xml:space="preserve">指向性不小于60°×60°； </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4</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42</w:t>
            </w:r>
          </w:p>
        </w:tc>
        <w:tc>
          <w:tcPr>
            <w:tcW w:w="1137" w:type="dxa"/>
          </w:tcPr>
          <w:p>
            <w:pPr>
              <w:rPr>
                <w:rFonts w:ascii="仿宋" w:hAnsi="仿宋" w:eastAsia="仿宋" w:cs="Times New Roman"/>
                <w:szCs w:val="21"/>
              </w:rPr>
            </w:pPr>
            <w:r>
              <w:rPr>
                <w:rFonts w:hint="eastAsia" w:ascii="仿宋" w:hAnsi="仿宋" w:eastAsia="仿宋" w:cs="Times New Roman"/>
                <w:szCs w:val="21"/>
              </w:rPr>
              <w:t>全频音箱功放</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★采用</w:t>
            </w:r>
            <w:r>
              <w:rPr>
                <w:rFonts w:ascii="仿宋" w:hAnsi="仿宋" w:eastAsia="仿宋" w:cs="Times New Roman"/>
                <w:szCs w:val="21"/>
              </w:rPr>
              <w:t>ClassD</w:t>
            </w:r>
            <w:r>
              <w:rPr>
                <w:rFonts w:hint="eastAsia" w:ascii="仿宋" w:hAnsi="仿宋" w:eastAsia="仿宋" w:cs="Times New Roman"/>
                <w:szCs w:val="21"/>
              </w:rPr>
              <w:t>技术</w:t>
            </w:r>
            <w:r>
              <w:rPr>
                <w:rFonts w:ascii="仿宋" w:hAnsi="仿宋" w:eastAsia="仿宋" w:cs="Times New Roman"/>
                <w:szCs w:val="21"/>
              </w:rPr>
              <w:t>,</w:t>
            </w:r>
            <w:r>
              <w:rPr>
                <w:rFonts w:hint="eastAsia" w:ascii="仿宋" w:hAnsi="仿宋" w:eastAsia="仿宋" w:cs="Times New Roman"/>
                <w:szCs w:val="21"/>
              </w:rPr>
              <w:t>转换效率可达</w:t>
            </w:r>
            <w:r>
              <w:rPr>
                <w:rFonts w:ascii="仿宋" w:hAnsi="仿宋" w:eastAsia="仿宋" w:cs="Times New Roman"/>
                <w:szCs w:val="21"/>
              </w:rPr>
              <w:t>90%</w:t>
            </w:r>
            <w:r>
              <w:rPr>
                <w:rFonts w:hint="eastAsia" w:ascii="仿宋" w:hAnsi="仿宋" w:eastAsia="仿宋" w:cs="Times New Roman"/>
                <w:szCs w:val="21"/>
              </w:rPr>
              <w:t>以上</w:t>
            </w:r>
            <w:r>
              <w:rPr>
                <w:rFonts w:ascii="仿宋" w:hAnsi="仿宋" w:eastAsia="仿宋" w:cs="Times New Roman"/>
                <w:szCs w:val="21"/>
              </w:rPr>
              <w:t>; (</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ascii="仿宋" w:hAnsi="仿宋" w:eastAsia="仿宋" w:cs="Times New Roman"/>
                <w:szCs w:val="21"/>
              </w:rPr>
              <w:t>1U</w:t>
            </w:r>
            <w:r>
              <w:rPr>
                <w:rFonts w:hint="eastAsia" w:ascii="仿宋" w:hAnsi="仿宋" w:eastAsia="仿宋" w:cs="Times New Roman"/>
                <w:szCs w:val="21"/>
              </w:rPr>
              <w:t>设计、机身轻、方便携带和安装</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自动限幅输出、短路、过载、过温、开机延时等保护功能</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功放配备延时启动系统</w:t>
            </w:r>
            <w:r>
              <w:rPr>
                <w:rFonts w:ascii="仿宋" w:hAnsi="仿宋" w:eastAsia="仿宋" w:cs="Times New Roman"/>
                <w:szCs w:val="21"/>
              </w:rPr>
              <w:t>,</w:t>
            </w:r>
            <w:r>
              <w:rPr>
                <w:rFonts w:hint="eastAsia" w:ascii="仿宋" w:hAnsi="仿宋" w:eastAsia="仿宋" w:cs="Times New Roman"/>
                <w:szCs w:val="21"/>
              </w:rPr>
              <w:t>保护音箱不受冲击而损坏</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后板配备双通道、单通道、桥接输出转换</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平衡输入接口</w:t>
            </w:r>
            <w:r>
              <w:rPr>
                <w:rFonts w:ascii="仿宋" w:hAnsi="仿宋" w:eastAsia="仿宋" w:cs="Times New Roman"/>
                <w:szCs w:val="21"/>
              </w:rPr>
              <w:t>,SPEAKON</w:t>
            </w:r>
            <w:r>
              <w:rPr>
                <w:rFonts w:hint="eastAsia" w:ascii="仿宋" w:hAnsi="仿宋" w:eastAsia="仿宋" w:cs="Times New Roman"/>
                <w:szCs w:val="21"/>
              </w:rPr>
              <w:t>输出</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功放开关电源带有单独的冷却系统</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散热风扇采用先进的无级变速电路控制</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技术参数</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★额定功率</w:t>
            </w:r>
            <w:r>
              <w:rPr>
                <w:rFonts w:ascii="仿宋" w:hAnsi="仿宋" w:eastAsia="仿宋" w:cs="Times New Roman"/>
                <w:szCs w:val="21"/>
              </w:rPr>
              <w:t>:4</w:t>
            </w:r>
            <w:r>
              <w:rPr>
                <w:rFonts w:hint="eastAsia" w:ascii="仿宋" w:hAnsi="仿宋" w:eastAsia="仿宋" w:cs="Times New Roman"/>
                <w:szCs w:val="21"/>
              </w:rPr>
              <w:t>×</w:t>
            </w:r>
            <w:r>
              <w:rPr>
                <w:rFonts w:ascii="仿宋" w:hAnsi="仿宋" w:eastAsia="仿宋" w:cs="Times New Roman"/>
                <w:szCs w:val="21"/>
              </w:rPr>
              <w:t>350W/8</w:t>
            </w:r>
            <w:r>
              <w:rPr>
                <w:rFonts w:hint="eastAsia" w:ascii="仿宋" w:hAnsi="仿宋" w:eastAsia="仿宋" w:cs="Times New Roman"/>
                <w:szCs w:val="21"/>
              </w:rPr>
              <w:t>欧</w:t>
            </w:r>
            <w:r>
              <w:rPr>
                <w:rFonts w:ascii="仿宋" w:hAnsi="仿宋" w:eastAsia="仿宋" w:cs="Times New Roman"/>
                <w:szCs w:val="21"/>
              </w:rPr>
              <w:t>,4</w:t>
            </w:r>
            <w:r>
              <w:rPr>
                <w:rFonts w:hint="eastAsia" w:ascii="仿宋" w:hAnsi="仿宋" w:eastAsia="仿宋" w:cs="Times New Roman"/>
                <w:szCs w:val="21"/>
              </w:rPr>
              <w:t>×</w:t>
            </w:r>
            <w:r>
              <w:rPr>
                <w:rFonts w:ascii="仿宋" w:hAnsi="仿宋" w:eastAsia="仿宋" w:cs="Times New Roman"/>
                <w:szCs w:val="21"/>
              </w:rPr>
              <w:t>550W/4</w:t>
            </w:r>
            <w:r>
              <w:rPr>
                <w:rFonts w:hint="eastAsia" w:ascii="仿宋" w:hAnsi="仿宋" w:eastAsia="仿宋" w:cs="Times New Roman"/>
                <w:szCs w:val="21"/>
              </w:rPr>
              <w:t>欧</w:t>
            </w:r>
            <w:r>
              <w:rPr>
                <w:rFonts w:ascii="仿宋" w:hAnsi="仿宋" w:eastAsia="仿宋" w:cs="Times New Roman"/>
                <w:szCs w:val="21"/>
              </w:rPr>
              <w:t>;</w:t>
            </w:r>
            <w:r>
              <w:rPr>
                <w:rFonts w:hint="eastAsia" w:ascii="仿宋" w:hAnsi="仿宋" w:eastAsia="仿宋" w:cs="Times New Roman"/>
                <w:szCs w:val="21"/>
              </w:rPr>
              <w:t>桥接</w:t>
            </w:r>
            <w:r>
              <w:rPr>
                <w:rFonts w:ascii="仿宋" w:hAnsi="仿宋" w:eastAsia="仿宋" w:cs="Times New Roman"/>
                <w:szCs w:val="21"/>
              </w:rPr>
              <w:t>:2</w:t>
            </w:r>
            <w:r>
              <w:rPr>
                <w:rFonts w:hint="eastAsia" w:ascii="仿宋" w:hAnsi="仿宋" w:eastAsia="仿宋" w:cs="Times New Roman"/>
                <w:szCs w:val="21"/>
              </w:rPr>
              <w:t>×</w:t>
            </w:r>
            <w:r>
              <w:rPr>
                <w:rFonts w:ascii="仿宋" w:hAnsi="仿宋" w:eastAsia="仿宋" w:cs="Times New Roman"/>
                <w:szCs w:val="21"/>
              </w:rPr>
              <w:t>1000W/8</w:t>
            </w:r>
            <w:r>
              <w:rPr>
                <w:rFonts w:hint="eastAsia" w:ascii="仿宋" w:hAnsi="仿宋" w:eastAsia="仿宋" w:cs="Times New Roman"/>
                <w:szCs w:val="21"/>
              </w:rPr>
              <w:t>欧</w:t>
            </w:r>
            <w:r>
              <w:rPr>
                <w:rFonts w:ascii="仿宋" w:hAnsi="仿宋" w:eastAsia="仿宋" w:cs="Times New Roman"/>
                <w:szCs w:val="21"/>
              </w:rPr>
              <w:t>; (</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hint="eastAsia" w:ascii="仿宋" w:hAnsi="仿宋" w:eastAsia="仿宋" w:cs="Times New Roman"/>
                <w:szCs w:val="21"/>
              </w:rPr>
              <w:t>频率响应</w:t>
            </w:r>
            <w:r>
              <w:rPr>
                <w:rFonts w:ascii="仿宋" w:hAnsi="仿宋" w:eastAsia="仿宋" w:cs="Times New Roman"/>
                <w:szCs w:val="21"/>
              </w:rPr>
              <w:t>:20Hz-20kHz(</w:t>
            </w:r>
            <w:r>
              <w:rPr>
                <w:rFonts w:hint="eastAsia" w:ascii="仿宋" w:hAnsi="仿宋" w:eastAsia="仿宋" w:cs="Times New Roman"/>
                <w:szCs w:val="21"/>
              </w:rPr>
              <w:t>±</w:t>
            </w:r>
            <w:r>
              <w:rPr>
                <w:rFonts w:ascii="仿宋" w:hAnsi="仿宋" w:eastAsia="仿宋" w:cs="Times New Roman"/>
                <w:szCs w:val="21"/>
              </w:rPr>
              <w:t>3dB);</w:t>
            </w:r>
            <w:r>
              <w:rPr>
                <w:rFonts w:ascii="仿宋" w:hAnsi="仿宋" w:eastAsia="仿宋" w:cs="Times New Roman"/>
                <w:szCs w:val="21"/>
              </w:rPr>
              <w:br w:type="textWrapping"/>
            </w:r>
            <w:r>
              <w:rPr>
                <w:rFonts w:hint="eastAsia" w:ascii="仿宋" w:hAnsi="仿宋" w:eastAsia="仿宋" w:cs="Times New Roman"/>
                <w:szCs w:val="21"/>
              </w:rPr>
              <w:t>★总谐波失真</w:t>
            </w:r>
            <w:r>
              <w:rPr>
                <w:rFonts w:ascii="仿宋" w:hAnsi="仿宋" w:eastAsia="仿宋" w:cs="Times New Roman"/>
                <w:szCs w:val="21"/>
              </w:rPr>
              <w:t>(THD):</w:t>
            </w:r>
            <w:r>
              <w:rPr>
                <w:rFonts w:hint="eastAsia" w:ascii="仿宋" w:hAnsi="仿宋" w:eastAsia="仿宋" w:cs="Times New Roman"/>
                <w:szCs w:val="21"/>
              </w:rPr>
              <w:t>≤</w:t>
            </w:r>
            <w:r>
              <w:rPr>
                <w:rFonts w:ascii="仿宋" w:hAnsi="仿宋" w:eastAsia="仿宋" w:cs="Times New Roman"/>
                <w:szCs w:val="21"/>
              </w:rPr>
              <w:t>0.05%</w:t>
            </w:r>
            <w:r>
              <w:rPr>
                <w:rFonts w:hint="eastAsia" w:ascii="仿宋" w:hAnsi="仿宋" w:eastAsia="仿宋" w:cs="Times New Roman"/>
                <w:szCs w:val="21"/>
              </w:rPr>
              <w:t>；</w:t>
            </w:r>
            <w:r>
              <w:rPr>
                <w:rFonts w:ascii="仿宋" w:hAnsi="仿宋" w:eastAsia="仿宋" w:cs="Times New Roman"/>
                <w:szCs w:val="21"/>
              </w:rPr>
              <w:t>(</w:t>
            </w:r>
            <w:r>
              <w:rPr>
                <w:rFonts w:hint="eastAsia" w:ascii="仿宋" w:hAnsi="仿宋" w:eastAsia="仿宋" w:cs="Times New Roman"/>
                <w:szCs w:val="21"/>
              </w:rPr>
              <w:t>提供</w:t>
            </w:r>
            <w:r>
              <w:rPr>
                <w:rFonts w:ascii="仿宋" w:hAnsi="仿宋" w:eastAsia="仿宋" w:cs="Times New Roman"/>
                <w:szCs w:val="21"/>
              </w:rPr>
              <w:t>CNAS</w:t>
            </w:r>
            <w:r>
              <w:rPr>
                <w:rFonts w:hint="eastAsia" w:ascii="仿宋" w:hAnsi="仿宋" w:eastAsia="仿宋" w:cs="Times New Roman"/>
                <w:szCs w:val="21"/>
              </w:rPr>
              <w:t>等第三方权威认证机构的检验报告复印件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hint="eastAsia" w:ascii="仿宋" w:hAnsi="仿宋" w:eastAsia="仿宋" w:cs="Times New Roman"/>
                <w:szCs w:val="21"/>
              </w:rPr>
              <w:t>输入灵敏度可选</w:t>
            </w:r>
            <w:r>
              <w:rPr>
                <w:rFonts w:ascii="仿宋" w:hAnsi="仿宋" w:eastAsia="仿宋" w:cs="Times New Roman"/>
                <w:szCs w:val="21"/>
              </w:rPr>
              <w:t>:38dB,35dB,32dB,29dB;</w:t>
            </w:r>
            <w:r>
              <w:rPr>
                <w:rFonts w:ascii="仿宋" w:hAnsi="仿宋" w:eastAsia="仿宋" w:cs="Times New Roman"/>
                <w:szCs w:val="21"/>
              </w:rPr>
              <w:br w:type="textWrapping"/>
            </w:r>
            <w:r>
              <w:rPr>
                <w:rFonts w:hint="eastAsia" w:ascii="仿宋" w:hAnsi="仿宋" w:eastAsia="仿宋" w:cs="Times New Roman"/>
                <w:szCs w:val="21"/>
              </w:rPr>
              <w:t>输入阻抗</w:t>
            </w:r>
            <w:r>
              <w:rPr>
                <w:rFonts w:ascii="仿宋" w:hAnsi="仿宋" w:eastAsia="仿宋" w:cs="Times New Roman"/>
                <w:szCs w:val="21"/>
              </w:rPr>
              <w:t>:10k</w:t>
            </w:r>
            <w:r>
              <w:rPr>
                <w:rFonts w:hint="eastAsia" w:ascii="仿宋" w:hAnsi="仿宋" w:eastAsia="仿宋" w:cs="Times New Roman"/>
                <w:szCs w:val="21"/>
              </w:rPr>
              <w:t>Ω</w:t>
            </w:r>
            <w:r>
              <w:rPr>
                <w:rFonts w:ascii="仿宋" w:hAnsi="仿宋" w:eastAsia="仿宋" w:cs="Times New Roman"/>
                <w:szCs w:val="21"/>
              </w:rPr>
              <w:t>(</w:t>
            </w:r>
            <w:r>
              <w:rPr>
                <w:rFonts w:hint="eastAsia" w:ascii="仿宋" w:hAnsi="仿宋" w:eastAsia="仿宋" w:cs="Times New Roman"/>
                <w:szCs w:val="21"/>
              </w:rPr>
              <w:t>电子平衡式</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信噪比</w:t>
            </w:r>
            <w:r>
              <w:rPr>
                <w:rFonts w:ascii="仿宋" w:hAnsi="仿宋" w:eastAsia="仿宋" w:cs="Times New Roman"/>
                <w:szCs w:val="21"/>
              </w:rPr>
              <w:t>:</w:t>
            </w:r>
            <w:r>
              <w:rPr>
                <w:rFonts w:hint="eastAsia" w:ascii="仿宋" w:hAnsi="仿宋" w:eastAsia="仿宋" w:cs="Times New Roman"/>
                <w:szCs w:val="21"/>
              </w:rPr>
              <w:t>≥</w:t>
            </w:r>
            <w:r>
              <w:rPr>
                <w:rFonts w:ascii="仿宋" w:hAnsi="仿宋" w:eastAsia="仿宋" w:cs="Times New Roman"/>
                <w:szCs w:val="21"/>
              </w:rPr>
              <w:t>80dB;</w:t>
            </w:r>
            <w:r>
              <w:rPr>
                <w:rFonts w:ascii="仿宋" w:hAnsi="仿宋" w:eastAsia="仿宋" w:cs="Times New Roman"/>
                <w:szCs w:val="21"/>
              </w:rPr>
              <w:br w:type="textWrapping"/>
            </w:r>
            <w:r>
              <w:rPr>
                <w:rFonts w:hint="eastAsia" w:ascii="仿宋" w:hAnsi="仿宋" w:eastAsia="仿宋" w:cs="Times New Roman"/>
                <w:szCs w:val="21"/>
              </w:rPr>
              <w:t>阻尼系数</w:t>
            </w:r>
            <w:r>
              <w:rPr>
                <w:rFonts w:ascii="仿宋" w:hAnsi="仿宋" w:eastAsia="仿宋" w:cs="Times New Roman"/>
                <w:szCs w:val="21"/>
              </w:rPr>
              <w:t>(20Hz-200Hz):</w:t>
            </w:r>
            <w:r>
              <w:rPr>
                <w:rFonts w:hint="eastAsia" w:ascii="仿宋" w:hAnsi="仿宋" w:eastAsia="仿宋" w:cs="Times New Roman"/>
                <w:szCs w:val="21"/>
              </w:rPr>
              <w:t>≥</w:t>
            </w:r>
            <w:r>
              <w:rPr>
                <w:rFonts w:ascii="仿宋" w:hAnsi="仿宋" w:eastAsia="仿宋" w:cs="Times New Roman"/>
                <w:szCs w:val="21"/>
              </w:rPr>
              <w:t>500;</w:t>
            </w:r>
          </w:p>
          <w:p>
            <w:pPr>
              <w:spacing w:after="120"/>
              <w:rPr>
                <w:rFonts w:ascii="仿宋" w:hAnsi="仿宋" w:eastAsia="仿宋" w:cs="Times New Roman"/>
                <w:szCs w:val="21"/>
              </w:rPr>
            </w:pPr>
            <w:r>
              <w:rPr>
                <w:rFonts w:ascii="仿宋" w:hAnsi="仿宋" w:eastAsia="仿宋" w:cs="Times New Roman"/>
                <w:szCs w:val="21"/>
              </w:rPr>
              <w:t>CCC</w:t>
            </w:r>
            <w:r>
              <w:rPr>
                <w:rFonts w:hint="eastAsia" w:ascii="仿宋" w:hAnsi="仿宋" w:eastAsia="仿宋" w:cs="Times New Roman"/>
                <w:szCs w:val="21"/>
              </w:rPr>
              <w:t>认证、</w:t>
            </w:r>
          </w:p>
          <w:p>
            <w:pPr>
              <w:rPr>
                <w:rFonts w:ascii="仿宋" w:hAnsi="仿宋" w:eastAsia="仿宋" w:cs="Times New Roman"/>
                <w:szCs w:val="21"/>
              </w:rPr>
            </w:pPr>
            <w:r>
              <w:rPr>
                <w:rFonts w:hint="eastAsia" w:ascii="仿宋" w:hAnsi="仿宋" w:eastAsia="仿宋" w:cs="Times New Roman"/>
                <w:szCs w:val="21"/>
              </w:rPr>
              <w:t>第三方检验报告（验收前提供）</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1</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43</w:t>
            </w:r>
          </w:p>
        </w:tc>
        <w:tc>
          <w:tcPr>
            <w:tcW w:w="1137" w:type="dxa"/>
          </w:tcPr>
          <w:p>
            <w:pPr>
              <w:rPr>
                <w:rFonts w:ascii="仿宋" w:hAnsi="仿宋" w:eastAsia="仿宋" w:cs="Times New Roman"/>
                <w:szCs w:val="21"/>
              </w:rPr>
            </w:pPr>
            <w:r>
              <w:rPr>
                <w:rFonts w:hint="eastAsia" w:ascii="仿宋" w:hAnsi="仿宋" w:eastAsia="仿宋" w:cs="Times New Roman"/>
                <w:szCs w:val="21"/>
              </w:rPr>
              <w:t>数字音频处理器</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不少于</w:t>
            </w:r>
            <w:r>
              <w:rPr>
                <w:rFonts w:ascii="仿宋" w:hAnsi="仿宋" w:eastAsia="仿宋" w:cs="Times New Roman"/>
                <w:szCs w:val="21"/>
              </w:rPr>
              <w:t>16</w:t>
            </w:r>
            <w:r>
              <w:rPr>
                <w:rFonts w:hint="eastAsia" w:ascii="仿宋" w:hAnsi="仿宋" w:eastAsia="仿宋" w:cs="Times New Roman"/>
                <w:szCs w:val="21"/>
              </w:rPr>
              <w:t>路输入、</w:t>
            </w:r>
            <w:r>
              <w:rPr>
                <w:rFonts w:ascii="仿宋" w:hAnsi="仿宋" w:eastAsia="仿宋" w:cs="Times New Roman"/>
                <w:szCs w:val="21"/>
              </w:rPr>
              <w:t>16</w:t>
            </w:r>
            <w:r>
              <w:rPr>
                <w:rFonts w:hint="eastAsia" w:ascii="仿宋" w:hAnsi="仿宋" w:eastAsia="仿宋" w:cs="Times New Roman"/>
                <w:szCs w:val="21"/>
              </w:rPr>
              <w:t>路输出平衡接口</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支持浏览器方式获取设备控制软件、控制代码等相关资料；</w:t>
            </w:r>
            <w:r>
              <w:rPr>
                <w:rFonts w:ascii="仿宋" w:hAnsi="仿宋" w:eastAsia="仿宋" w:cs="Times New Roman"/>
                <w:szCs w:val="21"/>
              </w:rPr>
              <w:br w:type="textWrapping"/>
            </w:r>
            <w:r>
              <w:rPr>
                <w:rFonts w:hint="eastAsia" w:ascii="仿宋" w:hAnsi="仿宋" w:eastAsia="仿宋" w:cs="Times New Roman"/>
                <w:szCs w:val="21"/>
              </w:rPr>
              <w:t>采用工业级嵌入式架构</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★支持自动混音功能</w:t>
            </w:r>
            <w:r>
              <w:rPr>
                <w:rFonts w:ascii="仿宋" w:hAnsi="仿宋" w:eastAsia="仿宋" w:cs="Times New Roman"/>
                <w:szCs w:val="21"/>
              </w:rPr>
              <w:t>AM</w:t>
            </w:r>
            <w:r>
              <w:rPr>
                <w:rFonts w:hint="eastAsia" w:ascii="仿宋" w:hAnsi="仿宋" w:eastAsia="仿宋" w:cs="Times New Roman"/>
                <w:szCs w:val="21"/>
              </w:rPr>
              <w:t>，可对多只话筒分组管理，</w:t>
            </w:r>
            <w:r>
              <w:rPr>
                <w:rFonts w:ascii="仿宋" w:hAnsi="仿宋" w:eastAsia="仿宋" w:cs="Times New Roman"/>
                <w:szCs w:val="21"/>
              </w:rPr>
              <w:t>NOMA</w:t>
            </w:r>
            <w:r>
              <w:rPr>
                <w:rFonts w:hint="eastAsia" w:ascii="仿宋" w:hAnsi="仿宋" w:eastAsia="仿宋" w:cs="Times New Roman"/>
                <w:szCs w:val="21"/>
              </w:rPr>
              <w:t>功能，可根据设定的开启</w:t>
            </w:r>
            <w:r>
              <w:rPr>
                <w:rFonts w:ascii="仿宋" w:hAnsi="仿宋" w:eastAsia="仿宋" w:cs="Times New Roman"/>
                <w:szCs w:val="21"/>
              </w:rPr>
              <w:t>MIC</w:t>
            </w:r>
            <w:r>
              <w:rPr>
                <w:rFonts w:hint="eastAsia" w:ascii="仿宋" w:hAnsi="仿宋" w:eastAsia="仿宋" w:cs="Times New Roman"/>
                <w:szCs w:val="21"/>
              </w:rPr>
              <w:t>数量，算法自动控制允许输出的话筒数量；</w:t>
            </w:r>
            <w:r>
              <w:rPr>
                <w:rFonts w:ascii="仿宋" w:hAnsi="仿宋" w:eastAsia="仿宋" w:cs="Times New Roman"/>
                <w:szCs w:val="21"/>
              </w:rPr>
              <w:t>(</w:t>
            </w:r>
            <w:r>
              <w:rPr>
                <w:rFonts w:hint="eastAsia" w:ascii="仿宋" w:hAnsi="仿宋" w:eastAsia="仿宋" w:cs="Times New Roman"/>
                <w:szCs w:val="21"/>
              </w:rPr>
              <w:t>提供第三方检验报告复印件</w:t>
            </w:r>
            <w:r>
              <w:rPr>
                <w:rFonts w:ascii="仿宋" w:hAnsi="仿宋" w:eastAsia="仿宋" w:cs="Times New Roman"/>
                <w:szCs w:val="21"/>
              </w:rPr>
              <w:t>)</w:t>
            </w:r>
            <w:r>
              <w:rPr>
                <w:rFonts w:hint="eastAsia"/>
              </w:rPr>
              <w:t xml:space="preserve"> </w:t>
            </w:r>
            <w:r>
              <w:rPr>
                <w:rFonts w:hint="eastAsia" w:ascii="仿宋" w:hAnsi="仿宋" w:eastAsia="仿宋" w:cs="Times New Roman"/>
                <w:szCs w:val="21"/>
              </w:rPr>
              <w:t>（验收前提供）</w:t>
            </w:r>
            <w:r>
              <w:rPr>
                <w:rFonts w:ascii="仿宋" w:hAnsi="仿宋" w:eastAsia="仿宋" w:cs="Times New Roman"/>
                <w:szCs w:val="21"/>
              </w:rPr>
              <w:br w:type="textWrapping"/>
            </w:r>
            <w:r>
              <w:rPr>
                <w:rFonts w:hint="eastAsia" w:ascii="仿宋" w:hAnsi="仿宋" w:eastAsia="仿宋" w:cs="Times New Roman"/>
                <w:szCs w:val="21"/>
              </w:rPr>
              <w:t>输入每通道功能</w:t>
            </w:r>
            <w:r>
              <w:rPr>
                <w:rFonts w:ascii="仿宋" w:hAnsi="仿宋" w:eastAsia="仿宋" w:cs="Times New Roman"/>
                <w:szCs w:val="21"/>
              </w:rPr>
              <w:t>:</w:t>
            </w:r>
            <w:r>
              <w:rPr>
                <w:rFonts w:hint="eastAsia" w:ascii="仿宋" w:hAnsi="仿宋" w:eastAsia="仿宋" w:cs="Times New Roman"/>
                <w:szCs w:val="21"/>
              </w:rPr>
              <w:t>前级放大器、扩展器、压缩器、</w:t>
            </w:r>
            <w:r>
              <w:rPr>
                <w:rFonts w:ascii="仿宋" w:hAnsi="仿宋" w:eastAsia="仿宋" w:cs="Times New Roman"/>
                <w:szCs w:val="21"/>
              </w:rPr>
              <w:t>7</w:t>
            </w:r>
            <w:r>
              <w:rPr>
                <w:rFonts w:hint="eastAsia" w:ascii="仿宋" w:hAnsi="仿宋" w:eastAsia="仿宋" w:cs="Times New Roman"/>
                <w:szCs w:val="21"/>
              </w:rPr>
              <w:t>段动态均衡器、延时器</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输出每通道功能</w:t>
            </w:r>
            <w:r>
              <w:rPr>
                <w:rFonts w:ascii="仿宋" w:hAnsi="仿宋" w:eastAsia="仿宋" w:cs="Times New Roman"/>
                <w:szCs w:val="21"/>
              </w:rPr>
              <w:t>:10</w:t>
            </w:r>
            <w:r>
              <w:rPr>
                <w:rFonts w:hint="eastAsia" w:ascii="仿宋" w:hAnsi="仿宋" w:eastAsia="仿宋" w:cs="Times New Roman"/>
                <w:szCs w:val="21"/>
              </w:rPr>
              <w:t>段动态均衡器、高低通滤波器、限幅器</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每个通道可自定义设定推子的最大值和最小值；</w:t>
            </w:r>
            <w:r>
              <w:rPr>
                <w:rFonts w:ascii="仿宋" w:hAnsi="仿宋" w:eastAsia="仿宋" w:cs="Times New Roman"/>
                <w:szCs w:val="21"/>
              </w:rPr>
              <w:t>(</w:t>
            </w:r>
            <w:r>
              <w:rPr>
                <w:rFonts w:hint="eastAsia" w:ascii="仿宋" w:hAnsi="仿宋" w:eastAsia="仿宋" w:cs="Times New Roman"/>
                <w:szCs w:val="21"/>
              </w:rPr>
              <w:t>提供第三方检验报告复印件</w:t>
            </w:r>
            <w:r>
              <w:rPr>
                <w:rFonts w:ascii="仿宋" w:hAnsi="仿宋" w:eastAsia="仿宋" w:cs="Times New Roman"/>
                <w:szCs w:val="21"/>
              </w:rPr>
              <w:t>)</w:t>
            </w:r>
            <w:r>
              <w:rPr>
                <w:rFonts w:hint="eastAsia"/>
              </w:rPr>
              <w:t xml:space="preserve"> </w:t>
            </w:r>
            <w:r>
              <w:rPr>
                <w:rFonts w:hint="eastAsia" w:ascii="仿宋" w:hAnsi="仿宋" w:eastAsia="仿宋" w:cs="Times New Roman"/>
                <w:szCs w:val="21"/>
              </w:rPr>
              <w:t>（验收前提供）</w:t>
            </w:r>
            <w:r>
              <w:rPr>
                <w:rFonts w:ascii="仿宋" w:hAnsi="仿宋" w:eastAsia="仿宋" w:cs="Times New Roman"/>
                <w:szCs w:val="21"/>
              </w:rPr>
              <w:br w:type="textWrapping"/>
            </w:r>
            <w:r>
              <w:rPr>
                <w:rFonts w:hint="eastAsia" w:ascii="仿宋" w:hAnsi="仿宋" w:eastAsia="仿宋" w:cs="Times New Roman"/>
                <w:szCs w:val="21"/>
              </w:rPr>
              <w:t>支持不少于</w:t>
            </w:r>
            <w:r>
              <w:rPr>
                <w:rFonts w:ascii="仿宋" w:hAnsi="仿宋" w:eastAsia="仿宋" w:cs="Times New Roman"/>
                <w:szCs w:val="21"/>
              </w:rPr>
              <w:t>4</w:t>
            </w:r>
            <w:r>
              <w:rPr>
                <w:rFonts w:hint="eastAsia" w:ascii="仿宋" w:hAnsi="仿宋" w:eastAsia="仿宋" w:cs="Times New Roman"/>
                <w:szCs w:val="21"/>
              </w:rPr>
              <w:t>个独立的自适应反馈消除</w:t>
            </w:r>
            <w:r>
              <w:rPr>
                <w:rFonts w:ascii="仿宋" w:hAnsi="仿宋" w:eastAsia="仿宋" w:cs="Times New Roman"/>
                <w:szCs w:val="21"/>
              </w:rPr>
              <w:t>AFC;(</w:t>
            </w:r>
            <w:r>
              <w:rPr>
                <w:rFonts w:hint="eastAsia" w:ascii="仿宋" w:hAnsi="仿宋" w:eastAsia="仿宋" w:cs="Times New Roman"/>
                <w:szCs w:val="21"/>
              </w:rPr>
              <w:t>提供第三方检验报告复印件</w:t>
            </w:r>
            <w:r>
              <w:rPr>
                <w:rFonts w:ascii="仿宋" w:hAnsi="仿宋" w:eastAsia="仿宋" w:cs="Times New Roman"/>
                <w:szCs w:val="21"/>
              </w:rPr>
              <w:t>)</w:t>
            </w:r>
            <w:r>
              <w:rPr>
                <w:rFonts w:hint="eastAsia" w:ascii="仿宋" w:hAnsi="仿宋" w:eastAsia="仿宋" w:cs="Times New Roman"/>
                <w:szCs w:val="21"/>
              </w:rPr>
              <w:t xml:space="preserve"> （验收前提供）</w:t>
            </w:r>
            <w:r>
              <w:rPr>
                <w:rFonts w:ascii="仿宋" w:hAnsi="仿宋" w:eastAsia="仿宋" w:cs="Times New Roman"/>
                <w:szCs w:val="21"/>
              </w:rPr>
              <w:br w:type="textWrapping"/>
            </w:r>
            <w:r>
              <w:rPr>
                <w:rFonts w:hint="eastAsia" w:ascii="仿宋" w:hAnsi="仿宋" w:eastAsia="仿宋" w:cs="Times New Roman"/>
                <w:szCs w:val="21"/>
              </w:rPr>
              <w:t>内置智能闪避器</w:t>
            </w:r>
            <w:r>
              <w:rPr>
                <w:rFonts w:ascii="仿宋" w:hAnsi="仿宋" w:eastAsia="仿宋" w:cs="Times New Roman"/>
                <w:szCs w:val="21"/>
              </w:rPr>
              <w:t>Ducker</w:t>
            </w:r>
            <w:r>
              <w:rPr>
                <w:rFonts w:ascii="仿宋" w:hAnsi="仿宋" w:eastAsia="仿宋" w:cs="Times New Roman"/>
                <w:szCs w:val="21"/>
              </w:rPr>
              <w:br w:type="textWrapping"/>
            </w:r>
            <w:r>
              <w:rPr>
                <w:rFonts w:hint="eastAsia" w:ascii="仿宋" w:hAnsi="仿宋" w:eastAsia="仿宋" w:cs="Times New Roman"/>
                <w:szCs w:val="21"/>
              </w:rPr>
              <w:t>支持</w:t>
            </w:r>
            <w:r>
              <w:rPr>
                <w:rFonts w:ascii="仿宋" w:hAnsi="仿宋" w:eastAsia="仿宋" w:cs="Times New Roman"/>
                <w:szCs w:val="21"/>
              </w:rPr>
              <w:t>GPIO</w:t>
            </w:r>
            <w:r>
              <w:rPr>
                <w:rFonts w:hint="eastAsia" w:ascii="仿宋" w:hAnsi="仿宋" w:eastAsia="仿宋" w:cs="Times New Roman"/>
                <w:szCs w:val="21"/>
              </w:rPr>
              <w:t>可编程控制接口</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内置自动摄像跟踪功能</w:t>
            </w:r>
            <w:r>
              <w:rPr>
                <w:rFonts w:ascii="仿宋" w:hAnsi="仿宋" w:eastAsia="仿宋" w:cs="Times New Roman"/>
                <w:szCs w:val="21"/>
              </w:rPr>
              <w:t>,</w:t>
            </w:r>
            <w:r>
              <w:rPr>
                <w:rFonts w:hint="eastAsia" w:ascii="仿宋" w:hAnsi="仿宋" w:eastAsia="仿宋" w:cs="Times New Roman"/>
                <w:szCs w:val="21"/>
              </w:rPr>
              <w:t>可直接控制摄像头，可控制不少于</w:t>
            </w:r>
            <w:r>
              <w:rPr>
                <w:rFonts w:ascii="仿宋" w:hAnsi="仿宋" w:eastAsia="仿宋" w:cs="Times New Roman"/>
                <w:szCs w:val="21"/>
              </w:rPr>
              <w:t>30</w:t>
            </w:r>
            <w:r>
              <w:rPr>
                <w:rFonts w:hint="eastAsia" w:ascii="仿宋" w:hAnsi="仿宋" w:eastAsia="仿宋" w:cs="Times New Roman"/>
                <w:szCs w:val="21"/>
              </w:rPr>
              <w:t>台摄像机</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★不少于</w:t>
            </w:r>
            <w:r>
              <w:rPr>
                <w:rFonts w:ascii="仿宋" w:hAnsi="仿宋" w:eastAsia="仿宋" w:cs="Times New Roman"/>
                <w:szCs w:val="21"/>
              </w:rPr>
              <w:t>2</w:t>
            </w:r>
            <w:r>
              <w:rPr>
                <w:rFonts w:hint="eastAsia" w:ascii="仿宋" w:hAnsi="仿宋" w:eastAsia="仿宋" w:cs="Times New Roman"/>
                <w:szCs w:val="21"/>
              </w:rPr>
              <w:t>路</w:t>
            </w:r>
            <w:r>
              <w:rPr>
                <w:rFonts w:ascii="仿宋" w:hAnsi="仿宋" w:eastAsia="仿宋" w:cs="Times New Roman"/>
                <w:szCs w:val="21"/>
              </w:rPr>
              <w:t>RTP</w:t>
            </w:r>
            <w:r>
              <w:rPr>
                <w:rFonts w:hint="eastAsia" w:ascii="仿宋" w:hAnsi="仿宋" w:eastAsia="仿宋" w:cs="Times New Roman"/>
                <w:szCs w:val="21"/>
              </w:rPr>
              <w:t>网络音频流发送和接收；</w:t>
            </w:r>
            <w:r>
              <w:rPr>
                <w:rFonts w:ascii="仿宋" w:hAnsi="仿宋" w:eastAsia="仿宋" w:cs="Times New Roman"/>
                <w:szCs w:val="21"/>
              </w:rPr>
              <w:t>(</w:t>
            </w:r>
            <w:r>
              <w:rPr>
                <w:rFonts w:hint="eastAsia" w:ascii="仿宋" w:hAnsi="仿宋" w:eastAsia="仿宋" w:cs="Times New Roman"/>
                <w:szCs w:val="21"/>
              </w:rPr>
              <w:t>提供第三方检验报告复印件</w:t>
            </w:r>
            <w:r>
              <w:rPr>
                <w:rFonts w:ascii="仿宋" w:hAnsi="仿宋" w:eastAsia="仿宋" w:cs="Times New Roman"/>
                <w:szCs w:val="21"/>
              </w:rPr>
              <w:t>)</w:t>
            </w:r>
            <w:r>
              <w:rPr>
                <w:rFonts w:hint="eastAsia"/>
              </w:rPr>
              <w:t xml:space="preserve"> </w:t>
            </w:r>
            <w:r>
              <w:rPr>
                <w:rFonts w:hint="eastAsia" w:ascii="仿宋" w:hAnsi="仿宋" w:eastAsia="仿宋" w:cs="Times New Roman"/>
                <w:szCs w:val="21"/>
              </w:rPr>
              <w:t>（验收前提供）</w:t>
            </w:r>
            <w:r>
              <w:rPr>
                <w:rFonts w:ascii="仿宋" w:hAnsi="仿宋" w:eastAsia="仿宋" w:cs="Times New Roman"/>
                <w:szCs w:val="21"/>
              </w:rPr>
              <w:br w:type="textWrapping"/>
            </w:r>
            <w:r>
              <w:rPr>
                <w:rFonts w:hint="eastAsia" w:ascii="仿宋" w:hAnsi="仿宋" w:eastAsia="仿宋" w:cs="Times New Roman"/>
                <w:szCs w:val="21"/>
              </w:rPr>
              <w:t>具有</w:t>
            </w:r>
            <w:r>
              <w:rPr>
                <w:rFonts w:ascii="仿宋" w:hAnsi="仿宋" w:eastAsia="仿宋" w:cs="Times New Roman"/>
                <w:szCs w:val="21"/>
              </w:rPr>
              <w:t>RS-232</w:t>
            </w:r>
            <w:r>
              <w:rPr>
                <w:rFonts w:hint="eastAsia" w:ascii="仿宋" w:hAnsi="仿宋" w:eastAsia="仿宋" w:cs="Times New Roman"/>
                <w:szCs w:val="21"/>
              </w:rPr>
              <w:t>、</w:t>
            </w:r>
            <w:r>
              <w:rPr>
                <w:rFonts w:ascii="仿宋" w:hAnsi="仿宋" w:eastAsia="仿宋" w:cs="Times New Roman"/>
                <w:szCs w:val="21"/>
              </w:rPr>
              <w:t>RS-485</w:t>
            </w:r>
            <w:r>
              <w:rPr>
                <w:rFonts w:hint="eastAsia" w:ascii="仿宋" w:hAnsi="仿宋" w:eastAsia="仿宋" w:cs="Times New Roman"/>
                <w:szCs w:val="21"/>
              </w:rPr>
              <w:t>、</w:t>
            </w:r>
            <w:r>
              <w:rPr>
                <w:rFonts w:ascii="仿宋" w:hAnsi="仿宋" w:eastAsia="仿宋" w:cs="Times New Roman"/>
                <w:szCs w:val="21"/>
              </w:rPr>
              <w:t>POE</w:t>
            </w:r>
            <w:r>
              <w:rPr>
                <w:rFonts w:hint="eastAsia" w:ascii="仿宋" w:hAnsi="仿宋" w:eastAsia="仿宋" w:cs="Times New Roman"/>
                <w:szCs w:val="21"/>
              </w:rPr>
              <w:t>外部面板控制接口</w:t>
            </w:r>
            <w:r>
              <w:rPr>
                <w:rFonts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支持跨网段控制；</w:t>
            </w:r>
            <w:r>
              <w:rPr>
                <w:rFonts w:ascii="仿宋" w:hAnsi="仿宋" w:eastAsia="仿宋" w:cs="Times New Roman"/>
                <w:szCs w:val="21"/>
              </w:rPr>
              <w:br w:type="textWrapping"/>
            </w:r>
            <w:r>
              <w:rPr>
                <w:rFonts w:hint="eastAsia" w:ascii="仿宋" w:hAnsi="仿宋" w:eastAsia="仿宋" w:cs="Times New Roman"/>
                <w:szCs w:val="21"/>
              </w:rPr>
              <w:t>支持一个软件可同时管理系统中的多台设备；</w:t>
            </w:r>
            <w:r>
              <w:rPr>
                <w:rFonts w:ascii="仿宋" w:hAnsi="仿宋" w:eastAsia="仿宋" w:cs="Times New Roman"/>
                <w:szCs w:val="21"/>
              </w:rPr>
              <w:br w:type="textWrapping"/>
            </w:r>
            <w:r>
              <w:rPr>
                <w:rFonts w:hint="eastAsia" w:ascii="仿宋" w:hAnsi="仿宋" w:eastAsia="仿宋" w:cs="Times New Roman"/>
                <w:szCs w:val="21"/>
              </w:rPr>
              <w:t>★支持不少于</w:t>
            </w:r>
            <w:r>
              <w:rPr>
                <w:rFonts w:ascii="仿宋" w:hAnsi="仿宋" w:eastAsia="仿宋" w:cs="Times New Roman"/>
                <w:szCs w:val="21"/>
              </w:rPr>
              <w:t>50</w:t>
            </w:r>
            <w:r>
              <w:rPr>
                <w:rFonts w:hint="eastAsia" w:ascii="仿宋" w:hAnsi="仿宋" w:eastAsia="仿宋" w:cs="Times New Roman"/>
                <w:szCs w:val="21"/>
              </w:rPr>
              <w:t>组场景预设，可设置预设的调用模式淡入淡出或非静音</w:t>
            </w:r>
            <w:r>
              <w:rPr>
                <w:rFonts w:ascii="仿宋" w:hAnsi="仿宋" w:eastAsia="仿宋" w:cs="Times New Roman"/>
                <w:szCs w:val="21"/>
              </w:rPr>
              <w:t>;(</w:t>
            </w:r>
            <w:r>
              <w:rPr>
                <w:rFonts w:hint="eastAsia" w:ascii="仿宋" w:hAnsi="仿宋" w:eastAsia="仿宋" w:cs="Times New Roman"/>
                <w:szCs w:val="21"/>
              </w:rPr>
              <w:t>提供第三方检验报告复印件</w:t>
            </w:r>
            <w:r>
              <w:rPr>
                <w:rFonts w:ascii="仿宋" w:hAnsi="仿宋" w:eastAsia="仿宋" w:cs="Times New Roman"/>
                <w:szCs w:val="21"/>
              </w:rPr>
              <w:t>)</w:t>
            </w:r>
            <w:r>
              <w:rPr>
                <w:rFonts w:hint="eastAsia"/>
              </w:rPr>
              <w:t xml:space="preserve"> </w:t>
            </w:r>
            <w:r>
              <w:rPr>
                <w:rFonts w:hint="eastAsia" w:ascii="仿宋" w:hAnsi="仿宋" w:eastAsia="仿宋" w:cs="Times New Roman"/>
                <w:szCs w:val="21"/>
              </w:rPr>
              <w:t>（验收前提供）</w:t>
            </w:r>
            <w:r>
              <w:rPr>
                <w:rFonts w:ascii="仿宋" w:hAnsi="仿宋" w:eastAsia="仿宋" w:cs="Times New Roman"/>
                <w:szCs w:val="21"/>
              </w:rPr>
              <w:br w:type="textWrapping"/>
            </w:r>
            <w:r>
              <w:rPr>
                <w:rFonts w:hint="eastAsia" w:ascii="仿宋" w:hAnsi="仿宋" w:eastAsia="仿宋" w:cs="Times New Roman"/>
                <w:szCs w:val="21"/>
              </w:rPr>
              <w:t>频率响应：</w:t>
            </w:r>
            <w:r>
              <w:rPr>
                <w:rFonts w:ascii="仿宋" w:hAnsi="仿宋" w:eastAsia="仿宋" w:cs="Times New Roman"/>
                <w:szCs w:val="21"/>
              </w:rPr>
              <w:t>20Hz-20kHz(</w:t>
            </w:r>
            <w:r>
              <w:rPr>
                <w:rFonts w:hint="eastAsia" w:ascii="仿宋" w:hAnsi="仿宋" w:eastAsia="仿宋" w:cs="Times New Roman"/>
                <w:szCs w:val="21"/>
              </w:rPr>
              <w:t>±</w:t>
            </w:r>
            <w:r>
              <w:rPr>
                <w:rFonts w:ascii="仿宋" w:hAnsi="仿宋" w:eastAsia="仿宋" w:cs="Times New Roman"/>
                <w:szCs w:val="21"/>
              </w:rPr>
              <w:t>0.2dB)</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总谐波失真</w:t>
            </w:r>
            <w:r>
              <w:rPr>
                <w:rFonts w:ascii="仿宋" w:hAnsi="仿宋" w:eastAsia="仿宋" w:cs="Times New Roman"/>
                <w:szCs w:val="21"/>
              </w:rPr>
              <w:t>+</w:t>
            </w:r>
            <w:r>
              <w:rPr>
                <w:rFonts w:hint="eastAsia" w:ascii="仿宋" w:hAnsi="仿宋" w:eastAsia="仿宋" w:cs="Times New Roman"/>
                <w:szCs w:val="21"/>
              </w:rPr>
              <w:t>噪声：＜</w:t>
            </w:r>
            <w:r>
              <w:rPr>
                <w:rFonts w:ascii="仿宋" w:hAnsi="仿宋" w:eastAsia="仿宋" w:cs="Times New Roman"/>
                <w:szCs w:val="21"/>
              </w:rPr>
              <w:t>0.005% @1kHz</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输入共模抑制：</w:t>
            </w:r>
            <w:r>
              <w:rPr>
                <w:rFonts w:ascii="仿宋" w:hAnsi="仿宋" w:eastAsia="仿宋" w:cs="Times New Roman"/>
                <w:szCs w:val="21"/>
              </w:rPr>
              <w:t>&gt;70dB</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动态范围（</w:t>
            </w:r>
            <w:r>
              <w:rPr>
                <w:rFonts w:ascii="仿宋" w:hAnsi="仿宋" w:eastAsia="仿宋" w:cs="Times New Roman"/>
                <w:szCs w:val="21"/>
              </w:rPr>
              <w:t>20Hz</w:t>
            </w:r>
            <w:r>
              <w:rPr>
                <w:rFonts w:hint="eastAsia" w:ascii="仿宋" w:hAnsi="仿宋" w:eastAsia="仿宋" w:cs="Times New Roman"/>
                <w:szCs w:val="21"/>
              </w:rPr>
              <w:t>～</w:t>
            </w:r>
            <w:r>
              <w:rPr>
                <w:rFonts w:ascii="仿宋" w:hAnsi="仿宋" w:eastAsia="仿宋" w:cs="Times New Roman"/>
                <w:szCs w:val="21"/>
              </w:rPr>
              <w:t>20kHz@0dB</w:t>
            </w:r>
            <w:r>
              <w:rPr>
                <w:rFonts w:hint="eastAsia" w:ascii="仿宋" w:hAnsi="仿宋" w:eastAsia="仿宋" w:cs="Times New Roman"/>
                <w:szCs w:val="21"/>
              </w:rPr>
              <w:t>增益</w:t>
            </w:r>
            <w:r>
              <w:rPr>
                <w:rFonts w:ascii="仿宋" w:hAnsi="仿宋" w:eastAsia="仿宋" w:cs="Times New Roman"/>
                <w:szCs w:val="21"/>
              </w:rPr>
              <w:t>):&gt;110dB</w:t>
            </w:r>
            <w:r>
              <w:rPr>
                <w:rFonts w:hint="eastAsia" w:ascii="仿宋" w:hAnsi="仿宋" w:eastAsia="仿宋" w:cs="Times New Roman"/>
                <w:szCs w:val="21"/>
              </w:rPr>
              <w:t>；</w:t>
            </w:r>
            <w:r>
              <w:rPr>
                <w:rFonts w:ascii="仿宋" w:hAnsi="仿宋" w:eastAsia="仿宋" w:cs="Times New Roman"/>
                <w:szCs w:val="21"/>
              </w:rPr>
              <w:br w:type="textWrapping"/>
            </w:r>
            <w:r>
              <w:rPr>
                <w:rFonts w:hint="eastAsia" w:ascii="仿宋" w:hAnsi="仿宋" w:eastAsia="仿宋" w:cs="Times New Roman"/>
                <w:szCs w:val="21"/>
              </w:rPr>
              <w:t>通道隔离度</w:t>
            </w:r>
            <w:r>
              <w:rPr>
                <w:rFonts w:ascii="仿宋" w:hAnsi="仿宋" w:eastAsia="仿宋" w:cs="Times New Roman"/>
                <w:szCs w:val="21"/>
              </w:rPr>
              <w:t>@1kHz:&gt;100dB</w:t>
            </w:r>
            <w:r>
              <w:rPr>
                <w:rFonts w:hint="eastAsia" w:ascii="仿宋" w:hAnsi="仿宋" w:eastAsia="仿宋" w:cs="Times New Roman"/>
                <w:szCs w:val="21"/>
              </w:rPr>
              <w:t>；</w:t>
            </w:r>
          </w:p>
          <w:p>
            <w:pPr>
              <w:rPr>
                <w:rFonts w:ascii="仿宋" w:hAnsi="仿宋" w:eastAsia="仿宋" w:cs="Times New Roman"/>
                <w:szCs w:val="21"/>
              </w:rPr>
            </w:pPr>
            <w:r>
              <w:rPr>
                <w:rFonts w:ascii="仿宋" w:hAnsi="仿宋" w:eastAsia="仿宋" w:cs="Times New Roman"/>
                <w:szCs w:val="21"/>
              </w:rPr>
              <w:t>3C</w:t>
            </w:r>
            <w:r>
              <w:rPr>
                <w:rFonts w:hint="eastAsia" w:ascii="仿宋" w:hAnsi="仿宋" w:eastAsia="仿宋" w:cs="Times New Roman"/>
                <w:szCs w:val="21"/>
              </w:rPr>
              <w:t>、</w:t>
            </w:r>
            <w:r>
              <w:rPr>
                <w:rFonts w:ascii="仿宋" w:hAnsi="仿宋" w:eastAsia="仿宋" w:cs="Times New Roman"/>
                <w:szCs w:val="21"/>
              </w:rPr>
              <w:t>FCC</w:t>
            </w:r>
            <w:r>
              <w:rPr>
                <w:rFonts w:hint="eastAsia" w:ascii="仿宋" w:hAnsi="仿宋" w:eastAsia="仿宋" w:cs="Times New Roman"/>
                <w:szCs w:val="21"/>
              </w:rPr>
              <w:t>、</w:t>
            </w:r>
            <w:r>
              <w:rPr>
                <w:rFonts w:ascii="仿宋" w:hAnsi="仿宋" w:eastAsia="仿宋" w:cs="Times New Roman"/>
                <w:szCs w:val="21"/>
              </w:rPr>
              <w:t>CE</w:t>
            </w:r>
            <w:r>
              <w:rPr>
                <w:rFonts w:hint="eastAsia" w:ascii="仿宋" w:hAnsi="仿宋" w:eastAsia="仿宋" w:cs="Times New Roman"/>
                <w:szCs w:val="21"/>
              </w:rPr>
              <w:t>、</w:t>
            </w:r>
            <w:r>
              <w:rPr>
                <w:rFonts w:ascii="仿宋" w:hAnsi="仿宋" w:eastAsia="仿宋" w:cs="Times New Roman"/>
                <w:szCs w:val="21"/>
              </w:rPr>
              <w:t>ROHS</w:t>
            </w:r>
            <w:r>
              <w:rPr>
                <w:rFonts w:hint="eastAsia" w:ascii="仿宋" w:hAnsi="仿宋" w:eastAsia="仿宋" w:cs="Times New Roman"/>
                <w:szCs w:val="21"/>
              </w:rPr>
              <w:t>认证、第三方权威机构出具的检测报告复印件（验收前提供）</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1</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noWrap/>
          </w:tcPr>
          <w:p>
            <w:pPr>
              <w:rPr>
                <w:rFonts w:ascii="仿宋" w:hAnsi="仿宋" w:eastAsia="仿宋" w:cs="Times New Roman"/>
                <w:szCs w:val="21"/>
              </w:rPr>
            </w:pPr>
            <w:r>
              <w:rPr>
                <w:rFonts w:ascii="仿宋" w:hAnsi="仿宋" w:eastAsia="仿宋" w:cs="Times New Roman"/>
                <w:szCs w:val="21"/>
              </w:rPr>
              <w:t>44</w:t>
            </w:r>
          </w:p>
        </w:tc>
        <w:tc>
          <w:tcPr>
            <w:tcW w:w="1137" w:type="dxa"/>
            <w:noWrap/>
          </w:tcPr>
          <w:p>
            <w:pPr>
              <w:rPr>
                <w:rFonts w:ascii="仿宋" w:hAnsi="仿宋" w:eastAsia="仿宋" w:cs="Times New Roman"/>
                <w:szCs w:val="21"/>
              </w:rPr>
            </w:pPr>
            <w:r>
              <w:rPr>
                <w:rFonts w:hint="eastAsia" w:ascii="仿宋" w:hAnsi="仿宋" w:eastAsia="仿宋" w:cs="Times New Roman"/>
                <w:szCs w:val="21"/>
              </w:rPr>
              <w:t>LED显示单元</w:t>
            </w:r>
          </w:p>
        </w:tc>
        <w:tc>
          <w:tcPr>
            <w:tcW w:w="4691" w:type="dxa"/>
            <w:gridSpan w:val="3"/>
          </w:tcPr>
          <w:p>
            <w:pPr>
              <w:rPr>
                <w:rFonts w:ascii="仿宋" w:hAnsi="仿宋" w:eastAsia="仿宋" w:cs="Times New Roman"/>
                <w:szCs w:val="21"/>
              </w:rPr>
            </w:pPr>
            <w:r>
              <w:rPr>
                <w:rFonts w:hint="eastAsia" w:ascii="仿宋" w:hAnsi="仿宋" w:eastAsia="仿宋" w:cs="Times New Roman"/>
                <w:szCs w:val="21"/>
              </w:rPr>
              <w:t>点间距1.5mm</w:t>
            </w:r>
          </w:p>
          <w:p>
            <w:pPr>
              <w:rPr>
                <w:rFonts w:ascii="仿宋" w:hAnsi="仿宋" w:eastAsia="仿宋" w:cs="Times New Roman"/>
                <w:szCs w:val="21"/>
              </w:rPr>
            </w:pPr>
            <w:r>
              <w:rPr>
                <w:rFonts w:hint="eastAsia" w:ascii="仿宋" w:hAnsi="仿宋" w:eastAsia="仿宋" w:cs="Times New Roman"/>
                <w:szCs w:val="21"/>
              </w:rPr>
              <w:t>1、显示屏尺寸要求：宽≥9.72m ，高≥2.05m，为适应整体效果，分辨率宽≥6144，高≥1296，整屏面积≥19.96㎡，点间距间距：像素间距：≤1.59mm；</w:t>
            </w:r>
          </w:p>
          <w:p>
            <w:pPr>
              <w:rPr>
                <w:rFonts w:ascii="仿宋" w:hAnsi="仿宋" w:eastAsia="仿宋" w:cs="Times New Roman"/>
                <w:szCs w:val="21"/>
              </w:rPr>
            </w:pPr>
            <w:r>
              <w:rPr>
                <w:rFonts w:hint="eastAsia" w:ascii="仿宋" w:hAnsi="仿宋" w:eastAsia="仿宋" w:cs="Times New Roman"/>
                <w:szCs w:val="21"/>
              </w:rPr>
              <w:t>★2、采用集成三合一COB封装（纯红+纯蓝+纯绿），LED显示屏表面采用独立透镜技术（须提供IlAC-MRA认证的第三方权威机构的检测报告）（验收前提供）；</w:t>
            </w:r>
          </w:p>
          <w:p>
            <w:pPr>
              <w:rPr>
                <w:rFonts w:ascii="仿宋" w:hAnsi="仿宋" w:eastAsia="仿宋" w:cs="Times New Roman"/>
                <w:szCs w:val="21"/>
              </w:rPr>
            </w:pPr>
            <w:r>
              <w:rPr>
                <w:rFonts w:hint="eastAsia" w:ascii="仿宋" w:hAnsi="仿宋" w:eastAsia="仿宋" w:cs="Times New Roman"/>
                <w:szCs w:val="21"/>
              </w:rPr>
              <w:t>★3、采用高密集成三合一全彩显示屏1R1G1B（LED显示屏需采用COB工艺直接在PCB板封装发光管芯，表面一次封装，无覆膜，不得采用三合一表面贴装LED管芯的方式（投标时须提供3C证书复印件）（验收前提供）；</w:t>
            </w:r>
          </w:p>
          <w:p>
            <w:pPr>
              <w:rPr>
                <w:rFonts w:ascii="仿宋" w:hAnsi="仿宋" w:eastAsia="仿宋" w:cs="Times New Roman"/>
                <w:szCs w:val="21"/>
              </w:rPr>
            </w:pPr>
            <w:r>
              <w:rPr>
                <w:rFonts w:hint="eastAsia" w:ascii="仿宋" w:hAnsi="仿宋" w:eastAsia="仿宋" w:cs="Times New Roman"/>
                <w:szCs w:val="21"/>
              </w:rPr>
              <w:t>★4、显示产品具有COB小间距显示屏CQC中国节能产品认证证书，不得以普通全彩LED显示屏证书替代，须提供认证证书复印件；</w:t>
            </w:r>
          </w:p>
          <w:p>
            <w:pPr>
              <w:rPr>
                <w:rFonts w:ascii="仿宋" w:hAnsi="仿宋" w:eastAsia="仿宋" w:cs="Times New Roman"/>
                <w:szCs w:val="21"/>
              </w:rPr>
            </w:pPr>
            <w:r>
              <w:rPr>
                <w:rFonts w:hint="eastAsia" w:ascii="仿宋" w:hAnsi="仿宋" w:eastAsia="仿宋" w:cs="Times New Roman"/>
                <w:szCs w:val="21"/>
              </w:rPr>
              <w:t xml:space="preserve">5、16:9标准分辨率压铸铝箱体，箱体中框和背板为一体压铸，前维护设计，可靠墙前安装，不留维修通道，所有元器件皆可完全从正面拆装、维护，有效节约安装空间； </w:t>
            </w:r>
          </w:p>
          <w:p>
            <w:pPr>
              <w:rPr>
                <w:rFonts w:ascii="仿宋" w:hAnsi="仿宋" w:eastAsia="仿宋" w:cs="Times New Roman"/>
                <w:szCs w:val="21"/>
              </w:rPr>
            </w:pPr>
            <w:r>
              <w:rPr>
                <w:rFonts w:hint="eastAsia" w:ascii="仿宋" w:hAnsi="仿宋" w:eastAsia="仿宋" w:cs="Times New Roman"/>
                <w:szCs w:val="21"/>
              </w:rPr>
              <w:t>★6、键合线（引线）：纯金线；</w:t>
            </w:r>
          </w:p>
          <w:p>
            <w:pPr>
              <w:rPr>
                <w:rFonts w:ascii="仿宋" w:hAnsi="仿宋" w:eastAsia="仿宋" w:cs="Times New Roman"/>
                <w:szCs w:val="21"/>
              </w:rPr>
            </w:pPr>
            <w:r>
              <w:rPr>
                <w:rFonts w:hint="eastAsia" w:ascii="仿宋" w:hAnsi="仿宋" w:eastAsia="仿宋" w:cs="Times New Roman"/>
                <w:szCs w:val="21"/>
              </w:rPr>
              <w:t>7、产品采用共阴原理技术，LED的红、绿、蓝三基色灯的阴极连接在一起（需须提供CMA、IlAC-MRA、CNAS等相关认证的第三方权威机构的检测报告）（验收前提供）；</w:t>
            </w:r>
          </w:p>
          <w:p>
            <w:pPr>
              <w:rPr>
                <w:rFonts w:ascii="仿宋" w:hAnsi="仿宋" w:eastAsia="仿宋" w:cs="Times New Roman"/>
                <w:szCs w:val="21"/>
              </w:rPr>
            </w:pPr>
            <w:r>
              <w:rPr>
                <w:rFonts w:hint="eastAsia" w:ascii="仿宋" w:hAnsi="仿宋" w:eastAsia="仿宋" w:cs="Times New Roman"/>
                <w:szCs w:val="21"/>
              </w:rPr>
              <w:t>8、箱体模组平整度≤0.05mm；</w:t>
            </w:r>
          </w:p>
          <w:p>
            <w:pPr>
              <w:rPr>
                <w:rFonts w:ascii="仿宋" w:hAnsi="仿宋" w:eastAsia="仿宋" w:cs="Times New Roman"/>
                <w:szCs w:val="21"/>
              </w:rPr>
            </w:pPr>
            <w:r>
              <w:rPr>
                <w:rFonts w:hint="eastAsia" w:ascii="仿宋" w:hAnsi="仿宋" w:eastAsia="仿宋" w:cs="Times New Roman"/>
                <w:szCs w:val="21"/>
              </w:rPr>
              <w:t>9、色度均匀性≤±0.001Cx，Cy；</w:t>
            </w:r>
          </w:p>
          <w:p>
            <w:pPr>
              <w:rPr>
                <w:rFonts w:ascii="仿宋" w:hAnsi="仿宋" w:eastAsia="仿宋" w:cs="Times New Roman"/>
                <w:szCs w:val="21"/>
              </w:rPr>
            </w:pPr>
            <w:r>
              <w:rPr>
                <w:rFonts w:hint="eastAsia" w:ascii="仿宋" w:hAnsi="仿宋" w:eastAsia="仿宋" w:cs="Times New Roman"/>
                <w:szCs w:val="21"/>
              </w:rPr>
              <w:t>10、色域覆盖率：≥114% NTSC；</w:t>
            </w:r>
          </w:p>
          <w:p>
            <w:pPr>
              <w:rPr>
                <w:rFonts w:ascii="仿宋" w:hAnsi="仿宋" w:eastAsia="仿宋" w:cs="Times New Roman"/>
                <w:szCs w:val="21"/>
              </w:rPr>
            </w:pPr>
            <w:r>
              <w:rPr>
                <w:rFonts w:hint="eastAsia" w:ascii="仿宋" w:hAnsi="仿宋" w:eastAsia="仿宋" w:cs="Times New Roman"/>
                <w:szCs w:val="21"/>
              </w:rPr>
              <w:t>11、亮度均匀性：≥98%；</w:t>
            </w:r>
          </w:p>
          <w:p>
            <w:pPr>
              <w:rPr>
                <w:rFonts w:ascii="仿宋" w:hAnsi="仿宋" w:eastAsia="仿宋" w:cs="Times New Roman"/>
                <w:szCs w:val="21"/>
              </w:rPr>
            </w:pPr>
            <w:r>
              <w:rPr>
                <w:rFonts w:hint="eastAsia" w:ascii="仿宋" w:hAnsi="仿宋" w:eastAsia="仿宋" w:cs="Times New Roman"/>
                <w:szCs w:val="21"/>
              </w:rPr>
              <w:t>12、白平衡亮度：≥650cd/㎡</w:t>
            </w:r>
          </w:p>
          <w:p>
            <w:pPr>
              <w:rPr>
                <w:rFonts w:ascii="仿宋" w:hAnsi="仿宋" w:eastAsia="仿宋" w:cs="Times New Roman"/>
                <w:szCs w:val="21"/>
              </w:rPr>
            </w:pPr>
            <w:r>
              <w:rPr>
                <w:rFonts w:hint="eastAsia" w:ascii="仿宋" w:hAnsi="仿宋" w:eastAsia="仿宋" w:cs="Times New Roman"/>
                <w:szCs w:val="21"/>
              </w:rPr>
              <w:t>★13、LED屏的死灯率：≤4ppm（须提供IlAC-MRA认证的第三方权威机构的检测报告）（验收前提供）；</w:t>
            </w:r>
          </w:p>
          <w:p>
            <w:pPr>
              <w:rPr>
                <w:rFonts w:ascii="仿宋" w:hAnsi="仿宋" w:eastAsia="仿宋" w:cs="Times New Roman"/>
                <w:szCs w:val="21"/>
              </w:rPr>
            </w:pPr>
            <w:r>
              <w:rPr>
                <w:rFonts w:hint="eastAsia" w:ascii="仿宋" w:hAnsi="仿宋" w:eastAsia="仿宋" w:cs="Times New Roman"/>
                <w:szCs w:val="21"/>
              </w:rPr>
              <w:t>★14、为了提高观看舒适度，LED蓝光危害幅亮度低于1W/(m2sr1)，无蓝光危害辐照度（须提供TUV或者ILAC-MRA、CNAS等相关认证的第三方权威机构的检测报告）（验收前提供）；</w:t>
            </w:r>
          </w:p>
          <w:p>
            <w:pPr>
              <w:rPr>
                <w:rFonts w:ascii="仿宋" w:hAnsi="仿宋" w:eastAsia="仿宋" w:cs="Times New Roman"/>
                <w:szCs w:val="21"/>
              </w:rPr>
            </w:pPr>
            <w:r>
              <w:rPr>
                <w:rFonts w:hint="eastAsia" w:ascii="仿宋" w:hAnsi="仿宋" w:eastAsia="仿宋" w:cs="Times New Roman"/>
                <w:szCs w:val="21"/>
              </w:rPr>
              <w:t>15、显示屏单元板具备0级防霉特性（须提供CMA、IlAC-MRA、CNAS等相关认证的第三方权威机构的检测报告）（验收前提供）；</w:t>
            </w:r>
          </w:p>
          <w:p>
            <w:pPr>
              <w:rPr>
                <w:rFonts w:ascii="仿宋" w:hAnsi="仿宋" w:eastAsia="仿宋" w:cs="Times New Roman"/>
                <w:szCs w:val="21"/>
              </w:rPr>
            </w:pPr>
            <w:r>
              <w:rPr>
                <w:rFonts w:hint="eastAsia" w:ascii="仿宋" w:hAnsi="仿宋" w:eastAsia="仿宋" w:cs="Times New Roman"/>
                <w:szCs w:val="21"/>
              </w:rPr>
              <w:t>16、显示屏单个像素模块以水平夹角45度的方向施加150N，像素模块内像素点未破碎或脱落；</w:t>
            </w:r>
          </w:p>
          <w:p>
            <w:pPr>
              <w:rPr>
                <w:rFonts w:ascii="仿宋" w:hAnsi="仿宋" w:eastAsia="仿宋" w:cs="Times New Roman"/>
                <w:szCs w:val="21"/>
              </w:rPr>
            </w:pPr>
            <w:r>
              <w:rPr>
                <w:rFonts w:hint="eastAsia" w:ascii="仿宋" w:hAnsi="仿宋" w:eastAsia="仿宋" w:cs="Times New Roman"/>
                <w:szCs w:val="21"/>
              </w:rPr>
              <w:t>17、显示屏通过GB/T 2423.3-2006恒定湿热实验后可正常工作；</w:t>
            </w:r>
          </w:p>
          <w:p>
            <w:pPr>
              <w:rPr>
                <w:rFonts w:ascii="仿宋" w:hAnsi="仿宋" w:eastAsia="仿宋" w:cs="Times New Roman"/>
                <w:szCs w:val="21"/>
              </w:rPr>
            </w:pPr>
            <w:r>
              <w:rPr>
                <w:rFonts w:hint="eastAsia" w:ascii="仿宋" w:hAnsi="仿宋" w:eastAsia="仿宋" w:cs="Times New Roman"/>
                <w:szCs w:val="21"/>
              </w:rPr>
              <w:t>18、显示屏外壳符合GB/T2423.17-2008防盐雾 标准要求；</w:t>
            </w:r>
          </w:p>
          <w:p>
            <w:pPr>
              <w:rPr>
                <w:rFonts w:ascii="仿宋" w:hAnsi="仿宋" w:eastAsia="仿宋" w:cs="Times New Roman"/>
                <w:szCs w:val="21"/>
              </w:rPr>
            </w:pPr>
            <w:r>
              <w:rPr>
                <w:rFonts w:hint="eastAsia" w:ascii="仿宋" w:hAnsi="仿宋" w:eastAsia="仿宋" w:cs="Times New Roman"/>
                <w:szCs w:val="21"/>
              </w:rPr>
              <w:t>19、显示屏箱体通过GB/T 2423.10-2008振动（正弦）实验之后结构无损伤；</w:t>
            </w:r>
          </w:p>
          <w:p>
            <w:pPr>
              <w:rPr>
                <w:rFonts w:ascii="仿宋" w:hAnsi="仿宋" w:eastAsia="仿宋" w:cs="Times New Roman"/>
                <w:szCs w:val="21"/>
              </w:rPr>
            </w:pPr>
            <w:r>
              <w:rPr>
                <w:rFonts w:hint="eastAsia" w:ascii="仿宋" w:hAnsi="仿宋" w:eastAsia="仿宋" w:cs="Times New Roman"/>
                <w:szCs w:val="21"/>
              </w:rPr>
              <w:t>★20、显示屏正面应符合GB/T 4208-2017外壳防护等级IP65级防护能力（须提供CMA、CAL、IlAC-MRA、CNAS等相关的第三方权威机构的检测报告）（验收前提供）；</w:t>
            </w:r>
          </w:p>
          <w:p>
            <w:pPr>
              <w:rPr>
                <w:rFonts w:ascii="仿宋" w:hAnsi="仿宋" w:eastAsia="仿宋" w:cs="Times New Roman"/>
                <w:szCs w:val="21"/>
              </w:rPr>
            </w:pPr>
            <w:r>
              <w:rPr>
                <w:rFonts w:hint="eastAsia" w:ascii="仿宋" w:hAnsi="仿宋" w:eastAsia="仿宋" w:cs="Times New Roman"/>
                <w:szCs w:val="21"/>
              </w:rPr>
              <w:t>21、显示屏电磁兼容性能符合GB/T 17626.2-2006标准等级3判据B的要求，静电放电抗扰度符合B级要求（须提供CMA、CAL、IlAC-MRA、CNAS等相关的第三方权威机构的检测报告）（验收前提供）；</w:t>
            </w:r>
          </w:p>
          <w:p>
            <w:pPr>
              <w:rPr>
                <w:rFonts w:ascii="仿宋" w:hAnsi="仿宋" w:eastAsia="仿宋" w:cs="Times New Roman"/>
                <w:szCs w:val="21"/>
              </w:rPr>
            </w:pPr>
            <w:r>
              <w:rPr>
                <w:rFonts w:hint="eastAsia" w:ascii="仿宋" w:hAnsi="仿宋" w:eastAsia="仿宋" w:cs="Times New Roman"/>
                <w:szCs w:val="21"/>
              </w:rPr>
              <w:t>15、22、显示屏在室内环境需要采用自然散热，无风扇设计，整屏噪音平均声压级为5.78dB（球面半径1.5M处）；</w:t>
            </w:r>
          </w:p>
          <w:p>
            <w:pPr>
              <w:rPr>
                <w:rFonts w:ascii="仿宋" w:hAnsi="仿宋" w:eastAsia="仿宋" w:cs="Times New Roman"/>
                <w:szCs w:val="21"/>
              </w:rPr>
            </w:pPr>
            <w:r>
              <w:rPr>
                <w:rFonts w:hint="eastAsia" w:ascii="仿宋" w:hAnsi="仿宋" w:eastAsia="仿宋" w:cs="Times New Roman"/>
                <w:szCs w:val="21"/>
              </w:rPr>
              <w:t>23、显示屏箱体通过IK10外壳防护试验，表面无损坏；</w:t>
            </w:r>
          </w:p>
          <w:p>
            <w:pPr>
              <w:rPr>
                <w:rFonts w:ascii="仿宋" w:hAnsi="仿宋" w:eastAsia="仿宋" w:cs="Times New Roman"/>
                <w:szCs w:val="21"/>
              </w:rPr>
            </w:pPr>
            <w:r>
              <w:rPr>
                <w:rFonts w:hint="eastAsia" w:ascii="仿宋" w:hAnsi="仿宋" w:eastAsia="仿宋" w:cs="Times New Roman"/>
                <w:szCs w:val="21"/>
              </w:rPr>
              <w:t>24、显示屏模组能够承受三次跌落试验而不损坏，跌落高度应当为：750mm±10mm；</w:t>
            </w:r>
          </w:p>
          <w:p>
            <w:pPr>
              <w:rPr>
                <w:rFonts w:ascii="仿宋" w:hAnsi="仿宋" w:eastAsia="仿宋" w:cs="Times New Roman"/>
                <w:szCs w:val="21"/>
              </w:rPr>
            </w:pPr>
            <w:r>
              <w:rPr>
                <w:rFonts w:hint="eastAsia" w:ascii="仿宋" w:hAnsi="仿宋" w:eastAsia="仿宋" w:cs="Times New Roman"/>
                <w:szCs w:val="21"/>
              </w:rPr>
              <w:t>25、显示屏的PCB板阻燃特性符合GB/T 2408-2008要求：PCB板的火焰燃烧或灼热燃烧未达到100mm；</w:t>
            </w:r>
          </w:p>
          <w:p>
            <w:pPr>
              <w:rPr>
                <w:rFonts w:ascii="仿宋" w:hAnsi="仿宋" w:eastAsia="仿宋" w:cs="Times New Roman"/>
                <w:szCs w:val="21"/>
              </w:rPr>
            </w:pPr>
            <w:r>
              <w:rPr>
                <w:rFonts w:hint="eastAsia" w:ascii="仿宋" w:hAnsi="仿宋" w:eastAsia="仿宋" w:cs="Times New Roman"/>
                <w:szCs w:val="21"/>
              </w:rPr>
              <w:t>26、显示面板材料组成：Au 96.96%，O 2.09% ，C 0.94%。</w:t>
            </w:r>
          </w:p>
          <w:p>
            <w:pPr>
              <w:pStyle w:val="19"/>
            </w:pPr>
            <w:r>
              <w:rPr>
                <w:rFonts w:hint="eastAsia" w:ascii="仿宋" w:hAnsi="仿宋" w:eastAsia="仿宋" w:cs="Times New Roman"/>
              </w:rPr>
              <w:t>2</w:t>
            </w:r>
            <w:r>
              <w:rPr>
                <w:rFonts w:ascii="仿宋" w:hAnsi="仿宋" w:eastAsia="仿宋" w:cs="Times New Roman"/>
              </w:rPr>
              <w:t>7</w:t>
            </w:r>
            <w:r>
              <w:rPr>
                <w:rFonts w:hint="eastAsia" w:ascii="仿宋" w:hAnsi="仿宋" w:eastAsia="仿宋" w:cs="Times New Roman"/>
              </w:rPr>
              <w:t>、提供原厂商针对本产品的</w:t>
            </w:r>
            <w:r>
              <w:rPr>
                <w:rFonts w:ascii="仿宋" w:hAnsi="仿宋" w:eastAsia="仿宋" w:cs="Times New Roman"/>
              </w:rPr>
              <w:t>5</w:t>
            </w:r>
            <w:r>
              <w:rPr>
                <w:rFonts w:hint="eastAsia" w:ascii="仿宋" w:hAnsi="仿宋" w:eastAsia="仿宋" w:cs="Times New Roman"/>
              </w:rPr>
              <w:t>年的7*24的保修服务承诺。</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19.</w:t>
            </w:r>
            <w:r>
              <w:rPr>
                <w:rFonts w:ascii="仿宋" w:hAnsi="仿宋" w:eastAsia="仿宋" w:cs="Times New Roman"/>
                <w:szCs w:val="21"/>
              </w:rPr>
              <w:t>96</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347" w:hRule="atLeast"/>
        </w:trPr>
        <w:tc>
          <w:tcPr>
            <w:tcW w:w="959" w:type="dxa"/>
            <w:noWrap/>
          </w:tcPr>
          <w:p>
            <w:pPr>
              <w:rPr>
                <w:rFonts w:ascii="仿宋" w:hAnsi="仿宋" w:eastAsia="仿宋" w:cs="Times New Roman"/>
                <w:szCs w:val="21"/>
              </w:rPr>
            </w:pPr>
            <w:r>
              <w:rPr>
                <w:rFonts w:ascii="仿宋" w:hAnsi="仿宋" w:eastAsia="仿宋" w:cs="Times New Roman"/>
                <w:szCs w:val="21"/>
              </w:rPr>
              <w:t>45</w:t>
            </w:r>
          </w:p>
        </w:tc>
        <w:tc>
          <w:tcPr>
            <w:tcW w:w="1137" w:type="dxa"/>
            <w:noWrap/>
          </w:tcPr>
          <w:p>
            <w:pPr>
              <w:rPr>
                <w:rFonts w:ascii="仿宋" w:hAnsi="仿宋" w:eastAsia="仿宋" w:cs="Times New Roman"/>
                <w:szCs w:val="21"/>
              </w:rPr>
            </w:pPr>
            <w:r>
              <w:rPr>
                <w:rFonts w:hint="eastAsia" w:ascii="仿宋" w:hAnsi="仿宋" w:eastAsia="仿宋" w:cs="Times New Roman"/>
                <w:szCs w:val="21"/>
              </w:rPr>
              <w:t>单元支架</w:t>
            </w:r>
          </w:p>
        </w:tc>
        <w:tc>
          <w:tcPr>
            <w:tcW w:w="4691" w:type="dxa"/>
            <w:gridSpan w:val="3"/>
            <w:noWrap/>
          </w:tcPr>
          <w:p>
            <w:pPr>
              <w:rPr>
                <w:rFonts w:ascii="仿宋" w:hAnsi="仿宋" w:eastAsia="仿宋" w:cs="Times New Roman"/>
                <w:szCs w:val="21"/>
              </w:rPr>
            </w:pPr>
            <w:r>
              <w:rPr>
                <w:rFonts w:hint="eastAsia" w:ascii="仿宋" w:hAnsi="仿宋" w:eastAsia="仿宋" w:cs="Times New Roman"/>
                <w:szCs w:val="21"/>
              </w:rPr>
              <w:t>　优质钢材或铝型材</w:t>
            </w:r>
          </w:p>
        </w:tc>
        <w:tc>
          <w:tcPr>
            <w:tcW w:w="748" w:type="dxa"/>
            <w:gridSpan w:val="3"/>
            <w:noWrap/>
          </w:tcPr>
          <w:p>
            <w:pPr>
              <w:rPr>
                <w:rFonts w:ascii="仿宋" w:hAnsi="仿宋" w:eastAsia="仿宋" w:cs="Times New Roman"/>
                <w:szCs w:val="21"/>
              </w:rPr>
            </w:pPr>
            <w:r>
              <w:rPr>
                <w:rFonts w:ascii="仿宋" w:hAnsi="仿宋" w:eastAsia="仿宋" w:cs="Times New Roman"/>
                <w:szCs w:val="21"/>
              </w:rPr>
              <w:t>1</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347" w:hRule="atLeast"/>
        </w:trPr>
        <w:tc>
          <w:tcPr>
            <w:tcW w:w="959" w:type="dxa"/>
            <w:noWrap/>
            <w:vAlign w:val="center"/>
          </w:tcPr>
          <w:p>
            <w:pPr>
              <w:rPr>
                <w:rFonts w:ascii="仿宋" w:hAnsi="仿宋" w:eastAsia="仿宋" w:cs="Times New Roman"/>
                <w:szCs w:val="21"/>
              </w:rPr>
            </w:pPr>
            <w:r>
              <w:rPr>
                <w:rFonts w:ascii="仿宋" w:hAnsi="仿宋" w:eastAsia="仿宋" w:cs="Times New Roman"/>
                <w:szCs w:val="21"/>
              </w:rPr>
              <w:t>46</w:t>
            </w:r>
          </w:p>
        </w:tc>
        <w:tc>
          <w:tcPr>
            <w:tcW w:w="1137" w:type="dxa"/>
            <w:noWrap/>
            <w:vAlign w:val="center"/>
          </w:tcPr>
          <w:p>
            <w:pPr>
              <w:rPr>
                <w:rFonts w:ascii="仿宋" w:hAnsi="仿宋" w:eastAsia="仿宋" w:cs="Times New Roman"/>
                <w:szCs w:val="21"/>
              </w:rPr>
            </w:pPr>
            <w:r>
              <w:rPr>
                <w:rFonts w:hint="eastAsia" w:ascii="仿宋" w:hAnsi="仿宋" w:eastAsia="仿宋" w:cs="Times New Roman"/>
                <w:szCs w:val="21"/>
              </w:rPr>
              <w:t>显示终端设备（室内LED           显示屏）备品模组</w:t>
            </w:r>
          </w:p>
        </w:tc>
        <w:tc>
          <w:tcPr>
            <w:tcW w:w="4691" w:type="dxa"/>
            <w:gridSpan w:val="3"/>
            <w:noWrap/>
            <w:vAlign w:val="center"/>
          </w:tcPr>
          <w:p>
            <w:pPr>
              <w:rPr>
                <w:rFonts w:ascii="仿宋" w:hAnsi="仿宋" w:eastAsia="仿宋" w:cs="Times New Roman"/>
                <w:szCs w:val="21"/>
              </w:rPr>
            </w:pPr>
            <w:r>
              <w:rPr>
                <w:rFonts w:hint="eastAsia" w:ascii="仿宋" w:hAnsi="仿宋" w:eastAsia="仿宋" w:cs="Times New Roman"/>
                <w:szCs w:val="21"/>
              </w:rPr>
              <w:t>技术参数与上一项参数一致，必须为同一批次模组</w:t>
            </w:r>
          </w:p>
        </w:tc>
        <w:tc>
          <w:tcPr>
            <w:tcW w:w="748" w:type="dxa"/>
            <w:gridSpan w:val="3"/>
            <w:noWrap/>
          </w:tcPr>
          <w:p>
            <w:pPr>
              <w:rPr>
                <w:rFonts w:ascii="仿宋" w:hAnsi="仿宋" w:eastAsia="仿宋" w:cs="Times New Roman"/>
                <w:szCs w:val="21"/>
              </w:rPr>
            </w:pPr>
            <w:r>
              <w:rPr>
                <w:rFonts w:ascii="仿宋" w:hAnsi="仿宋" w:eastAsia="仿宋" w:cs="Times New Roman"/>
                <w:szCs w:val="21"/>
              </w:rPr>
              <w:t>2</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tcPr>
          <w:p>
            <w:pPr>
              <w:rPr>
                <w:rFonts w:ascii="仿宋" w:hAnsi="仿宋" w:eastAsia="仿宋" w:cs="Times New Roman"/>
                <w:szCs w:val="21"/>
              </w:rPr>
            </w:pPr>
            <w:r>
              <w:rPr>
                <w:rFonts w:ascii="仿宋" w:hAnsi="仿宋" w:eastAsia="仿宋" w:cs="Times New Roman"/>
                <w:szCs w:val="21"/>
              </w:rPr>
              <w:t>47</w:t>
            </w:r>
          </w:p>
        </w:tc>
        <w:tc>
          <w:tcPr>
            <w:tcW w:w="1137" w:type="dxa"/>
            <w:noWrap/>
          </w:tcPr>
          <w:p>
            <w:pPr>
              <w:rPr>
                <w:rFonts w:ascii="仿宋" w:hAnsi="仿宋" w:eastAsia="仿宋" w:cs="Times New Roman"/>
                <w:szCs w:val="21"/>
              </w:rPr>
            </w:pPr>
            <w:r>
              <w:rPr>
                <w:rFonts w:hint="eastAsia" w:ascii="仿宋" w:hAnsi="仿宋" w:eastAsia="仿宋" w:cs="Times New Roman"/>
                <w:szCs w:val="21"/>
              </w:rPr>
              <w:t>多媒体通讯终端</w:t>
            </w:r>
          </w:p>
        </w:tc>
        <w:tc>
          <w:tcPr>
            <w:tcW w:w="4691" w:type="dxa"/>
            <w:gridSpan w:val="3"/>
          </w:tcPr>
          <w:p>
            <w:pPr>
              <w:spacing w:after="120"/>
              <w:rPr>
                <w:rFonts w:ascii="仿宋" w:hAnsi="仿宋" w:eastAsia="仿宋" w:cs="Times New Roman"/>
                <w:szCs w:val="21"/>
              </w:rPr>
            </w:pPr>
            <w:r>
              <w:rPr>
                <w:rFonts w:hint="eastAsia" w:ascii="仿宋" w:hAnsi="仿宋" w:eastAsia="仿宋" w:cs="Times New Roman"/>
                <w:szCs w:val="21"/>
              </w:rPr>
              <w:t>1.：采用嵌入式操作系统。</w:t>
            </w:r>
          </w:p>
          <w:p>
            <w:pPr>
              <w:spacing w:after="120"/>
              <w:rPr>
                <w:rFonts w:ascii="仿宋" w:hAnsi="仿宋" w:eastAsia="仿宋" w:cs="Times New Roman"/>
                <w:szCs w:val="21"/>
              </w:rPr>
            </w:pPr>
            <w:r>
              <w:rPr>
                <w:rFonts w:hint="eastAsia" w:ascii="仿宋" w:hAnsi="仿宋" w:eastAsia="仿宋" w:cs="Times New Roman"/>
                <w:szCs w:val="21"/>
              </w:rPr>
              <w:t>2.：视频接口：提供至少2路高清视频输入，至少2路高清视频输出接口，接口支持HDMI类型，支持双屏独立输出显示。</w:t>
            </w:r>
          </w:p>
          <w:p>
            <w:pPr>
              <w:spacing w:after="120"/>
              <w:rPr>
                <w:rFonts w:ascii="仿宋" w:hAnsi="仿宋" w:eastAsia="仿宋" w:cs="Times New Roman"/>
                <w:szCs w:val="21"/>
              </w:rPr>
            </w:pPr>
            <w:r>
              <w:rPr>
                <w:rFonts w:hint="eastAsia" w:ascii="仿宋" w:hAnsi="仿宋" w:eastAsia="仿宋" w:cs="Times New Roman"/>
                <w:szCs w:val="21"/>
              </w:rPr>
              <w:t>3.：音频接口：不少于5路音频输入和3路音频输出接口，具有标准的卡侬头麦克风接口。</w:t>
            </w:r>
          </w:p>
          <w:p>
            <w:pPr>
              <w:spacing w:after="120"/>
              <w:rPr>
                <w:rFonts w:ascii="仿宋" w:hAnsi="仿宋" w:eastAsia="仿宋" w:cs="Times New Roman"/>
                <w:szCs w:val="21"/>
              </w:rPr>
            </w:pPr>
            <w:r>
              <w:rPr>
                <w:rFonts w:hint="eastAsia" w:ascii="仿宋" w:hAnsi="仿宋" w:eastAsia="仿宋" w:cs="Times New Roman"/>
                <w:szCs w:val="21"/>
              </w:rPr>
              <w:t>4.：其他接口：不少于2*RJ45 10/100/1000Mbps自适应网络接口，不少于2*USB接口。</w:t>
            </w:r>
          </w:p>
          <w:p>
            <w:pPr>
              <w:spacing w:after="120"/>
              <w:rPr>
                <w:rFonts w:ascii="仿宋" w:hAnsi="仿宋" w:eastAsia="仿宋" w:cs="Times New Roman"/>
                <w:szCs w:val="21"/>
              </w:rPr>
            </w:pPr>
            <w:r>
              <w:rPr>
                <w:rFonts w:hint="eastAsia" w:ascii="仿宋" w:hAnsi="仿宋" w:eastAsia="仿宋" w:cs="Times New Roman"/>
                <w:szCs w:val="21"/>
              </w:rPr>
              <w:t>5.：最大支持带宽8Mbps。</w:t>
            </w:r>
          </w:p>
          <w:p>
            <w:pPr>
              <w:spacing w:after="120"/>
              <w:rPr>
                <w:rFonts w:ascii="仿宋" w:hAnsi="仿宋" w:eastAsia="仿宋" w:cs="Times New Roman"/>
                <w:szCs w:val="21"/>
              </w:rPr>
            </w:pPr>
            <w:r>
              <w:rPr>
                <w:rFonts w:hint="eastAsia" w:ascii="仿宋" w:hAnsi="仿宋" w:eastAsia="仿宋" w:cs="Times New Roman"/>
                <w:szCs w:val="21"/>
              </w:rPr>
              <w:t>6.：视频支持H.264图像编码协议，图像支持1080P30fps、720P等分辨率。</w:t>
            </w:r>
          </w:p>
          <w:p>
            <w:pPr>
              <w:spacing w:after="120"/>
              <w:rPr>
                <w:rFonts w:ascii="仿宋" w:hAnsi="仿宋" w:eastAsia="仿宋" w:cs="Times New Roman"/>
                <w:szCs w:val="21"/>
              </w:rPr>
            </w:pPr>
            <w:r>
              <w:rPr>
                <w:rFonts w:hint="eastAsia" w:ascii="仿宋" w:hAnsi="仿宋" w:eastAsia="仿宋" w:cs="Times New Roman"/>
                <w:szCs w:val="21"/>
              </w:rPr>
              <w:t>7.：支持终端自主多画面功能，在一组会议中任意有权限的终端须能够任意选择及组合所收看的画面，且支持不少于4种画面组合显示模式。</w:t>
            </w:r>
          </w:p>
          <w:p>
            <w:pPr>
              <w:spacing w:after="120"/>
              <w:rPr>
                <w:rFonts w:ascii="仿宋" w:hAnsi="仿宋" w:eastAsia="仿宋" w:cs="Times New Roman"/>
                <w:szCs w:val="21"/>
              </w:rPr>
            </w:pPr>
            <w:r>
              <w:rPr>
                <w:rFonts w:hint="eastAsia" w:ascii="仿宋" w:hAnsi="仿宋" w:eastAsia="仿宋" w:cs="Times New Roman"/>
                <w:szCs w:val="21"/>
              </w:rPr>
              <w:t>8.：需支持唇音同步、自动噪声抑制。</w:t>
            </w:r>
          </w:p>
          <w:p>
            <w:pPr>
              <w:spacing w:after="120"/>
              <w:rPr>
                <w:rFonts w:ascii="仿宋" w:hAnsi="仿宋" w:eastAsia="仿宋" w:cs="Times New Roman"/>
                <w:szCs w:val="21"/>
              </w:rPr>
            </w:pPr>
            <w:r>
              <w:rPr>
                <w:rFonts w:hint="eastAsia" w:ascii="仿宋" w:hAnsi="仿宋" w:eastAsia="仿宋" w:cs="Times New Roman"/>
                <w:szCs w:val="21"/>
              </w:rPr>
              <w:t>9.：支持在同一组会议中，与会终端可同时发起动态辅流，且不需要中断正在发送辅流的终端。辅流的分辨率不低于1080P30fps的效果。</w:t>
            </w:r>
          </w:p>
          <w:p>
            <w:pPr>
              <w:spacing w:after="120"/>
              <w:rPr>
                <w:rFonts w:ascii="仿宋" w:hAnsi="仿宋" w:eastAsia="仿宋" w:cs="Times New Roman"/>
                <w:szCs w:val="21"/>
              </w:rPr>
            </w:pPr>
            <w:r>
              <w:rPr>
                <w:rFonts w:hint="eastAsia" w:ascii="仿宋" w:hAnsi="仿宋" w:eastAsia="仿宋" w:cs="Times New Roman"/>
                <w:szCs w:val="21"/>
              </w:rPr>
              <w:t>10.：摄像头需支持自动聚焦，支持12倍光学变焦，支持1080P 50/60fps、720P 60fps、720 25/30fps。支持HDMI或DVI-I数字高清视频输出接口。</w:t>
            </w:r>
          </w:p>
          <w:p>
            <w:pPr>
              <w:spacing w:after="120"/>
              <w:rPr>
                <w:rFonts w:ascii="仿宋" w:hAnsi="仿宋" w:eastAsia="仿宋" w:cs="Times New Roman"/>
                <w:szCs w:val="21"/>
              </w:rPr>
            </w:pPr>
            <w:r>
              <w:rPr>
                <w:rFonts w:hint="eastAsia" w:ascii="仿宋" w:hAnsi="仿宋" w:eastAsia="仿宋" w:cs="Times New Roman"/>
                <w:szCs w:val="21"/>
              </w:rPr>
              <w:t>11.：麦克风需支持频率响应：40Hz-16kHz；指向性：超心型指向；输出阻抗：200Ω；灵敏度：-40dB±2dB；供电电压：DC9V/48V；抗手机、电磁干扰；需支持标准卡侬口。</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4</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1" w:type="dxa"/>
          <w:trHeight w:val="499" w:hRule="atLeast"/>
        </w:trPr>
        <w:tc>
          <w:tcPr>
            <w:tcW w:w="959" w:type="dxa"/>
            <w:vAlign w:val="center"/>
          </w:tcPr>
          <w:p>
            <w:pPr>
              <w:rPr>
                <w:rFonts w:ascii="仿宋" w:hAnsi="仿宋" w:eastAsia="仿宋" w:cs="Times New Roman"/>
                <w:szCs w:val="21"/>
              </w:rPr>
            </w:pPr>
            <w:r>
              <w:rPr>
                <w:rFonts w:ascii="仿宋" w:hAnsi="仿宋" w:eastAsia="仿宋" w:cs="Times New Roman"/>
                <w:szCs w:val="21"/>
              </w:rPr>
              <w:t>48</w:t>
            </w:r>
          </w:p>
        </w:tc>
        <w:tc>
          <w:tcPr>
            <w:tcW w:w="1137" w:type="dxa"/>
            <w:noWrap/>
          </w:tcPr>
          <w:p>
            <w:pPr>
              <w:rPr>
                <w:rFonts w:ascii="仿宋" w:hAnsi="仿宋" w:eastAsia="仿宋" w:cs="Times New Roman"/>
                <w:szCs w:val="21"/>
              </w:rPr>
            </w:pPr>
            <w:r>
              <w:rPr>
                <w:rFonts w:hint="eastAsia" w:ascii="仿宋" w:hAnsi="仿宋" w:eastAsia="仿宋" w:cs="Times New Roman"/>
                <w:szCs w:val="21"/>
              </w:rPr>
              <w:t>会议室辅助屏</w:t>
            </w:r>
          </w:p>
        </w:tc>
        <w:tc>
          <w:tcPr>
            <w:tcW w:w="4691" w:type="dxa"/>
            <w:gridSpan w:val="3"/>
          </w:tcPr>
          <w:p>
            <w:pPr>
              <w:spacing w:after="120"/>
              <w:rPr>
                <w:rFonts w:ascii="仿宋" w:hAnsi="仿宋" w:eastAsia="仿宋" w:cs="Times New Roman"/>
                <w:szCs w:val="21"/>
              </w:rPr>
            </w:pPr>
            <w:r>
              <w:rPr>
                <w:rFonts w:hint="eastAsia" w:ascii="仿宋" w:hAnsi="仿宋" w:eastAsia="仿宋" w:cs="Times New Roman"/>
                <w:szCs w:val="21"/>
              </w:rPr>
              <w:t>屏幕类型：DLED硬屏,有源阵列防反射镀膜</w:t>
            </w:r>
          </w:p>
          <w:p>
            <w:pPr>
              <w:spacing w:after="120"/>
              <w:rPr>
                <w:rFonts w:ascii="仿宋" w:hAnsi="仿宋" w:eastAsia="仿宋" w:cs="Times New Roman"/>
                <w:szCs w:val="21"/>
              </w:rPr>
            </w:pPr>
            <w:r>
              <w:rPr>
                <w:rFonts w:hint="eastAsia" w:ascii="仿宋" w:hAnsi="仿宋" w:eastAsia="仿宋" w:cs="Times New Roman"/>
                <w:szCs w:val="21"/>
              </w:rPr>
              <w:t>CPU：智能双核64位CPU</w:t>
            </w:r>
          </w:p>
          <w:p>
            <w:pPr>
              <w:spacing w:after="120"/>
              <w:rPr>
                <w:rFonts w:ascii="仿宋" w:hAnsi="仿宋" w:eastAsia="仿宋" w:cs="Times New Roman"/>
                <w:szCs w:val="21"/>
              </w:rPr>
            </w:pPr>
            <w:r>
              <w:rPr>
                <w:rFonts w:ascii="仿宋" w:hAnsi="仿宋" w:eastAsia="仿宋" w:cs="Times New Roman"/>
                <w:szCs w:val="21"/>
              </w:rPr>
              <w:t>GPU：Mali450x5</w:t>
            </w:r>
          </w:p>
          <w:p>
            <w:pPr>
              <w:spacing w:after="120"/>
              <w:rPr>
                <w:rFonts w:ascii="仿宋" w:hAnsi="仿宋" w:eastAsia="仿宋" w:cs="Times New Roman"/>
                <w:szCs w:val="21"/>
              </w:rPr>
            </w:pPr>
            <w:r>
              <w:rPr>
                <w:rFonts w:hint="eastAsia" w:ascii="仿宋" w:hAnsi="仿宋" w:eastAsia="仿宋" w:cs="Times New Roman"/>
                <w:szCs w:val="21"/>
              </w:rPr>
              <w:t>运行内存(RAM)：1GB DDR3</w:t>
            </w:r>
          </w:p>
          <w:p>
            <w:pPr>
              <w:spacing w:after="120"/>
              <w:rPr>
                <w:rFonts w:ascii="仿宋" w:hAnsi="仿宋" w:eastAsia="仿宋" w:cs="Times New Roman"/>
                <w:szCs w:val="21"/>
              </w:rPr>
            </w:pPr>
            <w:r>
              <w:rPr>
                <w:rFonts w:hint="eastAsia" w:ascii="仿宋" w:hAnsi="仿宋" w:eastAsia="仿宋" w:cs="Times New Roman"/>
                <w:szCs w:val="21"/>
              </w:rPr>
              <w:t>存储空间(ROM)：4GB EMMC</w:t>
            </w:r>
          </w:p>
          <w:p>
            <w:pPr>
              <w:spacing w:after="120"/>
              <w:rPr>
                <w:rFonts w:ascii="仿宋" w:hAnsi="仿宋" w:eastAsia="仿宋" w:cs="Times New Roman"/>
                <w:szCs w:val="21"/>
              </w:rPr>
            </w:pPr>
            <w:r>
              <w:rPr>
                <w:rFonts w:hint="eastAsia" w:ascii="仿宋" w:hAnsi="仿宋" w:eastAsia="仿宋" w:cs="Times New Roman"/>
                <w:szCs w:val="21"/>
              </w:rPr>
              <w:t>画质处理技术：</w:t>
            </w:r>
          </w:p>
          <w:p>
            <w:pPr>
              <w:spacing w:after="120"/>
              <w:rPr>
                <w:rFonts w:ascii="仿宋" w:hAnsi="仿宋" w:eastAsia="仿宋" w:cs="Times New Roman"/>
                <w:szCs w:val="21"/>
              </w:rPr>
            </w:pPr>
            <w:r>
              <w:rPr>
                <w:rFonts w:hint="eastAsia" w:ascii="仿宋" w:hAnsi="仿宋" w:eastAsia="仿宋" w:cs="Times New Roman"/>
                <w:szCs w:val="21"/>
              </w:rPr>
              <w:t>图像处理技术：锐智增强，智能动态背景光控制</w:t>
            </w:r>
          </w:p>
          <w:p>
            <w:pPr>
              <w:spacing w:after="120"/>
              <w:rPr>
                <w:rFonts w:ascii="仿宋" w:hAnsi="仿宋" w:eastAsia="仿宋" w:cs="Times New Roman"/>
                <w:szCs w:val="21"/>
              </w:rPr>
            </w:pPr>
            <w:r>
              <w:rPr>
                <w:rFonts w:hint="eastAsia" w:ascii="仿宋" w:hAnsi="仿宋" w:eastAsia="仿宋" w:cs="Times New Roman"/>
                <w:szCs w:val="21"/>
              </w:rPr>
              <w:t>电脑格式最高支持：3840x2160/60Hz</w:t>
            </w:r>
          </w:p>
          <w:p>
            <w:pPr>
              <w:spacing w:after="120"/>
              <w:rPr>
                <w:rFonts w:ascii="仿宋" w:hAnsi="仿宋" w:eastAsia="仿宋" w:cs="Times New Roman"/>
                <w:szCs w:val="21"/>
              </w:rPr>
            </w:pPr>
            <w:r>
              <w:rPr>
                <w:rFonts w:hint="eastAsia" w:ascii="仿宋" w:hAnsi="仿宋" w:eastAsia="仿宋" w:cs="Times New Roman"/>
                <w:szCs w:val="21"/>
              </w:rPr>
              <w:t>电视格式最高支持：2160p/50,60Hz</w:t>
            </w:r>
          </w:p>
          <w:p>
            <w:pPr>
              <w:spacing w:after="120"/>
              <w:rPr>
                <w:rFonts w:ascii="仿宋" w:hAnsi="仿宋" w:eastAsia="仿宋" w:cs="Times New Roman"/>
                <w:szCs w:val="21"/>
              </w:rPr>
            </w:pPr>
            <w:r>
              <w:rPr>
                <w:rFonts w:hint="eastAsia" w:ascii="仿宋" w:hAnsi="仿宋" w:eastAsia="仿宋" w:cs="Times New Roman"/>
                <w:szCs w:val="21"/>
              </w:rPr>
              <w:t>3D梳状滤波器：和自动3:2，2:2电影格式转换</w:t>
            </w:r>
          </w:p>
          <w:p>
            <w:pPr>
              <w:spacing w:after="120"/>
              <w:rPr>
                <w:rFonts w:ascii="仿宋" w:hAnsi="仿宋" w:eastAsia="仿宋" w:cs="Times New Roman"/>
                <w:szCs w:val="21"/>
              </w:rPr>
            </w:pPr>
            <w:r>
              <w:rPr>
                <w:rFonts w:hint="eastAsia" w:ascii="仿宋" w:hAnsi="仿宋" w:eastAsia="仿宋" w:cs="Times New Roman"/>
                <w:szCs w:val="21"/>
              </w:rPr>
              <w:t>2D/3D数码降噪：有</w:t>
            </w:r>
          </w:p>
          <w:p>
            <w:pPr>
              <w:spacing w:after="120"/>
              <w:rPr>
                <w:rFonts w:ascii="仿宋" w:hAnsi="仿宋" w:eastAsia="仿宋" w:cs="Times New Roman"/>
                <w:szCs w:val="21"/>
              </w:rPr>
            </w:pPr>
            <w:r>
              <w:rPr>
                <w:rFonts w:hint="eastAsia" w:ascii="仿宋" w:hAnsi="仿宋" w:eastAsia="仿宋" w:cs="Times New Roman"/>
                <w:szCs w:val="21"/>
              </w:rPr>
              <w:t>清晰度调节：有</w:t>
            </w:r>
          </w:p>
          <w:p>
            <w:pPr>
              <w:spacing w:after="120"/>
              <w:rPr>
                <w:rFonts w:ascii="仿宋" w:hAnsi="仿宋" w:eastAsia="仿宋" w:cs="Times New Roman"/>
                <w:szCs w:val="21"/>
              </w:rPr>
            </w:pPr>
            <w:r>
              <w:rPr>
                <w:rFonts w:hint="eastAsia" w:ascii="仿宋" w:hAnsi="仿宋" w:eastAsia="仿宋" w:cs="Times New Roman"/>
                <w:szCs w:val="21"/>
              </w:rPr>
              <w:t>图像模式：鲜艳/自然/标准/影院/照片/节能/个人设定</w:t>
            </w:r>
          </w:p>
          <w:p>
            <w:pPr>
              <w:spacing w:after="120"/>
              <w:rPr>
                <w:rFonts w:ascii="仿宋" w:hAnsi="仿宋" w:eastAsia="仿宋" w:cs="Times New Roman"/>
                <w:szCs w:val="21"/>
              </w:rPr>
            </w:pPr>
            <w:r>
              <w:rPr>
                <w:rFonts w:hint="eastAsia" w:ascii="仿宋" w:hAnsi="仿宋" w:eastAsia="仿宋" w:cs="Times New Roman"/>
                <w:szCs w:val="21"/>
              </w:rPr>
              <w:t>音质处理技术：</w:t>
            </w:r>
          </w:p>
          <w:p>
            <w:pPr>
              <w:spacing w:after="120"/>
              <w:rPr>
                <w:rFonts w:ascii="仿宋" w:hAnsi="仿宋" w:eastAsia="仿宋" w:cs="Times New Roman"/>
                <w:szCs w:val="21"/>
              </w:rPr>
            </w:pPr>
            <w:r>
              <w:rPr>
                <w:rFonts w:hint="eastAsia" w:ascii="仿宋" w:hAnsi="仿宋" w:eastAsia="仿宋" w:cs="Times New Roman"/>
                <w:szCs w:val="21"/>
              </w:rPr>
              <w:t>立体声处理技术：虚拟环绕立体声</w:t>
            </w:r>
          </w:p>
          <w:p>
            <w:pPr>
              <w:spacing w:after="120"/>
              <w:rPr>
                <w:rFonts w:ascii="仿宋" w:hAnsi="仿宋" w:eastAsia="仿宋" w:cs="Times New Roman"/>
                <w:szCs w:val="21"/>
              </w:rPr>
            </w:pPr>
            <w:r>
              <w:rPr>
                <w:rFonts w:hint="eastAsia" w:ascii="仿宋" w:hAnsi="仿宋" w:eastAsia="仿宋" w:cs="Times New Roman"/>
                <w:szCs w:val="21"/>
              </w:rPr>
              <w:t>扬声器输出功率RMS：2x10W</w:t>
            </w:r>
          </w:p>
          <w:p>
            <w:pPr>
              <w:spacing w:after="120"/>
              <w:rPr>
                <w:rFonts w:ascii="仿宋" w:hAnsi="仿宋" w:eastAsia="仿宋" w:cs="Times New Roman"/>
                <w:szCs w:val="21"/>
              </w:rPr>
            </w:pPr>
            <w:r>
              <w:rPr>
                <w:rFonts w:hint="eastAsia" w:ascii="仿宋" w:hAnsi="仿宋" w:eastAsia="仿宋" w:cs="Times New Roman"/>
                <w:szCs w:val="21"/>
              </w:rPr>
              <w:t>灵智伴音：标准/新闻/影院/游戏/戏剧/体育/个人设定</w:t>
            </w:r>
          </w:p>
          <w:p>
            <w:pPr>
              <w:spacing w:after="120"/>
              <w:rPr>
                <w:rFonts w:ascii="仿宋" w:hAnsi="仿宋" w:eastAsia="仿宋" w:cs="Times New Roman"/>
                <w:szCs w:val="21"/>
              </w:rPr>
            </w:pPr>
            <w:r>
              <w:rPr>
                <w:rFonts w:hint="eastAsia" w:ascii="仿宋" w:hAnsi="仿宋" w:eastAsia="仿宋" w:cs="Times New Roman"/>
                <w:szCs w:val="21"/>
              </w:rPr>
              <w:t>整机功能和规格：</w:t>
            </w:r>
          </w:p>
          <w:p>
            <w:pPr>
              <w:spacing w:after="120"/>
              <w:rPr>
                <w:rFonts w:ascii="仿宋" w:hAnsi="仿宋" w:eastAsia="仿宋" w:cs="Times New Roman"/>
                <w:szCs w:val="21"/>
              </w:rPr>
            </w:pPr>
            <w:r>
              <w:rPr>
                <w:rFonts w:hint="eastAsia" w:ascii="仿宋" w:hAnsi="仿宋" w:eastAsia="仿宋" w:cs="Times New Roman"/>
                <w:szCs w:val="21"/>
              </w:rPr>
              <w:t>TV制式：PAL D/K,DTMB</w:t>
            </w:r>
          </w:p>
          <w:p>
            <w:pPr>
              <w:spacing w:after="120"/>
              <w:rPr>
                <w:rFonts w:ascii="仿宋" w:hAnsi="仿宋" w:eastAsia="仿宋" w:cs="Times New Roman"/>
                <w:szCs w:val="21"/>
              </w:rPr>
            </w:pPr>
            <w:r>
              <w:rPr>
                <w:rFonts w:hint="eastAsia" w:ascii="仿宋" w:hAnsi="仿宋" w:eastAsia="仿宋" w:cs="Times New Roman"/>
                <w:szCs w:val="21"/>
              </w:rPr>
              <w:t>电视频道数：200</w:t>
            </w:r>
          </w:p>
          <w:p>
            <w:pPr>
              <w:spacing w:after="120"/>
              <w:rPr>
                <w:rFonts w:ascii="仿宋" w:hAnsi="仿宋" w:eastAsia="仿宋" w:cs="Times New Roman"/>
                <w:szCs w:val="21"/>
              </w:rPr>
            </w:pPr>
            <w:r>
              <w:rPr>
                <w:rFonts w:hint="eastAsia" w:ascii="仿宋" w:hAnsi="仿宋" w:eastAsia="仿宋" w:cs="Times New Roman"/>
                <w:szCs w:val="21"/>
              </w:rPr>
              <w:t>屏幕格式调整：超放大银幕/4:3/无格式转换/字幕放大/电影扩展14:9/电影扩展16:9/宽银幕/全屏</w:t>
            </w:r>
          </w:p>
          <w:p>
            <w:pPr>
              <w:spacing w:after="120"/>
              <w:rPr>
                <w:rFonts w:ascii="仿宋" w:hAnsi="仿宋" w:eastAsia="仿宋" w:cs="Times New Roman"/>
                <w:szCs w:val="21"/>
              </w:rPr>
            </w:pPr>
            <w:r>
              <w:rPr>
                <w:rFonts w:hint="eastAsia" w:ascii="仿宋" w:hAnsi="仿宋" w:eastAsia="仿宋" w:cs="Times New Roman"/>
                <w:szCs w:val="21"/>
              </w:rPr>
              <w:t>睡眠定时：有</w:t>
            </w:r>
          </w:p>
          <w:p>
            <w:pPr>
              <w:spacing w:after="120"/>
              <w:rPr>
                <w:rFonts w:ascii="仿宋" w:hAnsi="仿宋" w:eastAsia="仿宋" w:cs="Times New Roman"/>
                <w:szCs w:val="21"/>
              </w:rPr>
            </w:pPr>
            <w:r>
              <w:rPr>
                <w:rFonts w:hint="eastAsia" w:ascii="仿宋" w:hAnsi="仿宋" w:eastAsia="仿宋" w:cs="Times New Roman"/>
                <w:szCs w:val="21"/>
              </w:rPr>
              <w:t>功耗（W）：≤130</w:t>
            </w:r>
          </w:p>
          <w:p>
            <w:pPr>
              <w:spacing w:after="120"/>
              <w:rPr>
                <w:rFonts w:ascii="仿宋" w:hAnsi="仿宋" w:eastAsia="仿宋" w:cs="Times New Roman"/>
                <w:szCs w:val="21"/>
              </w:rPr>
            </w:pPr>
            <w:r>
              <w:rPr>
                <w:rFonts w:hint="eastAsia" w:ascii="仿宋" w:hAnsi="仿宋" w:eastAsia="仿宋" w:cs="Times New Roman"/>
                <w:szCs w:val="21"/>
              </w:rPr>
              <w:t>待机功耗（W)：≤0.5</w:t>
            </w:r>
          </w:p>
          <w:p>
            <w:pPr>
              <w:spacing w:after="120"/>
              <w:rPr>
                <w:rFonts w:ascii="仿宋" w:hAnsi="仿宋" w:eastAsia="仿宋" w:cs="Times New Roman"/>
                <w:szCs w:val="21"/>
              </w:rPr>
            </w:pPr>
            <w:r>
              <w:rPr>
                <w:rFonts w:hint="eastAsia" w:ascii="仿宋" w:hAnsi="仿宋" w:eastAsia="仿宋" w:cs="Times New Roman"/>
                <w:szCs w:val="21"/>
              </w:rPr>
              <w:t>能效等级：2级(EEI 2.0)</w:t>
            </w:r>
          </w:p>
          <w:p>
            <w:pPr>
              <w:spacing w:after="120"/>
              <w:rPr>
                <w:rFonts w:ascii="仿宋" w:hAnsi="仿宋" w:eastAsia="仿宋" w:cs="Times New Roman"/>
                <w:szCs w:val="21"/>
              </w:rPr>
            </w:pPr>
            <w:r>
              <w:rPr>
                <w:rFonts w:hint="eastAsia" w:ascii="仿宋" w:hAnsi="仿宋" w:eastAsia="仿宋" w:cs="Times New Roman"/>
                <w:szCs w:val="21"/>
              </w:rPr>
              <w:t>连接端口：</w:t>
            </w:r>
          </w:p>
          <w:p>
            <w:pPr>
              <w:spacing w:after="120"/>
              <w:rPr>
                <w:rFonts w:ascii="仿宋" w:hAnsi="仿宋" w:eastAsia="仿宋" w:cs="Times New Roman"/>
                <w:szCs w:val="21"/>
              </w:rPr>
            </w:pPr>
            <w:r>
              <w:rPr>
                <w:rFonts w:hint="eastAsia" w:ascii="仿宋" w:hAnsi="仿宋" w:eastAsia="仿宋" w:cs="Times New Roman"/>
                <w:szCs w:val="21"/>
              </w:rPr>
              <w:t>数模三合一射频信号输入（RF）：1</w:t>
            </w:r>
          </w:p>
          <w:p>
            <w:pPr>
              <w:spacing w:after="120"/>
              <w:rPr>
                <w:rFonts w:ascii="仿宋" w:hAnsi="仿宋" w:eastAsia="仿宋" w:cs="Times New Roman"/>
                <w:szCs w:val="21"/>
              </w:rPr>
            </w:pPr>
            <w:r>
              <w:rPr>
                <w:rFonts w:hint="eastAsia" w:ascii="仿宋" w:hAnsi="仿宋" w:eastAsia="仿宋" w:cs="Times New Roman"/>
                <w:szCs w:val="21"/>
              </w:rPr>
              <w:t>RJ45网络端口：1</w:t>
            </w:r>
          </w:p>
          <w:p>
            <w:pPr>
              <w:spacing w:after="120"/>
              <w:rPr>
                <w:rFonts w:ascii="仿宋" w:hAnsi="仿宋" w:eastAsia="仿宋" w:cs="Times New Roman"/>
                <w:szCs w:val="21"/>
              </w:rPr>
            </w:pPr>
            <w:r>
              <w:rPr>
                <w:rFonts w:hint="eastAsia" w:ascii="仿宋" w:hAnsi="仿宋" w:eastAsia="仿宋" w:cs="Times New Roman"/>
                <w:szCs w:val="21"/>
              </w:rPr>
              <w:t>AV音视频输入：1</w:t>
            </w:r>
          </w:p>
          <w:p>
            <w:pPr>
              <w:spacing w:after="120"/>
              <w:rPr>
                <w:rFonts w:ascii="仿宋" w:hAnsi="仿宋" w:eastAsia="仿宋" w:cs="Times New Roman"/>
                <w:szCs w:val="21"/>
              </w:rPr>
            </w:pPr>
            <w:r>
              <w:rPr>
                <w:rFonts w:hint="eastAsia" w:ascii="仿宋" w:hAnsi="仿宋" w:eastAsia="仿宋" w:cs="Times New Roman"/>
                <w:szCs w:val="21"/>
              </w:rPr>
              <w:t>USB输入：2</w:t>
            </w:r>
          </w:p>
          <w:p>
            <w:pPr>
              <w:spacing w:after="120"/>
              <w:rPr>
                <w:rFonts w:ascii="仿宋" w:hAnsi="仿宋" w:eastAsia="仿宋" w:cs="Times New Roman"/>
                <w:szCs w:val="21"/>
              </w:rPr>
            </w:pPr>
            <w:r>
              <w:rPr>
                <w:rFonts w:hint="eastAsia" w:ascii="仿宋" w:hAnsi="仿宋" w:eastAsia="仿宋" w:cs="Times New Roman"/>
                <w:szCs w:val="21"/>
              </w:rPr>
              <w:t>HDMI输入：3</w:t>
            </w:r>
          </w:p>
          <w:p>
            <w:pPr>
              <w:spacing w:after="120"/>
              <w:rPr>
                <w:rFonts w:ascii="仿宋" w:hAnsi="仿宋" w:eastAsia="仿宋" w:cs="Times New Roman"/>
                <w:szCs w:val="21"/>
              </w:rPr>
            </w:pPr>
            <w:r>
              <w:rPr>
                <w:rFonts w:hint="eastAsia" w:ascii="仿宋" w:hAnsi="仿宋" w:eastAsia="仿宋" w:cs="Times New Roman"/>
                <w:szCs w:val="21"/>
              </w:rPr>
              <w:t>SPDIF同轴输出：1</w:t>
            </w:r>
          </w:p>
          <w:p>
            <w:pPr>
              <w:rPr>
                <w:rFonts w:ascii="仿宋" w:hAnsi="仿宋" w:eastAsia="仿宋" w:cs="Times New Roman"/>
                <w:szCs w:val="21"/>
              </w:rPr>
            </w:pPr>
            <w:r>
              <w:rPr>
                <w:rFonts w:hint="eastAsia" w:ascii="仿宋" w:hAnsi="仿宋" w:eastAsia="仿宋" w:cs="Times New Roman"/>
                <w:szCs w:val="21"/>
              </w:rPr>
              <w:t>红外输出(5pin)：Yes</w:t>
            </w:r>
          </w:p>
        </w:tc>
        <w:tc>
          <w:tcPr>
            <w:tcW w:w="748" w:type="dxa"/>
            <w:gridSpan w:val="3"/>
            <w:noWrap/>
          </w:tcPr>
          <w:p>
            <w:pPr>
              <w:rPr>
                <w:rFonts w:ascii="仿宋" w:hAnsi="仿宋" w:eastAsia="仿宋" w:cs="Times New Roman"/>
                <w:szCs w:val="21"/>
              </w:rPr>
            </w:pPr>
            <w:r>
              <w:rPr>
                <w:rFonts w:hint="eastAsia" w:ascii="仿宋" w:hAnsi="仿宋" w:eastAsia="仿宋" w:cs="Times New Roman"/>
                <w:szCs w:val="21"/>
              </w:rPr>
              <w:t>2</w:t>
            </w:r>
          </w:p>
        </w:tc>
        <w:tc>
          <w:tcPr>
            <w:tcW w:w="776" w:type="dxa"/>
            <w:gridSpan w:val="3"/>
            <w:noWrap/>
          </w:tcPr>
          <w:p>
            <w:pPr>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59" w:type="dxa"/>
            <w:noWrap/>
          </w:tcPr>
          <w:p>
            <w:pPr>
              <w:spacing w:after="120"/>
              <w:rPr>
                <w:rFonts w:ascii="仿宋" w:hAnsi="仿宋" w:eastAsia="仿宋" w:cs="Times New Roman"/>
                <w:szCs w:val="21"/>
              </w:rPr>
            </w:pPr>
            <w:r>
              <w:rPr>
                <w:rFonts w:ascii="仿宋" w:hAnsi="仿宋" w:eastAsia="仿宋" w:cs="Times New Roman"/>
                <w:szCs w:val="21"/>
              </w:rPr>
              <w:t>49</w:t>
            </w:r>
          </w:p>
        </w:tc>
        <w:tc>
          <w:tcPr>
            <w:tcW w:w="1137" w:type="dxa"/>
          </w:tcPr>
          <w:p>
            <w:pPr>
              <w:spacing w:after="120"/>
              <w:rPr>
                <w:rFonts w:ascii="仿宋" w:hAnsi="仿宋" w:eastAsia="仿宋" w:cs="Times New Roman"/>
                <w:szCs w:val="21"/>
              </w:rPr>
            </w:pPr>
            <w:r>
              <w:rPr>
                <w:rFonts w:hint="eastAsia" w:ascii="仿宋" w:hAnsi="仿宋" w:eastAsia="仿宋" w:cs="Times New Roman"/>
                <w:szCs w:val="21"/>
              </w:rPr>
              <w:t>智能电子桌牌</w:t>
            </w:r>
          </w:p>
        </w:tc>
        <w:tc>
          <w:tcPr>
            <w:tcW w:w="4793" w:type="dxa"/>
            <w:gridSpan w:val="4"/>
          </w:tcPr>
          <w:p>
            <w:pPr>
              <w:spacing w:after="120"/>
              <w:jc w:val="left"/>
              <w:rPr>
                <w:rFonts w:ascii="仿宋" w:hAnsi="仿宋" w:eastAsia="仿宋" w:cs="Times New Roman"/>
                <w:szCs w:val="21"/>
              </w:rPr>
            </w:pPr>
            <w:r>
              <w:rPr>
                <w:rFonts w:hint="eastAsia" w:ascii="仿宋" w:hAnsi="仿宋" w:eastAsia="仿宋" w:cs="Times New Roman"/>
                <w:szCs w:val="21"/>
              </w:rPr>
              <w:t xml:space="preserve">                                                                                                                             1、高性能四核CPU：主频1.6GHZ                                                                                                                           2、终端采用双面7寸高分辨率（1024*600dpi）LCD液晶屏。                                                                                                  3、IPS广视角屏幕。500流明。</w:t>
            </w:r>
            <w:r>
              <w:rPr>
                <w:rFonts w:hint="eastAsia" w:ascii="仿宋" w:hAnsi="仿宋" w:eastAsia="仿宋" w:cs="Times New Roman"/>
                <w:szCs w:val="21"/>
              </w:rPr>
              <w:br w:type="textWrapping"/>
            </w:r>
            <w:r>
              <w:rPr>
                <w:rFonts w:hint="eastAsia" w:ascii="仿宋" w:hAnsi="仿宋" w:eastAsia="仿宋" w:cs="Times New Roman"/>
                <w:szCs w:val="21"/>
              </w:rPr>
              <w:t>4、外观设计高雅。UI界面极简至尚，人性化直观操作。                                                                                                   5、企业LOGO定做，多色背景定制，多款背景图片随意更改。</w:t>
            </w:r>
            <w:r>
              <w:rPr>
                <w:rFonts w:hint="eastAsia" w:ascii="仿宋" w:hAnsi="仿宋" w:eastAsia="仿宋" w:cs="Times New Roman"/>
                <w:szCs w:val="21"/>
              </w:rPr>
              <w:br w:type="textWrapping"/>
            </w:r>
            <w:r>
              <w:rPr>
                <w:rFonts w:hint="eastAsia" w:ascii="仿宋" w:hAnsi="仿宋" w:eastAsia="仿宋" w:cs="Times New Roman"/>
                <w:szCs w:val="21"/>
              </w:rPr>
              <w:t>6、电容式触摸屏，支持多点触控，让无纸化会议及各项操作更便捷高效。</w:t>
            </w:r>
            <w:r>
              <w:rPr>
                <w:rFonts w:hint="eastAsia" w:ascii="仿宋" w:hAnsi="仿宋" w:eastAsia="仿宋" w:cs="Times New Roman"/>
                <w:szCs w:val="21"/>
              </w:rPr>
              <w:br w:type="textWrapping"/>
            </w:r>
            <w:r>
              <w:rPr>
                <w:rFonts w:hint="eastAsia" w:ascii="仿宋" w:hAnsi="仿宋" w:eastAsia="仿宋" w:cs="Times New Roman"/>
                <w:szCs w:val="21"/>
              </w:rPr>
              <w:t>7、基于千兆会议媒体流技术设计，所有音、视频、控制信号通过一条Cat.6千兆网线传输。</w:t>
            </w:r>
            <w:r>
              <w:rPr>
                <w:rFonts w:hint="eastAsia" w:ascii="仿宋" w:hAnsi="仿宋" w:eastAsia="仿宋" w:cs="Times New Roman"/>
                <w:szCs w:val="21"/>
              </w:rPr>
              <w:br w:type="textWrapping"/>
            </w:r>
            <w:r>
              <w:rPr>
                <w:rFonts w:hint="eastAsia" w:ascii="仿宋" w:hAnsi="仿宋" w:eastAsia="仿宋" w:cs="Times New Roman"/>
                <w:szCs w:val="21"/>
              </w:rPr>
              <w:t>8、支持无线WIFI接入方式。                                                                                                                                 9、支持WIFI通讯，通讯协议：802.11                                                                                                                         10、支持单机改名，手动更改人名，公司。职务，（可延伸签到，投票）                                                                                                              11、支持U盘快速导入一键导入人名，方便快捷。                                                                                                                12、支持后天导入，一键更改人名。                                                                                                                             13、支持模拟布局，还原真实会议场景                                                                                                                        14、支持人员增加机制，缺席机制，互换机制。</w:t>
            </w:r>
            <w:r>
              <w:rPr>
                <w:rFonts w:hint="eastAsia" w:ascii="仿宋" w:hAnsi="仿宋" w:eastAsia="仿宋" w:cs="Times New Roman"/>
                <w:szCs w:val="21"/>
              </w:rPr>
              <w:br w:type="textWrapping"/>
            </w:r>
            <w:r>
              <w:rPr>
                <w:rFonts w:hint="eastAsia" w:ascii="仿宋" w:hAnsi="仿宋" w:eastAsia="仿宋" w:cs="Times New Roman"/>
                <w:szCs w:val="21"/>
              </w:rPr>
              <w:t>15、终端集成了丰富的会议系统功能。</w:t>
            </w:r>
            <w:r>
              <w:rPr>
                <w:rFonts w:hint="eastAsia" w:ascii="仿宋" w:hAnsi="仿宋" w:eastAsia="仿宋" w:cs="Times New Roman"/>
                <w:szCs w:val="21"/>
              </w:rPr>
              <w:br w:type="textWrapping"/>
            </w:r>
            <w:r>
              <w:rPr>
                <w:rFonts w:hint="eastAsia" w:ascii="仿宋" w:hAnsi="仿宋" w:eastAsia="仿宋" w:cs="Times New Roman"/>
                <w:szCs w:val="21"/>
              </w:rPr>
              <w:t>16、可订制化的会议功能模块（会议功能可按客户要求订制）。</w:t>
            </w:r>
            <w:r>
              <w:rPr>
                <w:rFonts w:hint="eastAsia" w:ascii="仿宋" w:hAnsi="仿宋" w:eastAsia="仿宋" w:cs="Times New Roman"/>
                <w:szCs w:val="21"/>
              </w:rPr>
              <w:br w:type="textWrapping"/>
            </w:r>
            <w:r>
              <w:rPr>
                <w:rFonts w:hint="eastAsia" w:ascii="仿宋" w:hAnsi="仿宋" w:eastAsia="仿宋" w:cs="Times New Roman"/>
                <w:szCs w:val="21"/>
              </w:rPr>
              <w:t>17、全铝外壳，一次成型，倒角处理,无缝隙，稳重、美观。                                                                                                       18、颜色可选：闪光银，典雅黑                                                                                                                         19、外壳及操作界面颜色可根据用户需求订制。</w:t>
            </w:r>
            <w:r>
              <w:rPr>
                <w:rFonts w:hint="eastAsia" w:ascii="仿宋" w:hAnsi="仿宋" w:eastAsia="仿宋" w:cs="Times New Roman"/>
                <w:szCs w:val="21"/>
              </w:rPr>
              <w:br w:type="textWrapping"/>
            </w:r>
            <w:r>
              <w:rPr>
                <w:rFonts w:hint="eastAsia" w:ascii="仿宋" w:hAnsi="仿宋" w:eastAsia="仿宋" w:cs="Times New Roman"/>
                <w:szCs w:val="21"/>
              </w:rPr>
              <w:t>20、支持网线POE供电，一次布线解决数据传输和供电。                                                                                                       21、电源适配器供电，方便快捷。                                                                                                                                                                        22、支持签到、投票。</w:t>
            </w:r>
          </w:p>
        </w:tc>
        <w:tc>
          <w:tcPr>
            <w:tcW w:w="827" w:type="dxa"/>
            <w:gridSpan w:val="3"/>
            <w:noWrap/>
          </w:tcPr>
          <w:p>
            <w:pPr>
              <w:spacing w:after="120"/>
              <w:rPr>
                <w:rFonts w:ascii="仿宋" w:hAnsi="仿宋" w:eastAsia="仿宋" w:cs="Times New Roman"/>
                <w:szCs w:val="21"/>
              </w:rPr>
            </w:pPr>
            <w:r>
              <w:rPr>
                <w:rFonts w:hint="eastAsia" w:ascii="仿宋" w:hAnsi="仿宋" w:eastAsia="仿宋" w:cs="Times New Roman"/>
                <w:szCs w:val="21"/>
              </w:rPr>
              <w:t>150</w:t>
            </w:r>
          </w:p>
        </w:tc>
        <w:tc>
          <w:tcPr>
            <w:tcW w:w="806" w:type="dxa"/>
            <w:gridSpan w:val="3"/>
            <w:noWrap/>
          </w:tcPr>
          <w:p>
            <w:pPr>
              <w:spacing w:after="120"/>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59" w:type="dxa"/>
            <w:noWrap/>
          </w:tcPr>
          <w:p>
            <w:pPr>
              <w:spacing w:after="120"/>
              <w:rPr>
                <w:rFonts w:ascii="仿宋" w:hAnsi="仿宋" w:eastAsia="仿宋" w:cs="Times New Roman"/>
                <w:szCs w:val="21"/>
              </w:rPr>
            </w:pPr>
            <w:r>
              <w:rPr>
                <w:rFonts w:ascii="仿宋" w:hAnsi="仿宋" w:eastAsia="仿宋" w:cs="Times New Roman"/>
                <w:szCs w:val="21"/>
              </w:rPr>
              <w:t>50</w:t>
            </w:r>
          </w:p>
        </w:tc>
        <w:tc>
          <w:tcPr>
            <w:tcW w:w="1137" w:type="dxa"/>
          </w:tcPr>
          <w:p>
            <w:pPr>
              <w:spacing w:after="120"/>
              <w:rPr>
                <w:rFonts w:ascii="仿宋" w:hAnsi="仿宋" w:eastAsia="仿宋" w:cs="Times New Roman"/>
                <w:szCs w:val="21"/>
              </w:rPr>
            </w:pPr>
            <w:r>
              <w:rPr>
                <w:rFonts w:hint="eastAsia" w:ascii="仿宋" w:hAnsi="仿宋" w:eastAsia="仿宋" w:cs="Times New Roman"/>
                <w:szCs w:val="21"/>
              </w:rPr>
              <w:t>智能桌牌控制软件</w:t>
            </w:r>
          </w:p>
        </w:tc>
        <w:tc>
          <w:tcPr>
            <w:tcW w:w="4793" w:type="dxa"/>
            <w:gridSpan w:val="4"/>
          </w:tcPr>
          <w:p>
            <w:pPr>
              <w:spacing w:after="120"/>
              <w:rPr>
                <w:rFonts w:ascii="仿宋" w:hAnsi="仿宋" w:eastAsia="仿宋" w:cs="Times New Roman"/>
                <w:szCs w:val="21"/>
              </w:rPr>
            </w:pPr>
            <w:r>
              <w:rPr>
                <w:rFonts w:hint="eastAsia" w:ascii="仿宋" w:hAnsi="仿宋" w:eastAsia="仿宋" w:cs="Times New Roman"/>
                <w:szCs w:val="21"/>
              </w:rPr>
              <w:t>支持会前准备（设置主席机与代表机、添加参会人员、设置欢迎词、设置会议主题、安排参会人员座位、上传会议资料并设置文件权限、添加投票并选择参与投票人员）；会中控制（支持签到、文件智能分发、会议同屏互动演示、外部信号到终端显示、终端任意画面上大屏幕、会议服务、会议投票、会议交流、交互式电子白板）、会后保存功能；</w:t>
            </w:r>
            <w:r>
              <w:rPr>
                <w:rFonts w:hint="eastAsia" w:ascii="仿宋" w:hAnsi="仿宋" w:eastAsia="仿宋" w:cs="Times New Roman"/>
                <w:szCs w:val="21"/>
              </w:rPr>
              <w:br w:type="textWrapping"/>
            </w:r>
            <w:r>
              <w:rPr>
                <w:rFonts w:hint="eastAsia" w:ascii="仿宋" w:hAnsi="仿宋" w:eastAsia="仿宋" w:cs="Times New Roman"/>
                <w:szCs w:val="21"/>
              </w:rPr>
              <w:t>支持客户端访问模式、WEB访问模式，支持管理员登陆、参会人登录，支持参会人会前预览会议资料，支持在线编辑批注会议资料并在线上传更新。支持历史会议资料检索归档。（提供截图证明）</w:t>
            </w:r>
            <w:r>
              <w:rPr>
                <w:rFonts w:hint="eastAsia" w:ascii="仿宋" w:hAnsi="仿宋" w:eastAsia="仿宋" w:cs="Times New Roman"/>
                <w:szCs w:val="21"/>
              </w:rPr>
              <w:br w:type="textWrapping"/>
            </w:r>
            <w:r>
              <w:rPr>
                <w:rFonts w:hint="eastAsia" w:ascii="仿宋" w:hAnsi="仿宋" w:eastAsia="仿宋" w:cs="Times New Roman"/>
                <w:szCs w:val="21"/>
              </w:rPr>
              <w:t>支持多管理员和超级管理员，不同管理员创建的会议互相保密。超级管理员有管理所有会议的权限。（提供截图证明）</w:t>
            </w:r>
          </w:p>
        </w:tc>
        <w:tc>
          <w:tcPr>
            <w:tcW w:w="827" w:type="dxa"/>
            <w:gridSpan w:val="3"/>
            <w:noWrap/>
          </w:tcPr>
          <w:p>
            <w:pPr>
              <w:spacing w:after="120"/>
              <w:rPr>
                <w:rFonts w:ascii="仿宋" w:hAnsi="仿宋" w:eastAsia="仿宋" w:cs="Times New Roman"/>
                <w:szCs w:val="21"/>
              </w:rPr>
            </w:pPr>
            <w:r>
              <w:rPr>
                <w:rFonts w:hint="eastAsia" w:ascii="仿宋" w:hAnsi="仿宋" w:eastAsia="仿宋" w:cs="Times New Roman"/>
                <w:szCs w:val="21"/>
              </w:rPr>
              <w:t>1</w:t>
            </w:r>
          </w:p>
        </w:tc>
        <w:tc>
          <w:tcPr>
            <w:tcW w:w="806" w:type="dxa"/>
            <w:gridSpan w:val="3"/>
            <w:noWrap/>
          </w:tcPr>
          <w:p>
            <w:pPr>
              <w:spacing w:after="120"/>
              <w:rPr>
                <w:rFonts w:ascii="仿宋" w:hAnsi="仿宋" w:eastAsia="仿宋" w:cs="Times New Roman"/>
                <w:szCs w:val="21"/>
              </w:rPr>
            </w:pPr>
            <w:r>
              <w:rPr>
                <w:rFonts w:hint="eastAsia" w:ascii="仿宋" w:hAnsi="仿宋" w:eastAsia="仿宋"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59" w:type="dxa"/>
            <w:noWrap/>
          </w:tcPr>
          <w:p>
            <w:pPr>
              <w:spacing w:after="120"/>
              <w:rPr>
                <w:rFonts w:ascii="仿宋" w:hAnsi="仿宋" w:eastAsia="仿宋" w:cs="Times New Roman"/>
                <w:szCs w:val="21"/>
              </w:rPr>
            </w:pPr>
            <w:r>
              <w:rPr>
                <w:rFonts w:ascii="仿宋" w:hAnsi="仿宋" w:eastAsia="仿宋" w:cs="Times New Roman"/>
                <w:szCs w:val="21"/>
              </w:rPr>
              <w:t>51</w:t>
            </w:r>
          </w:p>
        </w:tc>
        <w:tc>
          <w:tcPr>
            <w:tcW w:w="1137" w:type="dxa"/>
          </w:tcPr>
          <w:p>
            <w:pPr>
              <w:spacing w:after="120"/>
              <w:rPr>
                <w:rFonts w:ascii="仿宋" w:hAnsi="仿宋" w:eastAsia="仿宋" w:cs="Times New Roman"/>
                <w:szCs w:val="21"/>
              </w:rPr>
            </w:pPr>
            <w:r>
              <w:rPr>
                <w:rFonts w:hint="eastAsia" w:ascii="仿宋" w:hAnsi="仿宋" w:eastAsia="仿宋" w:cs="Times New Roman"/>
                <w:szCs w:val="21"/>
              </w:rPr>
              <w:t>移动终端</w:t>
            </w:r>
          </w:p>
        </w:tc>
        <w:tc>
          <w:tcPr>
            <w:tcW w:w="4793" w:type="dxa"/>
            <w:gridSpan w:val="4"/>
          </w:tcPr>
          <w:p>
            <w:pPr>
              <w:spacing w:after="120"/>
              <w:rPr>
                <w:rFonts w:ascii="仿宋" w:hAnsi="仿宋" w:eastAsia="仿宋" w:cs="Times New Roman"/>
                <w:szCs w:val="21"/>
              </w:rPr>
            </w:pPr>
            <w:r>
              <w:rPr>
                <w:rFonts w:hint="eastAsia" w:ascii="仿宋" w:hAnsi="仿宋" w:eastAsia="仿宋" w:cs="Times New Roman"/>
                <w:szCs w:val="21"/>
              </w:rPr>
              <w:t>1、主机硬件配置：Inter I5及以上处理器，CPU主频3.3G hz；内存：8GB DDR3；硬盘：512G SSD固态。</w:t>
            </w:r>
            <w:r>
              <w:rPr>
                <w:rFonts w:hint="eastAsia" w:ascii="仿宋" w:hAnsi="仿宋" w:eastAsia="仿宋" w:cs="Times New Roman"/>
                <w:szCs w:val="21"/>
              </w:rPr>
              <w:br w:type="textWrapping"/>
            </w:r>
            <w:r>
              <w:rPr>
                <w:rFonts w:hint="eastAsia" w:ascii="仿宋" w:hAnsi="仿宋" w:eastAsia="仿宋" w:cs="Times New Roman"/>
                <w:szCs w:val="21"/>
              </w:rPr>
              <w:t xml:space="preserve">2、系统及架构：采用win系统，保证办公软件及其他软件的兼容性和扩展性；客户端软件采用C/S架构，充分发挥客户端PC的处理能力及稳定性。                                                                         </w:t>
            </w:r>
          </w:p>
        </w:tc>
        <w:tc>
          <w:tcPr>
            <w:tcW w:w="827" w:type="dxa"/>
            <w:gridSpan w:val="3"/>
            <w:noWrap/>
          </w:tcPr>
          <w:p>
            <w:pPr>
              <w:spacing w:after="120"/>
              <w:rPr>
                <w:rFonts w:ascii="仿宋" w:hAnsi="仿宋" w:eastAsia="仿宋" w:cs="Times New Roman"/>
                <w:szCs w:val="21"/>
              </w:rPr>
            </w:pPr>
            <w:r>
              <w:rPr>
                <w:rFonts w:hint="eastAsia" w:ascii="仿宋" w:hAnsi="仿宋" w:eastAsia="仿宋" w:cs="Times New Roman"/>
                <w:szCs w:val="21"/>
              </w:rPr>
              <w:t>4</w:t>
            </w:r>
          </w:p>
        </w:tc>
        <w:tc>
          <w:tcPr>
            <w:tcW w:w="806" w:type="dxa"/>
            <w:gridSpan w:val="3"/>
            <w:noWrap/>
          </w:tcPr>
          <w:p>
            <w:pPr>
              <w:spacing w:after="120"/>
              <w:rPr>
                <w:rFonts w:ascii="仿宋" w:hAnsi="仿宋" w:eastAsia="仿宋" w:cs="Times New Roman"/>
                <w:szCs w:val="21"/>
              </w:rPr>
            </w:pPr>
            <w:r>
              <w:rPr>
                <w:rFonts w:hint="eastAsia" w:ascii="仿宋" w:hAnsi="仿宋" w:eastAsia="仿宋"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59" w:type="dxa"/>
            <w:noWrap/>
          </w:tcPr>
          <w:p>
            <w:pPr>
              <w:spacing w:after="120"/>
              <w:rPr>
                <w:rFonts w:ascii="仿宋" w:hAnsi="仿宋" w:eastAsia="仿宋" w:cs="Times New Roman"/>
                <w:szCs w:val="21"/>
              </w:rPr>
            </w:pPr>
            <w:r>
              <w:rPr>
                <w:rFonts w:ascii="仿宋" w:hAnsi="仿宋" w:eastAsia="仿宋" w:cs="Times New Roman"/>
                <w:szCs w:val="21"/>
              </w:rPr>
              <w:t>52</w:t>
            </w:r>
          </w:p>
        </w:tc>
        <w:tc>
          <w:tcPr>
            <w:tcW w:w="1137" w:type="dxa"/>
            <w:noWrap/>
          </w:tcPr>
          <w:p>
            <w:pPr>
              <w:spacing w:after="120"/>
              <w:rPr>
                <w:rFonts w:ascii="仿宋" w:hAnsi="仿宋" w:eastAsia="仿宋" w:cs="Times New Roman"/>
                <w:szCs w:val="21"/>
              </w:rPr>
            </w:pPr>
            <w:r>
              <w:rPr>
                <w:rFonts w:hint="eastAsia" w:ascii="仿宋" w:hAnsi="仿宋" w:eastAsia="仿宋" w:cs="Times New Roman"/>
                <w:szCs w:val="21"/>
              </w:rPr>
              <w:t>10.1寸会议门牌（薄款）</w:t>
            </w:r>
          </w:p>
        </w:tc>
        <w:tc>
          <w:tcPr>
            <w:tcW w:w="4793" w:type="dxa"/>
            <w:gridSpan w:val="4"/>
          </w:tcPr>
          <w:p>
            <w:pPr>
              <w:spacing w:after="120"/>
              <w:rPr>
                <w:rFonts w:ascii="仿宋" w:hAnsi="仿宋" w:eastAsia="仿宋" w:cs="Times New Roman"/>
                <w:szCs w:val="21"/>
              </w:rPr>
            </w:pPr>
            <w:r>
              <w:rPr>
                <w:rFonts w:hint="eastAsia" w:ascii="仿宋" w:hAnsi="仿宋" w:eastAsia="仿宋" w:cs="Times New Roman"/>
                <w:szCs w:val="21"/>
              </w:rPr>
              <w:t>1，10.1"高清IPS屏。2，主板RK3288 四核、1.8G，内存2G、存储8G/RK3128 四核、1.3G，内存1G、存储8G。3，Android 7.1。4，分辨率1280*800。</w:t>
            </w:r>
          </w:p>
        </w:tc>
        <w:tc>
          <w:tcPr>
            <w:tcW w:w="827" w:type="dxa"/>
            <w:gridSpan w:val="3"/>
            <w:noWrap/>
          </w:tcPr>
          <w:p>
            <w:pPr>
              <w:spacing w:after="120"/>
              <w:rPr>
                <w:rFonts w:ascii="仿宋" w:hAnsi="仿宋" w:eastAsia="仿宋" w:cs="Times New Roman"/>
                <w:szCs w:val="21"/>
              </w:rPr>
            </w:pPr>
            <w:r>
              <w:rPr>
                <w:rFonts w:hint="eastAsia" w:ascii="仿宋" w:hAnsi="仿宋" w:eastAsia="仿宋" w:cs="Times New Roman"/>
                <w:szCs w:val="21"/>
              </w:rPr>
              <w:t>15</w:t>
            </w:r>
          </w:p>
        </w:tc>
        <w:tc>
          <w:tcPr>
            <w:tcW w:w="806" w:type="dxa"/>
            <w:gridSpan w:val="3"/>
            <w:noWrap/>
          </w:tcPr>
          <w:p>
            <w:pPr>
              <w:spacing w:after="120"/>
              <w:rPr>
                <w:rFonts w:ascii="仿宋" w:hAnsi="仿宋" w:eastAsia="仿宋" w:cs="Times New Roman"/>
                <w:szCs w:val="21"/>
              </w:rPr>
            </w:pPr>
            <w:r>
              <w:rPr>
                <w:rFonts w:hint="eastAsia" w:ascii="仿宋" w:hAnsi="仿宋" w:eastAsia="仿宋" w:cs="Times New Roman"/>
                <w:szCs w:val="21"/>
              </w:rPr>
              <w:t>台</w:t>
            </w:r>
          </w:p>
        </w:tc>
      </w:tr>
    </w:tbl>
    <w:p>
      <w:pPr>
        <w:pStyle w:val="2"/>
        <w:ind w:left="0" w:leftChars="0" w:firstLine="0" w:firstLineChars="0"/>
      </w:pPr>
    </w:p>
    <w:p>
      <w:pPr>
        <w:keepNext/>
        <w:keepLines/>
        <w:numPr>
          <w:ilvl w:val="2"/>
          <w:numId w:val="0"/>
        </w:numPr>
        <w:snapToGrid w:val="0"/>
        <w:spacing w:line="360" w:lineRule="auto"/>
        <w:outlineLvl w:val="2"/>
        <w:rPr>
          <w:rFonts w:ascii="仿宋" w:hAnsi="仿宋" w:eastAsia="仿宋" w:cs="宋体"/>
          <w:b/>
          <w:bCs/>
          <w:sz w:val="24"/>
          <w:szCs w:val="24"/>
        </w:rPr>
      </w:pPr>
      <w:r>
        <w:rPr>
          <w:rFonts w:ascii="仿宋" w:hAnsi="仿宋" w:eastAsia="仿宋" w:cs="宋体"/>
          <w:b/>
          <w:bCs/>
          <w:sz w:val="24"/>
          <w:szCs w:val="24"/>
        </w:rPr>
        <w:t>2</w:t>
      </w:r>
      <w:r>
        <w:rPr>
          <w:rFonts w:hint="eastAsia" w:ascii="仿宋" w:hAnsi="仿宋" w:eastAsia="仿宋" w:cs="宋体"/>
          <w:b/>
          <w:bCs/>
          <w:sz w:val="24"/>
          <w:szCs w:val="24"/>
        </w:rPr>
        <w:t>、数字化可视化驾驶舱系统</w:t>
      </w:r>
    </w:p>
    <w:p>
      <w:pPr>
        <w:keepNext/>
        <w:keepLines/>
        <w:numPr>
          <w:ilvl w:val="2"/>
          <w:numId w:val="0"/>
        </w:numPr>
        <w:snapToGrid w:val="0"/>
        <w:spacing w:line="360" w:lineRule="auto"/>
        <w:outlineLvl w:val="3"/>
        <w:rPr>
          <w:rFonts w:ascii="仿宋" w:hAnsi="仿宋" w:eastAsia="仿宋" w:cs="宋体"/>
          <w:b/>
          <w:bCs/>
          <w:sz w:val="24"/>
          <w:szCs w:val="24"/>
        </w:rPr>
      </w:pPr>
      <w:r>
        <w:rPr>
          <w:rFonts w:hint="eastAsia" w:ascii="仿宋" w:hAnsi="仿宋" w:eastAsia="仿宋" w:cs="宋体"/>
          <w:b/>
          <w:bCs/>
          <w:sz w:val="24"/>
          <w:szCs w:val="24"/>
        </w:rPr>
        <w:t>一、系统性能指标</w:t>
      </w:r>
    </w:p>
    <w:p>
      <w:pPr>
        <w:widowControl/>
        <w:snapToGrid w:val="0"/>
        <w:spacing w:line="360" w:lineRule="auto"/>
        <w:rPr>
          <w:rFonts w:ascii="仿宋" w:hAnsi="仿宋" w:eastAsia="仿宋"/>
          <w:color w:val="000000"/>
          <w:szCs w:val="21"/>
        </w:rPr>
      </w:pPr>
      <w:r>
        <w:rPr>
          <w:rFonts w:ascii="仿宋" w:hAnsi="仿宋" w:eastAsia="仿宋"/>
          <w:color w:val="000000"/>
          <w:szCs w:val="21"/>
        </w:rPr>
        <w:t>1、数据可视化性能指标</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数据接入部分支持分钟级别的数据更新频率，数据更新完毕，下游数据的视图、中间表、报表、图谱能够支持实时更新；</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支持移动端、大屏中交互式数据分析和即时查询的响应速度</w:t>
      </w:r>
      <w:r>
        <w:rPr>
          <w:rFonts w:ascii="仿宋" w:hAnsi="仿宋" w:eastAsia="仿宋"/>
          <w:color w:val="000000"/>
          <w:szCs w:val="21"/>
        </w:rPr>
        <w:t>&lt;=3秒；</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支持在线进行版本更新，且不影响已有的数据；</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支持二次开发与扩展。</w:t>
      </w:r>
    </w:p>
    <w:p>
      <w:pPr>
        <w:widowControl/>
        <w:snapToGrid w:val="0"/>
        <w:spacing w:line="360" w:lineRule="auto"/>
        <w:rPr>
          <w:rFonts w:ascii="仿宋" w:hAnsi="仿宋" w:eastAsia="仿宋"/>
          <w:color w:val="000000"/>
          <w:szCs w:val="21"/>
        </w:rPr>
      </w:pPr>
      <w:r>
        <w:rPr>
          <w:rFonts w:ascii="仿宋" w:hAnsi="仿宋" w:eastAsia="仿宋"/>
          <w:color w:val="000000"/>
          <w:szCs w:val="21"/>
        </w:rPr>
        <w:t>2、WEB页面性能指标</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用户最大并发连接数</w:t>
      </w:r>
      <w:r>
        <w:rPr>
          <w:rFonts w:ascii="仿宋" w:hAnsi="仿宋" w:eastAsia="仿宋"/>
          <w:color w:val="000000"/>
          <w:szCs w:val="21"/>
        </w:rPr>
        <w:t>&gt;50个；</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支持的网络流量能达到</w:t>
      </w:r>
      <w:r>
        <w:rPr>
          <w:rFonts w:ascii="仿宋" w:hAnsi="仿宋" w:eastAsia="仿宋"/>
          <w:color w:val="000000"/>
          <w:szCs w:val="21"/>
        </w:rPr>
        <w:t>100Mb/S的水平；</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用户管理操作的响应时间</w:t>
      </w:r>
      <w:r>
        <w:rPr>
          <w:rFonts w:ascii="仿宋" w:hAnsi="仿宋" w:eastAsia="仿宋"/>
          <w:color w:val="000000"/>
          <w:szCs w:val="21"/>
        </w:rPr>
        <w:t>&lt;1秒；</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能够达到的数据管理和分析能力的数据规模达到千万级；</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能够支持的日志存储时间</w:t>
      </w:r>
      <w:r>
        <w:rPr>
          <w:rFonts w:ascii="仿宋" w:hAnsi="仿宋" w:eastAsia="仿宋"/>
          <w:color w:val="000000"/>
          <w:szCs w:val="21"/>
        </w:rPr>
        <w:t>&gt;1年。</w:t>
      </w:r>
    </w:p>
    <w:p>
      <w:pPr>
        <w:widowControl/>
        <w:snapToGrid w:val="0"/>
        <w:spacing w:line="360" w:lineRule="auto"/>
        <w:rPr>
          <w:rFonts w:ascii="仿宋" w:hAnsi="仿宋" w:eastAsia="仿宋"/>
          <w:color w:val="000000"/>
          <w:szCs w:val="21"/>
        </w:rPr>
      </w:pPr>
      <w:r>
        <w:rPr>
          <w:rFonts w:ascii="仿宋" w:hAnsi="仿宋" w:eastAsia="仿宋"/>
          <w:color w:val="000000"/>
          <w:szCs w:val="21"/>
        </w:rPr>
        <w:t>3、网络传输指标</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系统</w:t>
      </w:r>
      <w:r>
        <w:rPr>
          <w:rFonts w:ascii="仿宋" w:hAnsi="仿宋" w:eastAsia="仿宋"/>
          <w:color w:val="000000"/>
          <w:szCs w:val="21"/>
        </w:rPr>
        <w:t xml:space="preserve"> IP 网络的传输质量（如传输时延、包丢失率、包误差率、虚假包率等）应符合如下要求：</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网络时延上限值为</w:t>
      </w:r>
      <w:r>
        <w:rPr>
          <w:rFonts w:ascii="仿宋" w:hAnsi="仿宋" w:eastAsia="仿宋"/>
          <w:color w:val="000000"/>
          <w:szCs w:val="21"/>
        </w:rPr>
        <w:t xml:space="preserve"> 400ms； </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时延抖动上限值为</w:t>
      </w:r>
      <w:r>
        <w:rPr>
          <w:rFonts w:ascii="仿宋" w:hAnsi="仿宋" w:eastAsia="仿宋"/>
          <w:color w:val="000000"/>
          <w:szCs w:val="21"/>
        </w:rPr>
        <w:t xml:space="preserve"> 50ms； </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丢包率上限值为</w:t>
      </w:r>
      <w:r>
        <w:rPr>
          <w:rFonts w:ascii="仿宋" w:hAnsi="仿宋" w:eastAsia="仿宋"/>
          <w:color w:val="000000"/>
          <w:szCs w:val="21"/>
        </w:rPr>
        <w:t xml:space="preserve">1×10-3； </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包误差率上限值为</w:t>
      </w:r>
      <w:r>
        <w:rPr>
          <w:rFonts w:ascii="仿宋" w:hAnsi="仿宋" w:eastAsia="仿宋"/>
          <w:color w:val="000000"/>
          <w:szCs w:val="21"/>
        </w:rPr>
        <w:t xml:space="preserve"> 1×10-4。</w:t>
      </w:r>
    </w:p>
    <w:p>
      <w:pPr>
        <w:keepNext/>
        <w:keepLines/>
        <w:numPr>
          <w:ilvl w:val="2"/>
          <w:numId w:val="0"/>
        </w:numPr>
        <w:snapToGrid w:val="0"/>
        <w:spacing w:line="360" w:lineRule="auto"/>
        <w:outlineLvl w:val="3"/>
        <w:rPr>
          <w:rFonts w:ascii="仿宋" w:hAnsi="仿宋" w:eastAsia="仿宋" w:cs="宋体"/>
          <w:b/>
          <w:bCs/>
          <w:sz w:val="24"/>
          <w:szCs w:val="24"/>
        </w:rPr>
      </w:pPr>
      <w:r>
        <w:rPr>
          <w:rFonts w:hint="eastAsia" w:ascii="仿宋" w:hAnsi="仿宋" w:eastAsia="仿宋" w:cs="宋体"/>
          <w:b/>
          <w:bCs/>
          <w:sz w:val="24"/>
          <w:szCs w:val="24"/>
        </w:rPr>
        <w:t>二、总体建设方案</w:t>
      </w:r>
    </w:p>
    <w:p>
      <w:pPr>
        <w:widowControl/>
        <w:snapToGrid w:val="0"/>
        <w:spacing w:line="360" w:lineRule="auto"/>
        <w:rPr>
          <w:rFonts w:ascii="仿宋" w:hAnsi="仿宋" w:eastAsia="仿宋"/>
          <w:color w:val="000000"/>
          <w:szCs w:val="21"/>
        </w:rPr>
      </w:pPr>
      <w:r>
        <w:rPr>
          <w:rFonts w:ascii="仿宋" w:hAnsi="仿宋" w:eastAsia="仿宋"/>
          <w:color w:val="000000"/>
          <w:szCs w:val="21"/>
        </w:rPr>
        <w:t>1、总体设计原则</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本项目建设应遵循以下原则：</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1）可扩展性</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系统在设计上必须具有适应业务变化的能力，当系统新增业务或原有功能调整时，尽可能的保证业务变化不影响其它功能的正常使用。</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2）容量伸缩性</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当系统容量和用户量发生变化时，应能通过各个层次的扩充，保证合理的响应时间和吞吐量，支持负载的划分与均衡。</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3）业务可靠性</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应保证在正常情况下和极端情况下业务逻辑的正确性。</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4）稳定性</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必须避免由于单点故障或升级而影响整个系统的正常运行。</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5）可维护性</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提供的软件能够被简单方便的修改和升级。系统组件有自动部署和自动升级的功能，具备错误的远程分析与排除功能，可管理性和服务支持能力。</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6）系统安全性</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用户身份认证：规范用户身份认证和授权机制。</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信息的分级权限：按不同用户分类定义不同的数据和功能权限，保障信息安全不轻易被泄露。</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程序代码的安全性：软件的代码开发依据安全编码规范进行。</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操作内容，支持随时进行的日志安全审计。</w:t>
      </w:r>
    </w:p>
    <w:p>
      <w:pPr>
        <w:widowControl/>
        <w:snapToGrid w:val="0"/>
        <w:spacing w:line="360" w:lineRule="auto"/>
        <w:rPr>
          <w:rFonts w:ascii="仿宋" w:hAnsi="仿宋" w:eastAsia="仿宋"/>
          <w:color w:val="000000"/>
          <w:szCs w:val="21"/>
        </w:rPr>
      </w:pPr>
      <w:r>
        <w:rPr>
          <w:rFonts w:ascii="仿宋" w:hAnsi="仿宋" w:eastAsia="仿宋"/>
          <w:color w:val="000000"/>
          <w:szCs w:val="21"/>
        </w:rPr>
        <w:t>2、总体建设任务</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台州湾新区平台数据可视化将基于台州市级“城市大脑”中枢系统，按照市级数字驾驶舱框架及设计规范，围绕本区域的特色，建设数据可视化平台，能即时、在线、真实的数据能反映本区域的基本概况，并能为领导层决策提供数据支撑。项目主要建设内容包括：数据可视化指标体系建设、前端建设及数据可视化服务平台建设。</w:t>
      </w:r>
    </w:p>
    <w:p>
      <w:pPr>
        <w:widowControl/>
        <w:snapToGrid w:val="0"/>
        <w:spacing w:line="360" w:lineRule="auto"/>
        <w:rPr>
          <w:rFonts w:ascii="仿宋" w:hAnsi="仿宋" w:eastAsia="仿宋"/>
          <w:b/>
          <w:bCs/>
          <w:color w:val="000000"/>
          <w:szCs w:val="21"/>
        </w:rPr>
      </w:pPr>
      <w:r>
        <w:rPr>
          <w:rFonts w:hint="eastAsia" w:ascii="仿宋" w:hAnsi="仿宋" w:eastAsia="仿宋"/>
          <w:b/>
          <w:bCs/>
          <w:color w:val="000000"/>
          <w:szCs w:val="21"/>
        </w:rPr>
        <w:t>★本系统要求对接台州数据共享平台、台州中枢系统，对接台州市城市大脑。</w:t>
      </w:r>
    </w:p>
    <w:p>
      <w:pPr>
        <w:keepNext/>
        <w:keepLines/>
        <w:numPr>
          <w:ilvl w:val="2"/>
          <w:numId w:val="0"/>
        </w:numPr>
        <w:snapToGrid w:val="0"/>
        <w:spacing w:line="360" w:lineRule="auto"/>
        <w:outlineLvl w:val="3"/>
        <w:rPr>
          <w:rFonts w:ascii="仿宋" w:hAnsi="仿宋" w:eastAsia="仿宋" w:cs="宋体"/>
          <w:b/>
          <w:bCs/>
          <w:sz w:val="24"/>
          <w:szCs w:val="24"/>
        </w:rPr>
      </w:pPr>
      <w:r>
        <w:rPr>
          <w:rFonts w:hint="eastAsia" w:ascii="仿宋" w:hAnsi="仿宋" w:eastAsia="仿宋" w:cs="宋体"/>
          <w:b/>
          <w:bCs/>
          <w:sz w:val="24"/>
          <w:szCs w:val="24"/>
        </w:rPr>
        <w:t>三、项目建设方案</w:t>
      </w:r>
    </w:p>
    <w:p>
      <w:pPr>
        <w:widowControl/>
        <w:snapToGrid w:val="0"/>
        <w:spacing w:line="360" w:lineRule="auto"/>
        <w:rPr>
          <w:rFonts w:ascii="仿宋" w:hAnsi="仿宋" w:eastAsia="仿宋"/>
          <w:b/>
          <w:bCs/>
          <w:color w:val="000000"/>
          <w:szCs w:val="21"/>
        </w:rPr>
      </w:pPr>
      <w:r>
        <w:rPr>
          <w:rFonts w:ascii="仿宋" w:hAnsi="仿宋" w:eastAsia="仿宋"/>
          <w:b/>
          <w:bCs/>
          <w:color w:val="000000"/>
          <w:szCs w:val="21"/>
        </w:rPr>
        <w:t>1．建设目标</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本项目根据《台州市“城市大脑”建设方案》的建设目标，建设台州湾新区数据可视化平台，为不同层级和管理人员实时展示城市运行的各方面数据，实现对城市生命特征的即时掌握和反馈，提升城市现代化水平。</w:t>
      </w:r>
    </w:p>
    <w:p>
      <w:pPr>
        <w:widowControl/>
        <w:snapToGrid w:val="0"/>
        <w:spacing w:line="360" w:lineRule="auto"/>
        <w:rPr>
          <w:rFonts w:ascii="仿宋" w:hAnsi="仿宋" w:eastAsia="仿宋"/>
          <w:b/>
          <w:bCs/>
          <w:color w:val="000000"/>
          <w:szCs w:val="21"/>
        </w:rPr>
      </w:pPr>
      <w:r>
        <w:rPr>
          <w:rFonts w:ascii="仿宋" w:hAnsi="仿宋" w:eastAsia="仿宋"/>
          <w:b/>
          <w:bCs/>
          <w:color w:val="000000"/>
          <w:szCs w:val="21"/>
        </w:rPr>
        <w:t>2．可视化平台指标体系建设</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1）指标体系建设</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根据对各业务部门的调研和业务分析结果，提出具有针对性的指标分类模型，包含指标实时性（即时型指标、实时型指标、统计型指标）、指标类型维度（预测型指标、预期型指标、约束性指标）、数据属性分类、部门建设板块（考核指标、基础资源、业务指标、场景进度）、数据属性（指数和指标）等五个方面。</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指标在梳理过程需确保各个指标的名称、说明、计算方式、所属部门、负责人姓名、负责人联系方式、更新频率、指标维度等基础信息准确，且筛选出的的指标不仅要展示具体数据，还应根据具体意义提供环比、同比、阈值、危险指数、交叉影响等对比数据，通过指标的对比数据搭建全方位的评价体系。</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2）业务对接和指标接入</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数据可视化平台业务对接和指标接入工作，主要包括辅助各业务部门按照即时在线、领导关心、辅助工作决策等原则进行业务指标提炼。同时指导各业务部门按照中枢系统接入规范进行中枢系统登记，确保各业务部门填报的内容符合中枢系统接入规范要求，支撑业务部门开发单位将确认的指标接入中枢，最终实现数据可视化平台的指标抽取和展现。具体过程包括：</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1）技术培训</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供应商需要对相关部门进行技术培训，培训的内容包括需求梳理、数据梳理及采集、指标接入等工作。</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2）数据梳理</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各部门根据可视化展示需求，对部门的数据进行梳理和采集。供应商提供指标梳理模板。</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3）需求梳理</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数据可视化平台指标内容、可视化效果等需求由各负责部门提出，区级数据可视化平台需求由本项目建设单位提出，区级部门可视化需求由各部门梳理和提出。供应商提供咨询建议及需求澄清、细化。</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4）指标接入</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供应商辅助各委办局业务部门，进行中枢系统指标注册，保障填报数据内容符合中枢系统要求，支撑业务部门开发单位将指标接入中枢，最终实现数据可视化平台的指标抽取和展现。</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3）指标调通和质量保障服务</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指标联调期间会存在大量指标不规范或无法调通的情况，供应商需协助排查无法正常访问或响应结果与文档描述不一致等问题，确保指标内容及对接质量。指标接口联调成功后，供应商根据接口文档描述解析相应数据及提取对应指标数据。</w:t>
      </w:r>
    </w:p>
    <w:p>
      <w:pPr>
        <w:widowControl/>
        <w:snapToGrid w:val="0"/>
        <w:spacing w:line="360" w:lineRule="auto"/>
        <w:rPr>
          <w:rFonts w:ascii="仿宋" w:hAnsi="仿宋" w:eastAsia="仿宋"/>
          <w:b/>
          <w:bCs/>
          <w:color w:val="000000"/>
          <w:szCs w:val="21"/>
        </w:rPr>
      </w:pPr>
      <w:r>
        <w:rPr>
          <w:rFonts w:ascii="仿宋" w:hAnsi="仿宋" w:eastAsia="仿宋"/>
          <w:b/>
          <w:bCs/>
          <w:color w:val="000000"/>
          <w:szCs w:val="21"/>
        </w:rPr>
        <w:t>3．数据可视化前端建设</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1）数据可视化平台框架建设</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建设一套数据可视化平台框架，可支持部门可视化平台的接入。满足全区场景应用数据的呈现与展示。数据可视化平台框架体系建设围绕“平战结合”的建设思路，提供可视化平台接入，可视化平台部署，密钥管理，权限管理等功能。</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2）区级可视化平台集成服务</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为确保数据的实时性，区级数据可视化平台的数据需统一来源于中枢系统，并为后续数据融合提供技术基础。台州湾新区各业务单位按照台州城市大脑建设思路，将数据接口按规范提供并注册到中枢系统，通过中枢系统向各单位进行数据协同。区级数据可视化平台根据业务梳理结果，依据中枢接口开发规范按需向中枢申请数据接口权限，并按照业务需求调用相关接口完成对应指标数据获取，最终将所获取指标按照既定指标梳理规则分类展示到各个模块中。</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3）区级数据可视化平台（含移动端）</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设计及开发区级数据可视化平台前端可视化展示。台州湾新区级数据可视化平台以界面美观、布局合理、风格一致、交互有效为原则，通过数值、饼图、柱状图等图例展示经济、社会、文化、教育、环保、安全等领域综合性指标，每个领域可再分为不同二级、三级指标板块。同时支持查看指标的同比、环比情况，全面了解该指标的数据内容。不同管理者以对自己分管的部门和领域进行不同视角的查看和对比，实现指标数据全面反馈，无盲区，无死角，对管理起到指导作用。同时需按照数据可视化平台设计规范，覆盖移动端、</w:t>
      </w:r>
      <w:r>
        <w:rPr>
          <w:rFonts w:ascii="仿宋" w:hAnsi="仿宋" w:eastAsia="仿宋"/>
          <w:color w:val="000000"/>
          <w:szCs w:val="21"/>
        </w:rPr>
        <w:t>PC端等多种终端类型。自适应现今主流设备，多终</w:t>
      </w:r>
      <w:r>
        <w:rPr>
          <w:rFonts w:hint="eastAsia" w:ascii="仿宋" w:hAnsi="仿宋" w:eastAsia="仿宋"/>
          <w:color w:val="000000"/>
          <w:szCs w:val="21"/>
        </w:rPr>
        <w:t>端数据一致，展示内容同步，有效避免数据排斥现象，达到多端协同，辅助工作的目的。</w:t>
      </w:r>
    </w:p>
    <w:p>
      <w:pPr>
        <w:widowControl/>
        <w:snapToGrid w:val="0"/>
        <w:spacing w:line="360" w:lineRule="auto"/>
        <w:rPr>
          <w:rFonts w:ascii="仿宋" w:hAnsi="仿宋" w:eastAsia="仿宋"/>
          <w:color w:val="000000"/>
          <w:szCs w:val="21"/>
        </w:rPr>
      </w:pPr>
      <w:r>
        <w:rPr>
          <w:rFonts w:ascii="仿宋" w:hAnsi="仿宋" w:eastAsia="仿宋"/>
          <w:color w:val="000000"/>
          <w:szCs w:val="21"/>
        </w:rPr>
        <w:t>4．数据可视化平台服务系统</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1）统一用户管理</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为保障数据可视化平台接口的合法性，每次请求服务时客户端请求都要包含鉴权信息，服务端根据鉴权信息查询用户信息和其合法性。浙政钉是浙江省政府指定的掌上办公和沟通软件，数据可视化平台需与浙政钉用户对接用户体系。</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开发用户权限配置功能，通过对用户赋权，实现对数据可视化平台各层级、各页面、各展台以及各个数字指标的浏览权限控制。开发数据可视化平台权限配置功能，通过对访问用户的身份权限控制，实现特定身份的用户只能访问对应权限的数据可视化平台前端页面。开发指标访问权限配置功能，通过对访问用户的身份权限控制，实现特定身份的用户只能看到拥有权限的数字指标信息。</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根据组织架构和用户级别，进行数据可视化平台浏览权限的控制和关键信息的消息通知。工作人员在后台手动配置数字指标时，区级单位可视化平台责任单位、责任人信息，该信息均来自对接数据，将数字指标与浙政钉用户进行关联，当数字指标出现异常情况时，根据录入的责任人和联系方式，可通过钉钉直接通知到人。</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2）数据采集器</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数据可视化平台的数据需统一来源于中枢系统，并为后续数据融合提供技术基础。台州湾新区各业务单位按照台州城市大脑建设思路，将数据接口按规范提供并注册到中枢系统，通过中枢系统向各单位进行数据协同。数据采集器主要采集接入中枢系统的数据，然后提交数据可视化平台分析展示。数据采集器需要能根据中枢接口请求规范，制定相关数据</w:t>
      </w:r>
      <w:r>
        <w:rPr>
          <w:rFonts w:ascii="仿宋" w:hAnsi="仿宋" w:eastAsia="仿宋"/>
          <w:color w:val="000000"/>
          <w:szCs w:val="21"/>
        </w:rPr>
        <w:t xml:space="preserve">API接口，数据可视化平台通过API接口展示数据。 </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w:t>
      </w:r>
      <w:r>
        <w:rPr>
          <w:rFonts w:ascii="仿宋" w:hAnsi="仿宋" w:eastAsia="仿宋"/>
          <w:color w:val="000000"/>
          <w:szCs w:val="21"/>
        </w:rPr>
        <w:t>3）统一消息管理</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消息中心主要包括热点新闻信息、紧急突发事件、指标预警报警信息、优质指标等。热点新闻信息和紧急突发事件为事件型消息，数据可视化平台对这两类消息进行上舱，指标预警报警和优质指标为指标动态类消息，通过指标动态类消息能够对可视化平台进行全面掌控，保障数据可视化平台的实际使用效果。</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数据可视化平台前端信息展示模块：根据后台获取的消息内容以及排序配置，在前端正确的展示各种类型的信息内容。开发信息筛选功能，支持筛选显示单个类型的消息。</w:t>
      </w:r>
    </w:p>
    <w:p>
      <w:pPr>
        <w:widowControl/>
        <w:snapToGrid w:val="0"/>
        <w:spacing w:line="360" w:lineRule="auto"/>
        <w:ind w:firstLine="420" w:firstLineChars="200"/>
        <w:rPr>
          <w:rFonts w:ascii="仿宋" w:hAnsi="仿宋" w:eastAsia="仿宋"/>
          <w:color w:val="000000"/>
          <w:szCs w:val="21"/>
        </w:rPr>
      </w:pPr>
      <w:r>
        <w:rPr>
          <w:rFonts w:hint="eastAsia" w:ascii="仿宋" w:hAnsi="仿宋" w:eastAsia="仿宋"/>
          <w:color w:val="000000"/>
          <w:szCs w:val="21"/>
        </w:rPr>
        <w:t>消息对接与储存模块：对接数据中枢，通过</w:t>
      </w:r>
      <w:r>
        <w:rPr>
          <w:rFonts w:ascii="仿宋" w:hAnsi="仿宋" w:eastAsia="仿宋"/>
          <w:color w:val="000000"/>
          <w:szCs w:val="21"/>
        </w:rPr>
        <w:t>API定时获取热点信息和突发事件信息，并存储到本地以供数据可视化平台前端调用。</w:t>
      </w:r>
    </w:p>
    <w:p>
      <w:pPr>
        <w:widowControl/>
        <w:snapToGrid w:val="0"/>
        <w:spacing w:line="360" w:lineRule="auto"/>
        <w:ind w:firstLine="424" w:firstLineChars="202"/>
        <w:rPr>
          <w:rFonts w:ascii="宋体" w:hAnsi="宋体" w:cs="仿宋"/>
          <w:sz w:val="24"/>
        </w:rPr>
      </w:pPr>
      <w:r>
        <w:rPr>
          <w:rFonts w:hint="eastAsia" w:ascii="仿宋" w:hAnsi="仿宋" w:eastAsia="仿宋"/>
          <w:color w:val="000000"/>
          <w:szCs w:val="21"/>
        </w:rPr>
        <w:t>消息去重：为了保证消息内容的唯一性，数据中枢获取的消息数据通过消息唯一标识进行去重管理。</w:t>
      </w:r>
    </w:p>
    <w:p>
      <w:pPr>
        <w:keepNext/>
        <w:keepLines/>
        <w:numPr>
          <w:ilvl w:val="2"/>
          <w:numId w:val="0"/>
        </w:numPr>
        <w:snapToGrid w:val="0"/>
        <w:spacing w:line="360" w:lineRule="auto"/>
        <w:outlineLvl w:val="2"/>
        <w:rPr>
          <w:rFonts w:ascii="仿宋" w:hAnsi="仿宋" w:eastAsia="仿宋" w:cs="宋体"/>
          <w:b/>
          <w:bCs/>
          <w:sz w:val="24"/>
          <w:szCs w:val="24"/>
        </w:rPr>
      </w:pPr>
      <w:bookmarkStart w:id="54" w:name="_Hlk66169437"/>
      <w:r>
        <w:rPr>
          <w:rFonts w:ascii="仿宋" w:hAnsi="仿宋" w:eastAsia="仿宋" w:cs="宋体"/>
          <w:b/>
          <w:bCs/>
          <w:sz w:val="24"/>
          <w:szCs w:val="24"/>
        </w:rPr>
        <w:t>3</w:t>
      </w:r>
      <w:r>
        <w:rPr>
          <w:rFonts w:hint="eastAsia" w:ascii="仿宋" w:hAnsi="仿宋" w:eastAsia="仿宋" w:cs="宋体"/>
          <w:b/>
          <w:bCs/>
          <w:sz w:val="24"/>
          <w:szCs w:val="24"/>
        </w:rPr>
        <w:t>、配套装修服务</w:t>
      </w:r>
    </w:p>
    <w:bookmarkEnd w:id="54"/>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1142"/>
        <w:gridCol w:w="3990"/>
        <w:gridCol w:w="98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0" w:type="dxa"/>
            <w:vMerge w:val="restart"/>
            <w:noWrap/>
          </w:tcPr>
          <w:p>
            <w:pPr>
              <w:rPr>
                <w:rFonts w:ascii="仿宋" w:hAnsi="仿宋" w:eastAsia="仿宋" w:cs="Times New Roman"/>
                <w:szCs w:val="21"/>
              </w:rPr>
            </w:pPr>
            <w:r>
              <w:rPr>
                <w:rFonts w:hint="eastAsia" w:ascii="仿宋" w:hAnsi="仿宋" w:eastAsia="仿宋" w:cs="Times New Roman"/>
                <w:szCs w:val="21"/>
              </w:rPr>
              <w:t>序号</w:t>
            </w:r>
          </w:p>
        </w:tc>
        <w:tc>
          <w:tcPr>
            <w:tcW w:w="1142" w:type="dxa"/>
            <w:vMerge w:val="restart"/>
            <w:noWrap/>
          </w:tcPr>
          <w:p>
            <w:pPr>
              <w:rPr>
                <w:rFonts w:ascii="仿宋" w:hAnsi="仿宋" w:eastAsia="仿宋" w:cs="Times New Roman"/>
                <w:szCs w:val="21"/>
              </w:rPr>
            </w:pPr>
            <w:r>
              <w:rPr>
                <w:rFonts w:hint="eastAsia" w:ascii="仿宋" w:hAnsi="仿宋" w:eastAsia="仿宋" w:cs="Times New Roman"/>
                <w:szCs w:val="21"/>
              </w:rPr>
              <w:t>工程项目名称</w:t>
            </w:r>
          </w:p>
        </w:tc>
        <w:tc>
          <w:tcPr>
            <w:tcW w:w="3990" w:type="dxa"/>
            <w:vMerge w:val="restart"/>
            <w:noWrap/>
          </w:tcPr>
          <w:p>
            <w:pPr>
              <w:rPr>
                <w:rFonts w:ascii="仿宋" w:hAnsi="仿宋" w:eastAsia="仿宋" w:cs="Times New Roman"/>
                <w:szCs w:val="21"/>
              </w:rPr>
            </w:pPr>
            <w:r>
              <w:rPr>
                <w:rFonts w:hint="eastAsia" w:ascii="仿宋" w:hAnsi="仿宋" w:eastAsia="仿宋" w:cs="Times New Roman"/>
                <w:szCs w:val="21"/>
              </w:rPr>
              <w:t>施工要求</w:t>
            </w:r>
          </w:p>
        </w:tc>
        <w:tc>
          <w:tcPr>
            <w:tcW w:w="981" w:type="dxa"/>
            <w:vMerge w:val="restart"/>
            <w:noWrap/>
          </w:tcPr>
          <w:p>
            <w:pPr>
              <w:rPr>
                <w:rFonts w:ascii="仿宋" w:hAnsi="仿宋" w:eastAsia="仿宋" w:cs="Times New Roman"/>
                <w:szCs w:val="21"/>
              </w:rPr>
            </w:pPr>
            <w:r>
              <w:rPr>
                <w:rFonts w:hint="eastAsia" w:ascii="仿宋" w:hAnsi="仿宋" w:eastAsia="仿宋" w:cs="Times New Roman"/>
                <w:szCs w:val="21"/>
              </w:rPr>
              <w:t>单位</w:t>
            </w:r>
          </w:p>
        </w:tc>
        <w:tc>
          <w:tcPr>
            <w:tcW w:w="981" w:type="dxa"/>
            <w:vMerge w:val="restart"/>
            <w:noWrap/>
          </w:tcPr>
          <w:p>
            <w:pPr>
              <w:rPr>
                <w:rFonts w:ascii="仿宋" w:hAnsi="仿宋" w:eastAsia="仿宋" w:cs="Times New Roman"/>
                <w:szCs w:val="21"/>
              </w:rPr>
            </w:pPr>
            <w:r>
              <w:rPr>
                <w:rFonts w:hint="eastAsia" w:ascii="仿宋" w:hAnsi="仿宋" w:eastAsia="仿宋" w:cs="Times New Roman"/>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80" w:type="dxa"/>
            <w:vMerge w:val="continue"/>
          </w:tcPr>
          <w:p>
            <w:pPr>
              <w:rPr>
                <w:rFonts w:ascii="仿宋" w:hAnsi="仿宋" w:eastAsia="仿宋" w:cs="Times New Roman"/>
                <w:szCs w:val="21"/>
              </w:rPr>
            </w:pPr>
          </w:p>
        </w:tc>
        <w:tc>
          <w:tcPr>
            <w:tcW w:w="1142" w:type="dxa"/>
            <w:vMerge w:val="continue"/>
          </w:tcPr>
          <w:p>
            <w:pPr>
              <w:rPr>
                <w:rFonts w:ascii="仿宋" w:hAnsi="仿宋" w:eastAsia="仿宋" w:cs="Times New Roman"/>
                <w:szCs w:val="21"/>
              </w:rPr>
            </w:pPr>
          </w:p>
        </w:tc>
        <w:tc>
          <w:tcPr>
            <w:tcW w:w="3990" w:type="dxa"/>
            <w:vMerge w:val="continue"/>
          </w:tcPr>
          <w:p>
            <w:pPr>
              <w:rPr>
                <w:rFonts w:ascii="仿宋" w:hAnsi="仿宋" w:eastAsia="仿宋" w:cs="Times New Roman"/>
                <w:szCs w:val="21"/>
              </w:rPr>
            </w:pPr>
          </w:p>
        </w:tc>
        <w:tc>
          <w:tcPr>
            <w:tcW w:w="981" w:type="dxa"/>
            <w:vMerge w:val="continue"/>
          </w:tcPr>
          <w:p>
            <w:pPr>
              <w:rPr>
                <w:rFonts w:ascii="仿宋" w:hAnsi="仿宋" w:eastAsia="仿宋" w:cs="Times New Roman"/>
                <w:szCs w:val="21"/>
              </w:rPr>
            </w:pPr>
          </w:p>
        </w:tc>
        <w:tc>
          <w:tcPr>
            <w:tcW w:w="981" w:type="dxa"/>
            <w:vMerge w:val="continue"/>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74" w:type="dxa"/>
            <w:gridSpan w:val="5"/>
            <w:noWrap/>
          </w:tcPr>
          <w:p>
            <w:pPr>
              <w:rPr>
                <w:rFonts w:ascii="仿宋" w:hAnsi="仿宋" w:eastAsia="仿宋" w:cs="Times New Roman"/>
                <w:szCs w:val="21"/>
              </w:rPr>
            </w:pPr>
            <w:r>
              <w:rPr>
                <w:rFonts w:hint="eastAsia" w:ascii="仿宋" w:hAnsi="仿宋" w:eastAsia="仿宋" w:cs="Times New Roman"/>
                <w:szCs w:val="21"/>
              </w:rPr>
              <w:t>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1</w:t>
            </w:r>
          </w:p>
        </w:tc>
        <w:tc>
          <w:tcPr>
            <w:tcW w:w="1142" w:type="dxa"/>
            <w:noWrap/>
          </w:tcPr>
          <w:p>
            <w:pPr>
              <w:rPr>
                <w:rFonts w:ascii="仿宋" w:hAnsi="仿宋" w:eastAsia="仿宋" w:cs="Times New Roman"/>
                <w:szCs w:val="21"/>
              </w:rPr>
            </w:pPr>
            <w:r>
              <w:rPr>
                <w:rFonts w:hint="eastAsia" w:ascii="仿宋" w:hAnsi="仿宋" w:eastAsia="仿宋" w:cs="Times New Roman"/>
                <w:szCs w:val="21"/>
              </w:rPr>
              <w:t>顶墙面乳胶漆</w:t>
            </w:r>
          </w:p>
        </w:tc>
        <w:tc>
          <w:tcPr>
            <w:tcW w:w="3990" w:type="dxa"/>
          </w:tcPr>
          <w:p>
            <w:pPr>
              <w:rPr>
                <w:rFonts w:ascii="仿宋" w:hAnsi="仿宋" w:eastAsia="仿宋" w:cs="Times New Roman"/>
                <w:szCs w:val="21"/>
              </w:rPr>
            </w:pPr>
            <w:r>
              <w:rPr>
                <w:rFonts w:hint="eastAsia" w:ascii="仿宋" w:hAnsi="仿宋" w:eastAsia="仿宋" w:cs="Times New Roman"/>
                <w:szCs w:val="21"/>
              </w:rPr>
              <w:t xml:space="preserve">1、高级乳胶漆（国内主流产品）漆一遍，面漆二遍； </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2</w:t>
            </w:r>
          </w:p>
        </w:tc>
        <w:tc>
          <w:tcPr>
            <w:tcW w:w="1142" w:type="dxa"/>
            <w:noWrap/>
          </w:tcPr>
          <w:p>
            <w:pPr>
              <w:rPr>
                <w:rFonts w:ascii="仿宋" w:hAnsi="仿宋" w:eastAsia="仿宋" w:cs="Times New Roman"/>
                <w:szCs w:val="21"/>
              </w:rPr>
            </w:pPr>
            <w:r>
              <w:rPr>
                <w:rFonts w:hint="eastAsia" w:ascii="仿宋" w:hAnsi="仿宋" w:eastAsia="仿宋" w:cs="Times New Roman"/>
                <w:szCs w:val="21"/>
              </w:rPr>
              <w:t>顶墙面乳胶漆基层</w:t>
            </w:r>
          </w:p>
        </w:tc>
        <w:tc>
          <w:tcPr>
            <w:tcW w:w="3990" w:type="dxa"/>
          </w:tcPr>
          <w:p>
            <w:pPr>
              <w:rPr>
                <w:rFonts w:ascii="仿宋" w:hAnsi="仿宋" w:eastAsia="仿宋" w:cs="Times New Roman"/>
                <w:szCs w:val="21"/>
              </w:rPr>
            </w:pPr>
            <w:r>
              <w:rPr>
                <w:rFonts w:hint="eastAsia" w:ascii="仿宋" w:hAnsi="仿宋" w:eastAsia="仿宋" w:cs="Times New Roman"/>
                <w:szCs w:val="21"/>
              </w:rPr>
              <w:t>批刮墙泥平均三遍，砂纸打磨</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3</w:t>
            </w:r>
          </w:p>
        </w:tc>
        <w:tc>
          <w:tcPr>
            <w:tcW w:w="1142" w:type="dxa"/>
            <w:noWrap/>
          </w:tcPr>
          <w:p>
            <w:pPr>
              <w:rPr>
                <w:rFonts w:ascii="仿宋" w:hAnsi="仿宋" w:eastAsia="仿宋" w:cs="Times New Roman"/>
                <w:szCs w:val="21"/>
              </w:rPr>
            </w:pPr>
            <w:r>
              <w:rPr>
                <w:rFonts w:hint="eastAsia" w:ascii="仿宋" w:hAnsi="仿宋" w:eastAsia="仿宋" w:cs="Times New Roman"/>
                <w:szCs w:val="21"/>
              </w:rPr>
              <w:t>背景基层</w:t>
            </w:r>
          </w:p>
        </w:tc>
        <w:tc>
          <w:tcPr>
            <w:tcW w:w="3990" w:type="dxa"/>
            <w:noWrap/>
          </w:tcPr>
          <w:p>
            <w:pPr>
              <w:rPr>
                <w:rFonts w:ascii="仿宋" w:hAnsi="仿宋" w:eastAsia="仿宋" w:cs="Times New Roman"/>
                <w:szCs w:val="21"/>
              </w:rPr>
            </w:pPr>
            <w:r>
              <w:rPr>
                <w:rFonts w:hint="eastAsia" w:ascii="仿宋" w:hAnsi="仿宋" w:eastAsia="仿宋" w:cs="Times New Roman"/>
                <w:szCs w:val="21"/>
              </w:rPr>
              <w:t>木工板基层</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4</w:t>
            </w:r>
          </w:p>
        </w:tc>
        <w:tc>
          <w:tcPr>
            <w:tcW w:w="1142" w:type="dxa"/>
            <w:noWrap/>
          </w:tcPr>
          <w:p>
            <w:pPr>
              <w:rPr>
                <w:rFonts w:ascii="仿宋" w:hAnsi="仿宋" w:eastAsia="仿宋" w:cs="Times New Roman"/>
                <w:szCs w:val="21"/>
              </w:rPr>
            </w:pPr>
            <w:r>
              <w:rPr>
                <w:rFonts w:hint="eastAsia" w:ascii="仿宋" w:hAnsi="仿宋" w:eastAsia="仿宋" w:cs="Times New Roman"/>
                <w:szCs w:val="21"/>
              </w:rPr>
              <w:t>护墙板基层</w:t>
            </w:r>
          </w:p>
        </w:tc>
        <w:tc>
          <w:tcPr>
            <w:tcW w:w="3990" w:type="dxa"/>
            <w:noWrap/>
          </w:tcPr>
          <w:p>
            <w:pPr>
              <w:rPr>
                <w:rFonts w:ascii="仿宋" w:hAnsi="仿宋" w:eastAsia="仿宋" w:cs="Times New Roman"/>
                <w:szCs w:val="21"/>
              </w:rPr>
            </w:pPr>
            <w:r>
              <w:rPr>
                <w:rFonts w:hint="eastAsia" w:ascii="仿宋" w:hAnsi="仿宋" w:eastAsia="仿宋" w:cs="Times New Roman"/>
                <w:szCs w:val="21"/>
              </w:rPr>
              <w:t>木工板基层</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5</w:t>
            </w:r>
          </w:p>
        </w:tc>
        <w:tc>
          <w:tcPr>
            <w:tcW w:w="1142" w:type="dxa"/>
          </w:tcPr>
          <w:p>
            <w:pPr>
              <w:rPr>
                <w:rFonts w:ascii="仿宋" w:hAnsi="仿宋" w:eastAsia="仿宋" w:cs="Times New Roman"/>
                <w:szCs w:val="21"/>
              </w:rPr>
            </w:pPr>
            <w:r>
              <w:rPr>
                <w:rFonts w:hint="eastAsia" w:ascii="仿宋" w:hAnsi="仿宋" w:eastAsia="仿宋" w:cs="Times New Roman"/>
                <w:szCs w:val="21"/>
              </w:rPr>
              <w:t>拆除石膏板吊顶</w:t>
            </w:r>
          </w:p>
        </w:tc>
        <w:tc>
          <w:tcPr>
            <w:tcW w:w="3990" w:type="dxa"/>
          </w:tcPr>
          <w:p>
            <w:pPr>
              <w:rPr>
                <w:rFonts w:ascii="仿宋" w:hAnsi="仿宋" w:eastAsia="仿宋" w:cs="Times New Roman"/>
                <w:szCs w:val="21"/>
              </w:rPr>
            </w:pPr>
            <w:r>
              <w:rPr>
                <w:rFonts w:hint="eastAsia" w:ascii="仿宋" w:hAnsi="仿宋" w:eastAsia="仿宋" w:cs="Times New Roman"/>
                <w:szCs w:val="21"/>
              </w:rPr>
              <w:t>人工+辅材</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6</w:t>
            </w:r>
          </w:p>
        </w:tc>
        <w:tc>
          <w:tcPr>
            <w:tcW w:w="1142" w:type="dxa"/>
            <w:noWrap/>
          </w:tcPr>
          <w:p>
            <w:pPr>
              <w:rPr>
                <w:rFonts w:ascii="仿宋" w:hAnsi="仿宋" w:eastAsia="仿宋" w:cs="Times New Roman"/>
                <w:szCs w:val="21"/>
              </w:rPr>
            </w:pPr>
            <w:r>
              <w:rPr>
                <w:rFonts w:hint="eastAsia" w:ascii="仿宋" w:hAnsi="仿宋" w:eastAsia="仿宋" w:cs="Times New Roman"/>
                <w:szCs w:val="21"/>
              </w:rPr>
              <w:t>石膏板吊顶</w:t>
            </w:r>
          </w:p>
        </w:tc>
        <w:tc>
          <w:tcPr>
            <w:tcW w:w="3990" w:type="dxa"/>
          </w:tcPr>
          <w:p>
            <w:pPr>
              <w:rPr>
                <w:rFonts w:ascii="仿宋" w:hAnsi="仿宋" w:eastAsia="仿宋" w:cs="Times New Roman"/>
                <w:szCs w:val="21"/>
              </w:rPr>
            </w:pPr>
            <w:r>
              <w:rPr>
                <w:rFonts w:hint="eastAsia" w:ascii="仿宋" w:hAnsi="仿宋" w:eastAsia="仿宋" w:cs="Times New Roman"/>
                <w:szCs w:val="21"/>
              </w:rPr>
              <w:t>纸面石膏板封面，木龙骨基础,面积按展开面积计算；石膏线另计；</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74" w:type="dxa"/>
            <w:gridSpan w:val="5"/>
            <w:noWrap/>
          </w:tcPr>
          <w:p>
            <w:pPr>
              <w:rPr>
                <w:rFonts w:ascii="仿宋" w:hAnsi="仿宋" w:eastAsia="仿宋" w:cs="Times New Roman"/>
                <w:szCs w:val="21"/>
              </w:rPr>
            </w:pPr>
            <w:r>
              <w:rPr>
                <w:rFonts w:hint="eastAsia" w:ascii="仿宋" w:hAnsi="仿宋" w:eastAsia="仿宋" w:cs="Times New Roman"/>
                <w:szCs w:val="21"/>
              </w:rPr>
              <w:t>二、3</w:t>
            </w:r>
            <w:r>
              <w:rPr>
                <w:rFonts w:ascii="仿宋" w:hAnsi="仿宋" w:eastAsia="仿宋" w:cs="Times New Roman"/>
                <w:szCs w:val="21"/>
              </w:rPr>
              <w:t>04</w:t>
            </w:r>
            <w:r>
              <w:rPr>
                <w:rFonts w:hint="eastAsia" w:ascii="仿宋" w:hAnsi="仿宋" w:eastAsia="仿宋" w:cs="Times New Roman"/>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1</w:t>
            </w:r>
          </w:p>
        </w:tc>
        <w:tc>
          <w:tcPr>
            <w:tcW w:w="1142" w:type="dxa"/>
            <w:noWrap/>
          </w:tcPr>
          <w:p>
            <w:pPr>
              <w:rPr>
                <w:rFonts w:ascii="仿宋" w:hAnsi="仿宋" w:eastAsia="仿宋" w:cs="Times New Roman"/>
                <w:szCs w:val="21"/>
              </w:rPr>
            </w:pPr>
            <w:r>
              <w:rPr>
                <w:rFonts w:hint="eastAsia" w:ascii="仿宋" w:hAnsi="仿宋" w:eastAsia="仿宋" w:cs="Times New Roman"/>
                <w:szCs w:val="21"/>
              </w:rPr>
              <w:t>顶墙面乳胶漆</w:t>
            </w:r>
          </w:p>
        </w:tc>
        <w:tc>
          <w:tcPr>
            <w:tcW w:w="3990" w:type="dxa"/>
          </w:tcPr>
          <w:p>
            <w:pPr>
              <w:rPr>
                <w:rFonts w:ascii="仿宋" w:hAnsi="仿宋" w:eastAsia="仿宋" w:cs="Times New Roman"/>
                <w:szCs w:val="21"/>
              </w:rPr>
            </w:pPr>
            <w:r>
              <w:rPr>
                <w:rFonts w:hint="eastAsia" w:ascii="仿宋" w:hAnsi="仿宋" w:eastAsia="仿宋" w:cs="Times New Roman"/>
                <w:szCs w:val="21"/>
              </w:rPr>
              <w:t>1、高级乳胶漆（国内主流产品）漆一遍，面漆二遍；2、调色费、厚墙基层铲除、玻璃网格及铺贴费用另计；</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145.00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2</w:t>
            </w:r>
          </w:p>
        </w:tc>
        <w:tc>
          <w:tcPr>
            <w:tcW w:w="1142" w:type="dxa"/>
            <w:noWrap/>
          </w:tcPr>
          <w:p>
            <w:pPr>
              <w:rPr>
                <w:rFonts w:ascii="仿宋" w:hAnsi="仿宋" w:eastAsia="仿宋" w:cs="Times New Roman"/>
                <w:szCs w:val="21"/>
              </w:rPr>
            </w:pPr>
            <w:r>
              <w:rPr>
                <w:rFonts w:hint="eastAsia" w:ascii="仿宋" w:hAnsi="仿宋" w:eastAsia="仿宋" w:cs="Times New Roman"/>
                <w:szCs w:val="21"/>
              </w:rPr>
              <w:t>顶墙面乳胶漆基层</w:t>
            </w:r>
          </w:p>
        </w:tc>
        <w:tc>
          <w:tcPr>
            <w:tcW w:w="3990" w:type="dxa"/>
          </w:tcPr>
          <w:p>
            <w:pPr>
              <w:rPr>
                <w:rFonts w:ascii="仿宋" w:hAnsi="仿宋" w:eastAsia="仿宋" w:cs="Times New Roman"/>
                <w:szCs w:val="21"/>
              </w:rPr>
            </w:pPr>
            <w:r>
              <w:rPr>
                <w:rFonts w:hint="eastAsia" w:ascii="仿宋" w:hAnsi="仿宋" w:eastAsia="仿宋" w:cs="Times New Roman"/>
                <w:szCs w:val="21"/>
              </w:rPr>
              <w:t>批刮墙泥平均三遍，砂纸打磨</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145.00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3</w:t>
            </w:r>
          </w:p>
        </w:tc>
        <w:tc>
          <w:tcPr>
            <w:tcW w:w="1142" w:type="dxa"/>
            <w:noWrap/>
          </w:tcPr>
          <w:p>
            <w:pPr>
              <w:rPr>
                <w:rFonts w:ascii="仿宋" w:hAnsi="仿宋" w:eastAsia="仿宋" w:cs="Times New Roman"/>
                <w:szCs w:val="21"/>
              </w:rPr>
            </w:pPr>
            <w:r>
              <w:rPr>
                <w:rFonts w:hint="eastAsia" w:ascii="仿宋" w:hAnsi="仿宋" w:eastAsia="仿宋" w:cs="Times New Roman"/>
                <w:szCs w:val="21"/>
              </w:rPr>
              <w:t>石膏板吊顶修补</w:t>
            </w:r>
          </w:p>
        </w:tc>
        <w:tc>
          <w:tcPr>
            <w:tcW w:w="3990" w:type="dxa"/>
          </w:tcPr>
          <w:p>
            <w:pPr>
              <w:rPr>
                <w:rFonts w:ascii="仿宋" w:hAnsi="仿宋" w:eastAsia="仿宋" w:cs="Times New Roman"/>
                <w:szCs w:val="21"/>
              </w:rPr>
            </w:pPr>
            <w:r>
              <w:rPr>
                <w:rFonts w:hint="eastAsia" w:ascii="仿宋" w:hAnsi="仿宋" w:eastAsia="仿宋" w:cs="Times New Roman"/>
                <w:szCs w:val="21"/>
              </w:rPr>
              <w:t>纸面石膏板封面，木龙骨基础,面积按展开面积计算；石膏线另计；</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35.00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74" w:type="dxa"/>
            <w:gridSpan w:val="5"/>
            <w:noWrap/>
          </w:tcPr>
          <w:p>
            <w:pPr>
              <w:rPr>
                <w:rFonts w:ascii="仿宋" w:hAnsi="仿宋" w:eastAsia="仿宋" w:cs="Times New Roman"/>
                <w:szCs w:val="21"/>
              </w:rPr>
            </w:pPr>
            <w:r>
              <w:rPr>
                <w:rFonts w:hint="eastAsia" w:ascii="仿宋" w:hAnsi="仿宋" w:eastAsia="仿宋" w:cs="Times New Roman"/>
                <w:szCs w:val="21"/>
              </w:rPr>
              <w:t>三、水电线管穿线工程（普通工艺）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1</w:t>
            </w:r>
          </w:p>
        </w:tc>
        <w:tc>
          <w:tcPr>
            <w:tcW w:w="1142" w:type="dxa"/>
            <w:noWrap/>
          </w:tcPr>
          <w:p>
            <w:pPr>
              <w:rPr>
                <w:rFonts w:ascii="仿宋" w:hAnsi="仿宋" w:eastAsia="仿宋" w:cs="Times New Roman"/>
                <w:szCs w:val="21"/>
              </w:rPr>
            </w:pPr>
            <w:r>
              <w:rPr>
                <w:rFonts w:hint="eastAsia" w:ascii="仿宋" w:hAnsi="仿宋" w:eastAsia="仿宋" w:cs="Times New Roman"/>
                <w:szCs w:val="21"/>
              </w:rPr>
              <w:t>强弱电材料</w:t>
            </w:r>
          </w:p>
        </w:tc>
        <w:tc>
          <w:tcPr>
            <w:tcW w:w="3990" w:type="dxa"/>
          </w:tcPr>
          <w:p>
            <w:pPr>
              <w:rPr>
                <w:rFonts w:ascii="仿宋" w:hAnsi="仿宋" w:eastAsia="仿宋" w:cs="Times New Roman"/>
                <w:szCs w:val="21"/>
              </w:rPr>
            </w:pPr>
            <w:r>
              <w:rPr>
                <w:rFonts w:hint="eastAsia" w:ascii="仿宋" w:hAnsi="仿宋" w:eastAsia="仿宋" w:cs="Times New Roman"/>
                <w:szCs w:val="21"/>
              </w:rPr>
              <w:t>人工+辅材（改造）</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2</w:t>
            </w:r>
          </w:p>
        </w:tc>
        <w:tc>
          <w:tcPr>
            <w:tcW w:w="1142" w:type="dxa"/>
            <w:noWrap/>
          </w:tcPr>
          <w:p>
            <w:pPr>
              <w:rPr>
                <w:rFonts w:ascii="仿宋" w:hAnsi="仿宋" w:eastAsia="仿宋" w:cs="Times New Roman"/>
                <w:szCs w:val="21"/>
              </w:rPr>
            </w:pPr>
            <w:r>
              <w:rPr>
                <w:rFonts w:hint="eastAsia" w:ascii="仿宋" w:hAnsi="仿宋" w:eastAsia="仿宋" w:cs="Times New Roman"/>
                <w:szCs w:val="21"/>
              </w:rPr>
              <w:t>强弱电人工费</w:t>
            </w:r>
          </w:p>
        </w:tc>
        <w:tc>
          <w:tcPr>
            <w:tcW w:w="3990" w:type="dxa"/>
          </w:tcPr>
          <w:p>
            <w:pPr>
              <w:rPr>
                <w:rFonts w:ascii="仿宋" w:hAnsi="仿宋" w:eastAsia="仿宋" w:cs="Times New Roman"/>
                <w:szCs w:val="21"/>
              </w:rPr>
            </w:pPr>
            <w:r>
              <w:rPr>
                <w:rFonts w:hint="eastAsia" w:ascii="仿宋" w:hAnsi="仿宋" w:eastAsia="仿宋" w:cs="Times New Roman"/>
                <w:szCs w:val="21"/>
              </w:rPr>
              <w:t>人工+辅材（改造）</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3</w:t>
            </w:r>
          </w:p>
        </w:tc>
        <w:tc>
          <w:tcPr>
            <w:tcW w:w="1142" w:type="dxa"/>
            <w:noWrap/>
          </w:tcPr>
          <w:p>
            <w:pPr>
              <w:rPr>
                <w:rFonts w:ascii="仿宋" w:hAnsi="仿宋" w:eastAsia="仿宋" w:cs="Times New Roman"/>
                <w:szCs w:val="21"/>
              </w:rPr>
            </w:pPr>
            <w:r>
              <w:rPr>
                <w:rFonts w:hint="eastAsia" w:ascii="仿宋" w:hAnsi="仿宋" w:eastAsia="仿宋" w:cs="Times New Roman"/>
                <w:szCs w:val="21"/>
              </w:rPr>
              <w:t>电线槽零星修补</w:t>
            </w:r>
          </w:p>
        </w:tc>
        <w:tc>
          <w:tcPr>
            <w:tcW w:w="3990" w:type="dxa"/>
          </w:tcPr>
          <w:p>
            <w:pPr>
              <w:rPr>
                <w:rFonts w:ascii="仿宋" w:hAnsi="仿宋" w:eastAsia="仿宋" w:cs="Times New Roman"/>
                <w:szCs w:val="21"/>
              </w:rPr>
            </w:pPr>
            <w:r>
              <w:rPr>
                <w:rFonts w:hint="eastAsia" w:ascii="仿宋" w:hAnsi="仿宋" w:eastAsia="仿宋" w:cs="Times New Roman"/>
                <w:szCs w:val="21"/>
              </w:rPr>
              <w:t>人工+辅材</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74" w:type="dxa"/>
            <w:gridSpan w:val="5"/>
            <w:noWrap/>
          </w:tcPr>
          <w:p>
            <w:pPr>
              <w:rPr>
                <w:rFonts w:ascii="仿宋" w:hAnsi="仿宋" w:eastAsia="仿宋" w:cs="Times New Roman"/>
                <w:szCs w:val="21"/>
              </w:rPr>
            </w:pPr>
            <w:r>
              <w:rPr>
                <w:rFonts w:hint="eastAsia" w:ascii="仿宋" w:hAnsi="仿宋" w:eastAsia="仿宋" w:cs="Times New Roman"/>
                <w:szCs w:val="21"/>
              </w:rPr>
              <w:t>四、拆建和其他工程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1</w:t>
            </w:r>
          </w:p>
        </w:tc>
        <w:tc>
          <w:tcPr>
            <w:tcW w:w="1142" w:type="dxa"/>
            <w:noWrap/>
          </w:tcPr>
          <w:p>
            <w:pPr>
              <w:rPr>
                <w:rFonts w:ascii="仿宋" w:hAnsi="仿宋" w:eastAsia="仿宋" w:cs="Times New Roman"/>
                <w:szCs w:val="21"/>
              </w:rPr>
            </w:pPr>
            <w:r>
              <w:rPr>
                <w:rFonts w:hint="eastAsia" w:ascii="仿宋" w:hAnsi="仿宋" w:eastAsia="仿宋" w:cs="Times New Roman"/>
                <w:szCs w:val="21"/>
              </w:rPr>
              <w:t>开关面板安装</w:t>
            </w:r>
          </w:p>
        </w:tc>
        <w:tc>
          <w:tcPr>
            <w:tcW w:w="3990" w:type="dxa"/>
          </w:tcPr>
          <w:p>
            <w:pPr>
              <w:rPr>
                <w:rFonts w:ascii="仿宋" w:hAnsi="仿宋" w:eastAsia="仿宋" w:cs="Times New Roman"/>
                <w:szCs w:val="21"/>
              </w:rPr>
            </w:pPr>
            <w:r>
              <w:rPr>
                <w:rFonts w:hint="eastAsia" w:ascii="仿宋" w:hAnsi="仿宋" w:eastAsia="仿宋" w:cs="Times New Roman"/>
                <w:szCs w:val="21"/>
              </w:rPr>
              <w:t>利旧</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2</w:t>
            </w:r>
          </w:p>
        </w:tc>
        <w:tc>
          <w:tcPr>
            <w:tcW w:w="1142" w:type="dxa"/>
            <w:noWrap/>
          </w:tcPr>
          <w:p>
            <w:pPr>
              <w:rPr>
                <w:rFonts w:ascii="仿宋" w:hAnsi="仿宋" w:eastAsia="仿宋" w:cs="Times New Roman"/>
                <w:szCs w:val="21"/>
              </w:rPr>
            </w:pPr>
            <w:r>
              <w:rPr>
                <w:rFonts w:hint="eastAsia" w:ascii="仿宋" w:hAnsi="仿宋" w:eastAsia="仿宋" w:cs="Times New Roman"/>
                <w:szCs w:val="21"/>
              </w:rPr>
              <w:t>灯具安装</w:t>
            </w:r>
          </w:p>
        </w:tc>
        <w:tc>
          <w:tcPr>
            <w:tcW w:w="3990" w:type="dxa"/>
          </w:tcPr>
          <w:p>
            <w:pPr>
              <w:rPr>
                <w:rFonts w:ascii="仿宋" w:hAnsi="仿宋" w:eastAsia="仿宋" w:cs="Times New Roman"/>
                <w:szCs w:val="21"/>
              </w:rPr>
            </w:pPr>
            <w:r>
              <w:rPr>
                <w:rFonts w:hint="eastAsia" w:ascii="仿宋" w:hAnsi="仿宋" w:eastAsia="仿宋" w:cs="Times New Roman"/>
                <w:szCs w:val="21"/>
              </w:rPr>
              <w:t>利旧</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3</w:t>
            </w:r>
          </w:p>
        </w:tc>
        <w:tc>
          <w:tcPr>
            <w:tcW w:w="1142" w:type="dxa"/>
            <w:noWrap/>
          </w:tcPr>
          <w:p>
            <w:pPr>
              <w:rPr>
                <w:rFonts w:ascii="仿宋" w:hAnsi="仿宋" w:eastAsia="仿宋" w:cs="Times New Roman"/>
                <w:szCs w:val="21"/>
              </w:rPr>
            </w:pPr>
            <w:r>
              <w:rPr>
                <w:rFonts w:hint="eastAsia" w:ascii="仿宋" w:hAnsi="仿宋" w:eastAsia="仿宋" w:cs="Times New Roman"/>
                <w:szCs w:val="21"/>
              </w:rPr>
              <w:t>脚手架</w:t>
            </w:r>
          </w:p>
        </w:tc>
        <w:tc>
          <w:tcPr>
            <w:tcW w:w="3990" w:type="dxa"/>
          </w:tcPr>
          <w:p>
            <w:pPr>
              <w:rPr>
                <w:rFonts w:ascii="仿宋" w:hAnsi="仿宋" w:eastAsia="仿宋" w:cs="Times New Roman"/>
                <w:szCs w:val="21"/>
              </w:rPr>
            </w:pPr>
            <w:r>
              <w:rPr>
                <w:rFonts w:hint="eastAsia" w:ascii="仿宋" w:hAnsi="仿宋" w:eastAsia="仿宋" w:cs="Times New Roman"/>
                <w:szCs w:val="21"/>
              </w:rPr>
              <w:t>人工</w:t>
            </w:r>
          </w:p>
        </w:tc>
        <w:tc>
          <w:tcPr>
            <w:tcW w:w="981" w:type="dxa"/>
            <w:noWrap/>
          </w:tcPr>
          <w:p>
            <w:pPr>
              <w:rPr>
                <w:rFonts w:ascii="仿宋" w:hAnsi="仿宋" w:eastAsia="仿宋" w:cs="Times New Roman"/>
                <w:szCs w:val="21"/>
              </w:rPr>
            </w:pPr>
            <w:r>
              <w:rPr>
                <w:rFonts w:hint="eastAsia" w:ascii="仿宋" w:hAnsi="仿宋" w:eastAsia="仿宋" w:cs="Times New Roman"/>
                <w:szCs w:val="21"/>
              </w:rPr>
              <w:t>项</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4</w:t>
            </w:r>
          </w:p>
        </w:tc>
        <w:tc>
          <w:tcPr>
            <w:tcW w:w="1142" w:type="dxa"/>
            <w:noWrap/>
          </w:tcPr>
          <w:p>
            <w:pPr>
              <w:rPr>
                <w:rFonts w:ascii="仿宋" w:hAnsi="仿宋" w:eastAsia="仿宋" w:cs="Times New Roman"/>
                <w:szCs w:val="21"/>
              </w:rPr>
            </w:pPr>
            <w:r>
              <w:rPr>
                <w:rFonts w:hint="eastAsia" w:ascii="仿宋" w:hAnsi="仿宋" w:eastAsia="仿宋" w:cs="Times New Roman"/>
                <w:szCs w:val="21"/>
              </w:rPr>
              <w:t>垃圾袋</w:t>
            </w:r>
          </w:p>
        </w:tc>
        <w:tc>
          <w:tcPr>
            <w:tcW w:w="3990" w:type="dxa"/>
          </w:tcPr>
          <w:p>
            <w:pPr>
              <w:rPr>
                <w:rFonts w:ascii="仿宋" w:hAnsi="仿宋" w:eastAsia="仿宋" w:cs="Times New Roman"/>
                <w:szCs w:val="21"/>
              </w:rPr>
            </w:pPr>
            <w:r>
              <w:rPr>
                <w:rFonts w:hint="eastAsia" w:ascii="仿宋" w:hAnsi="仿宋" w:eastAsia="仿宋" w:cs="Times New Roman"/>
                <w:szCs w:val="21"/>
              </w:rPr>
              <w:t>人工</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5</w:t>
            </w:r>
          </w:p>
        </w:tc>
        <w:tc>
          <w:tcPr>
            <w:tcW w:w="1142" w:type="dxa"/>
            <w:noWrap/>
          </w:tcPr>
          <w:p>
            <w:pPr>
              <w:rPr>
                <w:rFonts w:ascii="仿宋" w:hAnsi="仿宋" w:eastAsia="仿宋" w:cs="Times New Roman"/>
                <w:szCs w:val="21"/>
              </w:rPr>
            </w:pPr>
            <w:r>
              <w:rPr>
                <w:rFonts w:hint="eastAsia" w:ascii="仿宋" w:hAnsi="仿宋" w:eastAsia="仿宋" w:cs="Times New Roman"/>
                <w:szCs w:val="21"/>
              </w:rPr>
              <w:t>垃圾清理</w:t>
            </w:r>
          </w:p>
        </w:tc>
        <w:tc>
          <w:tcPr>
            <w:tcW w:w="3990" w:type="dxa"/>
          </w:tcPr>
          <w:p>
            <w:pPr>
              <w:rPr>
                <w:rFonts w:ascii="仿宋" w:hAnsi="仿宋" w:eastAsia="仿宋" w:cs="Times New Roman"/>
                <w:szCs w:val="21"/>
              </w:rPr>
            </w:pPr>
            <w:r>
              <w:rPr>
                <w:rFonts w:hint="eastAsia" w:ascii="仿宋" w:hAnsi="仿宋" w:eastAsia="仿宋" w:cs="Times New Roman"/>
                <w:szCs w:val="21"/>
              </w:rPr>
              <w:t>施工现场垃圾清理</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0" w:type="dxa"/>
            <w:noWrap/>
          </w:tcPr>
          <w:p>
            <w:pPr>
              <w:rPr>
                <w:rFonts w:ascii="仿宋" w:hAnsi="仿宋" w:eastAsia="仿宋" w:cs="Times New Roman"/>
                <w:szCs w:val="21"/>
              </w:rPr>
            </w:pPr>
            <w:r>
              <w:rPr>
                <w:rFonts w:ascii="仿宋" w:hAnsi="仿宋" w:eastAsia="仿宋" w:cs="Times New Roman"/>
                <w:szCs w:val="21"/>
              </w:rPr>
              <w:t>6</w:t>
            </w:r>
          </w:p>
        </w:tc>
        <w:tc>
          <w:tcPr>
            <w:tcW w:w="1142" w:type="dxa"/>
            <w:noWrap/>
          </w:tcPr>
          <w:p>
            <w:pPr>
              <w:rPr>
                <w:rFonts w:ascii="仿宋" w:hAnsi="仿宋" w:eastAsia="仿宋" w:cs="Times New Roman"/>
                <w:szCs w:val="21"/>
              </w:rPr>
            </w:pPr>
            <w:r>
              <w:rPr>
                <w:rFonts w:hint="eastAsia" w:ascii="仿宋" w:hAnsi="仿宋" w:eastAsia="仿宋" w:cs="Times New Roman"/>
                <w:szCs w:val="21"/>
              </w:rPr>
              <w:t>垃圾搬运费</w:t>
            </w:r>
          </w:p>
        </w:tc>
        <w:tc>
          <w:tcPr>
            <w:tcW w:w="3990" w:type="dxa"/>
          </w:tcPr>
          <w:p>
            <w:pPr>
              <w:rPr>
                <w:rFonts w:ascii="仿宋" w:hAnsi="仿宋" w:eastAsia="仿宋" w:cs="Times New Roman"/>
                <w:szCs w:val="21"/>
              </w:rPr>
            </w:pPr>
            <w:r>
              <w:rPr>
                <w:rFonts w:hint="eastAsia" w:ascii="仿宋" w:hAnsi="仿宋" w:eastAsia="仿宋" w:cs="Times New Roman"/>
                <w:szCs w:val="21"/>
              </w:rPr>
              <w:t xml:space="preserve">从装修房到小区物业指定点 </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7</w:t>
            </w:r>
          </w:p>
        </w:tc>
        <w:tc>
          <w:tcPr>
            <w:tcW w:w="1142" w:type="dxa"/>
            <w:noWrap/>
          </w:tcPr>
          <w:p>
            <w:pPr>
              <w:rPr>
                <w:rFonts w:ascii="仿宋" w:hAnsi="仿宋" w:eastAsia="仿宋" w:cs="Times New Roman"/>
                <w:szCs w:val="21"/>
              </w:rPr>
            </w:pPr>
            <w:r>
              <w:rPr>
                <w:rFonts w:hint="eastAsia" w:ascii="仿宋" w:hAnsi="仿宋" w:eastAsia="仿宋" w:cs="Times New Roman"/>
                <w:szCs w:val="21"/>
              </w:rPr>
              <w:t>垃圾外运费</w:t>
            </w:r>
          </w:p>
        </w:tc>
        <w:tc>
          <w:tcPr>
            <w:tcW w:w="3990" w:type="dxa"/>
          </w:tcPr>
          <w:p>
            <w:pPr>
              <w:rPr>
                <w:rFonts w:ascii="仿宋" w:hAnsi="仿宋" w:eastAsia="仿宋" w:cs="Times New Roman"/>
                <w:szCs w:val="21"/>
              </w:rPr>
            </w:pPr>
            <w:r>
              <w:rPr>
                <w:rFonts w:hint="eastAsia" w:ascii="仿宋" w:hAnsi="仿宋" w:eastAsia="仿宋" w:cs="Times New Roman"/>
                <w:szCs w:val="21"/>
              </w:rPr>
              <w:t>按建筑面积计算</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8</w:t>
            </w:r>
          </w:p>
        </w:tc>
        <w:tc>
          <w:tcPr>
            <w:tcW w:w="1142" w:type="dxa"/>
            <w:noWrap/>
          </w:tcPr>
          <w:p>
            <w:pPr>
              <w:rPr>
                <w:rFonts w:ascii="仿宋" w:hAnsi="仿宋" w:eastAsia="仿宋" w:cs="Times New Roman"/>
                <w:szCs w:val="21"/>
              </w:rPr>
            </w:pPr>
            <w:r>
              <w:rPr>
                <w:rFonts w:hint="eastAsia" w:ascii="仿宋" w:hAnsi="仿宋" w:eastAsia="仿宋" w:cs="Times New Roman"/>
                <w:szCs w:val="21"/>
              </w:rPr>
              <w:t>完工家政</w:t>
            </w:r>
          </w:p>
        </w:tc>
        <w:tc>
          <w:tcPr>
            <w:tcW w:w="3990" w:type="dxa"/>
          </w:tcPr>
          <w:p>
            <w:pPr>
              <w:rPr>
                <w:rFonts w:ascii="仿宋" w:hAnsi="仿宋" w:eastAsia="仿宋" w:cs="Times New Roman"/>
                <w:szCs w:val="21"/>
              </w:rPr>
            </w:pPr>
            <w:r>
              <w:rPr>
                <w:rFonts w:hint="eastAsia" w:ascii="仿宋" w:hAnsi="仿宋" w:eastAsia="仿宋" w:cs="Times New Roman"/>
                <w:szCs w:val="21"/>
              </w:rPr>
              <w:t>按建筑面积计算</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0" w:type="dxa"/>
            <w:noWrap/>
          </w:tcPr>
          <w:p>
            <w:pPr>
              <w:rPr>
                <w:rFonts w:ascii="仿宋" w:hAnsi="仿宋" w:eastAsia="仿宋" w:cs="Times New Roman"/>
                <w:szCs w:val="21"/>
              </w:rPr>
            </w:pPr>
            <w:r>
              <w:rPr>
                <w:rFonts w:ascii="仿宋" w:hAnsi="仿宋" w:eastAsia="仿宋" w:cs="Times New Roman"/>
                <w:szCs w:val="21"/>
              </w:rPr>
              <w:t>9</w:t>
            </w:r>
          </w:p>
        </w:tc>
        <w:tc>
          <w:tcPr>
            <w:tcW w:w="1142" w:type="dxa"/>
          </w:tcPr>
          <w:p>
            <w:pPr>
              <w:rPr>
                <w:rFonts w:ascii="仿宋" w:hAnsi="仿宋" w:eastAsia="仿宋" w:cs="Times New Roman"/>
                <w:szCs w:val="21"/>
              </w:rPr>
            </w:pPr>
            <w:r>
              <w:rPr>
                <w:rFonts w:hint="eastAsia" w:ascii="仿宋" w:hAnsi="仿宋" w:eastAsia="仿宋" w:cs="Times New Roman"/>
                <w:szCs w:val="21"/>
              </w:rPr>
              <w:t>材料运输费</w:t>
            </w:r>
          </w:p>
        </w:tc>
        <w:tc>
          <w:tcPr>
            <w:tcW w:w="3990" w:type="dxa"/>
          </w:tcPr>
          <w:p>
            <w:pPr>
              <w:rPr>
                <w:rFonts w:ascii="仿宋" w:hAnsi="仿宋" w:eastAsia="仿宋" w:cs="Times New Roman"/>
                <w:szCs w:val="21"/>
              </w:rPr>
            </w:pPr>
            <w:r>
              <w:rPr>
                <w:rFonts w:hint="eastAsia" w:ascii="仿宋" w:hAnsi="仿宋" w:eastAsia="仿宋" w:cs="Times New Roman"/>
                <w:szCs w:val="21"/>
              </w:rPr>
              <w:t>材料采购运输</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0" w:type="dxa"/>
            <w:noWrap/>
          </w:tcPr>
          <w:p>
            <w:pPr>
              <w:rPr>
                <w:rFonts w:ascii="仿宋" w:hAnsi="仿宋" w:eastAsia="仿宋" w:cs="Times New Roman"/>
                <w:szCs w:val="21"/>
              </w:rPr>
            </w:pPr>
            <w:r>
              <w:rPr>
                <w:rFonts w:ascii="仿宋" w:hAnsi="仿宋" w:eastAsia="仿宋" w:cs="Times New Roman"/>
                <w:szCs w:val="21"/>
              </w:rPr>
              <w:t>10</w:t>
            </w:r>
          </w:p>
        </w:tc>
        <w:tc>
          <w:tcPr>
            <w:tcW w:w="1142" w:type="dxa"/>
            <w:noWrap/>
          </w:tcPr>
          <w:p>
            <w:pPr>
              <w:rPr>
                <w:rFonts w:ascii="仿宋" w:hAnsi="仿宋" w:eastAsia="仿宋" w:cs="Times New Roman"/>
                <w:szCs w:val="21"/>
              </w:rPr>
            </w:pPr>
            <w:r>
              <w:rPr>
                <w:rFonts w:hint="eastAsia" w:ascii="仿宋" w:hAnsi="仿宋" w:eastAsia="仿宋" w:cs="Times New Roman"/>
                <w:szCs w:val="21"/>
              </w:rPr>
              <w:t>成品保护</w:t>
            </w:r>
          </w:p>
        </w:tc>
        <w:tc>
          <w:tcPr>
            <w:tcW w:w="3990" w:type="dxa"/>
          </w:tcPr>
          <w:p>
            <w:pPr>
              <w:rPr>
                <w:rFonts w:ascii="仿宋" w:hAnsi="仿宋" w:eastAsia="仿宋" w:cs="Times New Roman"/>
                <w:szCs w:val="21"/>
              </w:rPr>
            </w:pPr>
            <w:r>
              <w:rPr>
                <w:rFonts w:hint="eastAsia" w:ascii="仿宋" w:hAnsi="仿宋" w:eastAsia="仿宋" w:cs="Times New Roman"/>
                <w:szCs w:val="21"/>
              </w:rPr>
              <w:t>标准工程专用保护膜，按外框面积计算。</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74" w:type="dxa"/>
            <w:gridSpan w:val="5"/>
            <w:noWrap/>
          </w:tcPr>
          <w:p>
            <w:pPr>
              <w:rPr>
                <w:rFonts w:ascii="仿宋" w:hAnsi="仿宋" w:eastAsia="仿宋" w:cs="Times New Roman"/>
                <w:szCs w:val="21"/>
              </w:rPr>
            </w:pPr>
            <w:r>
              <w:rPr>
                <w:rFonts w:hint="eastAsia" w:ascii="仿宋" w:hAnsi="仿宋" w:eastAsia="仿宋" w:cs="Times New Roman"/>
                <w:szCs w:val="21"/>
              </w:rPr>
              <w:t>五、主材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1</w:t>
            </w:r>
          </w:p>
        </w:tc>
        <w:tc>
          <w:tcPr>
            <w:tcW w:w="1142" w:type="dxa"/>
            <w:noWrap/>
          </w:tcPr>
          <w:p>
            <w:pPr>
              <w:rPr>
                <w:rFonts w:ascii="仿宋" w:hAnsi="仿宋" w:eastAsia="仿宋" w:cs="Times New Roman"/>
                <w:szCs w:val="21"/>
              </w:rPr>
            </w:pPr>
            <w:r>
              <w:rPr>
                <w:rFonts w:hint="eastAsia" w:ascii="仿宋" w:hAnsi="仿宋" w:eastAsia="仿宋" w:cs="Times New Roman"/>
                <w:szCs w:val="21"/>
              </w:rPr>
              <w:t>灯光片</w:t>
            </w:r>
          </w:p>
        </w:tc>
        <w:tc>
          <w:tcPr>
            <w:tcW w:w="3990" w:type="dxa"/>
            <w:noWrap/>
          </w:tcPr>
          <w:p>
            <w:pPr>
              <w:rPr>
                <w:rFonts w:ascii="仿宋" w:hAnsi="仿宋" w:eastAsia="仿宋" w:cs="Times New Roman"/>
                <w:szCs w:val="21"/>
              </w:rPr>
            </w:pPr>
            <w:r>
              <w:rPr>
                <w:rFonts w:hint="eastAsia" w:ascii="仿宋" w:hAnsi="仿宋" w:eastAsia="仿宋" w:cs="Times New Roman"/>
                <w:szCs w:val="21"/>
              </w:rPr>
              <w:t>灯光片及安装</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2</w:t>
            </w:r>
          </w:p>
        </w:tc>
        <w:tc>
          <w:tcPr>
            <w:tcW w:w="1142" w:type="dxa"/>
            <w:noWrap/>
          </w:tcPr>
          <w:p>
            <w:pPr>
              <w:rPr>
                <w:rFonts w:ascii="仿宋" w:hAnsi="仿宋" w:eastAsia="仿宋" w:cs="Times New Roman"/>
                <w:szCs w:val="21"/>
              </w:rPr>
            </w:pPr>
            <w:r>
              <w:rPr>
                <w:rFonts w:hint="eastAsia" w:ascii="仿宋" w:hAnsi="仿宋" w:eastAsia="仿宋" w:cs="Times New Roman"/>
                <w:szCs w:val="21"/>
              </w:rPr>
              <w:t>护墙板</w:t>
            </w:r>
          </w:p>
        </w:tc>
        <w:tc>
          <w:tcPr>
            <w:tcW w:w="3990" w:type="dxa"/>
            <w:noWrap/>
          </w:tcPr>
          <w:p>
            <w:pPr>
              <w:rPr>
                <w:rFonts w:ascii="仿宋" w:hAnsi="仿宋" w:eastAsia="仿宋" w:cs="Times New Roman"/>
                <w:szCs w:val="21"/>
              </w:rPr>
            </w:pPr>
            <w:r>
              <w:rPr>
                <w:rFonts w:hint="eastAsia" w:ascii="仿宋" w:hAnsi="仿宋" w:eastAsia="仿宋" w:cs="Times New Roman"/>
                <w:szCs w:val="21"/>
              </w:rPr>
              <w:t>护墙板及安装</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3</w:t>
            </w:r>
          </w:p>
        </w:tc>
        <w:tc>
          <w:tcPr>
            <w:tcW w:w="1142" w:type="dxa"/>
            <w:noWrap/>
          </w:tcPr>
          <w:p>
            <w:pPr>
              <w:rPr>
                <w:rFonts w:ascii="仿宋" w:hAnsi="仿宋" w:eastAsia="仿宋" w:cs="Times New Roman"/>
                <w:szCs w:val="21"/>
              </w:rPr>
            </w:pPr>
            <w:r>
              <w:rPr>
                <w:rFonts w:hint="eastAsia" w:ascii="仿宋" w:hAnsi="仿宋" w:eastAsia="仿宋" w:cs="Times New Roman"/>
                <w:szCs w:val="21"/>
              </w:rPr>
              <w:t>地胶</w:t>
            </w:r>
          </w:p>
        </w:tc>
        <w:tc>
          <w:tcPr>
            <w:tcW w:w="3990" w:type="dxa"/>
            <w:noWrap/>
          </w:tcPr>
          <w:p>
            <w:pPr>
              <w:rPr>
                <w:rFonts w:ascii="仿宋" w:hAnsi="仿宋" w:eastAsia="仿宋" w:cs="Times New Roman"/>
                <w:szCs w:val="21"/>
              </w:rPr>
            </w:pPr>
            <w:r>
              <w:rPr>
                <w:rFonts w:hint="eastAsia" w:ascii="仿宋" w:hAnsi="仿宋" w:eastAsia="仿宋" w:cs="Times New Roman"/>
                <w:szCs w:val="21"/>
              </w:rPr>
              <w:t>材料及人工</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315.00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hint="eastAsia" w:ascii="仿宋" w:hAnsi="仿宋" w:eastAsia="仿宋" w:cs="Times New Roman"/>
                <w:szCs w:val="21"/>
              </w:rPr>
              <w:t>4</w:t>
            </w:r>
          </w:p>
        </w:tc>
        <w:tc>
          <w:tcPr>
            <w:tcW w:w="1142" w:type="dxa"/>
            <w:noWrap/>
          </w:tcPr>
          <w:p>
            <w:pPr>
              <w:rPr>
                <w:rFonts w:ascii="仿宋" w:hAnsi="仿宋" w:eastAsia="仿宋" w:cs="Times New Roman"/>
                <w:szCs w:val="21"/>
              </w:rPr>
            </w:pPr>
            <w:r>
              <w:rPr>
                <w:rFonts w:hint="eastAsia" w:ascii="仿宋" w:hAnsi="仿宋" w:eastAsia="仿宋" w:cs="Times New Roman"/>
                <w:szCs w:val="21"/>
              </w:rPr>
              <w:t>硬包</w:t>
            </w:r>
          </w:p>
        </w:tc>
        <w:tc>
          <w:tcPr>
            <w:tcW w:w="3990" w:type="dxa"/>
            <w:noWrap/>
          </w:tcPr>
          <w:p>
            <w:pPr>
              <w:rPr>
                <w:rFonts w:ascii="仿宋" w:hAnsi="仿宋" w:eastAsia="仿宋" w:cs="Times New Roman"/>
                <w:szCs w:val="21"/>
              </w:rPr>
            </w:pPr>
            <w:r>
              <w:rPr>
                <w:rFonts w:hint="eastAsia" w:ascii="仿宋" w:hAnsi="仿宋" w:eastAsia="仿宋" w:cs="Times New Roman"/>
                <w:szCs w:val="21"/>
              </w:rPr>
              <w:t>硬包</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5</w:t>
            </w:r>
          </w:p>
        </w:tc>
        <w:tc>
          <w:tcPr>
            <w:tcW w:w="1142" w:type="dxa"/>
            <w:noWrap/>
          </w:tcPr>
          <w:p>
            <w:pPr>
              <w:rPr>
                <w:rFonts w:ascii="仿宋" w:hAnsi="仿宋" w:eastAsia="仿宋" w:cs="Times New Roman"/>
                <w:szCs w:val="21"/>
              </w:rPr>
            </w:pPr>
            <w:r>
              <w:rPr>
                <w:rFonts w:hint="eastAsia" w:ascii="仿宋" w:hAnsi="仿宋" w:eastAsia="仿宋" w:cs="Times New Roman"/>
                <w:szCs w:val="21"/>
              </w:rPr>
              <w:t>地毯</w:t>
            </w:r>
          </w:p>
        </w:tc>
        <w:tc>
          <w:tcPr>
            <w:tcW w:w="3990" w:type="dxa"/>
          </w:tcPr>
          <w:p>
            <w:pPr>
              <w:rPr>
                <w:rFonts w:ascii="仿宋" w:hAnsi="仿宋" w:eastAsia="仿宋" w:cs="Times New Roman"/>
                <w:szCs w:val="21"/>
              </w:rPr>
            </w:pPr>
            <w:r>
              <w:rPr>
                <w:rFonts w:hint="eastAsia" w:ascii="仿宋" w:hAnsi="仿宋" w:eastAsia="仿宋" w:cs="Times New Roman"/>
                <w:szCs w:val="21"/>
              </w:rPr>
              <w:t>会议室专用地毯</w:t>
            </w:r>
          </w:p>
        </w:tc>
        <w:tc>
          <w:tcPr>
            <w:tcW w:w="981" w:type="dxa"/>
            <w:noWrap/>
          </w:tcPr>
          <w:p>
            <w:pPr>
              <w:rPr>
                <w:rFonts w:ascii="仿宋" w:hAnsi="仿宋" w:eastAsia="仿宋" w:cs="Times New Roman"/>
                <w:szCs w:val="21"/>
              </w:rPr>
            </w:pPr>
            <w:r>
              <w:rPr>
                <w:rFonts w:hint="eastAsia" w:ascii="仿宋" w:hAnsi="仿宋" w:eastAsia="仿宋" w:cs="Times New Roman"/>
                <w:szCs w:val="21"/>
              </w:rPr>
              <w:t>M2</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6</w:t>
            </w:r>
          </w:p>
        </w:tc>
        <w:tc>
          <w:tcPr>
            <w:tcW w:w="1142" w:type="dxa"/>
            <w:noWrap/>
          </w:tcPr>
          <w:p>
            <w:pPr>
              <w:rPr>
                <w:rFonts w:ascii="仿宋" w:hAnsi="仿宋" w:eastAsia="仿宋" w:cs="Times New Roman"/>
                <w:szCs w:val="21"/>
              </w:rPr>
            </w:pPr>
            <w:r>
              <w:rPr>
                <w:rFonts w:hint="eastAsia" w:ascii="仿宋" w:hAnsi="仿宋" w:eastAsia="仿宋" w:cs="Times New Roman"/>
                <w:szCs w:val="21"/>
              </w:rPr>
              <w:t>开关面板</w:t>
            </w:r>
          </w:p>
        </w:tc>
        <w:tc>
          <w:tcPr>
            <w:tcW w:w="3990" w:type="dxa"/>
            <w:noWrap/>
          </w:tcPr>
          <w:p>
            <w:pPr>
              <w:rPr>
                <w:rFonts w:ascii="仿宋" w:hAnsi="仿宋" w:eastAsia="仿宋" w:cs="Times New Roman"/>
                <w:szCs w:val="21"/>
              </w:rPr>
            </w:pPr>
            <w:r>
              <w:rPr>
                <w:rFonts w:hint="eastAsia" w:ascii="仿宋" w:hAnsi="仿宋" w:eastAsia="仿宋" w:cs="Times New Roman"/>
                <w:szCs w:val="21"/>
              </w:rPr>
              <w:t>开关面板</w:t>
            </w:r>
          </w:p>
        </w:tc>
        <w:tc>
          <w:tcPr>
            <w:tcW w:w="981" w:type="dxa"/>
            <w:noWrap/>
          </w:tcPr>
          <w:p>
            <w:pPr>
              <w:rPr>
                <w:rFonts w:ascii="仿宋" w:hAnsi="仿宋" w:eastAsia="仿宋" w:cs="Times New Roman"/>
                <w:szCs w:val="21"/>
              </w:rPr>
            </w:pPr>
            <w:r>
              <w:rPr>
                <w:rFonts w:hint="eastAsia" w:ascii="仿宋" w:hAnsi="仿宋" w:eastAsia="仿宋" w:cs="Times New Roman"/>
                <w:szCs w:val="21"/>
              </w:rPr>
              <w:t>项</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0" w:type="dxa"/>
            <w:noWrap/>
          </w:tcPr>
          <w:p>
            <w:pPr>
              <w:rPr>
                <w:rFonts w:ascii="仿宋" w:hAnsi="仿宋" w:eastAsia="仿宋" w:cs="Times New Roman"/>
                <w:szCs w:val="21"/>
              </w:rPr>
            </w:pPr>
            <w:r>
              <w:rPr>
                <w:rFonts w:ascii="仿宋" w:hAnsi="仿宋" w:eastAsia="仿宋" w:cs="Times New Roman"/>
                <w:szCs w:val="21"/>
              </w:rPr>
              <w:t>7</w:t>
            </w:r>
          </w:p>
        </w:tc>
        <w:tc>
          <w:tcPr>
            <w:tcW w:w="1142" w:type="dxa"/>
            <w:noWrap/>
          </w:tcPr>
          <w:p>
            <w:pPr>
              <w:rPr>
                <w:rFonts w:ascii="仿宋" w:hAnsi="仿宋" w:eastAsia="仿宋" w:cs="Times New Roman"/>
                <w:szCs w:val="21"/>
              </w:rPr>
            </w:pPr>
            <w:r>
              <w:rPr>
                <w:rFonts w:hint="eastAsia" w:ascii="仿宋" w:hAnsi="仿宋" w:eastAsia="仿宋" w:cs="Times New Roman"/>
                <w:szCs w:val="21"/>
              </w:rPr>
              <w:t>灯</w:t>
            </w:r>
          </w:p>
        </w:tc>
        <w:tc>
          <w:tcPr>
            <w:tcW w:w="3990" w:type="dxa"/>
          </w:tcPr>
          <w:p>
            <w:pPr>
              <w:rPr>
                <w:rFonts w:ascii="仿宋" w:hAnsi="仿宋" w:eastAsia="仿宋" w:cs="Times New Roman"/>
                <w:szCs w:val="21"/>
              </w:rPr>
            </w:pPr>
            <w:r>
              <w:rPr>
                <w:rFonts w:hint="eastAsia" w:ascii="仿宋" w:hAnsi="仿宋" w:eastAsia="仿宋" w:cs="Times New Roman"/>
                <w:szCs w:val="21"/>
              </w:rPr>
              <w:t>包含筒灯及灯带</w:t>
            </w:r>
          </w:p>
        </w:tc>
        <w:tc>
          <w:tcPr>
            <w:tcW w:w="981" w:type="dxa"/>
            <w:noWrap/>
          </w:tcPr>
          <w:p>
            <w:pPr>
              <w:rPr>
                <w:rFonts w:ascii="仿宋" w:hAnsi="仿宋" w:eastAsia="仿宋" w:cs="Times New Roman"/>
                <w:szCs w:val="21"/>
              </w:rPr>
            </w:pPr>
            <w:r>
              <w:rPr>
                <w:rFonts w:hint="eastAsia" w:ascii="仿宋" w:hAnsi="仿宋" w:eastAsia="仿宋" w:cs="Times New Roman"/>
                <w:szCs w:val="21"/>
              </w:rPr>
              <w:t>项</w:t>
            </w:r>
          </w:p>
        </w:tc>
        <w:tc>
          <w:tcPr>
            <w:tcW w:w="981" w:type="dxa"/>
            <w:noWrap/>
          </w:tcPr>
          <w:p>
            <w:pPr>
              <w:rPr>
                <w:rFonts w:ascii="仿宋" w:hAnsi="仿宋" w:eastAsia="仿宋" w:cs="Times New Roman"/>
                <w:szCs w:val="21"/>
              </w:rPr>
            </w:pPr>
            <w:r>
              <w:rPr>
                <w:rFonts w:hint="eastAsia" w:ascii="仿宋" w:hAnsi="仿宋" w:eastAsia="仿宋" w:cs="Times New Roman"/>
                <w:szCs w:val="21"/>
              </w:rPr>
              <w:t xml:space="preserve">1.00 </w:t>
            </w:r>
          </w:p>
        </w:tc>
      </w:tr>
    </w:tbl>
    <w:p>
      <w:pPr>
        <w:rPr>
          <w:rFonts w:ascii="仿宋" w:hAnsi="仿宋" w:eastAsia="仿宋" w:cs="Times New Roman"/>
          <w:szCs w:val="21"/>
        </w:rPr>
      </w:pPr>
    </w:p>
    <w:p>
      <w:pPr>
        <w:keepNext/>
        <w:keepLines/>
        <w:numPr>
          <w:ilvl w:val="2"/>
          <w:numId w:val="0"/>
        </w:numPr>
        <w:snapToGrid w:val="0"/>
        <w:spacing w:line="360" w:lineRule="auto"/>
        <w:outlineLvl w:val="2"/>
        <w:rPr>
          <w:rFonts w:ascii="仿宋" w:hAnsi="仿宋" w:eastAsia="仿宋" w:cs="宋体"/>
          <w:b/>
          <w:bCs/>
          <w:sz w:val="24"/>
          <w:szCs w:val="24"/>
        </w:rPr>
      </w:pPr>
      <w:r>
        <w:rPr>
          <w:rFonts w:ascii="仿宋" w:hAnsi="仿宋" w:eastAsia="仿宋" w:cs="宋体"/>
          <w:b/>
          <w:bCs/>
          <w:sz w:val="24"/>
          <w:szCs w:val="24"/>
        </w:rPr>
        <w:t>4</w:t>
      </w:r>
      <w:r>
        <w:rPr>
          <w:rFonts w:hint="eastAsia" w:ascii="仿宋" w:hAnsi="仿宋" w:eastAsia="仿宋" w:cs="宋体"/>
          <w:b/>
          <w:bCs/>
          <w:sz w:val="24"/>
          <w:szCs w:val="24"/>
        </w:rPr>
        <w:t>、驻点服务人员</w:t>
      </w:r>
    </w:p>
    <w:p>
      <w:pPr>
        <w:spacing w:line="360" w:lineRule="auto"/>
        <w:rPr>
          <w:rFonts w:ascii="仿宋" w:hAnsi="仿宋" w:eastAsia="仿宋" w:cs="Times New Roman"/>
          <w:sz w:val="24"/>
          <w:szCs w:val="21"/>
        </w:rPr>
      </w:pPr>
      <w:r>
        <w:rPr>
          <w:rFonts w:hint="eastAsia" w:ascii="仿宋" w:hAnsi="仿宋" w:eastAsia="仿宋" w:cs="宋体"/>
          <w:color w:val="000000"/>
          <w:kern w:val="0"/>
          <w:sz w:val="24"/>
          <w:szCs w:val="24"/>
        </w:rPr>
        <w:t>▲</w:t>
      </w:r>
      <w:r>
        <w:rPr>
          <w:rFonts w:hint="eastAsia" w:ascii="仿宋" w:hAnsi="仿宋" w:eastAsia="仿宋" w:cs="Times New Roman"/>
          <w:sz w:val="24"/>
          <w:szCs w:val="21"/>
        </w:rPr>
        <w:t>为提升和保障台州湾新区管委会信息化管理的需要，服务中标方在服务期内需提供2名信息</w:t>
      </w:r>
      <w:r>
        <w:rPr>
          <w:rFonts w:hint="eastAsia" w:ascii="仿宋" w:hAnsi="仿宋" w:eastAsia="仿宋" w:cs="Times New Roman"/>
          <w:color w:val="000000"/>
          <w:sz w:val="24"/>
          <w:szCs w:val="21"/>
        </w:rPr>
        <w:t>化方面驻点服务人员，驻点工程师需具备相关服务能力，中标人派遣技术人员并提供全部软硬件设备，提供信息安全服务。</w:t>
      </w:r>
      <w:r>
        <w:rPr>
          <w:rFonts w:hint="eastAsia" w:ascii="仿宋" w:hAnsi="仿宋" w:eastAsia="仿宋" w:cs="Times New Roman"/>
          <w:b/>
          <w:color w:val="000000"/>
          <w:sz w:val="24"/>
          <w:szCs w:val="21"/>
        </w:rPr>
        <w:t>人员最低标准不低于12万/年。</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1451"/>
        <w:gridCol w:w="4253"/>
        <w:gridCol w:w="85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2" w:type="dxa"/>
          </w:tcPr>
          <w:p>
            <w:pPr>
              <w:spacing w:after="120"/>
              <w:rPr>
                <w:rFonts w:ascii="仿宋" w:hAnsi="仿宋" w:eastAsia="仿宋" w:cs="Times New Roman"/>
                <w:b/>
                <w:bCs/>
                <w:szCs w:val="21"/>
              </w:rPr>
            </w:pPr>
            <w:r>
              <w:rPr>
                <w:rFonts w:hint="eastAsia" w:ascii="仿宋" w:hAnsi="仿宋" w:eastAsia="仿宋" w:cs="Times New Roman"/>
                <w:b/>
                <w:bCs/>
                <w:szCs w:val="21"/>
              </w:rPr>
              <w:t>序号</w:t>
            </w:r>
          </w:p>
        </w:tc>
        <w:tc>
          <w:tcPr>
            <w:tcW w:w="1451" w:type="dxa"/>
          </w:tcPr>
          <w:p>
            <w:pPr>
              <w:spacing w:after="120"/>
              <w:rPr>
                <w:rFonts w:ascii="仿宋" w:hAnsi="仿宋" w:eastAsia="仿宋" w:cs="Times New Roman"/>
                <w:b/>
                <w:bCs/>
                <w:szCs w:val="21"/>
              </w:rPr>
            </w:pPr>
            <w:r>
              <w:rPr>
                <w:rFonts w:hint="eastAsia" w:ascii="仿宋" w:hAnsi="仿宋" w:eastAsia="仿宋" w:cs="Times New Roman"/>
                <w:b/>
                <w:bCs/>
                <w:szCs w:val="21"/>
              </w:rPr>
              <w:t>项目名称</w:t>
            </w:r>
          </w:p>
        </w:tc>
        <w:tc>
          <w:tcPr>
            <w:tcW w:w="4253" w:type="dxa"/>
          </w:tcPr>
          <w:p>
            <w:pPr>
              <w:spacing w:after="120"/>
              <w:rPr>
                <w:rFonts w:ascii="仿宋" w:hAnsi="仿宋" w:eastAsia="仿宋" w:cs="Times New Roman"/>
                <w:b/>
                <w:bCs/>
                <w:szCs w:val="21"/>
              </w:rPr>
            </w:pPr>
            <w:r>
              <w:rPr>
                <w:rFonts w:hint="eastAsia" w:ascii="仿宋" w:hAnsi="仿宋" w:eastAsia="仿宋" w:cs="Times New Roman"/>
                <w:b/>
                <w:bCs/>
                <w:szCs w:val="21"/>
              </w:rPr>
              <w:t>要求</w:t>
            </w:r>
          </w:p>
        </w:tc>
        <w:tc>
          <w:tcPr>
            <w:tcW w:w="850" w:type="dxa"/>
          </w:tcPr>
          <w:p>
            <w:pPr>
              <w:spacing w:after="120"/>
              <w:rPr>
                <w:rFonts w:ascii="仿宋" w:hAnsi="仿宋" w:eastAsia="仿宋" w:cs="Times New Roman"/>
                <w:b/>
                <w:bCs/>
                <w:szCs w:val="21"/>
              </w:rPr>
            </w:pPr>
            <w:r>
              <w:rPr>
                <w:rFonts w:hint="eastAsia" w:ascii="仿宋" w:hAnsi="仿宋" w:eastAsia="仿宋" w:cs="Times New Roman"/>
                <w:b/>
                <w:bCs/>
                <w:szCs w:val="21"/>
              </w:rPr>
              <w:t>数量</w:t>
            </w:r>
          </w:p>
        </w:tc>
        <w:tc>
          <w:tcPr>
            <w:tcW w:w="930" w:type="dxa"/>
          </w:tcPr>
          <w:p>
            <w:pPr>
              <w:spacing w:after="120"/>
              <w:rPr>
                <w:rFonts w:ascii="仿宋" w:hAnsi="仿宋" w:eastAsia="仿宋" w:cs="Times New Roman"/>
                <w:b/>
                <w:bCs/>
                <w:szCs w:val="21"/>
              </w:rPr>
            </w:pPr>
            <w:r>
              <w:rPr>
                <w:rFonts w:hint="eastAsia" w:ascii="仿宋" w:hAnsi="仿宋" w:eastAsia="仿宋" w:cs="Times New Roman"/>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12" w:type="dxa"/>
          </w:tcPr>
          <w:p>
            <w:pPr>
              <w:spacing w:after="120"/>
              <w:rPr>
                <w:rFonts w:ascii="仿宋" w:hAnsi="仿宋" w:eastAsia="仿宋" w:cs="Times New Roman"/>
                <w:szCs w:val="21"/>
              </w:rPr>
            </w:pPr>
            <w:r>
              <w:rPr>
                <w:rFonts w:hint="eastAsia" w:ascii="仿宋" w:hAnsi="仿宋" w:eastAsia="仿宋" w:cs="Times New Roman"/>
                <w:szCs w:val="21"/>
              </w:rPr>
              <w:t>1</w:t>
            </w:r>
          </w:p>
        </w:tc>
        <w:tc>
          <w:tcPr>
            <w:tcW w:w="1451" w:type="dxa"/>
          </w:tcPr>
          <w:p>
            <w:pPr>
              <w:spacing w:after="120"/>
              <w:rPr>
                <w:rFonts w:ascii="仿宋" w:hAnsi="仿宋" w:eastAsia="仿宋" w:cs="Times New Roman"/>
                <w:szCs w:val="21"/>
              </w:rPr>
            </w:pPr>
            <w:r>
              <w:rPr>
                <w:rFonts w:hint="eastAsia" w:ascii="仿宋" w:hAnsi="仿宋" w:eastAsia="仿宋" w:cs="Times New Roman"/>
                <w:szCs w:val="21"/>
              </w:rPr>
              <w:t>驻点服务人员</w:t>
            </w:r>
          </w:p>
        </w:tc>
        <w:tc>
          <w:tcPr>
            <w:tcW w:w="4253" w:type="dxa"/>
          </w:tcPr>
          <w:p>
            <w:pPr>
              <w:spacing w:after="120"/>
              <w:rPr>
                <w:rFonts w:ascii="仿宋" w:hAnsi="仿宋" w:eastAsia="仿宋" w:cs="Times New Roman"/>
                <w:szCs w:val="21"/>
              </w:rPr>
            </w:pPr>
            <w:r>
              <w:rPr>
                <w:rFonts w:hint="eastAsia" w:ascii="仿宋" w:hAnsi="仿宋" w:eastAsia="仿宋" w:cs="Times New Roman"/>
                <w:szCs w:val="21"/>
              </w:rPr>
              <w:t>驻场服务：</w:t>
            </w:r>
          </w:p>
          <w:p>
            <w:pPr>
              <w:spacing w:after="120" w:line="276" w:lineRule="auto"/>
              <w:rPr>
                <w:rFonts w:ascii="仿宋" w:hAnsi="仿宋" w:eastAsia="仿宋" w:cs="Times New Roman"/>
                <w:color w:val="000000"/>
                <w:szCs w:val="21"/>
              </w:rPr>
            </w:pPr>
            <w:r>
              <w:rPr>
                <w:rFonts w:hint="eastAsia" w:ascii="仿宋" w:hAnsi="仿宋" w:eastAsia="仿宋" w:cs="Times New Roman"/>
                <w:color w:val="000000"/>
                <w:szCs w:val="21"/>
              </w:rPr>
              <w:t>1、信息化规划</w:t>
            </w:r>
          </w:p>
          <w:p>
            <w:pPr>
              <w:spacing w:line="276" w:lineRule="auto"/>
              <w:rPr>
                <w:rFonts w:ascii="仿宋" w:hAnsi="仿宋" w:eastAsia="仿宋" w:cs="Times New Roman"/>
                <w:color w:val="000000"/>
                <w:szCs w:val="21"/>
              </w:rPr>
            </w:pPr>
            <w:r>
              <w:rPr>
                <w:rFonts w:hint="eastAsia" w:ascii="仿宋" w:hAnsi="仿宋" w:eastAsia="仿宋" w:cs="Times New Roman"/>
                <w:color w:val="000000"/>
                <w:szCs w:val="21"/>
              </w:rPr>
              <w:t>协助管委会规划信息化发展，同时进行网络实施和运维。</w:t>
            </w:r>
          </w:p>
          <w:p>
            <w:pPr>
              <w:spacing w:line="276" w:lineRule="auto"/>
              <w:rPr>
                <w:rFonts w:ascii="仿宋" w:hAnsi="仿宋" w:eastAsia="仿宋" w:cs="Times New Roman"/>
                <w:color w:val="000000"/>
                <w:szCs w:val="21"/>
              </w:rPr>
            </w:pPr>
            <w:r>
              <w:rPr>
                <w:rFonts w:hint="eastAsia" w:ascii="仿宋" w:hAnsi="仿宋" w:eastAsia="仿宋" w:cs="Times New Roman"/>
                <w:color w:val="000000"/>
                <w:szCs w:val="21"/>
              </w:rPr>
              <w:t>2、安全巡检</w:t>
            </w:r>
          </w:p>
          <w:p>
            <w:pPr>
              <w:spacing w:line="276" w:lineRule="auto"/>
              <w:rPr>
                <w:rFonts w:ascii="仿宋" w:hAnsi="仿宋" w:eastAsia="仿宋" w:cs="Times New Roman"/>
                <w:szCs w:val="21"/>
              </w:rPr>
            </w:pPr>
            <w:r>
              <w:rPr>
                <w:rFonts w:hint="eastAsia" w:ascii="仿宋" w:hAnsi="仿宋" w:eastAsia="仿宋" w:cs="Times New Roman"/>
                <w:szCs w:val="21"/>
              </w:rPr>
              <w:t>定期对单位的安全预警、安全防护、系统监控和应急响应方面的实施状况；</w:t>
            </w:r>
          </w:p>
          <w:p>
            <w:pPr>
              <w:spacing w:line="276" w:lineRule="auto"/>
              <w:rPr>
                <w:rFonts w:ascii="仿宋" w:hAnsi="仿宋" w:eastAsia="仿宋" w:cs="Times New Roman"/>
                <w:szCs w:val="21"/>
              </w:rPr>
            </w:pPr>
            <w:r>
              <w:rPr>
                <w:rFonts w:hint="eastAsia" w:ascii="仿宋" w:hAnsi="仿宋" w:eastAsia="仿宋" w:cs="Times New Roman"/>
                <w:szCs w:val="21"/>
              </w:rPr>
              <w:t>定期进行系统补丁、弱口令、恶意代码/病毒排查；</w:t>
            </w:r>
          </w:p>
          <w:p>
            <w:pPr>
              <w:spacing w:line="276" w:lineRule="auto"/>
              <w:rPr>
                <w:rFonts w:ascii="仿宋" w:hAnsi="仿宋" w:eastAsia="仿宋" w:cs="Times New Roman"/>
                <w:szCs w:val="21"/>
              </w:rPr>
            </w:pPr>
            <w:r>
              <w:rPr>
                <w:rFonts w:hint="eastAsia" w:ascii="仿宋" w:hAnsi="仿宋" w:eastAsia="仿宋" w:cs="Times New Roman"/>
                <w:szCs w:val="21"/>
              </w:rPr>
              <w:t>定期对关键网络安全设备、主机设备进行日志分析，并对相关安全策略进行优化调整。</w:t>
            </w:r>
          </w:p>
          <w:p>
            <w:pPr>
              <w:spacing w:after="120"/>
              <w:rPr>
                <w:rFonts w:ascii="仿宋" w:hAnsi="仿宋" w:eastAsia="仿宋" w:cs="Times New Roman"/>
                <w:szCs w:val="21"/>
              </w:rPr>
            </w:pPr>
            <w:r>
              <w:rPr>
                <w:rFonts w:hint="eastAsia" w:ascii="仿宋" w:hAnsi="仿宋" w:eastAsia="仿宋" w:cs="Times New Roman"/>
                <w:szCs w:val="21"/>
              </w:rPr>
              <w:t>3、“人机共智”威胁监测与主动响应服务：</w:t>
            </w:r>
          </w:p>
          <w:p>
            <w:pPr>
              <w:spacing w:after="120"/>
              <w:rPr>
                <w:rFonts w:ascii="仿宋" w:hAnsi="仿宋" w:eastAsia="仿宋" w:cs="Times New Roman"/>
                <w:szCs w:val="21"/>
              </w:rPr>
            </w:pPr>
            <w:r>
              <w:rPr>
                <w:rFonts w:hint="eastAsia" w:ascii="仿宋" w:hAnsi="仿宋" w:eastAsia="仿宋" w:cs="Times New Roman"/>
                <w:szCs w:val="21"/>
              </w:rPr>
              <w:t>基于人机共智模式，对安全日志、流量进行关联分析，通过安全服务专家主动识别网络和主机中的安全威胁，主动响应，协助单位闭环处置安全事件。</w:t>
            </w:r>
          </w:p>
          <w:p>
            <w:pPr>
              <w:spacing w:after="120"/>
              <w:rPr>
                <w:rFonts w:ascii="仿宋" w:hAnsi="仿宋" w:eastAsia="仿宋" w:cs="Times New Roman"/>
                <w:szCs w:val="21"/>
              </w:rPr>
            </w:pPr>
            <w:r>
              <w:rPr>
                <w:rFonts w:hint="eastAsia" w:ascii="仿宋" w:hAnsi="仿宋" w:eastAsia="仿宋" w:cs="Times New Roman"/>
                <w:szCs w:val="21"/>
              </w:rPr>
              <w:t>4、应急事件响应服务：</w:t>
            </w:r>
          </w:p>
          <w:p>
            <w:pPr>
              <w:spacing w:after="120"/>
              <w:rPr>
                <w:rFonts w:ascii="仿宋" w:hAnsi="仿宋" w:eastAsia="仿宋" w:cs="Times New Roman"/>
                <w:szCs w:val="21"/>
              </w:rPr>
            </w:pPr>
            <w:r>
              <w:rPr>
                <w:rFonts w:hint="eastAsia" w:ascii="仿宋" w:hAnsi="仿宋" w:eastAsia="仿宋" w:cs="Times New Roman"/>
                <w:szCs w:val="21"/>
              </w:rPr>
              <w:t>当发生突发安全事件时，提供包括事件检测与分析、风险抑制、问题根除、协助业务恢复的服务；突发事件快速止损，降低影响；</w:t>
            </w:r>
          </w:p>
          <w:p>
            <w:pPr>
              <w:spacing w:after="120"/>
              <w:rPr>
                <w:rFonts w:ascii="仿宋" w:hAnsi="仿宋" w:eastAsia="仿宋" w:cs="Times New Roman"/>
                <w:szCs w:val="21"/>
              </w:rPr>
            </w:pPr>
            <w:r>
              <w:rPr>
                <w:rFonts w:hint="eastAsia" w:ascii="仿宋" w:hAnsi="仿宋" w:eastAsia="仿宋" w:cs="Times New Roman"/>
                <w:szCs w:val="21"/>
              </w:rPr>
              <w:t>5、系统漏洞扫描：</w:t>
            </w:r>
          </w:p>
          <w:p>
            <w:pPr>
              <w:spacing w:after="120"/>
              <w:rPr>
                <w:rFonts w:ascii="仿宋" w:hAnsi="仿宋" w:eastAsia="仿宋" w:cs="Times New Roman"/>
                <w:szCs w:val="21"/>
              </w:rPr>
            </w:pPr>
            <w:r>
              <w:rPr>
                <w:rFonts w:hint="eastAsia" w:ascii="仿宋" w:hAnsi="仿宋" w:eastAsia="仿宋" w:cs="Times New Roman"/>
                <w:szCs w:val="21"/>
              </w:rPr>
              <w:t>使用系统漏洞扫描工具对数据库、操作系统、中间件等进行漏洞、端口、弱口令扫描，扫描完成后由技术人员对漏洞进行确认测试，提出整改建议，协助开发人员整改。</w:t>
            </w:r>
          </w:p>
          <w:p>
            <w:pPr>
              <w:spacing w:after="120"/>
              <w:rPr>
                <w:rFonts w:ascii="仿宋" w:hAnsi="仿宋" w:eastAsia="仿宋" w:cs="Times New Roman"/>
                <w:szCs w:val="21"/>
              </w:rPr>
            </w:pPr>
            <w:r>
              <w:rPr>
                <w:rFonts w:hint="eastAsia" w:ascii="仿宋" w:hAnsi="仿宋" w:eastAsia="仿宋" w:cs="Times New Roman"/>
                <w:szCs w:val="21"/>
              </w:rPr>
              <w:t>6、恶意后门扫描：</w:t>
            </w:r>
          </w:p>
          <w:p>
            <w:pPr>
              <w:spacing w:after="120"/>
              <w:rPr>
                <w:rFonts w:ascii="仿宋" w:hAnsi="仿宋" w:eastAsia="仿宋" w:cs="Times New Roman"/>
                <w:szCs w:val="21"/>
              </w:rPr>
            </w:pPr>
            <w:r>
              <w:rPr>
                <w:rFonts w:hint="eastAsia" w:ascii="仿宋" w:hAnsi="仿宋" w:eastAsia="仿宋" w:cs="Times New Roman"/>
                <w:szCs w:val="21"/>
              </w:rPr>
              <w:t>采用专业Webshell恶意后门扫描器，通过定制的扫描规则，形成安全扫描策略文档，对指定站点源代码进行网页后门Webshell检查，发现系统内可能存在的恶意后门文件，提出整改措施。</w:t>
            </w:r>
          </w:p>
          <w:p>
            <w:pPr>
              <w:spacing w:after="120"/>
              <w:rPr>
                <w:rFonts w:ascii="仿宋" w:hAnsi="仿宋" w:eastAsia="仿宋" w:cs="Times New Roman"/>
                <w:szCs w:val="21"/>
              </w:rPr>
            </w:pPr>
            <w:r>
              <w:rPr>
                <w:rFonts w:hint="eastAsia" w:ascii="仿宋" w:hAnsi="仿宋" w:eastAsia="仿宋" w:cs="Times New Roman"/>
                <w:szCs w:val="21"/>
              </w:rPr>
              <w:t>7、上线前风险评估：</w:t>
            </w:r>
          </w:p>
          <w:p>
            <w:pPr>
              <w:spacing w:after="120"/>
              <w:rPr>
                <w:rFonts w:ascii="仿宋" w:hAnsi="仿宋" w:eastAsia="仿宋" w:cs="Times New Roman"/>
                <w:szCs w:val="21"/>
              </w:rPr>
            </w:pPr>
            <w:r>
              <w:rPr>
                <w:rFonts w:hint="eastAsia" w:ascii="仿宋" w:hAnsi="仿宋" w:eastAsia="仿宋" w:cs="Times New Roman"/>
                <w:szCs w:val="21"/>
              </w:rPr>
              <w:t>对新上线系统的系统层、应用层和管理层进行全面安全评估。利用专业的安全评估工具，全面分析新上系统的当前安全现状，发现当前系统存在的高风险安全隐患和问题，分析当前现状和国家及行业安全标准要求之间的差距。</w:t>
            </w:r>
          </w:p>
          <w:p>
            <w:pPr>
              <w:spacing w:after="120"/>
              <w:rPr>
                <w:rFonts w:ascii="仿宋" w:hAnsi="仿宋" w:eastAsia="仿宋" w:cs="Times New Roman"/>
                <w:szCs w:val="21"/>
              </w:rPr>
            </w:pPr>
            <w:r>
              <w:rPr>
                <w:rFonts w:hint="eastAsia" w:ascii="仿宋" w:hAnsi="仿宋" w:eastAsia="仿宋" w:cs="Times New Roman"/>
                <w:szCs w:val="21"/>
              </w:rPr>
              <w:t>9、安全培训服务：</w:t>
            </w:r>
          </w:p>
          <w:p>
            <w:pPr>
              <w:spacing w:after="120"/>
              <w:rPr>
                <w:rFonts w:ascii="仿宋" w:hAnsi="仿宋" w:eastAsia="仿宋" w:cs="Times New Roman"/>
                <w:szCs w:val="21"/>
              </w:rPr>
            </w:pPr>
            <w:r>
              <w:rPr>
                <w:rFonts w:hint="eastAsia" w:ascii="仿宋" w:hAnsi="仿宋" w:eastAsia="仿宋" w:cs="Times New Roman"/>
                <w:szCs w:val="21"/>
              </w:rPr>
              <w:t>针对全员提供安全意识培训，宣讲信息安全重要性。</w:t>
            </w:r>
          </w:p>
          <w:p>
            <w:pPr>
              <w:spacing w:after="120"/>
              <w:rPr>
                <w:rFonts w:ascii="仿宋" w:hAnsi="仿宋" w:eastAsia="仿宋" w:cs="Times New Roman"/>
                <w:szCs w:val="21"/>
              </w:rPr>
            </w:pPr>
            <w:r>
              <w:rPr>
                <w:rFonts w:hint="eastAsia" w:ascii="仿宋" w:hAnsi="仿宋" w:eastAsia="仿宋" w:cs="Times New Roman"/>
                <w:szCs w:val="21"/>
              </w:rPr>
              <w:t>提供基础和专业两个级别的技术理论培训，并在实际安全事件处置过程中进行实战化知识转移。</w:t>
            </w:r>
          </w:p>
          <w:p>
            <w:pPr>
              <w:spacing w:after="120"/>
              <w:rPr>
                <w:rFonts w:ascii="仿宋" w:hAnsi="仿宋" w:eastAsia="仿宋" w:cs="Times New Roman"/>
                <w:szCs w:val="21"/>
              </w:rPr>
            </w:pPr>
            <w:r>
              <w:rPr>
                <w:rFonts w:hint="eastAsia" w:ascii="仿宋" w:hAnsi="仿宋" w:eastAsia="仿宋" w:cs="Times New Roman"/>
                <w:szCs w:val="21"/>
              </w:rPr>
              <w:t>9、应急演练服务：</w:t>
            </w:r>
          </w:p>
          <w:p>
            <w:pPr>
              <w:spacing w:after="120"/>
              <w:rPr>
                <w:rFonts w:ascii="仿宋" w:hAnsi="仿宋" w:eastAsia="仿宋" w:cs="Times New Roman"/>
                <w:szCs w:val="21"/>
              </w:rPr>
            </w:pPr>
            <w:r>
              <w:rPr>
                <w:rFonts w:hint="eastAsia" w:ascii="仿宋" w:hAnsi="仿宋" w:eastAsia="仿宋" w:cs="Times New Roman"/>
                <w:szCs w:val="21"/>
              </w:rPr>
              <w:t>利用科学的方法论，依据实际情况建立应急预案，通过模拟安全事件发生状况，启动应急响应计划，实施并记录应急响应措施，最后汇总演练报告，以改进应急响应计划。</w:t>
            </w:r>
          </w:p>
          <w:p>
            <w:pPr>
              <w:spacing w:after="120"/>
              <w:rPr>
                <w:rFonts w:ascii="仿宋" w:hAnsi="仿宋" w:eastAsia="仿宋" w:cs="Times New Roman"/>
                <w:szCs w:val="21"/>
              </w:rPr>
            </w:pPr>
            <w:r>
              <w:rPr>
                <w:rFonts w:hint="eastAsia" w:ascii="仿宋" w:hAnsi="仿宋" w:eastAsia="仿宋" w:cs="Times New Roman"/>
                <w:szCs w:val="21"/>
              </w:rPr>
              <w:t>10、重大事件期间安全重点保障：</w:t>
            </w:r>
          </w:p>
          <w:p>
            <w:pPr>
              <w:spacing w:after="120"/>
              <w:rPr>
                <w:rFonts w:ascii="仿宋" w:hAnsi="仿宋" w:eastAsia="仿宋" w:cs="Times New Roman"/>
                <w:szCs w:val="21"/>
              </w:rPr>
            </w:pPr>
            <w:r>
              <w:rPr>
                <w:rFonts w:hint="eastAsia" w:ascii="仿宋" w:hAnsi="仿宋" w:eastAsia="仿宋" w:cs="Times New Roman"/>
                <w:szCs w:val="21"/>
              </w:rPr>
              <w:t>通过“事前检测+事中防护+事后响应”的服务形式提供安全维护解决方案，降低网络、应用和数据库安全风险，保障网络安全；通过安全专家团队全面的知识和丰富的经验及时处理各种安全事件，提供安全事件的应急响应，包括事件抑制及应急处理，全面保障会议期间信息系统的安全。</w:t>
            </w:r>
          </w:p>
        </w:tc>
        <w:tc>
          <w:tcPr>
            <w:tcW w:w="850" w:type="dxa"/>
          </w:tcPr>
          <w:p>
            <w:pPr>
              <w:spacing w:after="120"/>
              <w:rPr>
                <w:rFonts w:ascii="仿宋" w:hAnsi="仿宋" w:eastAsia="仿宋" w:cs="Times New Roman"/>
                <w:szCs w:val="21"/>
              </w:rPr>
            </w:pPr>
            <w:r>
              <w:rPr>
                <w:rFonts w:hint="eastAsia" w:ascii="仿宋" w:hAnsi="仿宋" w:eastAsia="仿宋" w:cs="Times New Roman"/>
                <w:szCs w:val="21"/>
              </w:rPr>
              <w:t>2</w:t>
            </w:r>
          </w:p>
        </w:tc>
        <w:tc>
          <w:tcPr>
            <w:tcW w:w="930" w:type="dxa"/>
            <w:noWrap/>
          </w:tcPr>
          <w:p>
            <w:pPr>
              <w:spacing w:after="120"/>
              <w:rPr>
                <w:rFonts w:ascii="仿宋" w:hAnsi="仿宋" w:eastAsia="仿宋" w:cs="Times New Roman"/>
                <w:szCs w:val="21"/>
              </w:rPr>
            </w:pPr>
            <w:r>
              <w:rPr>
                <w:rFonts w:hint="eastAsia" w:ascii="仿宋" w:hAnsi="仿宋" w:eastAsia="仿宋" w:cs="Times New Roman"/>
                <w:szCs w:val="21"/>
              </w:rPr>
              <w:t>个</w:t>
            </w:r>
          </w:p>
        </w:tc>
      </w:tr>
    </w:tbl>
    <w:p>
      <w:pPr>
        <w:spacing w:after="120"/>
        <w:rPr>
          <w:rFonts w:ascii="仿宋" w:hAnsi="仿宋" w:eastAsia="仿宋" w:cs="Times New Roman"/>
          <w:szCs w:val="21"/>
        </w:rPr>
      </w:pPr>
    </w:p>
    <w:p>
      <w:pPr>
        <w:spacing w:after="120"/>
        <w:rPr>
          <w:rFonts w:ascii="仿宋" w:hAnsi="仿宋" w:eastAsia="仿宋" w:cs="Times New Roman"/>
          <w:szCs w:val="21"/>
        </w:rPr>
      </w:pPr>
    </w:p>
    <w:p>
      <w:pPr>
        <w:spacing w:after="120"/>
        <w:rPr>
          <w:rFonts w:ascii="仿宋" w:hAnsi="仿宋" w:eastAsia="仿宋" w:cs="Times New Roman"/>
          <w:szCs w:val="21"/>
        </w:rPr>
      </w:pPr>
    </w:p>
    <w:p>
      <w:pPr>
        <w:spacing w:line="360" w:lineRule="auto"/>
        <w:rPr>
          <w:rFonts w:ascii="仿宋" w:hAnsi="仿宋" w:eastAsia="仿宋" w:cs="Times New Roman"/>
          <w:color w:val="000000"/>
          <w:sz w:val="24"/>
          <w:szCs w:val="24"/>
        </w:rPr>
      </w:pPr>
      <w:r>
        <w:rPr>
          <w:rFonts w:ascii="仿宋" w:hAnsi="仿宋" w:eastAsia="仿宋" w:cs="Times New Roman"/>
          <w:color w:val="000000"/>
          <w:sz w:val="24"/>
          <w:szCs w:val="24"/>
        </w:rPr>
        <w:t xml:space="preserve"> </w:t>
      </w:r>
    </w:p>
    <w:p>
      <w:pPr>
        <w:keepNext/>
        <w:keepLines/>
        <w:numPr>
          <w:ilvl w:val="1"/>
          <w:numId w:val="0"/>
        </w:numPr>
        <w:tabs>
          <w:tab w:val="left" w:pos="0"/>
        </w:tabs>
        <w:snapToGrid w:val="0"/>
        <w:spacing w:line="360" w:lineRule="auto"/>
        <w:outlineLvl w:val="1"/>
        <w:rPr>
          <w:rFonts w:ascii="仿宋" w:hAnsi="仿宋" w:eastAsia="仿宋" w:cs="宋体"/>
          <w:b/>
          <w:color w:val="000000"/>
          <w:sz w:val="24"/>
          <w:szCs w:val="24"/>
        </w:rPr>
      </w:pPr>
      <w:r>
        <w:rPr>
          <w:rFonts w:hint="eastAsia" w:ascii="仿宋" w:hAnsi="仿宋" w:eastAsia="仿宋" w:cs="宋体"/>
          <w:b/>
          <w:color w:val="000000"/>
          <w:sz w:val="24"/>
          <w:szCs w:val="24"/>
        </w:rPr>
        <w:t>三、商务需求</w:t>
      </w:r>
    </w:p>
    <w:p>
      <w:pPr>
        <w:spacing w:before="120" w:after="120" w:line="360" w:lineRule="auto"/>
        <w:rPr>
          <w:rFonts w:ascii="仿宋" w:hAnsi="仿宋" w:eastAsia="仿宋" w:cs="宋体"/>
          <w:b/>
          <w:sz w:val="24"/>
          <w:szCs w:val="24"/>
        </w:rPr>
      </w:pPr>
      <w:r>
        <w:rPr>
          <w:rFonts w:hint="eastAsia" w:ascii="仿宋" w:hAnsi="仿宋" w:eastAsia="仿宋" w:cs="宋体"/>
          <w:b/>
          <w:sz w:val="24"/>
          <w:szCs w:val="24"/>
        </w:rPr>
        <w:t>1、建设期：合同签订后</w:t>
      </w:r>
      <w:r>
        <w:rPr>
          <w:rFonts w:ascii="仿宋" w:hAnsi="仿宋" w:eastAsia="仿宋" w:cs="宋体"/>
          <w:b/>
          <w:sz w:val="24"/>
          <w:szCs w:val="24"/>
        </w:rPr>
        <w:t>90天内完成供货、安装、调试、验收等工作。</w:t>
      </w:r>
    </w:p>
    <w:p>
      <w:pPr>
        <w:spacing w:after="120" w:line="360" w:lineRule="auto"/>
        <w:rPr>
          <w:rFonts w:ascii="仿宋" w:hAnsi="仿宋" w:eastAsia="仿宋" w:cs="宋体"/>
          <w:b/>
          <w:sz w:val="24"/>
          <w:szCs w:val="24"/>
        </w:rPr>
      </w:pPr>
      <w:r>
        <w:rPr>
          <w:rFonts w:hint="eastAsia" w:ascii="仿宋" w:hAnsi="仿宋" w:eastAsia="仿宋" w:cs="宋体"/>
          <w:b/>
          <w:sz w:val="24"/>
          <w:szCs w:val="24"/>
        </w:rPr>
        <w:t>2、质保期：</w:t>
      </w:r>
      <w:r>
        <w:rPr>
          <w:rFonts w:hint="eastAsia" w:ascii="仿宋" w:hAnsi="仿宋" w:eastAsia="仿宋" w:cs="Times New Roman"/>
          <w:sz w:val="24"/>
          <w:szCs w:val="24"/>
        </w:rPr>
        <w:t>整个系统服务期不少于</w:t>
      </w:r>
      <w:r>
        <w:rPr>
          <w:rFonts w:ascii="仿宋" w:hAnsi="仿宋" w:eastAsia="仿宋" w:cs="Times New Roman"/>
          <w:sz w:val="24"/>
          <w:szCs w:val="24"/>
        </w:rPr>
        <w:t>36个月，时间从项目整体竣工验收合格之日起计。在质保期内，供应商须免费负责修理和替换任何由于质量问题造成的损坏及故障。</w:t>
      </w:r>
    </w:p>
    <w:p>
      <w:pPr>
        <w:spacing w:before="120" w:after="120" w:line="360" w:lineRule="auto"/>
        <w:rPr>
          <w:rFonts w:ascii="仿宋" w:hAnsi="仿宋" w:eastAsia="仿宋" w:cs="宋体"/>
          <w:sz w:val="24"/>
          <w:szCs w:val="24"/>
        </w:rPr>
      </w:pPr>
      <w:r>
        <w:rPr>
          <w:rFonts w:ascii="仿宋" w:hAnsi="仿宋" w:eastAsia="仿宋" w:cs="宋体"/>
          <w:b/>
          <w:sz w:val="24"/>
          <w:szCs w:val="24"/>
        </w:rPr>
        <w:t>3</w:t>
      </w:r>
      <w:r>
        <w:rPr>
          <w:rFonts w:hint="eastAsia" w:ascii="仿宋" w:hAnsi="仿宋" w:eastAsia="仿宋" w:cs="宋体"/>
          <w:b/>
          <w:sz w:val="24"/>
          <w:szCs w:val="24"/>
        </w:rPr>
        <w:t>、建设时间及地点</w:t>
      </w:r>
      <w:r>
        <w:rPr>
          <w:rFonts w:hint="eastAsia" w:ascii="仿宋" w:hAnsi="仿宋" w:eastAsia="仿宋" w:cs="宋体"/>
          <w:sz w:val="24"/>
          <w:szCs w:val="24"/>
        </w:rPr>
        <w:t>：同前面“招标项目一览表”内所填的相关内容。</w:t>
      </w:r>
    </w:p>
    <w:p>
      <w:pPr>
        <w:spacing w:before="120" w:after="120" w:line="360" w:lineRule="auto"/>
        <w:rPr>
          <w:rFonts w:ascii="仿宋" w:hAnsi="仿宋" w:eastAsia="仿宋" w:cs="宋体"/>
          <w:sz w:val="24"/>
          <w:szCs w:val="24"/>
        </w:rPr>
      </w:pPr>
      <w:r>
        <w:rPr>
          <w:rFonts w:ascii="仿宋" w:hAnsi="仿宋" w:eastAsia="仿宋" w:cs="宋体"/>
          <w:b/>
          <w:sz w:val="24"/>
          <w:szCs w:val="24"/>
        </w:rPr>
        <w:t>4</w:t>
      </w:r>
      <w:r>
        <w:rPr>
          <w:rFonts w:hint="eastAsia" w:ascii="仿宋" w:hAnsi="仿宋" w:eastAsia="仿宋" w:cs="宋体"/>
          <w:b/>
          <w:sz w:val="24"/>
          <w:szCs w:val="24"/>
        </w:rPr>
        <w:t>、付款条件</w:t>
      </w:r>
      <w:r>
        <w:rPr>
          <w:rFonts w:hint="eastAsia" w:ascii="仿宋" w:hAnsi="仿宋" w:eastAsia="仿宋" w:cs="宋体"/>
          <w:sz w:val="24"/>
          <w:szCs w:val="24"/>
        </w:rPr>
        <w:t>：</w:t>
      </w:r>
    </w:p>
    <w:p>
      <w:pPr>
        <w:spacing w:before="120" w:after="120" w:line="360" w:lineRule="auto"/>
        <w:ind w:firstLine="525"/>
        <w:rPr>
          <w:rFonts w:ascii="仿宋" w:hAnsi="仿宋" w:eastAsia="仿宋" w:cs="宋体"/>
          <w:sz w:val="24"/>
          <w:szCs w:val="24"/>
        </w:rPr>
      </w:pPr>
      <w:r>
        <w:rPr>
          <w:rFonts w:hint="eastAsia" w:ascii="仿宋" w:hAnsi="仿宋" w:eastAsia="仿宋" w:cs="宋体"/>
          <w:sz w:val="24"/>
          <w:szCs w:val="24"/>
        </w:rPr>
        <w:t>合同签订后</w:t>
      </w:r>
      <w:r>
        <w:rPr>
          <w:rFonts w:ascii="仿宋" w:hAnsi="仿宋" w:eastAsia="仿宋" w:cs="宋体"/>
          <w:sz w:val="24"/>
          <w:szCs w:val="24"/>
        </w:rPr>
        <w:t>15个工作日内支付合同总额的15%作为预付款，项目初验后15个工作日内支付合同总额的20%，项目终验后15个工作日内支付合同总额的15%</w:t>
      </w:r>
      <w:r>
        <w:rPr>
          <w:rFonts w:hint="eastAsia" w:ascii="仿宋" w:hAnsi="仿宋" w:eastAsia="仿宋" w:cs="宋体"/>
          <w:sz w:val="24"/>
          <w:szCs w:val="24"/>
        </w:rPr>
        <w:t>作为第一年运维服务启动资金</w:t>
      </w:r>
      <w:r>
        <w:rPr>
          <w:rFonts w:ascii="仿宋" w:hAnsi="仿宋" w:eastAsia="仿宋" w:cs="宋体"/>
          <w:sz w:val="24"/>
          <w:szCs w:val="24"/>
        </w:rPr>
        <w:t>；而后按照年支付的模式按年支付购买服务费用，后续两年服务期限内每年服务费用为</w:t>
      </w:r>
      <w:r>
        <w:rPr>
          <w:rFonts w:hint="eastAsia" w:ascii="仿宋" w:hAnsi="仿宋" w:eastAsia="仿宋" w:cs="宋体"/>
          <w:sz w:val="24"/>
          <w:szCs w:val="24"/>
        </w:rPr>
        <w:t>合同</w:t>
      </w:r>
      <w:r>
        <w:rPr>
          <w:rFonts w:ascii="仿宋" w:hAnsi="仿宋" w:eastAsia="仿宋" w:cs="宋体"/>
          <w:sz w:val="24"/>
          <w:szCs w:val="24"/>
        </w:rPr>
        <w:t>总额的25%，服务费用共分3年付清。</w:t>
      </w:r>
    </w:p>
    <w:p>
      <w:pPr>
        <w:spacing w:before="120" w:after="120" w:line="360" w:lineRule="auto"/>
        <w:rPr>
          <w:rFonts w:ascii="仿宋" w:hAnsi="仿宋" w:eastAsia="仿宋" w:cs="宋体"/>
          <w:b/>
          <w:sz w:val="24"/>
          <w:szCs w:val="24"/>
        </w:rPr>
      </w:pPr>
      <w:r>
        <w:rPr>
          <w:rFonts w:ascii="仿宋" w:hAnsi="仿宋" w:eastAsia="仿宋" w:cs="宋体"/>
          <w:b/>
          <w:sz w:val="24"/>
          <w:szCs w:val="24"/>
        </w:rPr>
        <w:t>5、</w:t>
      </w:r>
      <w:r>
        <w:rPr>
          <w:rFonts w:hint="eastAsia" w:ascii="仿宋" w:hAnsi="仿宋" w:eastAsia="仿宋" w:cs="宋体"/>
          <w:b/>
          <w:sz w:val="24"/>
          <w:szCs w:val="24"/>
        </w:rPr>
        <w:t>服务期满后，所有设备产权均归属由于招标方决定，投标服务单位无条件服从。</w:t>
      </w:r>
    </w:p>
    <w:p>
      <w:pPr>
        <w:keepNext/>
        <w:keepLines/>
        <w:numPr>
          <w:ilvl w:val="1"/>
          <w:numId w:val="0"/>
        </w:numPr>
        <w:tabs>
          <w:tab w:val="left" w:pos="0"/>
        </w:tabs>
        <w:snapToGrid w:val="0"/>
        <w:spacing w:line="360" w:lineRule="auto"/>
        <w:outlineLvl w:val="1"/>
        <w:rPr>
          <w:rFonts w:ascii="仿宋" w:hAnsi="仿宋" w:eastAsia="仿宋" w:cs="宋体"/>
          <w:b/>
          <w:color w:val="000000"/>
          <w:sz w:val="24"/>
          <w:szCs w:val="24"/>
        </w:rPr>
      </w:pPr>
      <w:r>
        <w:rPr>
          <w:rFonts w:hint="eastAsia" w:ascii="仿宋" w:hAnsi="仿宋" w:eastAsia="仿宋" w:cs="宋体"/>
          <w:b/>
          <w:color w:val="000000"/>
          <w:sz w:val="24"/>
          <w:szCs w:val="24"/>
        </w:rPr>
        <w:t>四、其他</w:t>
      </w:r>
    </w:p>
    <w:p>
      <w:pPr>
        <w:spacing w:before="120" w:after="120" w:line="360" w:lineRule="auto"/>
        <w:ind w:firstLine="525"/>
        <w:rPr>
          <w:rFonts w:ascii="仿宋" w:hAnsi="仿宋" w:eastAsia="仿宋" w:cs="宋体"/>
          <w:sz w:val="24"/>
          <w:szCs w:val="24"/>
        </w:rPr>
      </w:pPr>
      <w:r>
        <w:rPr>
          <w:rFonts w:hint="eastAsia" w:ascii="仿宋" w:hAnsi="仿宋" w:eastAsia="仿宋" w:cs="宋体"/>
          <w:sz w:val="24"/>
          <w:szCs w:val="24"/>
        </w:rPr>
        <w:t>本项目为交钥匙服务项目，中标人不得以任何理由增加费用。项目实施过程中可能涉及的所有财务成本已经包含投标总报价之中，对标书中未体现，但又是提供服务所必须的组件，中标方必须自行增加。同时，中标方需对服务项目建设及运营期间的安全责任问题及第三方责任赔偿负责，投标的报价包含实现标书的所有功能及安全保障工作，其应包括（但不限于）施工设备、劳务、管理、材料、系统集成、安装调试、软件开发、试运行、质保、保险、利润、税金、培训费、开办费、措施费、人身意外伤害保险费、第三方检测费用、备品备件费用、建设期财务费用、光纤租赁费用、安全文明施工设施费用、机房和网络建设费用、维修维护服务、设备使用电费、相关审批费用、政策性文件规定费用及合同包含的所有风险、责任等各项所有费用。为保证工程建设及售后服务质量，要求投标方的总体报价不得明显低于成本价。</w:t>
      </w:r>
      <w:r>
        <w:rPr>
          <w:rFonts w:hint="eastAsia" w:ascii="仿宋" w:hAnsi="仿宋" w:eastAsia="仿宋" w:cs="宋体"/>
          <w:sz w:val="24"/>
          <w:szCs w:val="24"/>
        </w:rPr>
        <w:br w:type="page"/>
      </w:r>
    </w:p>
    <w:p>
      <w:pPr>
        <w:keepNext/>
        <w:keepLines/>
        <w:numPr>
          <w:ilvl w:val="0"/>
          <w:numId w:val="8"/>
        </w:numPr>
        <w:snapToGrid w:val="0"/>
        <w:spacing w:line="360" w:lineRule="auto"/>
        <w:ind w:left="432" w:hanging="432"/>
        <w:jc w:val="center"/>
        <w:outlineLvl w:val="0"/>
        <w:rPr>
          <w:rFonts w:ascii="仿宋" w:hAnsi="仿宋" w:eastAsia="仿宋" w:cs="Times New Roman"/>
          <w:b/>
          <w:bCs/>
          <w:kern w:val="44"/>
          <w:sz w:val="32"/>
          <w:szCs w:val="44"/>
        </w:rPr>
      </w:pPr>
      <w:bookmarkStart w:id="55" w:name="_Toc48647096"/>
      <w:bookmarkStart w:id="56" w:name="_Toc17586"/>
      <w:r>
        <w:rPr>
          <w:rFonts w:hint="eastAsia" w:ascii="仿宋" w:hAnsi="仿宋" w:eastAsia="仿宋" w:cs="黑体"/>
          <w:b/>
          <w:bCs/>
          <w:kern w:val="44"/>
          <w:sz w:val="32"/>
          <w:szCs w:val="44"/>
        </w:rPr>
        <w:t>投标人须知</w:t>
      </w:r>
      <w:bookmarkEnd w:id="55"/>
      <w:bookmarkEnd w:id="56"/>
    </w:p>
    <w:p>
      <w:pPr>
        <w:spacing w:line="360" w:lineRule="auto"/>
        <w:jc w:val="center"/>
        <w:rPr>
          <w:rFonts w:ascii="仿宋" w:hAnsi="仿宋" w:eastAsia="仿宋" w:cs="Times New Roman"/>
          <w:b/>
          <w:bCs/>
          <w:sz w:val="32"/>
          <w:szCs w:val="32"/>
        </w:rPr>
      </w:pPr>
      <w:r>
        <w:rPr>
          <w:rFonts w:hint="eastAsia" w:ascii="仿宋" w:hAnsi="仿宋" w:eastAsia="仿宋" w:cs="Times New Roman"/>
          <w:b/>
          <w:bCs/>
          <w:sz w:val="32"/>
          <w:szCs w:val="32"/>
        </w:rPr>
        <w:t>前附表</w:t>
      </w:r>
    </w:p>
    <w:tbl>
      <w:tblPr>
        <w:tblStyle w:val="42"/>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44"/>
        <w:gridCol w:w="2155"/>
        <w:gridCol w:w="2260"/>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序号</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项目</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项目名称</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Times New Roman"/>
                <w:color w:val="000000"/>
                <w:sz w:val="24"/>
                <w:szCs w:val="24"/>
              </w:rPr>
            </w:pPr>
            <w:r>
              <w:rPr>
                <w:rFonts w:hint="eastAsia" w:ascii="仿宋" w:hAnsi="仿宋" w:eastAsia="仿宋" w:cs="宋体"/>
                <w:bCs/>
                <w:color w:val="000000"/>
                <w:sz w:val="24"/>
                <w:szCs w:val="24"/>
                <w:lang w:val="zh-CN"/>
              </w:rPr>
              <w:t>台州湾新区管理委员会（本级）台州湾新区智慧会议室信息化运维服务项目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招标编号</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宋体"/>
                <w:bCs/>
                <w:color w:val="000000"/>
                <w:sz w:val="24"/>
                <w:szCs w:val="24"/>
                <w:lang w:val="zh-CN"/>
              </w:rPr>
            </w:pPr>
            <w:r>
              <w:rPr>
                <w:rFonts w:hint="eastAsia" w:ascii="仿宋" w:hAnsi="仿宋" w:eastAsia="仿宋" w:cs="宋体"/>
                <w:bCs/>
                <w:color w:val="000000"/>
                <w:sz w:val="24"/>
                <w:szCs w:val="24"/>
                <w:lang w:val="zh-CN"/>
              </w:rPr>
              <w:t>TZFD(2021)-1010-01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3</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招标方式</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4</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招标内容</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宋体"/>
                <w:bCs/>
                <w:color w:val="000000"/>
                <w:sz w:val="24"/>
                <w:szCs w:val="24"/>
                <w:lang w:val="zh-CN"/>
              </w:rPr>
            </w:pPr>
            <w:r>
              <w:rPr>
                <w:rFonts w:hint="eastAsia" w:ascii="仿宋" w:hAnsi="仿宋" w:eastAsia="仿宋" w:cs="宋体"/>
                <w:bCs/>
                <w:color w:val="000000"/>
                <w:sz w:val="24"/>
                <w:szCs w:val="24"/>
                <w:lang w:val="zh-CN"/>
              </w:rPr>
              <w:t>台州湾新区智慧会议室信息化运维服务项目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5</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服务期</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详见“第二章”招标需求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6</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项目地点</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7</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预算价</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Times New Roman"/>
                <w:color w:val="000000"/>
                <w:sz w:val="24"/>
                <w:szCs w:val="24"/>
              </w:rPr>
            </w:pPr>
            <w:r>
              <w:rPr>
                <w:rFonts w:ascii="仿宋" w:hAnsi="仿宋" w:eastAsia="仿宋" w:cs="Times New Roman"/>
                <w:color w:val="000000"/>
                <w:sz w:val="24"/>
                <w:szCs w:val="24"/>
              </w:rPr>
              <w:t>735</w:t>
            </w:r>
            <w:r>
              <w:rPr>
                <w:rFonts w:hint="eastAsia" w:ascii="仿宋" w:hAnsi="仿宋" w:eastAsia="仿宋" w:cs="Times New Roman"/>
                <w:color w:val="000000"/>
                <w:sz w:val="24"/>
                <w:szCs w:val="24"/>
              </w:rPr>
              <w:t>万元</w:t>
            </w:r>
          </w:p>
        </w:tc>
        <w:tc>
          <w:tcPr>
            <w:tcW w:w="2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最高限价</w:t>
            </w:r>
          </w:p>
        </w:tc>
        <w:tc>
          <w:tcPr>
            <w:tcW w:w="22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Times New Roman"/>
                <w:color w:val="000000"/>
                <w:sz w:val="24"/>
                <w:szCs w:val="24"/>
              </w:rPr>
            </w:pPr>
            <w:r>
              <w:rPr>
                <w:rFonts w:ascii="仿宋" w:hAnsi="仿宋" w:eastAsia="仿宋" w:cs="Times New Roman"/>
                <w:color w:val="000000"/>
                <w:sz w:val="24"/>
                <w:szCs w:val="24"/>
              </w:rPr>
              <w:t>735</w:t>
            </w:r>
            <w:r>
              <w:rPr>
                <w:rFonts w:hint="eastAsia" w:ascii="仿宋" w:hAnsi="仿宋" w:eastAsia="仿宋" w:cs="Times New Roman"/>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8</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等线 Light"/>
                <w:color w:val="000000"/>
                <w:sz w:val="24"/>
                <w:szCs w:val="24"/>
              </w:rPr>
              <w:t>投标文件要求</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1.投标文件的形式：供应商应准备电子投标文件、以介质（U盘）存储的数据电文形式的备份投标文件、纸质备份投标文件三类；</w:t>
            </w:r>
          </w:p>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1）“电子加密投标文件”是指通过“政采云电子交易客户端”完成投标文件编制后生成并加密的数据电文形式的投标文件。</w:t>
            </w:r>
          </w:p>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2）“备份投标文件”是指与“电子加密投标文件”同时生成的数据电文形式的电子文件（备份标书），其他方式编制的“备份投标文件”视为无效“备份投标文件”。</w:t>
            </w:r>
          </w:p>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3</w:t>
            </w:r>
            <w:r>
              <w:rPr>
                <w:rFonts w:hint="eastAsia" w:ascii="仿宋" w:hAnsi="仿宋" w:eastAsia="仿宋" w:cs="Times New Roman"/>
                <w:color w:val="000000"/>
                <w:sz w:val="24"/>
                <w:szCs w:val="24"/>
                <w:lang w:val="zh-CN"/>
              </w:rPr>
              <w:t>）纸质备份投标文件以纸质文件的形式编制，数量均为2份（正本一份，副本一份）</w:t>
            </w:r>
          </w:p>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2.投标文件由资格证明文件、商务技术文件、报价文件组成；</w:t>
            </w:r>
          </w:p>
          <w:p>
            <w:pPr>
              <w:snapToGrid w:val="0"/>
              <w:spacing w:line="360" w:lineRule="auto"/>
              <w:rPr>
                <w:rFonts w:ascii="仿宋" w:hAnsi="仿宋" w:eastAsia="仿宋" w:cs="Times New Roman"/>
                <w:color w:val="000000"/>
                <w:sz w:val="24"/>
                <w:szCs w:val="24"/>
              </w:rPr>
            </w:pPr>
            <w:r>
              <w:rPr>
                <w:rFonts w:hint="eastAsia" w:ascii="仿宋" w:hAnsi="仿宋" w:eastAsia="仿宋" w:cs="宋体"/>
                <w:color w:val="000000"/>
                <w:sz w:val="24"/>
                <w:szCs w:val="24"/>
                <w:lang w:val="zh-CN"/>
              </w:rPr>
              <w:t>3.电子加密投标文件制作：应按政采云平台供应商项目采购-电子招投标操作指南（网址：</w:t>
            </w:r>
            <w:r>
              <w:fldChar w:fldCharType="begin"/>
            </w:r>
            <w:r>
              <w:instrText xml:space="preserve"> HYPERLINK "https://help.zcy.gov.cn/web/site_2/2018/12-28/2573.html）及本采购文件要求制作" </w:instrText>
            </w:r>
            <w:r>
              <w:fldChar w:fldCharType="separate"/>
            </w:r>
            <w:r>
              <w:rPr>
                <w:rFonts w:hint="eastAsia" w:ascii="仿宋" w:hAnsi="仿宋" w:eastAsia="仿宋" w:cs="Times New Roman"/>
                <w:color w:val="000000"/>
                <w:sz w:val="24"/>
                <w:szCs w:val="24"/>
              </w:rPr>
              <w:t>https://help.zcy.gov.cn/web/site_2/2018/12-28/2573.html</w:t>
            </w:r>
            <w:r>
              <w:rPr>
                <w:rFonts w:hint="eastAsia" w:ascii="仿宋" w:hAnsi="仿宋" w:eastAsia="仿宋" w:cs="宋体"/>
                <w:color w:val="000000"/>
                <w:sz w:val="24"/>
                <w:szCs w:val="24"/>
              </w:rPr>
              <w:t>）及本招标文件要求制作</w:t>
            </w:r>
            <w:r>
              <w:rPr>
                <w:rFonts w:ascii="仿宋" w:hAnsi="仿宋" w:eastAsia="仿宋" w:cs="宋体"/>
                <w:color w:val="000000"/>
                <w:sz w:val="24"/>
                <w:szCs w:val="24"/>
              </w:rPr>
              <w:fldChar w:fldCharType="end"/>
            </w:r>
            <w:r>
              <w:rPr>
                <w:rFonts w:hint="eastAsia" w:ascii="仿宋" w:hAnsi="仿宋" w:eastAsia="仿宋" w:cs="宋体"/>
                <w:color w:val="000000"/>
                <w:sz w:val="24"/>
                <w:szCs w:val="24"/>
                <w:lang w:val="zh-CN"/>
              </w:rPr>
              <w:t>、加密并递交。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9</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投标保证金</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10</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投标有效期</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自投标截止日起 90 天投标文件应保持有效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11</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投标截止时间、开标时间及地点</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3"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textAlignment w:val="baseline"/>
              <w:rPr>
                <w:rFonts w:ascii="仿宋" w:hAnsi="仿宋" w:eastAsia="仿宋" w:cs="Times New Roman"/>
                <w:color w:val="000000"/>
                <w:sz w:val="24"/>
                <w:szCs w:val="24"/>
              </w:rPr>
            </w:pPr>
            <w:r>
              <w:rPr>
                <w:rFonts w:hint="eastAsia" w:ascii="仿宋" w:hAnsi="仿宋" w:eastAsia="仿宋" w:cs="Times New Roman"/>
                <w:color w:val="000000"/>
                <w:sz w:val="24"/>
                <w:szCs w:val="24"/>
              </w:rPr>
              <w:t>12</w:t>
            </w:r>
          </w:p>
        </w:tc>
        <w:tc>
          <w:tcPr>
            <w:tcW w:w="1644" w:type="dxa"/>
            <w:tcBorders>
              <w:top w:val="single" w:color="auto" w:sz="4" w:space="0"/>
              <w:left w:val="single" w:color="auto" w:sz="4" w:space="0"/>
              <w:bottom w:val="single" w:color="auto" w:sz="4" w:space="0"/>
              <w:right w:val="single" w:color="auto" w:sz="4" w:space="0"/>
            </w:tcBorders>
          </w:tcPr>
          <w:p>
            <w:pPr>
              <w:tabs>
                <w:tab w:val="left" w:pos="6930"/>
              </w:tabs>
              <w:snapToGrid w:val="0"/>
              <w:spacing w:line="360" w:lineRule="auto"/>
              <w:ind w:firstLine="480" w:firstLineChars="200"/>
              <w:rPr>
                <w:rFonts w:ascii="仿宋" w:hAnsi="仿宋" w:eastAsia="仿宋" w:cs="Times New Roman"/>
                <w:color w:val="000000"/>
                <w:sz w:val="24"/>
                <w:szCs w:val="24"/>
              </w:rPr>
            </w:pPr>
          </w:p>
          <w:p>
            <w:pPr>
              <w:tabs>
                <w:tab w:val="left" w:pos="6930"/>
              </w:tabs>
              <w:snapToGrid w:val="0"/>
              <w:spacing w:line="360" w:lineRule="auto"/>
              <w:ind w:firstLine="480" w:firstLineChars="200"/>
              <w:rPr>
                <w:rFonts w:ascii="仿宋" w:hAnsi="仿宋" w:eastAsia="仿宋" w:cs="Times New Roman"/>
                <w:color w:val="000000"/>
                <w:sz w:val="24"/>
                <w:szCs w:val="24"/>
              </w:rPr>
            </w:pPr>
          </w:p>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电子投标响应文件的传输递交</w:t>
            </w:r>
          </w:p>
        </w:tc>
        <w:tc>
          <w:tcPr>
            <w:tcW w:w="6676" w:type="dxa"/>
            <w:gridSpan w:val="3"/>
            <w:tcBorders>
              <w:top w:val="single" w:color="auto" w:sz="4" w:space="0"/>
              <w:left w:val="single" w:color="auto" w:sz="4" w:space="0"/>
              <w:bottom w:val="single" w:color="auto" w:sz="4" w:space="0"/>
              <w:right w:val="single" w:color="auto" w:sz="4" w:space="0"/>
            </w:tcBorders>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供应商应当在投标截止时间前完成电子投标响应文件的传输递交，磋  商截止时间前可以补充、修改或者撤回电子投标响应文件。补充或者  修改电子投标响应文件的，应当先行撤回原文件，补充、修改后重新传输递交。投标截止时间前未完成传输的，视为撤回投标响应文件。  投标截止时间后寄达的投标响应文件，将被拒收。</w:t>
            </w:r>
          </w:p>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截止时间：  2021年</w:t>
            </w:r>
            <w:r>
              <w:rPr>
                <w:rFonts w:hint="eastAsia" w:ascii="仿宋" w:hAnsi="仿宋" w:eastAsia="仿宋" w:cs="Times New Roman"/>
                <w:color w:val="000000"/>
                <w:sz w:val="24"/>
                <w:szCs w:val="24"/>
                <w:lang w:val="zh-CN" w:eastAsia="zh-CN"/>
              </w:rPr>
              <w:t>5</w:t>
            </w:r>
            <w:r>
              <w:rPr>
                <w:rFonts w:hint="eastAsia" w:ascii="仿宋" w:hAnsi="仿宋" w:eastAsia="仿宋" w:cs="Times New Roman"/>
                <w:color w:val="000000"/>
                <w:sz w:val="24"/>
                <w:szCs w:val="24"/>
                <w:lang w:val="zh-CN"/>
              </w:rPr>
              <w:t>月2</w:t>
            </w:r>
            <w:r>
              <w:rPr>
                <w:rFonts w:hint="eastAsia" w:ascii="仿宋" w:hAnsi="仿宋" w:eastAsia="仿宋" w:cs="Times New Roman"/>
                <w:color w:val="000000"/>
                <w:sz w:val="24"/>
                <w:szCs w:val="24"/>
                <w:lang w:val="zh-CN" w:eastAsia="zh-CN"/>
              </w:rPr>
              <w:t>0</w:t>
            </w:r>
            <w:r>
              <w:rPr>
                <w:rFonts w:hint="eastAsia" w:ascii="仿宋" w:hAnsi="仿宋" w:eastAsia="仿宋" w:cs="Times New Roman"/>
                <w:color w:val="000000"/>
                <w:sz w:val="24"/>
                <w:szCs w:val="24"/>
                <w:lang w:val="zh-CN"/>
              </w:rPr>
              <w:t>日09点10分</w:t>
            </w:r>
            <w:r>
              <w:rPr>
                <w:rFonts w:hint="eastAsia" w:ascii="仿宋" w:hAnsi="仿宋" w:eastAsia="仿宋" w:cs="Times New Roman"/>
                <w:color w:val="000000"/>
                <w:sz w:val="24"/>
                <w:szCs w:val="24"/>
              </w:rPr>
              <w:t>分</w:t>
            </w:r>
            <w:r>
              <w:rPr>
                <w:rFonts w:hint="eastAsia" w:ascii="仿宋" w:hAnsi="仿宋" w:eastAsia="仿宋" w:cs="Times New Roman"/>
                <w:color w:val="000000"/>
                <w:sz w:val="24"/>
                <w:szCs w:val="24"/>
                <w:lang w:val="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13</w:t>
            </w:r>
          </w:p>
        </w:tc>
        <w:tc>
          <w:tcPr>
            <w:tcW w:w="1644" w:type="dxa"/>
            <w:tcBorders>
              <w:top w:val="single" w:color="auto" w:sz="4" w:space="0"/>
              <w:left w:val="single" w:color="auto" w:sz="4" w:space="0"/>
              <w:bottom w:val="single" w:color="auto" w:sz="4" w:space="0"/>
              <w:right w:val="single" w:color="auto" w:sz="4" w:space="0"/>
            </w:tcBorders>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纸质备份投标响应文件的递交</w:t>
            </w:r>
          </w:p>
        </w:tc>
        <w:tc>
          <w:tcPr>
            <w:tcW w:w="6676" w:type="dxa"/>
            <w:gridSpan w:val="3"/>
            <w:tcBorders>
              <w:top w:val="single" w:color="auto" w:sz="4" w:space="0"/>
              <w:left w:val="single" w:color="auto" w:sz="4" w:space="0"/>
              <w:bottom w:val="single" w:color="auto" w:sz="4" w:space="0"/>
              <w:right w:val="single" w:color="auto" w:sz="4" w:space="0"/>
            </w:tcBorders>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供应商应当在投标截止时间前将纸质备份投标响应文件分别按要求 密封邮寄到台州市椒江区</w:t>
            </w:r>
            <w:r>
              <w:rPr>
                <w:rFonts w:ascii="仿宋" w:hAnsi="仿宋" w:eastAsia="仿宋" w:cs="Times New Roman"/>
                <w:color w:val="000000"/>
                <w:sz w:val="24"/>
                <w:szCs w:val="24"/>
                <w:lang w:val="zh-CN"/>
              </w:rPr>
              <w:t>华中大厦</w:t>
            </w:r>
            <w:r>
              <w:rPr>
                <w:rFonts w:ascii="仿宋" w:hAnsi="仿宋" w:eastAsia="仿宋" w:cs="Times New Roman"/>
                <w:color w:val="000000"/>
                <w:sz w:val="24"/>
                <w:szCs w:val="24"/>
              </w:rPr>
              <w:t>2单元2102室</w:t>
            </w:r>
            <w:r>
              <w:rPr>
                <w:rFonts w:hint="eastAsia" w:ascii="仿宋" w:hAnsi="仿宋" w:eastAsia="仿宋" w:cs="Times New Roman"/>
                <w:color w:val="000000"/>
                <w:sz w:val="24"/>
                <w:szCs w:val="24"/>
                <w:lang w:val="zh-CN"/>
              </w:rPr>
              <w:t>，逾期寄达或未按要求密封将被拒收。如供应商未在投标截止时间前完成电子投标响应文件的传输递交，其纸质备份投标响应文件也将为无效投标响应文件。</w:t>
            </w:r>
          </w:p>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截止时间： 202</w:t>
            </w:r>
            <w:r>
              <w:rPr>
                <w:rFonts w:hint="eastAsia" w:ascii="仿宋" w:hAnsi="仿宋" w:eastAsia="仿宋" w:cs="Times New Roman"/>
                <w:color w:val="000000"/>
                <w:sz w:val="24"/>
                <w:szCs w:val="24"/>
              </w:rPr>
              <w:t>1</w:t>
            </w:r>
            <w:r>
              <w:rPr>
                <w:rFonts w:hint="eastAsia" w:ascii="仿宋" w:hAnsi="仿宋" w:eastAsia="仿宋" w:cs="Times New Roman"/>
                <w:color w:val="000000"/>
                <w:sz w:val="24"/>
                <w:szCs w:val="24"/>
                <w:lang w:val="zh-CN"/>
              </w:rPr>
              <w:t xml:space="preserve"> 年</w:t>
            </w:r>
            <w:r>
              <w:rPr>
                <w:rFonts w:hint="eastAsia" w:ascii="仿宋" w:hAnsi="仿宋" w:eastAsia="仿宋" w:cs="Times New Roman"/>
                <w:color w:val="000000"/>
                <w:sz w:val="24"/>
                <w:szCs w:val="24"/>
              </w:rPr>
              <w:t>0</w:t>
            </w:r>
            <w:r>
              <w:rPr>
                <w:rFonts w:hint="eastAsia" w:ascii="仿宋" w:hAnsi="仿宋" w:eastAsia="仿宋" w:cs="Times New Roman"/>
                <w:color w:val="000000"/>
                <w:sz w:val="24"/>
                <w:szCs w:val="24"/>
                <w:lang w:val="en-US" w:eastAsia="zh-CN"/>
              </w:rPr>
              <w:t>5</w:t>
            </w:r>
            <w:r>
              <w:rPr>
                <w:rFonts w:hint="eastAsia" w:ascii="仿宋" w:hAnsi="仿宋" w:eastAsia="仿宋" w:cs="Times New Roman"/>
                <w:color w:val="000000"/>
                <w:sz w:val="24"/>
                <w:szCs w:val="24"/>
                <w:lang w:val="zh-CN"/>
              </w:rPr>
              <w:t>月</w:t>
            </w:r>
            <w:r>
              <w:rPr>
                <w:rFonts w:hint="eastAsia" w:ascii="仿宋" w:hAnsi="仿宋" w:eastAsia="仿宋" w:cs="Times New Roman"/>
                <w:color w:val="000000"/>
                <w:sz w:val="24"/>
                <w:szCs w:val="24"/>
                <w:lang w:val="en-US" w:eastAsia="zh-CN"/>
              </w:rPr>
              <w:t>19</w:t>
            </w:r>
            <w:r>
              <w:rPr>
                <w:rFonts w:hint="eastAsia" w:ascii="仿宋" w:hAnsi="仿宋" w:eastAsia="仿宋" w:cs="Times New Roman"/>
                <w:color w:val="000000"/>
                <w:sz w:val="24"/>
                <w:szCs w:val="24"/>
                <w:lang w:val="zh-CN"/>
              </w:rPr>
              <w:t>日</w:t>
            </w:r>
            <w:r>
              <w:rPr>
                <w:rFonts w:hint="eastAsia" w:ascii="仿宋" w:hAnsi="仿宋" w:eastAsia="仿宋" w:cs="Times New Roman"/>
                <w:color w:val="000000"/>
                <w:sz w:val="24"/>
                <w:szCs w:val="24"/>
              </w:rPr>
              <w:t xml:space="preserve"> 下</w:t>
            </w:r>
            <w:r>
              <w:rPr>
                <w:rFonts w:hint="eastAsia" w:ascii="仿宋" w:hAnsi="仿宋" w:eastAsia="仿宋" w:cs="Times New Roman"/>
                <w:color w:val="000000"/>
                <w:sz w:val="24"/>
                <w:szCs w:val="24"/>
                <w:lang w:val="zh-CN"/>
              </w:rPr>
              <w:t>午</w:t>
            </w:r>
            <w:r>
              <w:rPr>
                <w:rFonts w:hint="eastAsia" w:ascii="仿宋" w:hAnsi="仿宋" w:eastAsia="仿宋" w:cs="Times New Roman"/>
                <w:color w:val="000000"/>
                <w:sz w:val="24"/>
                <w:szCs w:val="24"/>
              </w:rPr>
              <w:t>16</w:t>
            </w:r>
            <w:r>
              <w:rPr>
                <w:rFonts w:hint="eastAsia" w:ascii="仿宋" w:hAnsi="仿宋" w:eastAsia="仿宋" w:cs="Times New Roman"/>
                <w:color w:val="000000"/>
                <w:sz w:val="24"/>
                <w:szCs w:val="24"/>
                <w:lang w:val="zh-CN"/>
              </w:rPr>
              <w:t>:</w:t>
            </w:r>
            <w:r>
              <w:rPr>
                <w:rFonts w:hint="eastAsia" w:ascii="仿宋" w:hAnsi="仿宋" w:eastAsia="仿宋" w:cs="Times New Roman"/>
                <w:color w:val="000000"/>
                <w:sz w:val="24"/>
                <w:szCs w:val="24"/>
              </w:rPr>
              <w:t xml:space="preserve"> 00</w:t>
            </w:r>
            <w:r>
              <w:rPr>
                <w:rFonts w:hint="eastAsia" w:ascii="仿宋" w:hAnsi="仿宋" w:eastAsia="仿宋" w:cs="Times New Roman"/>
                <w:color w:val="000000"/>
                <w:sz w:val="24"/>
                <w:szCs w:val="24"/>
                <w:lang w:val="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14</w:t>
            </w:r>
          </w:p>
        </w:tc>
        <w:tc>
          <w:tcPr>
            <w:tcW w:w="1644" w:type="dxa"/>
            <w:tcBorders>
              <w:top w:val="single" w:color="auto" w:sz="4" w:space="0"/>
              <w:left w:val="single" w:color="auto" w:sz="4" w:space="0"/>
              <w:bottom w:val="single" w:color="auto" w:sz="4" w:space="0"/>
              <w:right w:val="single" w:color="auto" w:sz="4" w:space="0"/>
            </w:tcBorders>
          </w:tcPr>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纸质备份投标响应文件份数</w:t>
            </w:r>
          </w:p>
        </w:tc>
        <w:tc>
          <w:tcPr>
            <w:tcW w:w="6676" w:type="dxa"/>
            <w:gridSpan w:val="3"/>
            <w:tcBorders>
              <w:top w:val="single" w:color="auto" w:sz="4" w:space="0"/>
              <w:left w:val="single" w:color="auto" w:sz="4" w:space="0"/>
              <w:bottom w:val="single" w:color="auto" w:sz="4" w:space="0"/>
              <w:right w:val="single" w:color="auto" w:sz="4" w:space="0"/>
            </w:tcBorders>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正本一份，副本一份（一式贰份密封包装）。</w:t>
            </w:r>
          </w:p>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如电子投标响应文件解密成功，则纸质备份投标响应文件不再拆封。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15</w:t>
            </w:r>
          </w:p>
        </w:tc>
        <w:tc>
          <w:tcPr>
            <w:tcW w:w="1644" w:type="dxa"/>
            <w:tcBorders>
              <w:top w:val="single" w:color="auto" w:sz="4" w:space="0"/>
              <w:left w:val="single" w:color="auto" w:sz="4" w:space="0"/>
              <w:bottom w:val="single" w:color="auto" w:sz="4" w:space="0"/>
              <w:right w:val="single" w:color="auto" w:sz="4" w:space="0"/>
            </w:tcBorders>
          </w:tcPr>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电子投标响应文件解密时间及地点</w:t>
            </w:r>
          </w:p>
        </w:tc>
        <w:tc>
          <w:tcPr>
            <w:tcW w:w="6676" w:type="dxa"/>
            <w:gridSpan w:val="3"/>
            <w:tcBorders>
              <w:top w:val="single" w:color="auto" w:sz="4" w:space="0"/>
              <w:left w:val="single" w:color="auto" w:sz="4" w:space="0"/>
              <w:bottom w:val="single" w:color="auto" w:sz="4" w:space="0"/>
              <w:right w:val="single" w:color="auto" w:sz="4" w:space="0"/>
            </w:tcBorders>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时间： 2021年</w:t>
            </w:r>
            <w:r>
              <w:rPr>
                <w:rFonts w:hint="eastAsia" w:ascii="仿宋" w:hAnsi="仿宋" w:eastAsia="仿宋" w:cs="Times New Roman"/>
                <w:color w:val="000000"/>
                <w:sz w:val="24"/>
                <w:szCs w:val="24"/>
                <w:lang w:val="zh-CN" w:eastAsia="zh-CN"/>
              </w:rPr>
              <w:t>5</w:t>
            </w:r>
            <w:r>
              <w:rPr>
                <w:rFonts w:hint="eastAsia" w:ascii="仿宋" w:hAnsi="仿宋" w:eastAsia="仿宋" w:cs="Times New Roman"/>
                <w:color w:val="000000"/>
                <w:sz w:val="24"/>
                <w:szCs w:val="24"/>
                <w:lang w:val="zh-CN"/>
              </w:rPr>
              <w:t>月2</w:t>
            </w:r>
            <w:r>
              <w:rPr>
                <w:rFonts w:hint="eastAsia" w:ascii="仿宋" w:hAnsi="仿宋" w:eastAsia="仿宋" w:cs="Times New Roman"/>
                <w:color w:val="000000"/>
                <w:sz w:val="24"/>
                <w:szCs w:val="24"/>
                <w:lang w:val="zh-CN" w:eastAsia="zh-CN"/>
              </w:rPr>
              <w:t>0</w:t>
            </w:r>
            <w:r>
              <w:rPr>
                <w:rFonts w:hint="eastAsia" w:ascii="仿宋" w:hAnsi="仿宋" w:eastAsia="仿宋" w:cs="Times New Roman"/>
                <w:color w:val="000000"/>
                <w:sz w:val="24"/>
                <w:szCs w:val="24"/>
                <w:lang w:val="zh-CN"/>
              </w:rPr>
              <w:t>日09点10分</w:t>
            </w:r>
            <w:r>
              <w:rPr>
                <w:rFonts w:hint="eastAsia" w:ascii="仿宋" w:hAnsi="仿宋" w:eastAsia="仿宋" w:cs="Times New Roman"/>
                <w:color w:val="000000"/>
                <w:sz w:val="24"/>
                <w:szCs w:val="24"/>
              </w:rPr>
              <w:t xml:space="preserve"> </w:t>
            </w:r>
            <w:r>
              <w:rPr>
                <w:rFonts w:hint="eastAsia" w:ascii="仿宋" w:hAnsi="仿宋" w:eastAsia="仿宋" w:cs="Times New Roman"/>
                <w:color w:val="000000"/>
                <w:sz w:val="24"/>
                <w:szCs w:val="24"/>
                <w:lang w:val="zh-CN"/>
              </w:rPr>
              <w:t>（北京时间）</w:t>
            </w:r>
          </w:p>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地点：“政府采购云平台”（http://www.zcygov.cn/）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16</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电子加密投标文件的解密和异常情况处理</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1）开标后，采购组织机构将向各投标供应商发出“电子加密投标文件”的解密通知，各投标供应商代表应当在接到解密通知后30分钟内自行完成“电子加密投标文件”的在线解密。解密CA必须是上传并制作电子投标文件CA锁。</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17</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开标程序</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1.</w:t>
            </w:r>
            <w:r>
              <w:rPr>
                <w:rFonts w:hint="eastAsia" w:ascii="仿宋" w:hAnsi="仿宋" w:eastAsia="仿宋" w:cs="Times New Roman"/>
                <w:color w:val="000000"/>
                <w:sz w:val="24"/>
                <w:szCs w:val="24"/>
                <w:lang w:val="zh-CN"/>
              </w:rPr>
              <w:t>开标后，采购代理机构点击【开始解密】，供应商应在 30 分钟内完成解密。供应商在规定的时间内都已完成解密，则系统自动结束解密； 供应商超过解密时限，默认自动放弃；</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2</w:t>
            </w:r>
            <w:r>
              <w:rPr>
                <w:rFonts w:hint="eastAsia" w:ascii="仿宋" w:hAnsi="仿宋" w:eastAsia="仿宋" w:cs="Times New Roman"/>
                <w:color w:val="000000"/>
                <w:sz w:val="24"/>
                <w:szCs w:val="24"/>
                <w:lang w:val="zh-CN"/>
              </w:rPr>
              <w:t>.解密不成功时，如投标供应商已按规定递交了“备份投标文件”的，采购代理机构通过【异常处理】端口对备份投标文件上传、解密；</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3</w:t>
            </w:r>
            <w:r>
              <w:rPr>
                <w:rFonts w:hint="eastAsia" w:ascii="仿宋" w:hAnsi="仿宋" w:eastAsia="仿宋" w:cs="Times New Roman"/>
                <w:color w:val="000000"/>
                <w:sz w:val="24"/>
                <w:szCs w:val="24"/>
                <w:lang w:val="zh-CN"/>
              </w:rPr>
              <w:t>.结束解密后，供应商通过邮件形式将经授权代表签署的《政府采购活 动现场确认声明书》（格式见采购文件最后一页内容）扫描件发至代理机构经办人邮箱（邮箱地址：171001127@qq.com ， 联系人：蔡女士 ， 电话：13385863781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4</w:t>
            </w:r>
            <w:r>
              <w:rPr>
                <w:rFonts w:hint="eastAsia" w:ascii="仿宋" w:hAnsi="仿宋" w:eastAsia="仿宋" w:cs="Times New Roman"/>
                <w:color w:val="000000"/>
                <w:sz w:val="24"/>
                <w:szCs w:val="24"/>
                <w:lang w:val="zh-CN"/>
              </w:rPr>
              <w:t>.采购组织机构点击【开启标书信息】，开启标书成功后进入开标流程。</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5.</w:t>
            </w:r>
            <w:r>
              <w:rPr>
                <w:rFonts w:hint="eastAsia" w:ascii="仿宋" w:hAnsi="仿宋" w:eastAsia="仿宋" w:cs="Times New Roman"/>
                <w:color w:val="000000"/>
                <w:sz w:val="24"/>
                <w:szCs w:val="24"/>
                <w:lang w:val="zh-CN"/>
              </w:rPr>
              <w:t>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18</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评标程序</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1.</w:t>
            </w:r>
            <w:r>
              <w:rPr>
                <w:rFonts w:hint="eastAsia" w:ascii="仿宋" w:hAnsi="仿宋" w:eastAsia="仿宋" w:cs="Times New Roman"/>
                <w:color w:val="000000"/>
                <w:sz w:val="24"/>
                <w:szCs w:val="24"/>
                <w:lang w:val="zh-CN"/>
              </w:rPr>
              <w:t xml:space="preserve">资格审查：由采购人或采购代理机构代表根据采购文件的规定对投标人进行资格审查，资格审查不合格的投标人，其投标作无效标处理。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2.</w:t>
            </w:r>
            <w:r>
              <w:rPr>
                <w:rFonts w:hint="eastAsia" w:ascii="仿宋" w:hAnsi="仿宋" w:eastAsia="仿宋" w:cs="Times New Roman"/>
                <w:color w:val="000000"/>
                <w:sz w:val="24"/>
                <w:szCs w:val="24"/>
                <w:lang w:val="zh-CN"/>
              </w:rPr>
              <w:t>符合性评审：依据采购文件的规定，从投标文件的有效性、完整性和对采购文件的响应程度进行审查，以确定是否对采购文件的实质性要求作出响应。</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3.</w:t>
            </w:r>
            <w:r>
              <w:rPr>
                <w:rFonts w:hint="eastAsia" w:ascii="仿宋" w:hAnsi="仿宋" w:eastAsia="仿宋" w:cs="Times New Roman"/>
                <w:color w:val="000000"/>
                <w:sz w:val="24"/>
                <w:szCs w:val="24"/>
                <w:lang w:val="zh-CN"/>
              </w:rPr>
              <w:t xml:space="preserve">商务技术评分：由评标委员会对各投标人的技术商务充分审核、讨论及评议后，独立评分。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4.</w:t>
            </w:r>
            <w:r>
              <w:rPr>
                <w:rFonts w:hint="eastAsia" w:ascii="仿宋" w:hAnsi="仿宋" w:eastAsia="仿宋" w:cs="Times New Roman"/>
                <w:color w:val="000000"/>
                <w:sz w:val="24"/>
                <w:szCs w:val="24"/>
                <w:lang w:val="zh-CN"/>
              </w:rPr>
              <w:t xml:space="preserve">商务技术评分汇总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5.</w:t>
            </w:r>
            <w:r>
              <w:rPr>
                <w:rFonts w:hint="eastAsia" w:ascii="仿宋" w:hAnsi="仿宋" w:eastAsia="仿宋" w:cs="Times New Roman"/>
                <w:color w:val="000000"/>
                <w:sz w:val="24"/>
                <w:szCs w:val="24"/>
                <w:lang w:val="zh-CN"/>
              </w:rPr>
              <w:t xml:space="preserve">商务技术结果公布；代理机构通过发送邮件形式公布符合性审查、商务技术评审无效供应商名称及理由；公布经商务技术评审后有效投标供应 商的名单，及其商务技术部分得分情况。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6.</w:t>
            </w:r>
            <w:r>
              <w:rPr>
                <w:rFonts w:hint="eastAsia" w:ascii="仿宋" w:hAnsi="仿宋" w:eastAsia="仿宋" w:cs="Times New Roman"/>
                <w:color w:val="000000"/>
                <w:sz w:val="24"/>
                <w:szCs w:val="24"/>
                <w:lang w:val="zh-CN"/>
              </w:rPr>
              <w:t xml:space="preserve">开启报价响应文件：采购代理机构成功开启报价响应文件后，方可查看 各供应商报价情况。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7.</w:t>
            </w:r>
            <w:r>
              <w:rPr>
                <w:rFonts w:hint="eastAsia" w:ascii="仿宋" w:hAnsi="仿宋" w:eastAsia="仿宋" w:cs="Times New Roman"/>
                <w:color w:val="000000"/>
                <w:sz w:val="24"/>
                <w:szCs w:val="24"/>
                <w:lang w:val="zh-CN"/>
              </w:rPr>
              <w:t xml:space="preserve">代理机构通过发送邮件形式公布开标一览表有关内容，供应商签字确认 《开标记录》后通过邮件形式发送回代理机构（不予确认的应说明理由， 否则视为无异议）。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8.</w:t>
            </w:r>
            <w:r>
              <w:rPr>
                <w:rFonts w:hint="eastAsia" w:ascii="仿宋" w:hAnsi="仿宋" w:eastAsia="仿宋" w:cs="Times New Roman"/>
                <w:color w:val="000000"/>
                <w:sz w:val="24"/>
                <w:szCs w:val="24"/>
                <w:lang w:val="zh-CN"/>
              </w:rPr>
              <w:t xml:space="preserve">报价评审：由评标委员会对报价的合理性、准确性等进行审查核实。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9.</w:t>
            </w:r>
            <w:r>
              <w:rPr>
                <w:rFonts w:hint="eastAsia" w:ascii="仿宋" w:hAnsi="仿宋" w:eastAsia="仿宋" w:cs="Times New Roman"/>
                <w:color w:val="000000"/>
                <w:sz w:val="24"/>
                <w:szCs w:val="24"/>
                <w:lang w:val="zh-CN"/>
              </w:rPr>
              <w:t xml:space="preserve">得分汇总 结果公布：供应商可通过在线平台查看评审结果。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注：除邮件交互外，如政采云平台提供信息发布、澄清说明、数据交换 等操作方式的，或者政采云系统平台有新的操作流程的，按其规定。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19</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讲解要求</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本项目要求提供讲解，讲解由供应商事先录制讲解视频（时间不超过10分钟），以介质存储（U盘）并且密封包装（外包装上要求标注项目名称、项目编号、演示视频字样、供应商名称并加盖公章）后在响应文件提交截止时间前递交一份（可邮寄，发生泄露、遗失、损坏或延期送达等情况的，由供应商自行负责）。</w:t>
            </w:r>
          </w:p>
          <w:p>
            <w:pPr>
              <w:tabs>
                <w:tab w:val="left" w:pos="6930"/>
              </w:tabs>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邮寄地址：浙江省椒江区中华大厦2单元2102室台州锋鼎工程项目管理有限公司</w:t>
            </w:r>
          </w:p>
          <w:p>
            <w:pPr>
              <w:tabs>
                <w:tab w:val="left" w:pos="6930"/>
              </w:tabs>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联系人：蔡女士  联系电话：13385863781 </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截止时间： 202</w:t>
            </w:r>
            <w:r>
              <w:rPr>
                <w:rFonts w:hint="eastAsia" w:ascii="仿宋" w:hAnsi="仿宋" w:eastAsia="仿宋" w:cs="Times New Roman"/>
                <w:color w:val="000000"/>
                <w:sz w:val="24"/>
                <w:szCs w:val="24"/>
              </w:rPr>
              <w:t>1</w:t>
            </w:r>
            <w:r>
              <w:rPr>
                <w:rFonts w:hint="eastAsia" w:ascii="仿宋" w:hAnsi="仿宋" w:eastAsia="仿宋" w:cs="Times New Roman"/>
                <w:color w:val="000000"/>
                <w:sz w:val="24"/>
                <w:szCs w:val="24"/>
                <w:lang w:val="zh-CN"/>
              </w:rPr>
              <w:t xml:space="preserve"> 年</w:t>
            </w:r>
            <w:r>
              <w:rPr>
                <w:rFonts w:hint="eastAsia" w:ascii="仿宋" w:hAnsi="仿宋" w:eastAsia="仿宋" w:cs="Times New Roman"/>
                <w:color w:val="000000"/>
                <w:sz w:val="24"/>
                <w:szCs w:val="24"/>
              </w:rPr>
              <w:t>0</w:t>
            </w:r>
            <w:r>
              <w:rPr>
                <w:rFonts w:hint="eastAsia" w:ascii="仿宋" w:hAnsi="仿宋" w:eastAsia="仿宋" w:cs="Times New Roman"/>
                <w:color w:val="000000"/>
                <w:sz w:val="24"/>
                <w:szCs w:val="24"/>
                <w:lang w:val="en-US" w:eastAsia="zh-CN"/>
              </w:rPr>
              <w:t>5</w:t>
            </w:r>
            <w:r>
              <w:rPr>
                <w:rFonts w:hint="eastAsia" w:ascii="仿宋" w:hAnsi="仿宋" w:eastAsia="仿宋" w:cs="Times New Roman"/>
                <w:color w:val="000000"/>
                <w:sz w:val="24"/>
                <w:szCs w:val="24"/>
                <w:lang w:val="zh-CN"/>
              </w:rPr>
              <w:t>月</w:t>
            </w:r>
            <w:r>
              <w:rPr>
                <w:rFonts w:hint="eastAsia" w:ascii="仿宋" w:hAnsi="仿宋" w:eastAsia="仿宋" w:cs="Times New Roman"/>
                <w:color w:val="000000"/>
                <w:sz w:val="24"/>
                <w:szCs w:val="24"/>
                <w:lang w:val="en-US" w:eastAsia="zh-CN"/>
              </w:rPr>
              <w:t>19</w:t>
            </w:r>
            <w:r>
              <w:rPr>
                <w:rFonts w:hint="eastAsia" w:ascii="仿宋" w:hAnsi="仿宋" w:eastAsia="仿宋" w:cs="Times New Roman"/>
                <w:color w:val="000000"/>
                <w:sz w:val="24"/>
                <w:szCs w:val="24"/>
                <w:lang w:val="zh-CN"/>
              </w:rPr>
              <w:t>日</w:t>
            </w:r>
            <w:r>
              <w:rPr>
                <w:rFonts w:hint="eastAsia" w:ascii="仿宋" w:hAnsi="仿宋" w:eastAsia="仿宋" w:cs="Times New Roman"/>
                <w:color w:val="000000"/>
                <w:sz w:val="24"/>
                <w:szCs w:val="24"/>
              </w:rPr>
              <w:t xml:space="preserve"> 下</w:t>
            </w:r>
            <w:r>
              <w:rPr>
                <w:rFonts w:hint="eastAsia" w:ascii="仿宋" w:hAnsi="仿宋" w:eastAsia="仿宋" w:cs="Times New Roman"/>
                <w:color w:val="000000"/>
                <w:sz w:val="24"/>
                <w:szCs w:val="24"/>
                <w:lang w:val="zh-CN"/>
              </w:rPr>
              <w:t>午</w:t>
            </w:r>
            <w:r>
              <w:rPr>
                <w:rFonts w:hint="eastAsia" w:ascii="仿宋" w:hAnsi="仿宋" w:eastAsia="仿宋" w:cs="Times New Roman"/>
                <w:color w:val="000000"/>
                <w:sz w:val="24"/>
                <w:szCs w:val="24"/>
              </w:rPr>
              <w:t>16</w:t>
            </w:r>
            <w:r>
              <w:rPr>
                <w:rFonts w:hint="eastAsia" w:ascii="仿宋" w:hAnsi="仿宋" w:eastAsia="仿宋" w:cs="Times New Roman"/>
                <w:color w:val="000000"/>
                <w:sz w:val="24"/>
                <w:szCs w:val="24"/>
                <w:lang w:val="zh-CN"/>
              </w:rPr>
              <w:t>:</w:t>
            </w:r>
            <w:r>
              <w:rPr>
                <w:rFonts w:hint="eastAsia" w:ascii="仿宋" w:hAnsi="仿宋" w:eastAsia="仿宋" w:cs="Times New Roman"/>
                <w:color w:val="000000"/>
                <w:sz w:val="24"/>
                <w:szCs w:val="24"/>
              </w:rPr>
              <w:t xml:space="preserve"> 00</w:t>
            </w:r>
            <w:r>
              <w:rPr>
                <w:rFonts w:hint="eastAsia" w:ascii="仿宋" w:hAnsi="仿宋" w:eastAsia="仿宋" w:cs="Times New Roman"/>
                <w:color w:val="000000"/>
                <w:sz w:val="24"/>
                <w:szCs w:val="24"/>
                <w:lang w:val="zh-CN"/>
              </w:rPr>
              <w:t>整</w:t>
            </w:r>
          </w:p>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逾期送达或未密封将被拒收。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20</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lang w:val="zh-CN"/>
              </w:rPr>
              <w:t>询标澄清</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lang w:val="zh-CN"/>
              </w:rPr>
              <w:t>在评标过程中，如评审小组对投标文件有疑问，由评审组长将问题汇总 后发起询标澄清函，供应商应在规定截止时间前回复相关内容并经签章 后提交。逾期答复的，投标人自行承担由此可能导致的对其不利的评审 结果，评标委员会按少数服从多数原则对相关内容进行评判。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21</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履约保证金</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22</w:t>
            </w:r>
          </w:p>
        </w:tc>
        <w:tc>
          <w:tcPr>
            <w:tcW w:w="1644" w:type="dxa"/>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注册供应商事宜</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tabs>
                <w:tab w:val="left" w:pos="6930"/>
              </w:tabs>
              <w:snapToGrid w:val="0"/>
              <w:spacing w:line="360" w:lineRule="auto"/>
              <w:ind w:firstLine="480" w:firstLineChars="20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未注册加入浙江省政府采购供应商库的供应商，应当按《关于印发浙江省政府供应商注册及诚信管理暂行办法通知》[浙财采监字〔2009〕28号]文件的规定，及时办理浙江政府采购网“政府采购供应商注册”手续。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23</w:t>
            </w:r>
          </w:p>
        </w:tc>
        <w:tc>
          <w:tcPr>
            <w:tcW w:w="16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投标样品</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仿宋" w:hAnsi="仿宋" w:eastAsia="仿宋" w:cs="宋体"/>
                <w:color w:val="000000"/>
                <w:kern w:val="0"/>
                <w:sz w:val="24"/>
                <w:szCs w:val="24"/>
              </w:rPr>
            </w:pPr>
            <w:r>
              <w:rPr>
                <w:rFonts w:hint="eastAsia" w:ascii="仿宋" w:hAnsi="仿宋" w:eastAsia="仿宋" w:cs="Times New Roman"/>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24</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节能产品</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25</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sz w:val="24"/>
                <w:szCs w:val="24"/>
              </w:rPr>
            </w:pPr>
            <w:r>
              <w:rPr>
                <w:rFonts w:hint="eastAsia" w:ascii="仿宋" w:hAnsi="仿宋" w:eastAsia="仿宋" w:cs="Times New Roman"/>
                <w:color w:val="000000"/>
                <w:sz w:val="24"/>
                <w:szCs w:val="24"/>
              </w:rPr>
              <w:t>环境标志产品</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宋体"/>
                <w:color w:val="000000"/>
                <w:sz w:val="24"/>
                <w:szCs w:val="24"/>
              </w:rPr>
            </w:pPr>
            <w:r>
              <w:rPr>
                <w:rFonts w:hint="eastAsia" w:ascii="仿宋" w:hAnsi="仿宋" w:eastAsia="仿宋" w:cs="Times New Roman"/>
                <w:color w:val="000000"/>
                <w:sz w:val="24"/>
                <w:szCs w:val="24"/>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23</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sz w:val="24"/>
                <w:szCs w:val="24"/>
              </w:rPr>
            </w:pPr>
            <w:r>
              <w:rPr>
                <w:rFonts w:hint="eastAsia" w:ascii="仿宋" w:hAnsi="仿宋" w:eastAsia="仿宋" w:cs="Times New Roman"/>
                <w:color w:val="000000"/>
                <w:sz w:val="24"/>
                <w:szCs w:val="24"/>
              </w:rPr>
              <w:t>促进中小企业发展</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宋体"/>
                <w:color w:val="000000"/>
                <w:sz w:val="24"/>
                <w:szCs w:val="24"/>
              </w:rPr>
            </w:pPr>
            <w:r>
              <w:rPr>
                <w:rFonts w:hint="eastAsia" w:ascii="仿宋" w:hAnsi="仿宋" w:eastAsia="仿宋" w:cs="Times New Roman"/>
                <w:color w:val="000000"/>
                <w:sz w:val="24"/>
                <w:szCs w:val="24"/>
              </w:rPr>
              <w:t>本项目执行促进中小企业发展政策，监狱企业视同小型、微型企业，具体详见第四章《评标办法》。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24</w:t>
            </w:r>
          </w:p>
        </w:tc>
        <w:tc>
          <w:tcPr>
            <w:tcW w:w="16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4"/>
                <w:szCs w:val="24"/>
              </w:rPr>
            </w:pPr>
            <w:r>
              <w:rPr>
                <w:rFonts w:hint="eastAsia" w:ascii="仿宋" w:hAnsi="仿宋" w:eastAsia="仿宋" w:cs="等线"/>
                <w:sz w:val="24"/>
                <w:szCs w:val="24"/>
              </w:rPr>
              <w:t>分包</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等线"/>
                <w:sz w:val="24"/>
                <w:szCs w:val="24"/>
              </w:rPr>
            </w:pPr>
            <w:r>
              <w:rPr>
                <w:rFonts w:hint="eastAsia" w:ascii="仿宋" w:hAnsi="仿宋" w:eastAsia="仿宋" w:cs="等线"/>
                <w:sz w:val="24"/>
                <w:szCs w:val="24"/>
              </w:rPr>
              <w:sym w:font="Wingdings 2" w:char="00A3"/>
            </w:r>
            <w:r>
              <w:rPr>
                <w:rFonts w:hint="eastAsia" w:ascii="仿宋" w:hAnsi="仿宋" w:eastAsia="仿宋" w:cs="等线"/>
                <w:sz w:val="24"/>
                <w:szCs w:val="24"/>
              </w:rPr>
              <w:t>不允许</w:t>
            </w:r>
          </w:p>
          <w:p>
            <w:pPr>
              <w:spacing w:line="360" w:lineRule="auto"/>
              <w:rPr>
                <w:rFonts w:ascii="仿宋" w:hAnsi="仿宋" w:eastAsia="仿宋" w:cs="Times New Roman"/>
                <w:color w:val="000000"/>
                <w:sz w:val="24"/>
                <w:szCs w:val="24"/>
              </w:rPr>
            </w:pPr>
            <w:r>
              <w:rPr>
                <w:rFonts w:hint="eastAsia" w:ascii="仿宋" w:hAnsi="仿宋" w:eastAsia="仿宋" w:cs="等线"/>
                <w:sz w:val="24"/>
                <w:szCs w:val="24"/>
              </w:rPr>
              <w:sym w:font="Wingdings 2" w:char="0052"/>
            </w:r>
            <w:r>
              <w:rPr>
                <w:rFonts w:hint="eastAsia" w:ascii="仿宋" w:hAnsi="仿宋" w:eastAsia="仿宋" w:cs="等线"/>
                <w:sz w:val="24"/>
                <w:szCs w:val="24"/>
              </w:rPr>
              <w:t>允许，分包内容要求：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25</w:t>
            </w:r>
          </w:p>
        </w:tc>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color w:val="000000"/>
                <w:sz w:val="24"/>
                <w:szCs w:val="24"/>
              </w:rPr>
            </w:pPr>
            <w:r>
              <w:rPr>
                <w:rFonts w:hint="eastAsia" w:ascii="仿宋" w:hAnsi="仿宋" w:eastAsia="仿宋" w:cs="Times New Roman"/>
                <w:color w:val="000000"/>
                <w:sz w:val="24"/>
                <w:szCs w:val="24"/>
              </w:rPr>
              <w:t>解释权</w:t>
            </w:r>
          </w:p>
        </w:tc>
        <w:tc>
          <w:tcPr>
            <w:tcW w:w="667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宋体"/>
                <w:color w:val="000000"/>
                <w:sz w:val="24"/>
                <w:szCs w:val="24"/>
              </w:rPr>
            </w:pPr>
            <w:r>
              <w:rPr>
                <w:rFonts w:hint="eastAsia" w:ascii="仿宋" w:hAnsi="仿宋" w:eastAsia="仿宋" w:cs="Times New Roman"/>
                <w:color w:val="000000"/>
                <w:sz w:val="24"/>
                <w:szCs w:val="24"/>
              </w:rPr>
              <w:t>本公开招标文件的解释权属于采购人和采购代理机构。</w:t>
            </w:r>
          </w:p>
        </w:tc>
      </w:tr>
    </w:tbl>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一</w:t>
      </w:r>
      <w:r>
        <w:rPr>
          <w:rFonts w:ascii="仿宋" w:hAnsi="仿宋" w:eastAsia="仿宋" w:cs="Times New Roman"/>
          <w:b/>
          <w:bCs/>
          <w:sz w:val="24"/>
          <w:szCs w:val="24"/>
        </w:rPr>
        <w:t xml:space="preserve"> 、总  则</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（一）适用范围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本招标文件适用于本项目的招标、投标、评标、定标、验收、合同履约、付款等行为（法律、法规另有规定的，从其规定）。</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（二）定义</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1、采购人：是指组织本次招标的采购单位。</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2、投标人：是指向采购人提交投标文件的单位或个人。</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3、货物：是指各种形态和种类的物品，包括原材料、燃料、设备、产品等。</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4、产品：是指供方按招标文件规定，须向采购人提供的一切设备、保险、税金、备品备件、工具、手册及其他有关技术资料和材料。</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5、服务：是指除货物和工程以外的政府采购对象，包括各类专业服务、信息网络开发服务、金融保险服务、运输服务，以及维修与维护服务等。</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6、项目：是指投标人按招标文件规定向采购人提供的产品和服务。</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7、“书面形式”包括信函、传真等。</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8、“▲”系指实质性要求条款。</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（三）招标方式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本次招标采用公开招标方式进行。</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（四）投标委托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投标人代表须携带有效身份证件。如投标人代表不是法定代表人，须有法定代表人出具的授权委托书。</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（五）投标费用</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1）除业主要求或设计变更要求外不签署任何增加费用的联系单，可能增加的成本各投标人自行考虑并计入投标报价，中标后不予调整。</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2）不论投标结果如何，投标人均应自行承担所有与投标有关的全部费用。</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3）本项目招标代理费</w:t>
      </w:r>
      <w:r>
        <w:rPr>
          <w:rFonts w:hint="eastAsia" w:ascii="仿宋" w:hAnsi="仿宋" w:eastAsia="仿宋" w:cs="Times New Roman"/>
          <w:sz w:val="24"/>
          <w:szCs w:val="24"/>
          <w:lang w:val="en-US" w:eastAsia="zh-CN"/>
        </w:rPr>
        <w:t>48560</w:t>
      </w:r>
      <w:r>
        <w:rPr>
          <w:rFonts w:hint="eastAsia" w:ascii="仿宋" w:hAnsi="仿宋" w:eastAsia="仿宋" w:cs="Times New Roman"/>
          <w:sz w:val="24"/>
          <w:szCs w:val="24"/>
        </w:rPr>
        <w:t>元</w:t>
      </w:r>
      <w:r>
        <w:rPr>
          <w:rFonts w:ascii="仿宋" w:hAnsi="仿宋" w:eastAsia="仿宋" w:cs="Times New Roman"/>
          <w:sz w:val="24"/>
          <w:szCs w:val="24"/>
        </w:rPr>
        <w:t>。由中标人支付，在领取中标通知书</w:t>
      </w:r>
      <w:r>
        <w:rPr>
          <w:rFonts w:hint="eastAsia" w:ascii="仿宋" w:hAnsi="仿宋" w:eastAsia="仿宋" w:cs="Times New Roman"/>
          <w:sz w:val="24"/>
          <w:szCs w:val="24"/>
        </w:rPr>
        <w:t>前</w:t>
      </w:r>
      <w:r>
        <w:rPr>
          <w:rFonts w:ascii="仿宋" w:hAnsi="仿宋" w:eastAsia="仿宋" w:cs="Times New Roman"/>
          <w:sz w:val="24"/>
          <w:szCs w:val="24"/>
        </w:rPr>
        <w:t>付清。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招标代理服务费汇入以下帐号：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账户名称：台州锋鼎工程项目管理有限公司</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开户银行：中国工商银行股份有限公司台州市分行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银行账号：</w:t>
      </w:r>
      <w:r>
        <w:rPr>
          <w:rFonts w:ascii="仿宋" w:hAnsi="仿宋" w:eastAsia="仿宋" w:cs="Times New Roman"/>
          <w:sz w:val="24"/>
          <w:szCs w:val="24"/>
        </w:rPr>
        <w:t>1207 0212 0920 0306 679；</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（六）转包与分包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本项目允许分包。</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（七）特别说明</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1、投标人投标所使用的资格、信誉、荣誉、业绩与企业认证必须为本法人所拥有。投标人投标所使用的采购项目实施人员必须为本法人员工（指本法人或控股公司正式员工）。</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4、投标人不得相互串通投标报价，不得妨碍其他投标人的公平竞争，不得损害采购人或其他投标人的合法权益，投标人不得以向采购人、评标委员会成员行贿或者采取其他不正当手段谋取中标。</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5、为采购项目提供整体设计、规范编制或者项目管理、监理、检测等服务的供应商，不得再参加该采购项目的其他采购活动。</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6、投标文件格式中的表格式样可以根据项目差别做适当调整,但应当保持表格样式基本形态不变。</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7、单位负责人为同一人或者存在直接控股、管理关系的不同供应商，不得参加同一合同项下的政府采购活动。</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8、本项目允许分包。</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9、采购人拟采购的产品属于《中华人民共和国实施强制性产品认证的产品目录》的产品，请供应商在响应文件中承诺在交货时提供该产品的《中国强制认证》（CCC认证）。</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10、采购人拟采购的产品属于《节能产品政府采购品目清单》范围中政府强制采购产品类别的，供应商须在响应文件中提供：投标产品获得的由国家确定的认证机构出具的、处于有效期之内的节能产品认证证书（注：《节能产品政府采购品目清单》供应商可查询中国政府采购网，网址http://www.ccgp.gov.cn；）。</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11、采购人拟采购的产品属优先采购节能产品，请供应商尽可能提供《节能产品政府采购品目清单》中的产品。（注：《节能产品政府采购品目清单》供应商可查询中国政府采购网，网址http://www.ccgp.gov.cn）</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12、采购人拟采购的产品属优先采购环境标志产品，请供应商尽可能提供《环境标志产品政府采购品目清单》中的产品。（注：《环境标志产品政府采购品目清单》供应商可查询中国政府采购网，网址http://www.ccgp.gov.cn）。</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w:t>
      </w:r>
      <w:r>
        <w:rPr>
          <w:rFonts w:ascii="仿宋" w:hAnsi="仿宋" w:eastAsia="仿宋" w:cs="Times New Roman"/>
          <w:sz w:val="24"/>
          <w:szCs w:val="24"/>
        </w:rPr>
        <w:t>本项目的核心产品是：</w:t>
      </w:r>
      <w:r>
        <w:rPr>
          <w:rFonts w:ascii="仿宋" w:hAnsi="仿宋" w:eastAsia="仿宋" w:cs="Times New Roman"/>
          <w:sz w:val="24"/>
          <w:szCs w:val="24"/>
          <w:u w:val="single"/>
        </w:rPr>
        <w:t xml:space="preserve"> </w:t>
      </w:r>
      <w:r>
        <w:rPr>
          <w:rFonts w:ascii="仿宋" w:hAnsi="仿宋" w:eastAsia="仿宋" w:cs="Times New Roman"/>
          <w:sz w:val="24"/>
          <w:szCs w:val="24"/>
        </w:rPr>
        <w:t>不适用 。</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（八）质疑和投诉</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投标人认为招标文件、招标过程或中标结果使自己的合法权益受到损害的，应当在知道或者应知其权益受到损害之日起七个工作日内，以书面形式向采购人提出质疑。投标人对采购人的质疑答复不满意或者采购人未在七个工作日内做出答复的，可以在答复期满后十五个工作日内向同级采购监管部门投诉。</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二、招标文件</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（一）招标文件的构成</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1.招标公告</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2.招标需求</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3.投标人须知</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4.评标办法及标准</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5.合同格式</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6.投标文件格式</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7.本项目招标文件的澄清、答复、修改、补充的内容（如有）</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（二）投标人的风险</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投标人没有按照招标文件要求提供全部资料，或者投标人没有对招标文件在各方面作出实质性响应是投标人的风险，并可能导致其投标被拒绝。</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（三）招标文件的澄清与修改</w:t>
      </w:r>
      <w:r>
        <w:rPr>
          <w:rFonts w:ascii="仿宋" w:hAnsi="仿宋" w:eastAsia="仿宋" w:cs="Times New Roman"/>
          <w:b/>
          <w:bCs/>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投标人应认真阅读本招标文件，发现其中有误或有不合理要求的，投标人必须在前附表规定的时间前以书面形式要求采购人澄清。采购人对已发出的招标文件进行必要澄清、答复、修改或补充的，应当在招标文件要求提交投标文件截止时间前，以采购公告发布的网站予以发布。</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2.招标文件澄清、答复、修改、补充的内容为招标文件的组成部分。当招标文件与招标文件的答复、澄清、修改、补充通知就同一内容的表述不一致时，以最后发出的公告为准。</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3.招标文件的澄清、答复、修改或补充都应该通过采购人以法定形式发布，采购单位没有通过采购人，不得擅自澄清、答复、修改或补充招标文件。</w:t>
      </w:r>
    </w:p>
    <w:p>
      <w:pPr>
        <w:snapToGrid w:val="0"/>
        <w:spacing w:line="360" w:lineRule="auto"/>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三、投标文件的编制</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▲（一）投标文件的组成</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投标文件由资格证明文件、商务技术文件、报价文件三部分组成。相关格式见附件，其余格式自拟。</w:t>
      </w:r>
    </w:p>
    <w:p>
      <w:pPr>
        <w:snapToGrid w:val="0"/>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1、资格证明文件的组成：</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（1）授权委托书（法定代表人亲自办理投标事宜的，则无须提交)；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（2）法人或者其他组织的营业执照等证明文件，自然人的身份证明；</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（3）财务状况报告；</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（4）完税凭证或税务部门出具的证明，新成立单位出具银行资信证明</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（5）近三个月社保缴纳凭证或人社部门出具的证明；</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（6）请根据"落实政府采购政策需满足的资格要求"，提供对应的资格文件；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（7）提供采购公告中符合供应商特定条件的有效资质证书复印件（投标供应商特定条件中有要求的必须提供），以及需要说明的其他资料。</w:t>
      </w:r>
    </w:p>
    <w:p>
      <w:pPr>
        <w:snapToGrid w:val="0"/>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2、商务技术文件的组成</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1）投标函；</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w:t>
      </w:r>
      <w:r>
        <w:rPr>
          <w:rFonts w:hint="eastAsia" w:ascii="仿宋" w:hAnsi="仿宋" w:eastAsia="仿宋" w:cs="Times New Roman"/>
          <w:sz w:val="24"/>
          <w:szCs w:val="24"/>
        </w:rPr>
        <w:t>2</w:t>
      </w:r>
      <w:r>
        <w:rPr>
          <w:rFonts w:ascii="仿宋" w:hAnsi="仿宋" w:eastAsia="仿宋" w:cs="Times New Roman"/>
          <w:sz w:val="24"/>
          <w:szCs w:val="24"/>
        </w:rPr>
        <w:t>）</w:t>
      </w:r>
      <w:r>
        <w:rPr>
          <w:rFonts w:hint="eastAsia" w:ascii="仿宋" w:hAnsi="仿宋" w:eastAsia="仿宋" w:cs="Times New Roman"/>
          <w:sz w:val="24"/>
          <w:szCs w:val="24"/>
        </w:rPr>
        <w:t>投标技术方案描述：</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A.对于现状需求分析及系统熟悉程度，对总体维护方案进行描述。</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B.关键技术难点分析、风险分析和解决难题、规避风险措施的合理性和可操作性描述。</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C.日常维护方案（运维防护措施、巡检维修方法）；</w:t>
      </w:r>
    </w:p>
    <w:p>
      <w:pPr>
        <w:spacing w:line="360" w:lineRule="auto"/>
        <w:ind w:firstLine="480"/>
        <w:rPr>
          <w:rFonts w:ascii="仿宋" w:hAnsi="仿宋" w:eastAsia="仿宋" w:cs="Times New Roman"/>
          <w:sz w:val="24"/>
          <w:szCs w:val="24"/>
        </w:rPr>
      </w:pPr>
      <w:r>
        <w:rPr>
          <w:rFonts w:ascii="仿宋" w:hAnsi="仿宋" w:eastAsia="仿宋" w:cs="Times New Roman"/>
          <w:sz w:val="24"/>
          <w:szCs w:val="24"/>
        </w:rPr>
        <w:t>D.</w:t>
      </w:r>
      <w:r>
        <w:rPr>
          <w:rFonts w:hint="eastAsia" w:ascii="仿宋" w:hAnsi="仿宋" w:eastAsia="仿宋" w:cs="Times New Roman"/>
          <w:sz w:val="24"/>
          <w:szCs w:val="24"/>
        </w:rPr>
        <w:t>应急预案（一级、二级、三级故障分别建立应急预案）；</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 实力信誉及业绩</w:t>
      </w:r>
    </w:p>
    <w:p>
      <w:pPr>
        <w:spacing w:line="360" w:lineRule="auto"/>
        <w:ind w:left="420" w:leftChars="200" w:firstLine="480"/>
        <w:rPr>
          <w:rFonts w:ascii="仿宋" w:hAnsi="仿宋" w:eastAsia="仿宋" w:cs="Times New Roman"/>
          <w:sz w:val="24"/>
          <w:szCs w:val="24"/>
        </w:rPr>
      </w:pPr>
      <w:r>
        <w:rPr>
          <w:rFonts w:hint="eastAsia" w:ascii="仿宋" w:hAnsi="仿宋" w:eastAsia="仿宋" w:cs="Times New Roman"/>
          <w:sz w:val="24"/>
          <w:szCs w:val="24"/>
        </w:rPr>
        <w:t>A.投标人实力（投标人获得信誉、荣誉、奖项等）；</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B.业绩（（投标人类似项目实施情况一览表、合同复印件等）；</w:t>
      </w:r>
    </w:p>
    <w:p>
      <w:pPr>
        <w:spacing w:line="360" w:lineRule="auto"/>
        <w:ind w:left="420" w:leftChars="200" w:firstLine="480"/>
        <w:rPr>
          <w:rFonts w:ascii="仿宋" w:hAnsi="仿宋" w:eastAsia="仿宋" w:cs="Times New Roman"/>
          <w:sz w:val="24"/>
          <w:szCs w:val="24"/>
        </w:rPr>
      </w:pPr>
      <w:r>
        <w:rPr>
          <w:rFonts w:hint="eastAsia" w:ascii="仿宋" w:hAnsi="仿宋" w:eastAsia="仿宋" w:cs="Times New Roman"/>
          <w:sz w:val="24"/>
          <w:szCs w:val="24"/>
        </w:rPr>
        <w:t>C.具备的电子与智能化工程专业承包证书以及通过的管理体系证书与本项目相关的认证证书或文件；</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（4）售后服务方案；</w:t>
      </w:r>
    </w:p>
    <w:p>
      <w:pPr>
        <w:spacing w:line="360" w:lineRule="auto"/>
        <w:rPr>
          <w:rFonts w:ascii="仿宋" w:hAnsi="仿宋" w:eastAsia="仿宋" w:cs="Times New Roman"/>
          <w:sz w:val="24"/>
          <w:szCs w:val="24"/>
        </w:rPr>
      </w:pPr>
      <w:r>
        <w:rPr>
          <w:rFonts w:hint="eastAsia" w:ascii="仿宋" w:hAnsi="仿宋" w:eastAsia="仿宋" w:cs="Times New Roman"/>
          <w:sz w:val="24"/>
          <w:szCs w:val="24"/>
        </w:rPr>
        <w:t>A.本地化售后服务能力；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B.服务响应时间，服务承诺等售后方案及措施；</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C.项目团队实力（项目负责证书、驻点人员证书、售后人员证书及社保证明）；</w:t>
      </w:r>
    </w:p>
    <w:p>
      <w:pPr>
        <w:spacing w:line="360" w:lineRule="auto"/>
        <w:ind w:left="420" w:leftChars="200" w:firstLine="480"/>
        <w:rPr>
          <w:rFonts w:ascii="仿宋" w:hAnsi="仿宋" w:eastAsia="仿宋" w:cs="Times New Roman"/>
          <w:sz w:val="24"/>
          <w:szCs w:val="24"/>
        </w:rPr>
      </w:pPr>
      <w:r>
        <w:rPr>
          <w:rFonts w:hint="eastAsia" w:ascii="仿宋" w:hAnsi="仿宋" w:eastAsia="仿宋" w:cs="Times New Roman"/>
          <w:sz w:val="24"/>
          <w:szCs w:val="24"/>
        </w:rPr>
        <w:t>D.原厂承诺函；</w:t>
      </w:r>
    </w:p>
    <w:p>
      <w:pPr>
        <w:numPr>
          <w:ilvl w:val="255"/>
          <w:numId w:val="0"/>
        </w:numPr>
        <w:spacing w:line="360" w:lineRule="auto"/>
        <w:ind w:left="420" w:leftChars="200"/>
        <w:rPr>
          <w:rFonts w:ascii="仿宋" w:hAnsi="仿宋" w:eastAsia="仿宋" w:cs="Times New Roman"/>
          <w:sz w:val="24"/>
          <w:szCs w:val="24"/>
        </w:rPr>
      </w:pPr>
      <w:r>
        <w:rPr>
          <w:rFonts w:hint="eastAsia" w:ascii="仿宋" w:hAnsi="仿宋" w:eastAsia="仿宋" w:cs="Times New Roman"/>
          <w:sz w:val="24"/>
          <w:szCs w:val="24"/>
        </w:rPr>
        <w:t>(5)投标人认为需要提供的其他资料.</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3</w:t>
      </w:r>
      <w:r>
        <w:rPr>
          <w:rFonts w:ascii="仿宋" w:hAnsi="仿宋" w:eastAsia="仿宋" w:cs="Times New Roman"/>
          <w:b/>
          <w:bCs/>
          <w:sz w:val="24"/>
          <w:szCs w:val="24"/>
        </w:rPr>
        <w:t>、报价文件的组成</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1）报价文件由开标一览表、报价明细表、小微企业等声明函、产品适用政府采购政策情况表，以及投标人认为其他需要说明的内容组成。</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2）此报价为投标人一次性报出唯一的最终价格，包含其它一切所要涉及到的费用，有选择的报价将被拒绝。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4）政府采购优惠政策相关资料、产品适用政府采购政策情况表（如有）。</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5）相关报价单需打印或用不退色的墨水填写， 投标报价单不得涂改和增删，如有错漏必须修改，修改处须由同一签署人签字或盖章。由于字迹模糊或表达不清引起的后果由投标人负责。</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6）投标报价应按招标文件中相关附表格式填写。</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注：法定代表人授权委托书、投标函、开标一览表必须由法定代表人签字（或盖章）并加盖单位公章。</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（二）投标文件的语言及计量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（三）投标报价</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1.投标报价应按招标文件中相关附表格式填写。</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2.投标报价是履行合同的最终价格，应包括货款、标准附件、备品备件、专用工具、包装、运输、装卸、保险、税金、货到就位以及安装、调试、保修等一切税金和费用。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3.投标文件只允许有一个报价，有选择的或有条件的报价将不予接受。</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（四）投标有效期</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1.自投标截止日起  90  天投标文件应保持有效。</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2.在特殊情况下，采购人可与投标人协商延长投标文件的有效期，这种要求和答复均以书面形式进行。</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3.投标人可拒绝接受延期要求而不会导致投标保证金不被退回。同意延长有效期的投标人需要相应延长投标保证金的有效期，但不能修改投标文件内容。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4.中标人的投标文件自开标之日起至合同履行完毕止均应保持有效。</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（五）投标保证金</w:t>
      </w:r>
      <w:r>
        <w:rPr>
          <w:rFonts w:ascii="仿宋" w:hAnsi="仿宋" w:eastAsia="仿宋" w:cs="Times New Roman"/>
          <w:b/>
          <w:bCs/>
          <w:sz w:val="24"/>
          <w:szCs w:val="24"/>
        </w:rPr>
        <w:t>:\</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（六）投标文件的制作、封装及递交要求</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1、投标文件的制作要求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1）投标人应按照投标文件组成内容及项目招标需求制作投标文件，不按招标文件要求制作投标文件的将视情处理，责任由投标人自行承担。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2）投标人应对所提供的全部资料的真实性承担法律责任，投标文件内容中有要求盖章或签字 的地方，必须加盖投标人的公章以及法定代表人或授权代理人的签字或盖章。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3）若投标人不按招标文件的要求提供资格审查材料，其责任由投标人自行承担。 2、投标文件的式样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 （1） 投标人通过“政采云”平台制作电子投标文件，投标文件制作详见“供应商-政府采购项 目电子交易操作指南”。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2） 投标文件是电子投标文件，包括“电子加密投标文件”和“备份投标文件”，在投标文 件编制完成后同时生成。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1）“电子加密投标文件”是指通过“政采云电子交易客户端”完成投标文件编制后生成并加密 的数据电文形式的投标文件。</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 2）“备份投标文件”是指与“电子加密投标文件”同时生成的数据电文形式的电子文件（备份 标书，用于供应商标书解密异常时应急使用）</w:t>
      </w:r>
      <w:r>
        <w:rPr>
          <w:rFonts w:hint="eastAsia" w:ascii="仿宋" w:hAnsi="仿宋" w:eastAsia="仿宋" w:cs="Times New Roman"/>
          <w:sz w:val="24"/>
          <w:szCs w:val="24"/>
        </w:rPr>
        <w:t>以及纸质备份投标文件</w:t>
      </w:r>
      <w:r>
        <w:rPr>
          <w:rFonts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3）一份电子加密标书（后缀格式为.jmbs），一份备份标书文件（后缀格式为.bfbs）</w:t>
      </w:r>
    </w:p>
    <w:p>
      <w:pPr>
        <w:snapToGrid w:val="0"/>
        <w:spacing w:line="360" w:lineRule="auto"/>
        <w:ind w:firstLine="240" w:firstLineChars="100"/>
        <w:rPr>
          <w:rFonts w:ascii="仿宋" w:hAnsi="仿宋" w:eastAsia="仿宋" w:cs="Times New Roman"/>
          <w:sz w:val="24"/>
          <w:szCs w:val="24"/>
        </w:rPr>
      </w:pPr>
      <w:r>
        <w:rPr>
          <w:rFonts w:ascii="仿宋" w:hAnsi="仿宋" w:eastAsia="仿宋" w:cs="Times New Roman"/>
          <w:sz w:val="24"/>
          <w:szCs w:val="24"/>
        </w:rPr>
        <w:t xml:space="preserve"> 4）每份电子投标文件应包括资格响应文件、商务技术响应文件、报价响应文件三部分内容。 </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3） 投标文件中投标声明书、法定代表人资格证明书及授权委托函的格式、签字、盖章及内容均应符合采购文件格式要求，否则投标文件无效。 </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4）投标人应根据“政采云供应商项目采购-电子招投标操作指南”及本招标文件规定编制电 子投标文件并进行关联定位，以便评标委员会在评标时，点击评分项，可直接定位到该评分项内容。 如对招标文件的某项要求，投标人的投标响应文件未能提供相应的内容与其对应，则评标委员 会在评审时会提示投标人未对此项招标要求提供相应内容。由此产生的评分影响由投标人自行承担。 投标文件内容不完整、编排混乱导致投标文件被误读、漏读，或者在按采购文件规定的部分查 找不到相关内容的，是投标人的责任。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3、投标文件的递交要求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1） 电子加密投标文件：投标文件制作完成并生成加密标书，在投标截止时间前，投标人需 将加密的投标文件上传至政采云平台，到达开标时间后，解密投标文件。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a.投标人未能在投标截止时间前成功上传电子加密投标文件的投标无效。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b.投标人成功上传电子加密投标文件后，可自行打印投标文件接收回执。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2）备份投标文件：</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a. 供应商确保在投标截止时间前，</w:t>
      </w:r>
      <w:r>
        <w:rPr>
          <w:rFonts w:hint="eastAsia" w:ascii="仿宋" w:hAnsi="仿宋" w:eastAsia="仿宋" w:cs="Times New Roman"/>
          <w:sz w:val="24"/>
          <w:szCs w:val="24"/>
        </w:rPr>
        <w:t>将“电子备份投标文件”以压缩文件形式加密发送至采购代理机构邮箱，压缩文件命名为：投标项目编号和投标单位简称。接到在线解密通知后30分钟内发送压缩文件密码至采购代理机构邮箱（邮箱号码：171001127@qq.com）或</w:t>
      </w:r>
      <w:r>
        <w:rPr>
          <w:rFonts w:ascii="仿宋" w:hAnsi="仿宋" w:eastAsia="仿宋" w:cs="Times New Roman"/>
          <w:sz w:val="24"/>
          <w:szCs w:val="24"/>
        </w:rPr>
        <w:t>将</w:t>
      </w:r>
      <w:r>
        <w:rPr>
          <w:rFonts w:hint="eastAsia" w:ascii="仿宋" w:hAnsi="仿宋" w:eastAsia="仿宋" w:cs="Times New Roman"/>
          <w:sz w:val="24"/>
          <w:szCs w:val="24"/>
        </w:rPr>
        <w:t>电子</w:t>
      </w:r>
      <w:r>
        <w:rPr>
          <w:rFonts w:ascii="仿宋" w:hAnsi="仿宋" w:eastAsia="仿宋" w:cs="Times New Roman"/>
          <w:sz w:val="24"/>
          <w:szCs w:val="24"/>
        </w:rPr>
        <w:t xml:space="preserve">备份投标文件通过快递形式寄达采购代理机构处，以便标书解密异常时应急使用。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 b. 备份投标文件递交要求：</w:t>
      </w:r>
      <w:r>
        <w:rPr>
          <w:rFonts w:hint="eastAsia" w:ascii="仿宋" w:hAnsi="仿宋" w:eastAsia="仿宋" w:cs="Times New Roman"/>
          <w:sz w:val="24"/>
          <w:szCs w:val="24"/>
        </w:rPr>
        <w:t>①</w:t>
      </w:r>
      <w:r>
        <w:rPr>
          <w:rFonts w:ascii="仿宋" w:hAnsi="仿宋" w:eastAsia="仿宋" w:cs="Times New Roman"/>
          <w:sz w:val="24"/>
          <w:szCs w:val="24"/>
        </w:rPr>
        <w:t>投标人须将</w:t>
      </w:r>
      <w:r>
        <w:rPr>
          <w:rFonts w:hint="eastAsia" w:ascii="仿宋" w:hAnsi="仿宋" w:eastAsia="仿宋" w:cs="Times New Roman"/>
          <w:sz w:val="24"/>
          <w:szCs w:val="24"/>
        </w:rPr>
        <w:t>电子</w:t>
      </w:r>
      <w:r>
        <w:rPr>
          <w:rFonts w:ascii="仿宋" w:hAnsi="仿宋" w:eastAsia="仿宋" w:cs="Times New Roman"/>
          <w:sz w:val="24"/>
          <w:szCs w:val="24"/>
        </w:rPr>
        <w:t>备份投标文件以 U 盘形式放在密封袋中，密封后并在密封袋上注明投标项目名称、投标单位名称并加盖公章。</w:t>
      </w:r>
      <w:r>
        <w:rPr>
          <w:rFonts w:hint="eastAsia" w:ascii="仿宋" w:hAnsi="仿宋" w:eastAsia="仿宋" w:cs="Times New Roman"/>
          <w:sz w:val="24"/>
          <w:szCs w:val="24"/>
        </w:rPr>
        <w:t>②纸质备份文件采用邮寄方式，邮寄公司统一采用顺丰（包裹外包装上请注明单位、项目名称、联系电话等信息，以便代理机构作接收登记工作），邮寄接收截止时间为投标截止时间前一个工作日下午16:00整。</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c.</w:t>
      </w:r>
      <w:r>
        <w:rPr>
          <w:rFonts w:ascii="仿宋" w:hAnsi="仿宋" w:eastAsia="仿宋" w:cs="Times New Roman"/>
          <w:sz w:val="24"/>
          <w:szCs w:val="24"/>
        </w:rPr>
        <w:t>投标人仅提交备份投标文件的，投标无效。</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d.未密</w:t>
      </w:r>
      <w:r>
        <w:rPr>
          <w:rFonts w:ascii="仿宋" w:hAnsi="仿宋" w:eastAsia="仿宋" w:cs="Times New Roman"/>
          <w:sz w:val="24"/>
          <w:szCs w:val="24"/>
        </w:rPr>
        <w:t>封包装或者逾期邮寄送达的“备 份投标文件”将不予接收。</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 xml:space="preserve">(七) 投标文件的补充、修改和撤回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1） 投标人在递交投标文件后，在规定的投标截止时间前，可以补充、修改或者撤回电子交 易文件。补充或者修改电子交易文件的，应当先行撤回原文件，补充、修改后重新传输递交。投标 截止时间前未完成传输的，视为投标文件撤回，投标无效。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2） 在投标截止期之后，投标人不得对其投标作任何修改。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 从投标截止期至投标人在投标函格式中确定的投标有效期期满这段时间内，投标人不得 撤回其投标。</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（八）投标无效的情形</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1.在符合性审查和商务技术评审时，如发现下列情形之一的，投标文件将被视为无效：</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1）未按时上传电子投标文件的；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2）未按时解密电子投标文件的且未提供备份投标文件或未按时解密电子投标文件的且提供的备 份投标文件无法打开的；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3）资格证明文件不全的，或者不符合招标文件标明的资格要求的；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4）投标文件无法定代表人盖章或签字,或未提供法定代表人授权委托书、投标函或者填写项目不齐全的；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5）投标代表人未能出具身份证明或与法定代表人授权委托人身份不符的；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6）投标文件格式不规范、项目不齐全或者内容虚假的；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7）投标文件的实质性内容未使用中文表述、意思表述不明确、前后矛盾（经评标委员会认定并允许其当场更正的笔误除外）；</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8）投标有效期、交货期等商务条款不能满足招标文件要求的；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9）未实质性响应招标文件要求或者投标文件有招标方不能接受的附加条件的；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10）未提供或未如实提供投标产品的技术参数，或者投标文件标明的响应或偏离与事实不符或虚假投标的；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11）商务技术文件中出现报价的；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12） 明显不符合招标文件要求的，或者与招标文件中标“▲”的技术指标、主要功能项目</w:t>
      </w:r>
      <w:r>
        <w:rPr>
          <w:rFonts w:hint="eastAsia" w:ascii="仿宋" w:hAnsi="仿宋" w:eastAsia="仿宋" w:cs="Times New Roman"/>
          <w:sz w:val="24"/>
          <w:szCs w:val="24"/>
        </w:rPr>
        <w:t>未响应或不满足，</w:t>
      </w:r>
      <w:r>
        <w:rPr>
          <w:rFonts w:ascii="仿宋" w:hAnsi="仿宋" w:eastAsia="仿宋" w:cs="Times New Roman"/>
          <w:sz w:val="24"/>
          <w:szCs w:val="24"/>
        </w:rPr>
        <w:t>发生实质性偏离的；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13）投标技术方案不明确，存在一个或一个以上备选（替代）投标方案的；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14）与其他参加本次投标供应商的投标文件（技术文件）的文字表述内容相同连续20行（含）以上或者差错相同2处（含）以上的。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15）不符合中华人民共和国财政部令第87号《政府采购货物和服务招标投标管理办法》第三十七条情形之一的，视为投标人串通投标，其投标无效，并移送采购监管部门：</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（1）不同投标人的投标文件由同一单位或者个人编制；</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（2）不同投标人委托同一单位或者个人办理投标事宜；</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（3）不同投标人的投标文件载明的项目管理成员或者联系人员为同一人；</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（4）不同投标人的投标文件异常一致或者投标报价呈规律性差异；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5）不同投标人的投标文件相互混装；</w:t>
      </w:r>
    </w:p>
    <w:p>
      <w:pPr>
        <w:snapToGrid w:val="0"/>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2.在报价评审时，如发现下列情形之一的，投标文件将被视为无效：</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1）未采用人民币报价或者未按照招标文件标明的币种报价的；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2）投标报价具有选择性，或者开标价格与投标文件承诺的优惠（折扣）价格不一致的；</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3.被拒绝的投标文件为无效。</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（九）在招标采购中，出现下列情形之一的，应予废标</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1、出现影响采购公正的违法、违规行为的；</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2、因重大变故，采购任务取消的；</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3、符合专业条件的供应商或者对招标文件作实质性响应的供应商不足三家的。</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四、开标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一）开标事项</w:t>
      </w:r>
      <w:r>
        <w:rPr>
          <w:rFonts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1、 采购人将于招标文件规定的时间和地点公开开标。若采购人通过修改采购文件更改了开标 时间和地点的，以后者为准。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2、开评标期间，投标人代表应在线操作，并关注政采云有关信息公布、澄清等情况。投标人代 表不参加开标程序的，事后不得对采购相关人员、开标过程和开标结果提出异议。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3、开标程序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3.1 开标第一阶段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1）向各投标人发出电子加密投标文件【开始解密】通知，由投标人按招标文件规定的时间内 自行进行投标文件解密。投标人在规定的时间内无法完成已递交的“电子加密投标文件”解密的， 如已按规定递交了备份投标文件的，将由采购组织机构按“政府采购云平台”操作规范将备份投标 文件上传至“政府采购云平台”，上传成功后，“电子加密投标文件”自动失效；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2）投标文件解密结束，通过邮件形式发送各投标人组织签署《政府采购活动现场确认声明书》；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3）开启投标文件，进入资格审查；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4）开启资格审查通过的投标供应商的商务技术文件进入符合性审查、商务技术评审； （5）第一阶段开标结束。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 xml:space="preserve">3.2 开标第二阶段 （1）符合性审查、商务技术评审结束后，举行开标程序第二阶段会议。首先通过发送邮件形式 公布符合性审查、商务技术评审无效供应商名称及理由；公布经商务技术评审后有效投标人的名单， 同时公布其商务技术部分得分情况。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2）开启符合性审查、商务技术评审有效投标人的《报价响应文件》，通过发送邮件形式公布 开标一览表有关内容，同时当场制作开标记录表，供应商通过发送邮件形式签字确认（不予确认的 应说明理由，否则视为无异议）。报价响应文件开标结束后，由评标委员会对报价的合理性、准确 性等进行审查核实。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 xml:space="preserve">3）评审结束后，通过发送邮件形式公布中标（成交）候选供应商名单，及采购人最终确定中标或成交供应商名单的时间和公告方式等。 </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4、如遇“政府采购云平台”电子化开标或评审程序调整的，或者政采云系统提供数据电文交互 功能的，按其规定执行。</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五、评标</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（一）组建评标委员会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本项目评标委员会通过浙江政府采购网政采云系统自行抽取。</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（二）评标的方式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本项目采用不公开方式评标，评标的依据为招标文件和投标文件。</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（三）评标程序</w:t>
      </w:r>
    </w:p>
    <w:p>
      <w:pPr>
        <w:snapToGrid w:val="0"/>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1、资格审查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公开招标采购项目开标结束后，采购人或者采购组织机构应当依法对投标人的资格进行审查，对审查发现无效的进行必要的询标，结束后公布无效投标的投标人名单、投标无效的原因。</w:t>
      </w:r>
    </w:p>
    <w:p>
      <w:pPr>
        <w:snapToGrid w:val="0"/>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2、符合性审查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评标委员会应当对符合资格的投标人的投标文件进行符合性审查，以确定其是否满足招标文件的实质性要求，对审查发现无效的进行必要的询标，结束后公布无效投标的投标人名单、投标无效的原因。</w:t>
      </w:r>
    </w:p>
    <w:p>
      <w:pPr>
        <w:snapToGrid w:val="0"/>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3、综合比较与评价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3）评标时，评标委员会各成员应当独立对每个投标人的投标文件进行评价，并汇总每个投标人的得分。</w:t>
      </w:r>
    </w:p>
    <w:p>
      <w:pPr>
        <w:snapToGrid w:val="0"/>
        <w:spacing w:line="360" w:lineRule="auto"/>
        <w:ind w:firstLine="482" w:firstLineChars="200"/>
        <w:rPr>
          <w:rFonts w:ascii="仿宋" w:hAnsi="仿宋" w:eastAsia="仿宋" w:cs="Times New Roman"/>
          <w:b/>
          <w:bCs/>
          <w:sz w:val="24"/>
          <w:szCs w:val="24"/>
        </w:rPr>
      </w:pPr>
      <w:r>
        <w:rPr>
          <w:rFonts w:ascii="仿宋" w:hAnsi="仿宋" w:eastAsia="仿宋" w:cs="Times New Roman"/>
          <w:b/>
          <w:bCs/>
          <w:sz w:val="24"/>
          <w:szCs w:val="24"/>
        </w:rPr>
        <w:t>4、得分确认及评审报告编写</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1）评标委员会对报价文件进行复核，对于系统计算出的价格分及总得分进行确认；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3）评标委员会按评标原则及得分情况编写评审报告。</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5、评价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采购组织机构对评标委员会评审专家进行评价。</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（四）澄清问题的形式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（五）错误修正</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投标文件如果出现计算或表达上的错误，修正错误的原则如下：</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1.投标文件中开标一览表(报价表)内容与投标文件中相应内容不一致的，以开标一览表(报价表)为准；</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2.大写金额和小写金额不一致的，以大写金额为准；</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3.单价金额小数点或者百分比有明显错位的，以开标一览表的总价为准，并修改单价；</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4.总价金额与按单价汇总金额不一致的，以单价金额计算结果为准。</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（六）评标原则和评标办法</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2.评标办法。本项目评标办法是</w:t>
      </w:r>
      <w:r>
        <w:rPr>
          <w:rFonts w:ascii="仿宋" w:hAnsi="仿宋" w:eastAsia="仿宋" w:cs="Times New Roman"/>
          <w:b/>
          <w:bCs/>
          <w:sz w:val="24"/>
          <w:szCs w:val="24"/>
          <w:u w:val="single"/>
        </w:rPr>
        <w:t>综合评分法</w:t>
      </w:r>
      <w:r>
        <w:rPr>
          <w:rFonts w:ascii="仿宋" w:hAnsi="仿宋" w:eastAsia="仿宋" w:cs="Times New Roman"/>
          <w:sz w:val="24"/>
          <w:szCs w:val="24"/>
        </w:rPr>
        <w:t>，具体评标内容及评分标准等详见《第四章：评标办法及评分标准》。</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六、定标</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（一）确定中标人</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1.采购人在评标结束后2个工作日内将评标报告交采购单位确认，同时在发布招标公告的网站上对评标结果进行公示。</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2.投标人对评标结果无异议的，采购单位应在收到评标报告后5个工作日内对评标结果进行确认。如有投标人对评标结果提出质疑的，采购单位可在质疑处理完毕后确定中标人。</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3.采购单位依法确定中标人后2个工作日内，采购人以书面形式发出《中标通知书》,并同时在相关网站上发布中标公告。</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4.如果中标供应商自动放弃中标资格或因质疑、投诉被取消中标资格的，可视情报经财政部门同意后根据评审结果按顺序由排在后面的候选供应商递补，以此类推或重新组织招标。</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七、合同授予</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（一）签订合同</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1.招标单位与中标人应当在中标通知书规定的时间内签订政府采购合同，采购人对合同内容进行审查，如发现与采购结果和投标承诺内容不一致的，予以纠正。</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2.中标人拖延、拒签合同的,投标保证金将不予退回并取消中标资格。</w:t>
      </w:r>
    </w:p>
    <w:p>
      <w:pPr>
        <w:snapToGrid w:val="0"/>
        <w:spacing w:line="360" w:lineRule="auto"/>
        <w:ind w:firstLine="482" w:firstLineChars="200"/>
        <w:rPr>
          <w:rFonts w:ascii="仿宋" w:hAnsi="仿宋" w:eastAsia="仿宋" w:cs="Times New Roman"/>
          <w:b/>
          <w:bCs/>
          <w:sz w:val="24"/>
          <w:szCs w:val="24"/>
        </w:rPr>
      </w:pPr>
      <w:r>
        <w:rPr>
          <w:rFonts w:hint="eastAsia" w:ascii="仿宋" w:hAnsi="仿宋" w:eastAsia="仿宋" w:cs="Times New Roman"/>
          <w:b/>
          <w:bCs/>
          <w:sz w:val="24"/>
          <w:szCs w:val="24"/>
        </w:rPr>
        <w:t>（二）履约保证金</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1.签订合同前，中标人应根据招标文件确定的履约保证金的金额，向采购人交纳履约保证金。</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2.签订合同后，如中标人不按双方合同约定履约，则其全部履约保证金不予退回，履约保证金不足以赔偿损失的，按实际损失赔偿。</w:t>
      </w:r>
    </w:p>
    <w:p>
      <w:pPr>
        <w:snapToGrid w:val="0"/>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br w:type="page"/>
      </w:r>
    </w:p>
    <w:p>
      <w:pPr>
        <w:keepNext/>
        <w:keepLines/>
        <w:numPr>
          <w:ilvl w:val="0"/>
          <w:numId w:val="8"/>
        </w:numPr>
        <w:snapToGrid w:val="0"/>
        <w:spacing w:line="360" w:lineRule="auto"/>
        <w:ind w:left="432" w:hanging="432"/>
        <w:jc w:val="center"/>
        <w:outlineLvl w:val="0"/>
        <w:rPr>
          <w:rFonts w:ascii="仿宋" w:hAnsi="仿宋" w:eastAsia="仿宋" w:cs="Times New Roman"/>
          <w:b/>
          <w:bCs/>
          <w:kern w:val="44"/>
          <w:sz w:val="32"/>
          <w:szCs w:val="44"/>
        </w:rPr>
      </w:pPr>
      <w:bookmarkStart w:id="57" w:name="_Toc28485"/>
      <w:bookmarkStart w:id="58" w:name="_Toc48647097"/>
      <w:r>
        <w:rPr>
          <w:rFonts w:hint="eastAsia" w:ascii="仿宋" w:hAnsi="仿宋" w:eastAsia="仿宋" w:cs="Times New Roman"/>
          <w:b/>
          <w:bCs/>
          <w:kern w:val="44"/>
          <w:sz w:val="32"/>
          <w:szCs w:val="44"/>
        </w:rPr>
        <w:t>评标办法及评分标准</w:t>
      </w:r>
      <w:bookmarkEnd w:id="57"/>
      <w:bookmarkEnd w:id="58"/>
    </w:p>
    <w:p>
      <w:pPr>
        <w:snapToGrid w:val="0"/>
        <w:spacing w:line="360" w:lineRule="auto"/>
        <w:ind w:firstLine="480" w:firstLineChars="200"/>
        <w:rPr>
          <w:rFonts w:ascii="仿宋" w:hAnsi="仿宋" w:eastAsia="仿宋" w:cs="宋体"/>
          <w:color w:val="000000"/>
          <w:sz w:val="24"/>
          <w:szCs w:val="21"/>
        </w:rPr>
      </w:pPr>
      <w:r>
        <w:rPr>
          <w:rFonts w:hint="eastAsia" w:ascii="仿宋" w:hAnsi="仿宋" w:eastAsia="仿宋" w:cs="宋体"/>
          <w:color w:val="000000"/>
          <w:sz w:val="24"/>
          <w:szCs w:val="21"/>
        </w:rPr>
        <w:t>为公正、公平、科学地选择中标人，根据《中华人民共和国政府采购法》等有关法律法规的规定，并结合本项目的实际，制定本办法。</w:t>
      </w:r>
    </w:p>
    <w:p>
      <w:pPr>
        <w:snapToGrid w:val="0"/>
        <w:spacing w:line="360" w:lineRule="auto"/>
        <w:ind w:firstLine="480" w:firstLineChars="200"/>
        <w:rPr>
          <w:rFonts w:ascii="仿宋" w:hAnsi="仿宋" w:eastAsia="仿宋" w:cs="宋体"/>
          <w:bCs/>
          <w:color w:val="000000"/>
          <w:sz w:val="24"/>
          <w:szCs w:val="21"/>
        </w:rPr>
      </w:pPr>
      <w:r>
        <w:rPr>
          <w:rFonts w:hint="eastAsia" w:ascii="仿宋" w:hAnsi="仿宋" w:eastAsia="仿宋" w:cs="宋体"/>
          <w:color w:val="000000"/>
          <w:sz w:val="24"/>
          <w:szCs w:val="21"/>
        </w:rPr>
        <w:t>本办法适用于本项目的</w:t>
      </w:r>
      <w:r>
        <w:rPr>
          <w:rFonts w:hint="eastAsia" w:ascii="仿宋" w:hAnsi="仿宋" w:eastAsia="仿宋" w:cs="宋体"/>
          <w:bCs/>
          <w:color w:val="000000"/>
          <w:sz w:val="24"/>
          <w:szCs w:val="21"/>
        </w:rPr>
        <w:t>评标。</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一、总则</w:t>
      </w:r>
    </w:p>
    <w:p>
      <w:pPr>
        <w:snapToGrid w:val="0"/>
        <w:spacing w:line="360" w:lineRule="auto"/>
        <w:ind w:firstLine="480" w:firstLineChars="200"/>
        <w:rPr>
          <w:rFonts w:ascii="仿宋" w:hAnsi="仿宋" w:eastAsia="仿宋" w:cs="宋体"/>
          <w:color w:val="000000"/>
          <w:sz w:val="24"/>
          <w:szCs w:val="21"/>
        </w:rPr>
      </w:pPr>
      <w:r>
        <w:rPr>
          <w:rFonts w:hint="eastAsia" w:ascii="仿宋" w:hAnsi="仿宋" w:eastAsia="仿宋" w:cs="宋体"/>
          <w:color w:val="000000"/>
          <w:sz w:val="24"/>
          <w:szCs w:val="21"/>
        </w:rPr>
        <w:t>本次评标采用综合评分法，总分为</w:t>
      </w:r>
      <w:r>
        <w:rPr>
          <w:rFonts w:ascii="仿宋" w:hAnsi="仿宋" w:eastAsia="仿宋" w:cs="宋体"/>
          <w:color w:val="000000"/>
          <w:sz w:val="24"/>
          <w:szCs w:val="21"/>
        </w:rPr>
        <w:t>100分，商务报价分20分、商务技术分80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 评审得分最高的投标人为排名第一的中标候选人。评分过程中采用四舍五入法，并保留小数2位。</w:t>
      </w:r>
    </w:p>
    <w:p>
      <w:pPr>
        <w:snapToGrid w:val="0"/>
        <w:spacing w:line="360" w:lineRule="auto"/>
        <w:ind w:firstLine="480" w:firstLineChars="200"/>
        <w:rPr>
          <w:rFonts w:ascii="仿宋" w:hAnsi="仿宋" w:eastAsia="仿宋" w:cs="宋体"/>
          <w:color w:val="000000"/>
          <w:sz w:val="24"/>
          <w:szCs w:val="21"/>
        </w:rPr>
      </w:pPr>
      <w:r>
        <w:rPr>
          <w:rFonts w:hint="eastAsia" w:ascii="仿宋" w:hAnsi="仿宋" w:eastAsia="仿宋" w:cs="宋体"/>
          <w:color w:val="000000"/>
          <w:sz w:val="24"/>
          <w:szCs w:val="21"/>
        </w:rPr>
        <w:t>节能环保产品，自主创新产品，不发达地区、少数民族地区、中小企业的产品在价格、技术、服务相同的情况下，优先采用。</w:t>
      </w:r>
    </w:p>
    <w:p>
      <w:pPr>
        <w:snapToGrid w:val="0"/>
        <w:spacing w:line="360" w:lineRule="auto"/>
        <w:ind w:firstLine="480" w:firstLineChars="200"/>
        <w:rPr>
          <w:rFonts w:ascii="仿宋" w:hAnsi="仿宋" w:eastAsia="仿宋" w:cs="宋体"/>
          <w:color w:val="000000"/>
          <w:sz w:val="24"/>
          <w:szCs w:val="21"/>
        </w:rPr>
      </w:pPr>
      <w:r>
        <w:rPr>
          <w:rFonts w:hint="eastAsia" w:ascii="仿宋" w:hAnsi="仿宋" w:eastAsia="仿宋" w:cs="宋体"/>
          <w:color w:val="000000"/>
          <w:sz w:val="24"/>
          <w:szCs w:val="21"/>
        </w:rPr>
        <w:t>投标人评标综合得分</w:t>
      </w:r>
      <w:r>
        <w:rPr>
          <w:rFonts w:ascii="仿宋" w:hAnsi="仿宋" w:eastAsia="仿宋" w:cs="宋体"/>
          <w:color w:val="000000"/>
          <w:sz w:val="24"/>
          <w:szCs w:val="21"/>
        </w:rPr>
        <w:t>=价格分+商务技术分</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二、评标内容及标准</w:t>
      </w:r>
    </w:p>
    <w:p>
      <w:pPr>
        <w:snapToGrid w:val="0"/>
        <w:spacing w:line="360" w:lineRule="auto"/>
        <w:ind w:firstLine="482" w:firstLineChars="200"/>
        <w:rPr>
          <w:rFonts w:ascii="仿宋" w:hAnsi="仿宋" w:eastAsia="仿宋" w:cs="宋体"/>
          <w:b/>
          <w:bCs/>
          <w:color w:val="000000"/>
          <w:sz w:val="24"/>
          <w:szCs w:val="21"/>
        </w:rPr>
      </w:pPr>
      <w:r>
        <w:rPr>
          <w:rFonts w:hint="eastAsia" w:ascii="仿宋" w:hAnsi="仿宋" w:eastAsia="仿宋" w:cs="宋体"/>
          <w:b/>
          <w:color w:val="000000"/>
          <w:sz w:val="24"/>
          <w:szCs w:val="21"/>
        </w:rPr>
        <w:t>（一）</w:t>
      </w:r>
      <w:r>
        <w:rPr>
          <w:rFonts w:hint="eastAsia" w:ascii="仿宋" w:hAnsi="仿宋" w:eastAsia="仿宋" w:cs="宋体"/>
          <w:b/>
          <w:bCs/>
          <w:color w:val="000000"/>
          <w:sz w:val="24"/>
          <w:szCs w:val="21"/>
        </w:rPr>
        <w:t>商务报价分（</w:t>
      </w:r>
      <w:r>
        <w:rPr>
          <w:rFonts w:ascii="仿宋" w:hAnsi="仿宋" w:eastAsia="仿宋" w:cs="宋体"/>
          <w:b/>
          <w:bCs/>
          <w:color w:val="000000"/>
          <w:sz w:val="24"/>
          <w:szCs w:val="21"/>
        </w:rPr>
        <w:t>20</w:t>
      </w:r>
      <w:r>
        <w:rPr>
          <w:rFonts w:hint="eastAsia" w:ascii="仿宋" w:hAnsi="仿宋" w:eastAsia="仿宋" w:cs="宋体"/>
          <w:b/>
          <w:color w:val="000000"/>
          <w:sz w:val="24"/>
          <w:szCs w:val="21"/>
        </w:rPr>
        <w:t>分</w:t>
      </w:r>
      <w:r>
        <w:rPr>
          <w:rFonts w:hint="eastAsia" w:ascii="仿宋" w:hAnsi="仿宋" w:eastAsia="仿宋" w:cs="宋体"/>
          <w:b/>
          <w:bCs/>
          <w:color w:val="000000"/>
          <w:sz w:val="24"/>
          <w:szCs w:val="21"/>
        </w:rPr>
        <w:t>）</w:t>
      </w:r>
    </w:p>
    <w:p>
      <w:pPr>
        <w:snapToGrid w:val="0"/>
        <w:spacing w:line="360" w:lineRule="auto"/>
        <w:ind w:firstLine="480" w:firstLineChars="200"/>
        <w:rPr>
          <w:rFonts w:ascii="仿宋" w:hAnsi="仿宋" w:eastAsia="仿宋" w:cs="宋体"/>
          <w:bCs/>
          <w:color w:val="000000"/>
          <w:sz w:val="24"/>
          <w:szCs w:val="21"/>
        </w:rPr>
      </w:pPr>
      <w:r>
        <w:rPr>
          <w:rFonts w:hint="eastAsia" w:ascii="仿宋" w:hAnsi="仿宋" w:eastAsia="仿宋" w:cs="宋体"/>
          <w:bCs/>
          <w:color w:val="000000"/>
          <w:sz w:val="24"/>
          <w:szCs w:val="21"/>
        </w:rPr>
        <w:t>商务报价分采用低价优先法计算，即满足招标文件要求且投标价格最低的投标报价为评标基准价，其他投标人的价格分按照下列公式计算：</w:t>
      </w:r>
    </w:p>
    <w:p>
      <w:pPr>
        <w:snapToGrid w:val="0"/>
        <w:spacing w:line="360" w:lineRule="auto"/>
        <w:ind w:firstLine="480" w:firstLineChars="200"/>
        <w:rPr>
          <w:rFonts w:ascii="仿宋" w:hAnsi="仿宋" w:eastAsia="仿宋" w:cs="宋体"/>
          <w:color w:val="000000"/>
          <w:sz w:val="24"/>
          <w:szCs w:val="21"/>
        </w:rPr>
      </w:pPr>
      <w:r>
        <w:rPr>
          <w:rFonts w:hint="eastAsia" w:ascii="仿宋" w:hAnsi="仿宋" w:eastAsia="仿宋" w:cs="宋体"/>
          <w:bCs/>
          <w:color w:val="000000"/>
          <w:sz w:val="24"/>
          <w:szCs w:val="21"/>
        </w:rPr>
        <w:t>商务报价</w:t>
      </w:r>
      <w:r>
        <w:rPr>
          <w:rFonts w:hint="eastAsia" w:ascii="仿宋" w:hAnsi="仿宋" w:eastAsia="仿宋" w:cs="宋体"/>
          <w:color w:val="000000"/>
          <w:sz w:val="24"/>
          <w:szCs w:val="21"/>
        </w:rPr>
        <w:t>分=（评标基准价/投标报价）×</w:t>
      </w:r>
      <w:r>
        <w:rPr>
          <w:rFonts w:ascii="仿宋" w:hAnsi="仿宋" w:eastAsia="仿宋" w:cs="宋体"/>
          <w:color w:val="000000"/>
          <w:sz w:val="24"/>
          <w:szCs w:val="21"/>
        </w:rPr>
        <w:t>20</w:t>
      </w:r>
      <w:r>
        <w:rPr>
          <w:rFonts w:hint="eastAsia" w:ascii="仿宋" w:hAnsi="仿宋" w:eastAsia="仿宋" w:cs="宋体"/>
          <w:color w:val="000000"/>
          <w:sz w:val="24"/>
          <w:szCs w:val="21"/>
        </w:rPr>
        <w:t>%×100</w:t>
      </w:r>
    </w:p>
    <w:p>
      <w:pPr>
        <w:autoSpaceDE w:val="0"/>
        <w:autoSpaceDN w:val="0"/>
        <w:adjustRightInd w:val="0"/>
        <w:snapToGrid w:val="0"/>
        <w:spacing w:line="360" w:lineRule="auto"/>
        <w:ind w:right="85" w:firstLine="480" w:firstLineChars="200"/>
        <w:rPr>
          <w:rFonts w:ascii="仿宋" w:hAnsi="仿宋" w:eastAsia="仿宋" w:cs="宋体"/>
          <w:color w:val="000000"/>
          <w:sz w:val="24"/>
          <w:szCs w:val="21"/>
          <w:lang w:val="zh-CN"/>
        </w:rPr>
      </w:pPr>
      <w:r>
        <w:rPr>
          <w:rFonts w:hint="eastAsia" w:ascii="仿宋" w:hAnsi="仿宋" w:eastAsia="仿宋" w:cs="宋体"/>
          <w:color w:val="000000"/>
          <w:sz w:val="24"/>
          <w:szCs w:val="21"/>
        </w:rPr>
        <w:t>（注：</w:t>
      </w:r>
      <w:r>
        <w:rPr>
          <w:rFonts w:hint="eastAsia" w:ascii="仿宋" w:hAnsi="仿宋" w:eastAsia="仿宋" w:cs="宋体"/>
          <w:color w:val="000000"/>
          <w:sz w:val="24"/>
          <w:szCs w:val="21"/>
          <w:lang w:val="zh-CN"/>
        </w:rPr>
        <w:t xml:space="preserve">政府采购政策及优惠：（1）关于小型、微型企业（简称小微企业）投标：①根据财政部、工业和信息化部发布的《政府采购促进中小企业发展管理办法》【财库（2021）46 号】规定，对于经主管预算单位统筹后未预留份额专门面向中小企业采购的采购项目，以及预留份额项目中的非预留部分采购包，采购人、采购代理机构应当对符合本办法规定的小微企业报价给予 </w:t>
      </w:r>
      <w:r>
        <w:rPr>
          <w:rFonts w:hint="eastAsia" w:ascii="仿宋" w:hAnsi="仿宋" w:eastAsia="仿宋" w:cs="宋体"/>
          <w:color w:val="000000"/>
          <w:sz w:val="24"/>
          <w:szCs w:val="21"/>
        </w:rPr>
        <w:t>5</w:t>
      </w:r>
      <w:r>
        <w:rPr>
          <w:rFonts w:hint="eastAsia" w:ascii="仿宋" w:hAnsi="仿宋" w:eastAsia="仿宋" w:cs="宋体"/>
          <w:color w:val="000000"/>
          <w:sz w:val="24"/>
          <w:szCs w:val="21"/>
          <w:lang w:val="zh-CN"/>
        </w:rPr>
        <w:t xml:space="preserve">%的扣除，用扣除后的价格参加评审。②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中小企业声明函》、国家企业信用信息公示系统——小微企业名录”页面查询结果（查询时间为投标前一周内，并加盖单位公章。未提供的，均不给予价格扣除）等相关证明材料（评标委员会据此进行核查）、《产品适用政府采购政策情况表》（见附件）。未提供的，均不给予价格扣除）等相关证明材料（评标委员会据此进行核查）； </w:t>
      </w:r>
    </w:p>
    <w:p>
      <w:pPr>
        <w:autoSpaceDE w:val="0"/>
        <w:autoSpaceDN w:val="0"/>
        <w:adjustRightInd w:val="0"/>
        <w:snapToGrid w:val="0"/>
        <w:spacing w:line="360" w:lineRule="auto"/>
        <w:ind w:right="85" w:firstLine="480" w:firstLineChars="200"/>
        <w:rPr>
          <w:rFonts w:ascii="仿宋" w:hAnsi="仿宋" w:eastAsia="仿宋" w:cs="宋体"/>
          <w:color w:val="000000"/>
          <w:sz w:val="24"/>
          <w:szCs w:val="21"/>
          <w:lang w:val="zh-CN"/>
        </w:rPr>
      </w:pPr>
      <w:r>
        <w:rPr>
          <w:rFonts w:hint="eastAsia" w:ascii="仿宋" w:hAnsi="仿宋" w:eastAsia="仿宋" w:cs="宋体"/>
          <w:color w:val="000000"/>
          <w:sz w:val="24"/>
          <w:szCs w:val="21"/>
          <w:lang w:val="zh-CN"/>
        </w:rPr>
        <w:t xml:space="preserve">（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 </w:t>
      </w:r>
    </w:p>
    <w:p>
      <w:pPr>
        <w:autoSpaceDE w:val="0"/>
        <w:autoSpaceDN w:val="0"/>
        <w:adjustRightInd w:val="0"/>
        <w:snapToGrid w:val="0"/>
        <w:spacing w:line="360" w:lineRule="auto"/>
        <w:ind w:right="85" w:firstLine="480" w:firstLineChars="200"/>
        <w:rPr>
          <w:rFonts w:ascii="仿宋" w:hAnsi="仿宋" w:eastAsia="仿宋" w:cs="宋体"/>
          <w:color w:val="000000"/>
          <w:sz w:val="24"/>
          <w:szCs w:val="21"/>
          <w:lang w:val="zh-CN"/>
        </w:rPr>
      </w:pPr>
      <w:r>
        <w:rPr>
          <w:rFonts w:hint="eastAsia" w:ascii="仿宋" w:hAnsi="仿宋" w:eastAsia="仿宋" w:cs="宋体"/>
          <w:color w:val="000000"/>
          <w:sz w:val="24"/>
          <w:szCs w:val="21"/>
          <w:lang w:val="zh-CN"/>
        </w:rPr>
        <w:t xml:space="preserve">（3）残疾人福利性单位在参加政府采购活动时，应提供《残疾人福利性单位声明函》（见附件）和《产品适用政府采购政策情况表》（见附件），视同小型、微型企业，享受小微企业政府采购优惠政策。 </w:t>
      </w:r>
    </w:p>
    <w:p>
      <w:pPr>
        <w:autoSpaceDE w:val="0"/>
        <w:autoSpaceDN w:val="0"/>
        <w:adjustRightInd w:val="0"/>
        <w:snapToGrid w:val="0"/>
        <w:spacing w:line="360" w:lineRule="auto"/>
        <w:ind w:right="85" w:firstLine="480" w:firstLineChars="200"/>
        <w:rPr>
          <w:rFonts w:ascii="仿宋" w:hAnsi="仿宋" w:eastAsia="仿宋" w:cs="宋体"/>
          <w:color w:val="000000"/>
          <w:sz w:val="24"/>
          <w:szCs w:val="21"/>
          <w:lang w:val="zh-CN"/>
        </w:rPr>
      </w:pPr>
      <w:r>
        <w:rPr>
          <w:rFonts w:hint="eastAsia" w:ascii="仿宋" w:hAnsi="仿宋" w:eastAsia="仿宋" w:cs="宋体"/>
          <w:color w:val="000000"/>
          <w:sz w:val="24"/>
          <w:szCs w:val="21"/>
          <w:lang w:val="zh-CN"/>
        </w:rPr>
        <w:t xml:space="preserve">具体优惠：对于小型、微型企业产品的价格给予 </w:t>
      </w:r>
      <w:r>
        <w:rPr>
          <w:rFonts w:hint="eastAsia" w:ascii="仿宋" w:hAnsi="仿宋" w:eastAsia="仿宋" w:cs="宋体"/>
          <w:color w:val="000000"/>
          <w:sz w:val="24"/>
          <w:szCs w:val="21"/>
        </w:rPr>
        <w:t>6</w:t>
      </w:r>
      <w:r>
        <w:rPr>
          <w:rFonts w:hint="eastAsia" w:ascii="仿宋" w:hAnsi="仿宋" w:eastAsia="仿宋" w:cs="宋体"/>
          <w:color w:val="000000"/>
          <w:sz w:val="24"/>
          <w:szCs w:val="21"/>
          <w:lang w:val="zh-CN"/>
        </w:rPr>
        <w:t xml:space="preserve">%的扣除，用扣除后的价格计算评标基准价和投标报价。同一投标人（包括联合体），小微企业、监狱企业、残疾人福利性单位价格扣除优惠只享受一次，不得重复享受。 </w:t>
      </w:r>
    </w:p>
    <w:p>
      <w:pPr>
        <w:autoSpaceDE w:val="0"/>
        <w:autoSpaceDN w:val="0"/>
        <w:adjustRightInd w:val="0"/>
        <w:snapToGrid w:val="0"/>
        <w:spacing w:line="360" w:lineRule="auto"/>
        <w:ind w:right="85" w:firstLine="480" w:firstLineChars="200"/>
        <w:rPr>
          <w:rFonts w:ascii="仿宋" w:hAnsi="仿宋" w:eastAsia="仿宋" w:cs="Times New Roman"/>
          <w:bCs/>
          <w:color w:val="000000"/>
          <w:sz w:val="24"/>
          <w:szCs w:val="21"/>
          <w:shd w:val="clear" w:color="auto" w:fill="D9D9D9"/>
          <w:lang w:val="zh-CN"/>
        </w:rPr>
      </w:pPr>
      <w:r>
        <w:rPr>
          <w:rFonts w:hint="eastAsia" w:ascii="仿宋" w:hAnsi="仿宋" w:eastAsia="仿宋" w:cs="宋体"/>
          <w:color w:val="000000"/>
          <w:sz w:val="24"/>
          <w:szCs w:val="21"/>
          <w:lang w:val="zh-CN"/>
        </w:rPr>
        <w:t xml:space="preserve">注：得分以系统计算为准，保留 2 位小数。 </w:t>
      </w:r>
    </w:p>
    <w:p>
      <w:pPr>
        <w:snapToGrid w:val="0"/>
        <w:spacing w:line="360" w:lineRule="auto"/>
        <w:ind w:firstLine="482" w:firstLineChars="200"/>
        <w:rPr>
          <w:rFonts w:ascii="仿宋" w:hAnsi="仿宋" w:eastAsia="仿宋" w:cs="宋体"/>
          <w:b/>
          <w:color w:val="000000"/>
          <w:sz w:val="24"/>
          <w:szCs w:val="21"/>
        </w:rPr>
      </w:pPr>
      <w:r>
        <w:rPr>
          <w:rFonts w:hint="eastAsia" w:ascii="仿宋" w:hAnsi="仿宋" w:eastAsia="仿宋" w:cs="宋体"/>
          <w:b/>
          <w:bCs/>
          <w:color w:val="000000"/>
          <w:sz w:val="24"/>
          <w:szCs w:val="21"/>
        </w:rPr>
        <w:t>（二）</w:t>
      </w:r>
      <w:r>
        <w:rPr>
          <w:rFonts w:hint="eastAsia" w:ascii="仿宋" w:hAnsi="仿宋" w:eastAsia="仿宋" w:cs="宋体"/>
          <w:b/>
          <w:color w:val="000000"/>
          <w:sz w:val="24"/>
          <w:szCs w:val="21"/>
        </w:rPr>
        <w:t>商务技术分（</w:t>
      </w:r>
      <w:r>
        <w:rPr>
          <w:rFonts w:ascii="仿宋" w:hAnsi="仿宋" w:eastAsia="仿宋" w:cs="宋体"/>
          <w:b/>
          <w:color w:val="000000"/>
          <w:sz w:val="24"/>
          <w:szCs w:val="21"/>
        </w:rPr>
        <w:t>80</w:t>
      </w:r>
      <w:r>
        <w:rPr>
          <w:rFonts w:hint="eastAsia" w:ascii="仿宋" w:hAnsi="仿宋" w:eastAsia="仿宋" w:cs="宋体"/>
          <w:b/>
          <w:color w:val="000000"/>
          <w:sz w:val="24"/>
          <w:szCs w:val="21"/>
        </w:rPr>
        <w:t>分）</w:t>
      </w:r>
    </w:p>
    <w:p>
      <w:pPr>
        <w:snapToGrid w:val="0"/>
        <w:spacing w:line="360" w:lineRule="auto"/>
        <w:ind w:firstLine="480" w:firstLineChars="200"/>
        <w:rPr>
          <w:rFonts w:ascii="仿宋" w:hAnsi="仿宋" w:eastAsia="仿宋" w:cs="宋体"/>
          <w:color w:val="000000"/>
          <w:sz w:val="24"/>
          <w:szCs w:val="21"/>
          <w:lang w:val="zh-CN"/>
        </w:rPr>
      </w:pPr>
      <w:r>
        <w:rPr>
          <w:rFonts w:hint="eastAsia" w:ascii="仿宋" w:hAnsi="仿宋" w:eastAsia="仿宋" w:cs="宋体"/>
          <w:color w:val="000000"/>
          <w:sz w:val="24"/>
          <w:szCs w:val="21"/>
          <w:lang w:val="zh-CN"/>
        </w:rPr>
        <w:t>评标委员会对通过符合性审查的投标人的投标技术参数或方案充分审核后，进行综合评定独立打分。</w:t>
      </w:r>
    </w:p>
    <w:p>
      <w:pPr>
        <w:snapToGrid w:val="0"/>
        <w:spacing w:line="360" w:lineRule="auto"/>
        <w:ind w:firstLine="480" w:firstLineChars="200"/>
        <w:rPr>
          <w:rFonts w:ascii="仿宋" w:hAnsi="仿宋" w:eastAsia="仿宋" w:cs="宋体"/>
          <w:color w:val="000000"/>
          <w:sz w:val="24"/>
          <w:szCs w:val="21"/>
          <w:lang w:val="zh-CN"/>
        </w:rPr>
      </w:pPr>
      <w:r>
        <w:rPr>
          <w:rFonts w:hint="eastAsia" w:ascii="仿宋" w:hAnsi="仿宋" w:eastAsia="仿宋" w:cs="宋体"/>
          <w:color w:val="000000"/>
          <w:sz w:val="24"/>
          <w:szCs w:val="21"/>
          <w:lang w:val="zh-CN"/>
        </w:rPr>
        <w:t>资信技术标的评分标准详见下文</w:t>
      </w:r>
      <w:r>
        <w:rPr>
          <w:rFonts w:hint="eastAsia" w:ascii="仿宋" w:hAnsi="仿宋" w:eastAsia="仿宋" w:cs="宋体"/>
          <w:color w:val="000000"/>
          <w:sz w:val="24"/>
          <w:szCs w:val="21"/>
        </w:rPr>
        <w:t>。</w:t>
      </w:r>
    </w:p>
    <w:p>
      <w:pPr>
        <w:snapToGrid w:val="0"/>
        <w:spacing w:line="360" w:lineRule="auto"/>
        <w:ind w:right="480" w:firstLine="482" w:firstLineChars="200"/>
        <w:rPr>
          <w:rFonts w:ascii="仿宋" w:hAnsi="仿宋" w:eastAsia="仿宋" w:cs="宋体"/>
          <w:b/>
          <w:bCs/>
          <w:color w:val="000000"/>
          <w:sz w:val="24"/>
          <w:szCs w:val="21"/>
        </w:rPr>
      </w:pPr>
      <w:r>
        <w:rPr>
          <w:rFonts w:hint="eastAsia" w:ascii="仿宋" w:hAnsi="仿宋" w:eastAsia="仿宋" w:cs="宋体"/>
          <w:b/>
          <w:bCs/>
          <w:color w:val="000000"/>
          <w:sz w:val="24"/>
          <w:szCs w:val="21"/>
        </w:rPr>
        <w:t>（三）</w:t>
      </w:r>
      <w:r>
        <w:rPr>
          <w:rFonts w:hint="eastAsia" w:ascii="仿宋" w:hAnsi="仿宋" w:eastAsia="仿宋" w:cs="宋体"/>
          <w:b/>
          <w:color w:val="000000"/>
          <w:sz w:val="24"/>
          <w:szCs w:val="21"/>
        </w:rPr>
        <w:t>商务</w:t>
      </w:r>
      <w:r>
        <w:rPr>
          <w:rFonts w:hint="eastAsia" w:ascii="仿宋" w:hAnsi="仿宋" w:eastAsia="仿宋" w:cs="宋体"/>
          <w:b/>
          <w:bCs/>
          <w:color w:val="000000"/>
          <w:sz w:val="24"/>
          <w:szCs w:val="21"/>
        </w:rPr>
        <w:t>技术分的计算方式</w:t>
      </w:r>
    </w:p>
    <w:p>
      <w:pPr>
        <w:snapToGrid w:val="0"/>
        <w:spacing w:line="360" w:lineRule="auto"/>
        <w:ind w:firstLine="480" w:firstLineChars="200"/>
        <w:rPr>
          <w:rFonts w:ascii="仿宋" w:hAnsi="仿宋" w:eastAsia="仿宋" w:cs="宋体"/>
          <w:color w:val="000000"/>
          <w:sz w:val="24"/>
          <w:szCs w:val="21"/>
        </w:rPr>
      </w:pPr>
      <w:r>
        <w:rPr>
          <w:rFonts w:hint="eastAsia" w:ascii="仿宋" w:hAnsi="仿宋" w:eastAsia="仿宋" w:cs="宋体"/>
          <w:color w:val="000000"/>
          <w:sz w:val="24"/>
          <w:szCs w:val="21"/>
        </w:rPr>
        <w:t>资信技术标分按照评标委员会成员的独立评分结果汇总后，取全部评标委员会成员评分值的算术平均分，计算公式为：</w:t>
      </w:r>
    </w:p>
    <w:p>
      <w:pPr>
        <w:snapToGrid w:val="0"/>
        <w:spacing w:line="360" w:lineRule="auto"/>
        <w:ind w:firstLine="480" w:firstLineChars="200"/>
        <w:rPr>
          <w:rFonts w:ascii="仿宋" w:hAnsi="仿宋" w:eastAsia="仿宋" w:cs="宋体"/>
          <w:color w:val="000000"/>
          <w:sz w:val="24"/>
          <w:szCs w:val="21"/>
        </w:rPr>
      </w:pPr>
      <w:r>
        <w:rPr>
          <w:rFonts w:hint="eastAsia" w:ascii="仿宋" w:hAnsi="仿宋" w:eastAsia="仿宋" w:cs="宋体"/>
          <w:color w:val="000000"/>
          <w:sz w:val="24"/>
          <w:szCs w:val="21"/>
        </w:rPr>
        <w:t>商务技术标分=（评标委员会所有成员评分合计数）/（评标委员会组成人员数）</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三、在最大限度地满足招标文件实质性要求前提下，评标委员会按照招标文件中规定的各项因素进行综合评审后，以评标总得分最高的投标人为中标候选人。</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四、如综合得分相同，投标报价低者为先；如综合得分且投标报价相同的，货物类采购项目以技术性能得分较高者为先，服务类采购项目以实力信誉及业绩得分较高者为先。</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keepNext/>
        <w:keepLines/>
        <w:numPr>
          <w:ilvl w:val="1"/>
          <w:numId w:val="0"/>
        </w:numPr>
        <w:tabs>
          <w:tab w:val="left" w:pos="0"/>
        </w:tabs>
        <w:snapToGrid w:val="0"/>
        <w:spacing w:line="360" w:lineRule="auto"/>
        <w:outlineLvl w:val="1"/>
        <w:rPr>
          <w:rFonts w:ascii="仿宋" w:hAnsi="仿宋" w:eastAsia="仿宋" w:cs="宋体"/>
          <w:bCs/>
          <w:sz w:val="24"/>
          <w:szCs w:val="24"/>
        </w:rPr>
      </w:pPr>
      <w:r>
        <w:rPr>
          <w:rFonts w:hint="eastAsia" w:ascii="仿宋" w:hAnsi="仿宋" w:eastAsia="仿宋" w:cs="宋体"/>
          <w:bCs/>
          <w:sz w:val="24"/>
          <w:szCs w:val="24"/>
        </w:rPr>
        <w:t>六、投标人义务</w:t>
      </w:r>
    </w:p>
    <w:p>
      <w:pPr>
        <w:spacing w:line="360" w:lineRule="auto"/>
        <w:ind w:firstLine="480" w:firstLineChars="200"/>
        <w:rPr>
          <w:rFonts w:ascii="仿宋" w:hAnsi="仿宋" w:eastAsia="仿宋" w:cs="Times New Roman"/>
          <w:sz w:val="24"/>
          <w:szCs w:val="28"/>
          <w:lang w:val="zh-CN"/>
        </w:rPr>
      </w:pPr>
      <w:r>
        <w:rPr>
          <w:rFonts w:hint="eastAsia" w:ascii="仿宋" w:hAnsi="仿宋" w:eastAsia="仿宋" w:cs="Times New Roman"/>
          <w:sz w:val="24"/>
          <w:szCs w:val="28"/>
          <w:lang w:val="zh-CN"/>
        </w:rPr>
        <w:t>评标期间，投标人应随时随地答复评标委员会的询标，解答包括有关的商务、技术问题等</w:t>
      </w:r>
    </w:p>
    <w:tbl>
      <w:tblPr>
        <w:tblStyle w:val="42"/>
        <w:tblW w:w="8921" w:type="dxa"/>
        <w:tblInd w:w="118" w:type="dxa"/>
        <w:tblLayout w:type="autofit"/>
        <w:tblCellMar>
          <w:top w:w="0" w:type="dxa"/>
          <w:left w:w="108" w:type="dxa"/>
          <w:bottom w:w="0" w:type="dxa"/>
          <w:right w:w="108" w:type="dxa"/>
        </w:tblCellMar>
      </w:tblPr>
      <w:tblGrid>
        <w:gridCol w:w="699"/>
        <w:gridCol w:w="709"/>
        <w:gridCol w:w="6540"/>
        <w:gridCol w:w="973"/>
      </w:tblGrid>
      <w:tr>
        <w:tblPrEx>
          <w:tblCellMar>
            <w:top w:w="0" w:type="dxa"/>
            <w:left w:w="108" w:type="dxa"/>
            <w:bottom w:w="0" w:type="dxa"/>
            <w:right w:w="108" w:type="dxa"/>
          </w:tblCellMar>
        </w:tblPrEx>
        <w:trPr>
          <w:trHeight w:val="610" w:hRule="atLeast"/>
        </w:trPr>
        <w:tc>
          <w:tcPr>
            <w:tcW w:w="699" w:type="dxa"/>
            <w:tcBorders>
              <w:top w:val="single" w:color="auto" w:sz="8" w:space="0"/>
              <w:left w:val="single" w:color="auto" w:sz="8" w:space="0"/>
              <w:bottom w:val="single" w:color="auto" w:sz="8" w:space="0"/>
              <w:right w:val="single" w:color="auto" w:sz="8" w:space="0"/>
            </w:tcBorders>
            <w:shd w:val="clear" w:color="000000" w:fill="E7E6E6"/>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709" w:type="dxa"/>
            <w:tcBorders>
              <w:top w:val="single" w:color="auto" w:sz="8" w:space="0"/>
              <w:left w:val="nil"/>
              <w:bottom w:val="single" w:color="auto" w:sz="8" w:space="0"/>
              <w:right w:val="single" w:color="auto" w:sz="8" w:space="0"/>
            </w:tcBorders>
            <w:shd w:val="clear" w:color="000000" w:fill="E7E6E6"/>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评审项目</w:t>
            </w:r>
          </w:p>
        </w:tc>
        <w:tc>
          <w:tcPr>
            <w:tcW w:w="6540" w:type="dxa"/>
            <w:tcBorders>
              <w:top w:val="single" w:color="auto" w:sz="8" w:space="0"/>
              <w:left w:val="nil"/>
              <w:bottom w:val="single" w:color="auto" w:sz="8" w:space="0"/>
              <w:right w:val="single" w:color="auto" w:sz="8" w:space="0"/>
            </w:tcBorders>
            <w:shd w:val="clear" w:color="000000" w:fill="E7E6E6"/>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评分细则</w:t>
            </w:r>
          </w:p>
        </w:tc>
        <w:tc>
          <w:tcPr>
            <w:tcW w:w="973" w:type="dxa"/>
            <w:tcBorders>
              <w:top w:val="single" w:color="auto" w:sz="8" w:space="0"/>
              <w:left w:val="nil"/>
              <w:bottom w:val="single" w:color="auto" w:sz="8" w:space="0"/>
              <w:right w:val="single" w:color="auto" w:sz="8" w:space="0"/>
            </w:tcBorders>
            <w:shd w:val="clear" w:color="000000" w:fill="E7E6E6"/>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分值</w:t>
            </w:r>
          </w:p>
        </w:tc>
      </w:tr>
      <w:tr>
        <w:trPr>
          <w:trHeight w:val="910" w:hRule="atLeast"/>
        </w:trPr>
        <w:tc>
          <w:tcPr>
            <w:tcW w:w="699"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709"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投标人公司资质</w:t>
            </w: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根据投标人的综合实力、企业信誉、履约能力等情况比较评定。综合实力较强的得3分；综合实力一般的得2分；综合实力差的得1分；</w:t>
            </w:r>
          </w:p>
        </w:tc>
        <w:tc>
          <w:tcPr>
            <w:tcW w:w="97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CellMar>
            <w:top w:w="0" w:type="dxa"/>
            <w:left w:w="108" w:type="dxa"/>
            <w:bottom w:w="0" w:type="dxa"/>
            <w:right w:w="108" w:type="dxa"/>
          </w:tblCellMar>
        </w:tblPrEx>
        <w:trPr>
          <w:trHeight w:val="3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投标人具有基础电信业务经营许可证得2分。</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10" w:hRule="atLeast"/>
        </w:trPr>
        <w:tc>
          <w:tcPr>
            <w:tcW w:w="699" w:type="dxa"/>
            <w:vMerge w:val="restart"/>
            <w:tcBorders>
              <w:top w:val="nil"/>
              <w:left w:val="single" w:color="auto" w:sz="8" w:space="0"/>
              <w:bottom w:val="nil"/>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709" w:type="dxa"/>
            <w:vMerge w:val="restart"/>
            <w:tcBorders>
              <w:top w:val="nil"/>
              <w:left w:val="single" w:color="auto" w:sz="8" w:space="0"/>
              <w:bottom w:val="nil"/>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技术性能响应</w:t>
            </w: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投标设备所有技术参数均符合招标文件的要求的或正偏离的得</w:t>
            </w:r>
            <w:r>
              <w:rPr>
                <w:rFonts w:ascii="仿宋" w:hAnsi="仿宋" w:eastAsia="仿宋" w:cs="宋体"/>
                <w:color w:val="000000"/>
                <w:kern w:val="0"/>
                <w:sz w:val="24"/>
                <w:szCs w:val="24"/>
              </w:rPr>
              <w:t>18</w:t>
            </w:r>
            <w:r>
              <w:rPr>
                <w:rFonts w:hint="eastAsia" w:ascii="仿宋" w:hAnsi="仿宋" w:eastAsia="仿宋" w:cs="宋体"/>
                <w:color w:val="000000"/>
                <w:kern w:val="0"/>
                <w:sz w:val="24"/>
                <w:szCs w:val="24"/>
              </w:rPr>
              <w:t>分； “★”每负偏离一条扣 1分扣完为止；其他每负偏离一项扣0.5分。</w:t>
            </w:r>
          </w:p>
        </w:tc>
        <w:tc>
          <w:tcPr>
            <w:tcW w:w="97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18</w:t>
            </w:r>
          </w:p>
        </w:tc>
      </w:tr>
      <w:tr>
        <w:tblPrEx>
          <w:tblCellMar>
            <w:top w:w="0" w:type="dxa"/>
            <w:left w:w="108" w:type="dxa"/>
            <w:bottom w:w="0" w:type="dxa"/>
            <w:right w:w="108" w:type="dxa"/>
          </w:tblCellMar>
        </w:tblPrEx>
        <w:trPr>
          <w:trHeight w:val="610" w:hRule="atLeast"/>
        </w:trPr>
        <w:tc>
          <w:tcPr>
            <w:tcW w:w="699" w:type="dxa"/>
            <w:vMerge w:val="continue"/>
            <w:tcBorders>
              <w:top w:val="nil"/>
              <w:left w:val="single" w:color="auto" w:sz="8" w:space="0"/>
              <w:bottom w:val="nil"/>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nil"/>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▲为必须响应的实质性条款，未响应或不满足（负偏离），作无效标处理。</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rPr>
          <w:trHeight w:val="910" w:hRule="atLeast"/>
        </w:trPr>
        <w:tc>
          <w:tcPr>
            <w:tcW w:w="699" w:type="dxa"/>
            <w:vMerge w:val="continue"/>
            <w:tcBorders>
              <w:top w:val="nil"/>
              <w:left w:val="single" w:color="auto" w:sz="8" w:space="0"/>
              <w:bottom w:val="nil"/>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nil"/>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注：技术参数中要求提供相关部门检验报告或证明文件的，投标文件中 必须按要求提供，否则视为技术参数负偏离。</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rPr>
          <w:trHeight w:val="2410" w:hRule="atLeast"/>
        </w:trPr>
        <w:tc>
          <w:tcPr>
            <w:tcW w:w="69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70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投标人人员力量</w:t>
            </w: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1.项目负责人具备与本项目相适应的资质类别:云计算类、网络工程类、信息安全类、软件开发类、信息系统项目管理类、存储类，具备以上1-2个类别证书得1分，具备3-4个类别证书得2分，具备5个类别证书得3分，具备6个类别证书得</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分。（注：需提供项目经理或项目负责人的身份证（正反两面）、提供截止2021年</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月连续6个月及以上在投标人单位的社保局开具的社保证明、资质证书，以上证明材料需扫描至电子投标文件中）。</w:t>
            </w:r>
          </w:p>
        </w:tc>
        <w:tc>
          <w:tcPr>
            <w:tcW w:w="97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8</w:t>
            </w:r>
          </w:p>
        </w:tc>
      </w:tr>
      <w:tr>
        <w:tblPrEx>
          <w:tblCellMar>
            <w:top w:w="0" w:type="dxa"/>
            <w:left w:w="108" w:type="dxa"/>
            <w:bottom w:w="0" w:type="dxa"/>
            <w:right w:w="108" w:type="dxa"/>
          </w:tblCellMar>
        </w:tblPrEx>
        <w:trPr>
          <w:trHeight w:val="241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2.项目实施团队成员具备与本项目相适应或高于的资质证书（包括但不限于以下），如应具备信息系统项目管理师、PMP、信息安全规划师、CISP、大数据高级分析师、系统分析师、ITIL、通信网络工程师、云计算类、软件开发类等证书，每有1个团队成员具备其中2项证书的得0.5分，最多不超过4分。（注：需提供团队人员的身份证（正反两面）、提供相关人员截止2021年</w:t>
            </w: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月连续6个月及以上在应答人单位的社保局开具的社保证明、资质证书，以上证明材料需扫描至电子投标文件中）。</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0" w:hRule="atLeast"/>
        </w:trPr>
        <w:tc>
          <w:tcPr>
            <w:tcW w:w="699"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70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项目实施方案</w:t>
            </w: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根据实施方案（质量保证措施、测试与验收计划、进度保证措施）合理性进行评分。</w:t>
            </w:r>
          </w:p>
        </w:tc>
        <w:tc>
          <w:tcPr>
            <w:tcW w:w="97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8</w:t>
            </w:r>
          </w:p>
        </w:tc>
      </w:tr>
      <w:tr>
        <w:tblPrEx>
          <w:tblCellMar>
            <w:top w:w="0" w:type="dxa"/>
            <w:left w:w="108" w:type="dxa"/>
            <w:bottom w:w="0" w:type="dxa"/>
            <w:right w:w="108" w:type="dxa"/>
          </w:tblCellMar>
        </w:tblPrEx>
        <w:trPr>
          <w:trHeight w:val="3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1.质量保证措施及测试与验收计划（</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分）：</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投标人针对保障成果质量的方案及测试与验收计划方案措施明确的得</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分，比较明确的得</w:t>
            </w: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分，不够明确的得2-1分；未提及此项的不得分。</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2.进度保证措施（</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分）：</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投标人针对本项目招标需求且对保证按时完成项目的方案措施明确的得</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分，比较明确的得</w:t>
            </w: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分，不够明确的得2-1分；未提及此项的不得分。</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10" w:hRule="atLeast"/>
        </w:trPr>
        <w:tc>
          <w:tcPr>
            <w:tcW w:w="699"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709"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类似案例</w:t>
            </w: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根据投标投标人提供的自2018年1月1日（以合同签订时间为准）至今的同类项目业绩，每提供一个合同得1分，最高得5分。</w:t>
            </w:r>
          </w:p>
        </w:tc>
        <w:tc>
          <w:tcPr>
            <w:tcW w:w="97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CellMar>
            <w:top w:w="0" w:type="dxa"/>
            <w:left w:w="108" w:type="dxa"/>
            <w:bottom w:w="0" w:type="dxa"/>
            <w:right w:w="108" w:type="dxa"/>
          </w:tblCellMar>
        </w:tblPrEx>
        <w:trPr>
          <w:trHeight w:val="3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需提供合同复印件。</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210" w:hRule="atLeast"/>
        </w:trPr>
        <w:tc>
          <w:tcPr>
            <w:tcW w:w="699" w:type="dxa"/>
            <w:tcBorders>
              <w:top w:val="nil"/>
              <w:left w:val="single" w:color="auto" w:sz="8" w:space="0"/>
              <w:bottom w:val="nil"/>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709" w:type="dxa"/>
            <w:tcBorders>
              <w:top w:val="nil"/>
              <w:left w:val="nil"/>
              <w:bottom w:val="nil"/>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系统演示</w:t>
            </w: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b/>
                <w:bCs/>
                <w:color w:val="000000"/>
                <w:kern w:val="0"/>
                <w:sz w:val="24"/>
                <w:szCs w:val="24"/>
              </w:rPr>
            </w:pPr>
            <w:r>
              <w:rPr>
                <w:rFonts w:hint="eastAsia" w:ascii="仿宋" w:hAnsi="仿宋" w:eastAsia="仿宋" w:cs="宋体"/>
                <w:color w:val="000000"/>
                <w:kern w:val="0"/>
                <w:sz w:val="24"/>
                <w:szCs w:val="24"/>
              </w:rPr>
              <w:t>1. 演示数据来源支持3种模式，静态数据、动态数据和从交互组件获取数据。根据满足情况得0-3分。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2. 演示配置指标接口的基础信息，包括接口地址、接口方式、接口参数、刷新时间、数据处理等。根据满足情况得0-3分。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3. 演示以组合条形图、折线图、动态饼图、水波图和象形图等多种样式，以查看和评估指标数据发展趋势。根据满足情况得0-3分。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4. 演示支持指标图层锁定、删除、复制、置顶和置底等功能。根据满足情况得0-3分。</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 演示支持指标控件动态拖拽，实现所见即所得。满足得</w:t>
            </w: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分，不满足不得分。</w:t>
            </w:r>
            <w:r>
              <w:rPr>
                <w:rFonts w:hint="eastAsia" w:ascii="仿宋" w:hAnsi="仿宋" w:eastAsia="仿宋" w:cs="宋体"/>
                <w:color w:val="000000"/>
                <w:kern w:val="0"/>
                <w:sz w:val="24"/>
                <w:szCs w:val="24"/>
              </w:rPr>
              <w:br w:type="textWrapping"/>
            </w:r>
            <w:r>
              <w:rPr>
                <w:rFonts w:hint="eastAsia" w:ascii="仿宋" w:hAnsi="仿宋" w:eastAsia="仿宋" w:cs="宋体"/>
                <w:b/>
                <w:bCs/>
                <w:color w:val="000000"/>
                <w:kern w:val="0"/>
                <w:sz w:val="24"/>
                <w:szCs w:val="24"/>
              </w:rPr>
              <w:t>此项用系统演示的最高得1</w:t>
            </w:r>
            <w:r>
              <w:rPr>
                <w:rFonts w:ascii="仿宋" w:hAnsi="仿宋" w:eastAsia="仿宋" w:cs="宋体"/>
                <w:b/>
                <w:bCs/>
                <w:color w:val="000000"/>
                <w:kern w:val="0"/>
                <w:sz w:val="24"/>
                <w:szCs w:val="24"/>
              </w:rPr>
              <w:t>3</w:t>
            </w:r>
            <w:r>
              <w:rPr>
                <w:rFonts w:hint="eastAsia" w:ascii="仿宋" w:hAnsi="仿宋" w:eastAsia="仿宋" w:cs="宋体"/>
                <w:b/>
                <w:bCs/>
                <w:color w:val="000000"/>
                <w:kern w:val="0"/>
                <w:sz w:val="24"/>
                <w:szCs w:val="24"/>
              </w:rPr>
              <w:t>分；原型设计演示、PPT演示最高得分不超过</w:t>
            </w:r>
            <w:r>
              <w:rPr>
                <w:rFonts w:ascii="仿宋" w:hAnsi="仿宋" w:eastAsia="仿宋" w:cs="宋体"/>
                <w:b/>
                <w:bCs/>
                <w:color w:val="000000"/>
                <w:kern w:val="0"/>
                <w:sz w:val="24"/>
                <w:szCs w:val="24"/>
              </w:rPr>
              <w:t>6</w:t>
            </w:r>
            <w:r>
              <w:rPr>
                <w:rFonts w:hint="eastAsia" w:ascii="仿宋" w:hAnsi="仿宋" w:eastAsia="仿宋" w:cs="宋体"/>
                <w:b/>
                <w:bCs/>
                <w:color w:val="000000"/>
                <w:kern w:val="0"/>
                <w:sz w:val="24"/>
                <w:szCs w:val="24"/>
              </w:rPr>
              <w:t>分。</w:t>
            </w:r>
          </w:p>
        </w:tc>
        <w:tc>
          <w:tcPr>
            <w:tcW w:w="973" w:type="dxa"/>
            <w:tcBorders>
              <w:top w:val="nil"/>
              <w:left w:val="nil"/>
              <w:bottom w:val="nil"/>
              <w:right w:val="single" w:color="auto" w:sz="8"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3</w:t>
            </w:r>
          </w:p>
        </w:tc>
      </w:tr>
      <w:tr>
        <w:tblPrEx>
          <w:tblCellMar>
            <w:top w:w="0" w:type="dxa"/>
            <w:left w:w="108" w:type="dxa"/>
            <w:bottom w:w="0" w:type="dxa"/>
            <w:right w:w="108" w:type="dxa"/>
          </w:tblCellMar>
        </w:tblPrEx>
        <w:trPr>
          <w:trHeight w:val="610" w:hRule="atLeast"/>
        </w:trPr>
        <w:tc>
          <w:tcPr>
            <w:tcW w:w="69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70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设计方案</w:t>
            </w: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1、根据投标人对项目拟服务现状的认识，重点难点分析、图纸等情况进行综合评审：（</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w:t>
            </w:r>
          </w:p>
        </w:tc>
        <w:tc>
          <w:tcPr>
            <w:tcW w:w="97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2</w:t>
            </w:r>
          </w:p>
        </w:tc>
      </w:tr>
      <w:tr>
        <w:tblPrEx>
          <w:tblCellMar>
            <w:top w:w="0" w:type="dxa"/>
            <w:left w:w="108" w:type="dxa"/>
            <w:bottom w:w="0" w:type="dxa"/>
            <w:right w:w="108" w:type="dxa"/>
          </w:tblCellMar>
        </w:tblPrEx>
        <w:trPr>
          <w:trHeight w:val="63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pStyle w:val="86"/>
              <w:widowControl/>
              <w:numPr>
                <w:ilvl w:val="0"/>
                <w:numId w:val="12"/>
              </w:numPr>
              <w:ind w:firstLineChars="0"/>
              <w:rPr>
                <w:rFonts w:ascii="仿宋" w:hAnsi="仿宋" w:eastAsia="仿宋" w:cs="宋体"/>
                <w:color w:val="000000"/>
                <w:kern w:val="0"/>
                <w:sz w:val="24"/>
                <w:szCs w:val="24"/>
              </w:rPr>
            </w:pPr>
            <w:r>
              <w:rPr>
                <w:rFonts w:ascii="Times New Roman" w:hAnsi="Times New Roman" w:eastAsia="仿宋" w:cs="Times New Roman"/>
                <w:color w:val="000000"/>
                <w:kern w:val="0"/>
                <w:sz w:val="14"/>
                <w:szCs w:val="14"/>
              </w:rPr>
              <w:t xml:space="preserve">  </w:t>
            </w:r>
            <w:r>
              <w:rPr>
                <w:rFonts w:hint="eastAsia" w:ascii="仿宋" w:hAnsi="仿宋" w:eastAsia="仿宋" w:cs="宋体"/>
                <w:color w:val="000000"/>
                <w:kern w:val="0"/>
                <w:sz w:val="24"/>
                <w:szCs w:val="24"/>
              </w:rPr>
              <w:t>项目现状认识深刻、重点难点分析非常准确透彻、有图纸等，得</w:t>
            </w:r>
            <w:r>
              <w:rPr>
                <w:rFonts w:ascii="Times New Roman" w:hAnsi="Times New Roman" w:eastAsia="仿宋" w:cs="Times New Roman"/>
                <w:color w:val="000000"/>
                <w:kern w:val="0"/>
                <w:sz w:val="24"/>
                <w:szCs w:val="24"/>
              </w:rPr>
              <w:t>6</w:t>
            </w:r>
            <w:r>
              <w:rPr>
                <w:rFonts w:hint="eastAsia" w:ascii="仿宋" w:hAnsi="仿宋" w:eastAsia="仿宋" w:cs="宋体"/>
                <w:color w:val="000000"/>
                <w:kern w:val="0"/>
                <w:sz w:val="24"/>
                <w:szCs w:val="24"/>
              </w:rPr>
              <w:t>分；</w:t>
            </w:r>
          </w:p>
        </w:tc>
        <w:tc>
          <w:tcPr>
            <w:tcW w:w="97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②项目现状认识一般、重点难点分析基本准确、有图纸等，得3分；</w:t>
            </w:r>
          </w:p>
        </w:tc>
        <w:tc>
          <w:tcPr>
            <w:tcW w:w="97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③</w:t>
            </w:r>
            <w:r>
              <w:rPr>
                <w:rFonts w:ascii="Times New Roman" w:hAnsi="Times New Roman" w:eastAsia="仿宋" w:cs="Times New Roman"/>
                <w:color w:val="000000"/>
                <w:kern w:val="0"/>
                <w:sz w:val="14"/>
                <w:szCs w:val="14"/>
              </w:rPr>
              <w:t xml:space="preserve">  </w:t>
            </w:r>
            <w:r>
              <w:rPr>
                <w:rFonts w:hint="eastAsia" w:ascii="仿宋" w:hAnsi="仿宋" w:eastAsia="仿宋" w:cs="宋体"/>
                <w:color w:val="000000"/>
                <w:kern w:val="0"/>
                <w:sz w:val="24"/>
                <w:szCs w:val="24"/>
              </w:rPr>
              <w:t>项目现状认识偏弱、重点难点分析不准确、无图纸等，得1分。</w:t>
            </w:r>
          </w:p>
        </w:tc>
        <w:tc>
          <w:tcPr>
            <w:tcW w:w="97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2、根据投标人设计方案内容是否齐全、系统的体系架构、功能模块是否完整，表述是否准确等情况进行打分。（</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w:t>
            </w:r>
          </w:p>
        </w:tc>
        <w:tc>
          <w:tcPr>
            <w:tcW w:w="97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1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pStyle w:val="86"/>
              <w:widowControl/>
              <w:numPr>
                <w:ilvl w:val="0"/>
                <w:numId w:val="13"/>
              </w:numPr>
              <w:ind w:firstLineChars="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对系统的体系架构、功能模块齐全，包含了招标需求中的全部内容，对具体的实施方案作出了详细、准确的阐述，且项目方案贴合实际的得</w:t>
            </w:r>
            <w:r>
              <w:rPr>
                <w:rFonts w:ascii="仿宋" w:hAnsi="仿宋" w:eastAsia="仿宋" w:cs="宋体"/>
                <w:color w:val="000000"/>
                <w:kern w:val="0"/>
                <w:sz w:val="24"/>
                <w:szCs w:val="24"/>
              </w:rPr>
              <w:t>6</w:t>
            </w:r>
            <w:r>
              <w:rPr>
                <w:rFonts w:hint="eastAsia" w:ascii="仿宋" w:hAnsi="仿宋" w:eastAsia="仿宋" w:cs="宋体"/>
                <w:color w:val="000000"/>
                <w:kern w:val="0"/>
                <w:sz w:val="24"/>
                <w:szCs w:val="24"/>
              </w:rPr>
              <w:t>分；</w:t>
            </w:r>
          </w:p>
        </w:tc>
        <w:tc>
          <w:tcPr>
            <w:tcW w:w="97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1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②对系统的体系架构、功能模块较齐全，包含了招标需求中的大部分内容，对具体的实施方案作出了详细、准确的阐述，但方案没有针对项目的实际情况的得3分；</w:t>
            </w:r>
          </w:p>
        </w:tc>
        <w:tc>
          <w:tcPr>
            <w:tcW w:w="97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③对系统的体系架构、功能模块只包含了招标需求中的部分内容，实施方案不明确，没有针对实际情况的得1分；</w:t>
            </w:r>
          </w:p>
        </w:tc>
        <w:tc>
          <w:tcPr>
            <w:tcW w:w="97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10" w:hRule="atLeast"/>
        </w:trPr>
        <w:tc>
          <w:tcPr>
            <w:tcW w:w="6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未提及此项的不得分。</w:t>
            </w:r>
          </w:p>
        </w:tc>
        <w:tc>
          <w:tcPr>
            <w:tcW w:w="97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10" w:hRule="atLeast"/>
        </w:trPr>
        <w:tc>
          <w:tcPr>
            <w:tcW w:w="699"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709"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售后服务方案</w:t>
            </w: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1、根据投标人提供的售后服务网点、备品备件情况（数量及存放位置）、服务方案措施、服务响应时间、人员配置、驻点人员素质等情况进行打分。（</w:t>
            </w:r>
            <w:r>
              <w:rPr>
                <w:rFonts w:ascii="仿宋" w:hAnsi="仿宋" w:eastAsia="仿宋" w:cs="宋体"/>
                <w:color w:val="000000"/>
                <w:kern w:val="0"/>
                <w:sz w:val="24"/>
                <w:szCs w:val="24"/>
              </w:rPr>
              <w:t>7</w:t>
            </w:r>
            <w:r>
              <w:rPr>
                <w:rFonts w:hint="eastAsia" w:ascii="仿宋" w:hAnsi="仿宋" w:eastAsia="仿宋" w:cs="宋体"/>
                <w:color w:val="000000"/>
                <w:kern w:val="0"/>
                <w:sz w:val="24"/>
                <w:szCs w:val="24"/>
              </w:rPr>
              <w:t xml:space="preserve">分） </w:t>
            </w:r>
          </w:p>
        </w:tc>
        <w:tc>
          <w:tcPr>
            <w:tcW w:w="97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7</w:t>
            </w:r>
          </w:p>
        </w:tc>
      </w:tr>
      <w:tr>
        <w:tblPrEx>
          <w:tblCellMar>
            <w:top w:w="0" w:type="dxa"/>
            <w:left w:w="108" w:type="dxa"/>
            <w:bottom w:w="0" w:type="dxa"/>
            <w:right w:w="108" w:type="dxa"/>
          </w:tblCellMar>
        </w:tblPrEx>
        <w:trPr>
          <w:trHeight w:val="6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pStyle w:val="86"/>
              <w:widowControl/>
              <w:numPr>
                <w:ilvl w:val="0"/>
                <w:numId w:val="14"/>
              </w:numPr>
              <w:ind w:firstLineChars="0"/>
              <w:rPr>
                <w:rFonts w:ascii="仿宋" w:hAnsi="仿宋" w:eastAsia="仿宋" w:cs="宋体"/>
                <w:color w:val="000000"/>
                <w:kern w:val="0"/>
                <w:sz w:val="24"/>
                <w:szCs w:val="24"/>
              </w:rPr>
            </w:pPr>
            <w:r>
              <w:rPr>
                <w:rFonts w:hint="eastAsia" w:ascii="仿宋" w:hAnsi="仿宋" w:eastAsia="仿宋" w:cs="宋体"/>
                <w:color w:val="000000"/>
                <w:kern w:val="0"/>
                <w:sz w:val="24"/>
                <w:szCs w:val="24"/>
              </w:rPr>
              <w:t>针对本项目有具体的售后服务网点，备品备件提供情况（数量及存放位置），服务方案措施明确，能在接到采购人通知30分钟内响应，人员配备充足的得</w:t>
            </w:r>
            <w:r>
              <w:rPr>
                <w:rFonts w:ascii="仿宋" w:hAnsi="仿宋" w:eastAsia="仿宋" w:cs="宋体"/>
                <w:color w:val="000000"/>
                <w:kern w:val="0"/>
                <w:sz w:val="24"/>
                <w:szCs w:val="24"/>
              </w:rPr>
              <w:t>7</w:t>
            </w:r>
            <w:r>
              <w:rPr>
                <w:rFonts w:hint="eastAsia" w:ascii="仿宋" w:hAnsi="仿宋" w:eastAsia="仿宋" w:cs="宋体"/>
                <w:color w:val="000000"/>
                <w:kern w:val="0"/>
                <w:sz w:val="24"/>
                <w:szCs w:val="24"/>
              </w:rPr>
              <w:t>分；</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rPr>
          <w:trHeight w:val="6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pStyle w:val="86"/>
              <w:widowControl/>
              <w:numPr>
                <w:ilvl w:val="0"/>
                <w:numId w:val="14"/>
              </w:numPr>
              <w:ind w:firstLineChars="0"/>
              <w:rPr>
                <w:rFonts w:ascii="仿宋" w:hAnsi="仿宋" w:eastAsia="仿宋" w:cs="宋体"/>
                <w:color w:val="000000"/>
                <w:kern w:val="0"/>
                <w:sz w:val="24"/>
                <w:szCs w:val="24"/>
              </w:rPr>
            </w:pPr>
            <w:r>
              <w:rPr>
                <w:rFonts w:hint="eastAsia" w:ascii="仿宋" w:hAnsi="仿宋" w:eastAsia="仿宋" w:cs="宋体"/>
                <w:color w:val="000000"/>
                <w:kern w:val="0"/>
                <w:sz w:val="24"/>
                <w:szCs w:val="24"/>
              </w:rPr>
              <w:t>针对本项目有具体的售后服务网点，备品备件提供情况，服务方案措施比较明确，在1小时内响应，人员配置一般的得</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 xml:space="preserve">分；  </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6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pStyle w:val="86"/>
              <w:widowControl/>
              <w:numPr>
                <w:ilvl w:val="0"/>
                <w:numId w:val="14"/>
              </w:numPr>
              <w:ind w:firstLineChars="0"/>
              <w:rPr>
                <w:rFonts w:ascii="仿宋" w:hAnsi="仿宋" w:eastAsia="仿宋" w:cs="宋体"/>
                <w:color w:val="000000"/>
                <w:kern w:val="0"/>
                <w:sz w:val="24"/>
                <w:szCs w:val="24"/>
              </w:rPr>
            </w:pPr>
            <w:r>
              <w:rPr>
                <w:rFonts w:hint="eastAsia" w:ascii="仿宋" w:hAnsi="仿宋" w:eastAsia="仿宋" w:cs="宋体"/>
                <w:color w:val="000000"/>
                <w:kern w:val="0"/>
                <w:sz w:val="24"/>
                <w:szCs w:val="24"/>
              </w:rPr>
              <w:t>没有具体的售后服务网点，投标人服务承诺片面，响应时间1小时以上，无具体的服务人员的得</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 xml:space="preserve">分。 </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未提及此项的不得分。</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10" w:hRule="atLeast"/>
        </w:trPr>
        <w:tc>
          <w:tcPr>
            <w:tcW w:w="69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70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售后服务网点需提供营业执照，售后服务人员需提供连续6个月在投标人单位开具的社保证明、认证证书的扫描件或复印件。</w:t>
            </w:r>
          </w:p>
        </w:tc>
        <w:tc>
          <w:tcPr>
            <w:tcW w:w="97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910" w:hRule="atLeast"/>
        </w:trPr>
        <w:tc>
          <w:tcPr>
            <w:tcW w:w="69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709" w:type="dxa"/>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针对本项目的优惠方案</w:t>
            </w:r>
          </w:p>
        </w:tc>
        <w:tc>
          <w:tcPr>
            <w:tcW w:w="6540" w:type="dxa"/>
            <w:tcBorders>
              <w:top w:val="nil"/>
              <w:left w:val="nil"/>
              <w:bottom w:val="single" w:color="auto" w:sz="8" w:space="0"/>
              <w:right w:val="single" w:color="auto"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根据投标人对本项目的优惠方案进行横向比较，不提供不得分，最高得</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分</w:t>
            </w:r>
          </w:p>
        </w:tc>
        <w:tc>
          <w:tcPr>
            <w:tcW w:w="973" w:type="dxa"/>
            <w:tcBorders>
              <w:top w:val="nil"/>
              <w:left w:val="nil"/>
              <w:bottom w:val="single" w:color="auto" w:sz="8" w:space="0"/>
              <w:right w:val="single" w:color="auto" w:sz="8" w:space="0"/>
            </w:tcBorders>
            <w:shd w:val="clear" w:color="auto" w:fill="auto"/>
            <w:vAlign w:val="center"/>
          </w:tcPr>
          <w:p>
            <w:pPr>
              <w:widowControl/>
              <w:jc w:val="left"/>
              <w:rPr>
                <w:rFonts w:ascii="仿宋" w:hAnsi="仿宋" w:eastAsia="仿宋" w:cs="宋体"/>
                <w:color w:val="000000"/>
                <w:kern w:val="0"/>
                <w:sz w:val="24"/>
                <w:szCs w:val="24"/>
              </w:rPr>
            </w:pPr>
            <w:r>
              <w:rPr>
                <w:rFonts w:ascii="仿宋" w:hAnsi="仿宋" w:eastAsia="仿宋" w:cs="宋体"/>
                <w:color w:val="000000"/>
                <w:kern w:val="0"/>
                <w:sz w:val="24"/>
                <w:szCs w:val="24"/>
              </w:rPr>
              <w:t>4</w:t>
            </w:r>
          </w:p>
        </w:tc>
      </w:tr>
      <w:tr>
        <w:tblPrEx>
          <w:tblCellMar>
            <w:top w:w="0" w:type="dxa"/>
            <w:left w:w="108" w:type="dxa"/>
            <w:bottom w:w="0" w:type="dxa"/>
            <w:right w:w="108" w:type="dxa"/>
          </w:tblCellMar>
        </w:tblPrEx>
        <w:trPr>
          <w:trHeight w:val="310" w:hRule="atLeast"/>
        </w:trPr>
        <w:tc>
          <w:tcPr>
            <w:tcW w:w="1408"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价格20分</w:t>
            </w:r>
          </w:p>
        </w:tc>
        <w:tc>
          <w:tcPr>
            <w:tcW w:w="7513" w:type="dxa"/>
            <w:gridSpan w:val="2"/>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以有效报价的最低价为基准价，其价格分为20分。其它投标人的价格分按照下列公式计算：投标报价得分=（评标基准价/投标报价）×20（小数点后保留2位小数）（注：对于小型和微型企业产品的价格给予6%的扣除，用扣除后的价格参与评审。小型和微型企业需填写《小微企业声明函》。</w:t>
            </w:r>
          </w:p>
        </w:tc>
      </w:tr>
    </w:tbl>
    <w:p>
      <w:pPr>
        <w:pStyle w:val="19"/>
      </w:pPr>
    </w:p>
    <w:p>
      <w:pPr>
        <w:snapToGrid w:val="0"/>
        <w:spacing w:line="360" w:lineRule="auto"/>
        <w:rPr>
          <w:rFonts w:ascii="仿宋" w:hAnsi="仿宋" w:eastAsia="仿宋" w:cs="Times New Roman"/>
          <w:b/>
          <w:bCs/>
          <w:color w:val="000000"/>
          <w:szCs w:val="21"/>
        </w:rPr>
      </w:pPr>
      <w:r>
        <w:rPr>
          <w:rFonts w:hint="eastAsia" w:ascii="仿宋" w:hAnsi="仿宋" w:eastAsia="仿宋" w:cs="Times New Roman"/>
          <w:b/>
          <w:bCs/>
          <w:color w:val="000000"/>
          <w:sz w:val="24"/>
          <w:szCs w:val="24"/>
        </w:rPr>
        <w:t>备注：上文中提到的合同、企业资质认证证书、人员资格证书、用户证明、社保证明等所有证明材料，投标文件中均要求提供复印件并加盖公章。</w:t>
      </w:r>
      <w:r>
        <w:rPr>
          <w:rFonts w:ascii="仿宋" w:hAnsi="仿宋" w:eastAsia="仿宋" w:cs="Times New Roman"/>
          <w:b/>
          <w:bCs/>
          <w:color w:val="000000"/>
          <w:szCs w:val="21"/>
        </w:rPr>
        <w:br w:type="page"/>
      </w:r>
    </w:p>
    <w:p>
      <w:pPr>
        <w:keepNext/>
        <w:keepLines/>
        <w:numPr>
          <w:ilvl w:val="0"/>
          <w:numId w:val="8"/>
        </w:numPr>
        <w:snapToGrid w:val="0"/>
        <w:spacing w:line="360" w:lineRule="auto"/>
        <w:ind w:left="432" w:hanging="432"/>
        <w:jc w:val="center"/>
        <w:outlineLvl w:val="0"/>
        <w:rPr>
          <w:rFonts w:ascii="仿宋" w:hAnsi="仿宋" w:eastAsia="仿宋" w:cs="Times New Roman"/>
          <w:b/>
          <w:bCs/>
          <w:kern w:val="44"/>
          <w:sz w:val="32"/>
          <w:szCs w:val="44"/>
        </w:rPr>
      </w:pPr>
      <w:bookmarkStart w:id="59" w:name="_Toc14263"/>
      <w:bookmarkStart w:id="60" w:name="_Toc48647098"/>
      <w:r>
        <w:rPr>
          <w:rFonts w:ascii="仿宋" w:hAnsi="仿宋" w:eastAsia="仿宋" w:cs="Times New Roman"/>
          <w:b/>
          <w:bCs/>
          <w:kern w:val="44"/>
          <w:sz w:val="32"/>
          <w:szCs w:val="44"/>
        </w:rPr>
        <w:t>合同格式（供参考）</w:t>
      </w:r>
      <w:bookmarkEnd w:id="59"/>
      <w:bookmarkEnd w:id="60"/>
    </w:p>
    <w:p>
      <w:pPr>
        <w:snapToGrid w:val="0"/>
        <w:spacing w:line="360" w:lineRule="auto"/>
        <w:jc w:val="center"/>
        <w:rPr>
          <w:rFonts w:ascii="仿宋" w:hAnsi="仿宋" w:eastAsia="仿宋" w:cs="Times New Roman"/>
          <w:b/>
          <w:color w:val="000000"/>
          <w:sz w:val="36"/>
          <w:szCs w:val="36"/>
        </w:rPr>
      </w:pPr>
      <w:bookmarkStart w:id="61" w:name="_Toc5091_WPSOffice_Level2"/>
      <w:bookmarkStart w:id="62" w:name="_Toc25404_WPSOffice_Level2"/>
      <w:bookmarkStart w:id="63" w:name="_Toc13485_WPSOffice_Level2"/>
      <w:r>
        <w:rPr>
          <w:rFonts w:hint="eastAsia" w:ascii="仿宋" w:hAnsi="仿宋" w:eastAsia="仿宋" w:cs="Times New Roman"/>
          <w:b/>
          <w:color w:val="000000"/>
          <w:sz w:val="36"/>
          <w:szCs w:val="36"/>
        </w:rPr>
        <w:t>浙江省政府采购合同主要条款指引</w:t>
      </w:r>
      <w:bookmarkEnd w:id="61"/>
      <w:bookmarkEnd w:id="62"/>
      <w:bookmarkEnd w:id="63"/>
    </w:p>
    <w:p>
      <w:pPr>
        <w:snapToGrid w:val="0"/>
        <w:spacing w:line="360" w:lineRule="auto"/>
        <w:jc w:val="center"/>
        <w:rPr>
          <w:rFonts w:ascii="仿宋" w:hAnsi="仿宋" w:eastAsia="仿宋" w:cs="Times New Roman"/>
          <w:b/>
          <w:bCs/>
          <w:sz w:val="32"/>
          <w:szCs w:val="32"/>
        </w:rPr>
      </w:pPr>
      <w:bookmarkStart w:id="64" w:name="_Toc11444"/>
      <w:r>
        <w:rPr>
          <w:rFonts w:hint="eastAsia" w:ascii="仿宋" w:hAnsi="仿宋" w:eastAsia="仿宋" w:cs="Times New Roman"/>
          <w:b/>
          <w:bCs/>
          <w:sz w:val="32"/>
          <w:szCs w:val="32"/>
        </w:rPr>
        <w:t>（此稿为合同样本，最终定稿待双方协商后定）</w:t>
      </w:r>
      <w:bookmarkEnd w:id="64"/>
    </w:p>
    <w:p>
      <w:pPr>
        <w:snapToGrid w:val="0"/>
        <w:spacing w:line="360" w:lineRule="auto"/>
        <w:rPr>
          <w:rFonts w:ascii="仿宋" w:hAnsi="仿宋" w:eastAsia="仿宋" w:cs="宋体"/>
          <w:sz w:val="24"/>
          <w:szCs w:val="24"/>
          <w:lang w:val="zh-CN"/>
        </w:rPr>
      </w:pPr>
      <w:r>
        <w:rPr>
          <w:rFonts w:hint="eastAsia" w:ascii="仿宋" w:hAnsi="仿宋" w:eastAsia="仿宋" w:cs="宋体"/>
          <w:sz w:val="24"/>
          <w:szCs w:val="24"/>
        </w:rPr>
        <w:t>项目名称：</w:t>
      </w:r>
      <w:r>
        <w:rPr>
          <w:rFonts w:hint="eastAsia" w:ascii="仿宋" w:hAnsi="仿宋" w:eastAsia="仿宋" w:cs="宋体"/>
          <w:sz w:val="24"/>
          <w:szCs w:val="24"/>
          <w:lang w:val="zh-CN"/>
        </w:rPr>
        <w:t>台州湾新区智慧会议室信息化运维服务项目</w:t>
      </w:r>
    </w:p>
    <w:p>
      <w:pPr>
        <w:snapToGrid w:val="0"/>
        <w:spacing w:line="360" w:lineRule="auto"/>
        <w:rPr>
          <w:rFonts w:hint="eastAsia" w:ascii="仿宋" w:hAnsi="仿宋" w:eastAsia="仿宋" w:cs="宋体"/>
          <w:sz w:val="24"/>
          <w:szCs w:val="24"/>
          <w:lang w:eastAsia="zh-CN"/>
        </w:rPr>
      </w:pPr>
      <w:r>
        <w:rPr>
          <w:rFonts w:hint="eastAsia" w:ascii="仿宋" w:hAnsi="仿宋" w:eastAsia="仿宋" w:cs="宋体"/>
          <w:sz w:val="24"/>
          <w:szCs w:val="24"/>
        </w:rPr>
        <w:t>项目编号：</w:t>
      </w:r>
      <w:r>
        <w:rPr>
          <w:rFonts w:hint="eastAsia" w:ascii="仿宋" w:hAnsi="仿宋" w:eastAsia="仿宋" w:cs="宋体"/>
          <w:b/>
          <w:sz w:val="24"/>
          <w:szCs w:val="24"/>
        </w:rPr>
        <w:t>TZFD(2021)-</w:t>
      </w:r>
      <w:r>
        <w:rPr>
          <w:rFonts w:hint="eastAsia" w:ascii="仿宋" w:hAnsi="仿宋" w:eastAsia="仿宋" w:cs="宋体"/>
          <w:b/>
          <w:sz w:val="24"/>
          <w:szCs w:val="24"/>
          <w:lang w:eastAsia="zh-CN"/>
        </w:rPr>
        <w:t>1010-01</w:t>
      </w:r>
    </w:p>
    <w:p>
      <w:pPr>
        <w:snapToGrid w:val="0"/>
        <w:spacing w:before="120" w:after="120" w:line="360" w:lineRule="auto"/>
        <w:rPr>
          <w:rFonts w:ascii="仿宋" w:hAnsi="仿宋" w:eastAsia="仿宋" w:cs="宋体"/>
          <w:sz w:val="24"/>
          <w:szCs w:val="24"/>
        </w:rPr>
      </w:pPr>
      <w:r>
        <w:rPr>
          <w:rFonts w:hint="eastAsia" w:ascii="仿宋" w:hAnsi="仿宋" w:eastAsia="仿宋" w:cs="宋体"/>
          <w:sz w:val="24"/>
          <w:szCs w:val="24"/>
        </w:rPr>
        <w:t>甲方：（采购单位）台州湾新区管理委员会</w:t>
      </w:r>
    </w:p>
    <w:p>
      <w:pPr>
        <w:snapToGrid w:val="0"/>
        <w:spacing w:before="120" w:after="120" w:line="360" w:lineRule="auto"/>
        <w:rPr>
          <w:rFonts w:ascii="仿宋" w:hAnsi="仿宋" w:eastAsia="仿宋" w:cs="宋体"/>
          <w:sz w:val="24"/>
          <w:szCs w:val="24"/>
        </w:rPr>
      </w:pPr>
      <w:r>
        <w:rPr>
          <w:rFonts w:hint="eastAsia" w:ascii="仿宋" w:hAnsi="仿宋" w:eastAsia="仿宋" w:cs="宋体"/>
          <w:sz w:val="24"/>
          <w:szCs w:val="24"/>
        </w:rPr>
        <w:t>乙方：（中标供应商）</w:t>
      </w:r>
    </w:p>
    <w:p>
      <w:pPr>
        <w:snapToGrid w:val="0"/>
        <w:spacing w:before="120" w:after="120" w:line="360" w:lineRule="auto"/>
        <w:rPr>
          <w:rFonts w:ascii="仿宋" w:hAnsi="仿宋" w:eastAsia="仿宋" w:cs="宋体"/>
          <w:sz w:val="24"/>
          <w:szCs w:val="24"/>
        </w:rPr>
      </w:pPr>
      <w:r>
        <w:rPr>
          <w:rFonts w:hint="eastAsia" w:ascii="仿宋" w:hAnsi="仿宋" w:eastAsia="仿宋" w:cs="宋体"/>
          <w:sz w:val="24"/>
          <w:szCs w:val="24"/>
        </w:rPr>
        <w:t>甲、乙双方根据项目招标结果和招标文件的要求，并经双方协调一致，订立本招标合同。</w:t>
      </w:r>
    </w:p>
    <w:p>
      <w:pPr>
        <w:snapToGrid w:val="0"/>
        <w:spacing w:before="120" w:after="120" w:line="360" w:lineRule="auto"/>
        <w:rPr>
          <w:rFonts w:ascii="仿宋" w:hAnsi="仿宋" w:eastAsia="仿宋" w:cs="宋体"/>
          <w:b/>
          <w:sz w:val="24"/>
          <w:szCs w:val="24"/>
        </w:rPr>
      </w:pPr>
      <w:r>
        <w:rPr>
          <w:rFonts w:hint="eastAsia" w:ascii="仿宋" w:hAnsi="仿宋" w:eastAsia="仿宋" w:cs="宋体"/>
          <w:b/>
          <w:sz w:val="24"/>
          <w:szCs w:val="24"/>
        </w:rPr>
        <w:t>一、服务内容</w:t>
      </w:r>
    </w:p>
    <w:p>
      <w:pPr>
        <w:keepNext/>
        <w:keepLines/>
        <w:numPr>
          <w:ilvl w:val="2"/>
          <w:numId w:val="0"/>
        </w:numPr>
        <w:snapToGrid w:val="0"/>
        <w:spacing w:line="360" w:lineRule="auto"/>
        <w:outlineLvl w:val="2"/>
        <w:rPr>
          <w:rFonts w:ascii="仿宋" w:hAnsi="仿宋" w:eastAsia="仿宋" w:cs="宋体"/>
          <w:b/>
          <w:bCs/>
          <w:sz w:val="24"/>
          <w:szCs w:val="24"/>
        </w:rPr>
      </w:pPr>
      <w:r>
        <w:rPr>
          <w:rFonts w:hint="eastAsia" w:ascii="仿宋" w:hAnsi="仿宋" w:eastAsia="仿宋" w:cs="宋体"/>
          <w:b/>
          <w:bCs/>
          <w:sz w:val="24"/>
          <w:szCs w:val="24"/>
        </w:rPr>
        <w:t>1、</w:t>
      </w:r>
      <w:r>
        <w:rPr>
          <w:rFonts w:hint="eastAsia" w:ascii="仿宋" w:hAnsi="仿宋" w:eastAsia="仿宋" w:cs="宋体"/>
          <w:b/>
          <w:sz w:val="24"/>
          <w:szCs w:val="24"/>
        </w:rPr>
        <w:t>项目建设背景</w:t>
      </w:r>
    </w:p>
    <w:p>
      <w:pPr>
        <w:keepNext/>
        <w:keepLines/>
        <w:numPr>
          <w:ilvl w:val="2"/>
          <w:numId w:val="0"/>
        </w:numPr>
        <w:snapToGrid w:val="0"/>
        <w:spacing w:line="360" w:lineRule="auto"/>
        <w:outlineLvl w:val="2"/>
        <w:rPr>
          <w:rFonts w:ascii="仿宋" w:hAnsi="仿宋" w:eastAsia="仿宋" w:cs="宋体"/>
          <w:b/>
          <w:bCs/>
          <w:sz w:val="24"/>
          <w:szCs w:val="24"/>
        </w:rPr>
      </w:pPr>
      <w:r>
        <w:rPr>
          <w:rFonts w:hint="eastAsia" w:ascii="仿宋" w:hAnsi="仿宋" w:eastAsia="仿宋" w:cs="宋体"/>
          <w:b/>
          <w:bCs/>
          <w:sz w:val="24"/>
          <w:szCs w:val="24"/>
        </w:rPr>
        <w:t xml:space="preserve">2.项目建设内容： </w:t>
      </w:r>
    </w:p>
    <w:p>
      <w:pPr>
        <w:keepNext/>
        <w:keepLines/>
        <w:numPr>
          <w:ilvl w:val="2"/>
          <w:numId w:val="0"/>
        </w:numPr>
        <w:snapToGrid w:val="0"/>
        <w:spacing w:line="360" w:lineRule="auto"/>
        <w:outlineLvl w:val="2"/>
        <w:rPr>
          <w:rFonts w:ascii="仿宋" w:hAnsi="仿宋" w:eastAsia="仿宋" w:cs="宋体"/>
          <w:b/>
          <w:bCs/>
          <w:sz w:val="24"/>
          <w:szCs w:val="24"/>
        </w:rPr>
      </w:pPr>
      <w:r>
        <w:rPr>
          <w:rFonts w:hint="eastAsia" w:ascii="仿宋" w:hAnsi="仿宋" w:eastAsia="仿宋" w:cs="宋体"/>
          <w:b/>
          <w:bCs/>
          <w:sz w:val="24"/>
          <w:szCs w:val="24"/>
        </w:rPr>
        <w:t>3.项目建设进度计划：</w:t>
      </w:r>
    </w:p>
    <w:p>
      <w:pPr>
        <w:spacing w:after="156" w:afterLines="50" w:line="360" w:lineRule="auto"/>
        <w:ind w:firstLine="360" w:firstLineChars="150"/>
        <w:rPr>
          <w:rFonts w:ascii="仿宋" w:hAnsi="仿宋" w:eastAsia="仿宋" w:cs="宋体"/>
          <w:kern w:val="0"/>
          <w:sz w:val="24"/>
          <w:szCs w:val="24"/>
        </w:rPr>
      </w:pPr>
      <w:r>
        <w:rPr>
          <w:rFonts w:hint="eastAsia" w:ascii="仿宋" w:hAnsi="仿宋" w:eastAsia="仿宋" w:cs="宋体"/>
          <w:kern w:val="0"/>
          <w:sz w:val="24"/>
          <w:szCs w:val="24"/>
        </w:rPr>
        <w:t>本项目的总建设工期为</w:t>
      </w:r>
      <w:r>
        <w:rPr>
          <w:rFonts w:hint="eastAsia" w:ascii="仿宋" w:hAnsi="仿宋" w:eastAsia="仿宋" w:cs="宋体"/>
          <w:kern w:val="0"/>
          <w:sz w:val="24"/>
          <w:szCs w:val="24"/>
          <w:u w:val="single"/>
        </w:rPr>
        <w:t xml:space="preserve">        </w:t>
      </w:r>
      <w:r>
        <w:rPr>
          <w:rFonts w:hint="eastAsia" w:ascii="仿宋" w:hAnsi="仿宋" w:eastAsia="仿宋" w:cs="宋体"/>
          <w:kern w:val="0"/>
          <w:sz w:val="24"/>
          <w:szCs w:val="24"/>
        </w:rPr>
        <w:t>个月：合同签订后</w:t>
      </w:r>
      <w:r>
        <w:rPr>
          <w:rFonts w:hint="eastAsia" w:ascii="仿宋" w:hAnsi="仿宋" w:eastAsia="仿宋" w:cs="宋体"/>
          <w:kern w:val="0"/>
          <w:sz w:val="24"/>
          <w:szCs w:val="24"/>
          <w:u w:val="single"/>
        </w:rPr>
        <w:t xml:space="preserve">     </w:t>
      </w:r>
      <w:r>
        <w:rPr>
          <w:rFonts w:hint="eastAsia" w:ascii="仿宋" w:hAnsi="仿宋" w:eastAsia="仿宋" w:cs="宋体"/>
          <w:kern w:val="0"/>
          <w:sz w:val="24"/>
          <w:szCs w:val="24"/>
        </w:rPr>
        <w:t>天内内进一步优化需求分析、概要设计、详细设计，并细化系统建设计划、目标任务书和测试验收方案，向甲方提供上述文档并需经甲方审查通过；经专家评审或用户方确认系统设计方案后，  天内完成项目的全部系统开发、测试，初验通过后，进入试运行；试运行期间，完成培训、试运行排除故障及优化，建立完善的系统运维体系。</w:t>
      </w:r>
    </w:p>
    <w:p>
      <w:pPr>
        <w:spacing w:after="156" w:afterLines="50" w:line="360" w:lineRule="auto"/>
        <w:ind w:firstLine="480" w:firstLineChars="200"/>
        <w:rPr>
          <w:rFonts w:ascii="仿宋" w:hAnsi="仿宋" w:eastAsia="仿宋" w:cs="宋体"/>
          <w:kern w:val="0"/>
          <w:sz w:val="24"/>
          <w:szCs w:val="24"/>
        </w:rPr>
      </w:pPr>
      <w:r>
        <w:rPr>
          <w:rFonts w:hint="eastAsia" w:ascii="仿宋" w:hAnsi="仿宋" w:eastAsia="仿宋" w:cs="宋体"/>
          <w:kern w:val="0"/>
          <w:sz w:val="24"/>
          <w:szCs w:val="24"/>
        </w:rPr>
        <w:t>合同签订后</w:t>
      </w:r>
      <w:r>
        <w:rPr>
          <w:rFonts w:hint="eastAsia" w:ascii="仿宋" w:hAnsi="仿宋" w:eastAsia="仿宋" w:cs="宋体"/>
          <w:color w:val="FF0000"/>
          <w:kern w:val="0"/>
          <w:sz w:val="24"/>
          <w:szCs w:val="24"/>
          <w:u w:val="single"/>
        </w:rPr>
        <w:t xml:space="preserve">    </w:t>
      </w:r>
      <w:r>
        <w:rPr>
          <w:rFonts w:hint="eastAsia" w:ascii="仿宋" w:hAnsi="仿宋" w:eastAsia="仿宋" w:cs="宋体"/>
          <w:kern w:val="0"/>
          <w:sz w:val="24"/>
          <w:szCs w:val="24"/>
        </w:rPr>
        <w:t>天内乙方提交符合要求的验收材料，提出验收申请；用户方根据市政府相关部门的统一安排组织验收，验收通过后正式交付使用，进入维护期。</w:t>
      </w:r>
    </w:p>
    <w:p>
      <w:pPr>
        <w:keepNext/>
        <w:keepLines/>
        <w:numPr>
          <w:ilvl w:val="2"/>
          <w:numId w:val="0"/>
        </w:numPr>
        <w:snapToGrid w:val="0"/>
        <w:spacing w:line="360" w:lineRule="auto"/>
        <w:outlineLvl w:val="2"/>
        <w:rPr>
          <w:rFonts w:ascii="仿宋" w:hAnsi="仿宋" w:eastAsia="仿宋" w:cs="宋体"/>
          <w:b/>
          <w:bCs/>
          <w:sz w:val="24"/>
          <w:szCs w:val="24"/>
        </w:rPr>
      </w:pPr>
      <w:r>
        <w:rPr>
          <w:rFonts w:hint="eastAsia" w:ascii="仿宋" w:hAnsi="仿宋" w:eastAsia="仿宋" w:cs="宋体"/>
          <w:b/>
          <w:bCs/>
          <w:sz w:val="24"/>
          <w:szCs w:val="24"/>
        </w:rPr>
        <w:t>4.乙方需提供的技术资料:</w:t>
      </w:r>
    </w:p>
    <w:p>
      <w:pPr>
        <w:snapToGrid w:val="0"/>
        <w:spacing w:before="120" w:after="120" w:line="360" w:lineRule="auto"/>
        <w:ind w:left="410" w:hanging="410" w:hangingChars="171"/>
        <w:rPr>
          <w:rFonts w:ascii="仿宋" w:hAnsi="仿宋" w:eastAsia="仿宋" w:cs="宋体"/>
          <w:sz w:val="24"/>
          <w:szCs w:val="24"/>
        </w:rPr>
      </w:pPr>
      <w:r>
        <w:rPr>
          <w:rFonts w:hint="eastAsia" w:ascii="仿宋" w:hAnsi="仿宋" w:eastAsia="仿宋" w:cs="宋体"/>
          <w:sz w:val="24"/>
          <w:szCs w:val="24"/>
        </w:rPr>
        <w:t>除第一条第3款提到的项目资料外，乙方还应提供项目验收必需的其他材料。</w:t>
      </w:r>
    </w:p>
    <w:p>
      <w:pPr>
        <w:snapToGrid w:val="0"/>
        <w:spacing w:before="120" w:after="120" w:line="360" w:lineRule="auto"/>
        <w:rPr>
          <w:rFonts w:ascii="仿宋" w:hAnsi="仿宋" w:eastAsia="仿宋" w:cs="宋体"/>
          <w:b/>
          <w:sz w:val="24"/>
          <w:szCs w:val="24"/>
        </w:rPr>
      </w:pPr>
      <w:r>
        <w:rPr>
          <w:rFonts w:hint="eastAsia" w:ascii="仿宋" w:hAnsi="仿宋" w:eastAsia="仿宋" w:cs="宋体"/>
          <w:b/>
          <w:sz w:val="24"/>
          <w:szCs w:val="24"/>
        </w:rPr>
        <w:t>二、合同金额</w:t>
      </w:r>
    </w:p>
    <w:p>
      <w:pPr>
        <w:snapToGrid w:val="0"/>
        <w:spacing w:before="120" w:after="120" w:line="360" w:lineRule="auto"/>
        <w:ind w:left="410" w:hanging="410" w:hangingChars="171"/>
        <w:rPr>
          <w:rFonts w:ascii="仿宋" w:hAnsi="仿宋" w:eastAsia="仿宋" w:cs="宋体"/>
          <w:sz w:val="24"/>
          <w:szCs w:val="24"/>
        </w:rPr>
      </w:pPr>
      <w:r>
        <w:rPr>
          <w:rFonts w:hint="eastAsia" w:ascii="仿宋" w:hAnsi="仿宋" w:eastAsia="仿宋" w:cs="宋体"/>
          <w:sz w:val="24"/>
          <w:szCs w:val="24"/>
        </w:rPr>
        <w:t>本合同金额为（大写）元（￥元）人民币。</w:t>
      </w:r>
    </w:p>
    <w:p>
      <w:pPr>
        <w:snapToGrid w:val="0"/>
        <w:spacing w:before="120" w:after="120" w:line="360" w:lineRule="auto"/>
        <w:ind w:left="1"/>
        <w:rPr>
          <w:rFonts w:ascii="仿宋" w:hAnsi="仿宋" w:eastAsia="仿宋" w:cs="宋体"/>
          <w:sz w:val="24"/>
          <w:szCs w:val="24"/>
        </w:rPr>
      </w:pPr>
      <w:r>
        <w:rPr>
          <w:rFonts w:hint="eastAsia" w:ascii="仿宋" w:hAnsi="仿宋" w:eastAsia="仿宋" w:cs="宋体"/>
          <w:sz w:val="24"/>
          <w:szCs w:val="24"/>
        </w:rPr>
        <w:t>该总金额中包括</w:t>
      </w:r>
      <w:r>
        <w:rPr>
          <w:rFonts w:hint="eastAsia" w:ascii="仿宋" w:hAnsi="仿宋" w:eastAsia="仿宋" w:cs="Times New Roman"/>
          <w:sz w:val="24"/>
          <w:szCs w:val="21"/>
        </w:rPr>
        <w:t>包括设备采购、需求调研、开发设计、系统集成、测试、实施部署、培训、维护、税费等所有费用，即一直到整个系统调试验收合格交付业主使用，在本合同履行期间业主不再另行支付费用</w:t>
      </w:r>
      <w:r>
        <w:rPr>
          <w:rFonts w:hint="eastAsia" w:ascii="仿宋" w:hAnsi="仿宋" w:eastAsia="仿宋" w:cs="宋体"/>
          <w:sz w:val="24"/>
          <w:szCs w:val="24"/>
        </w:rPr>
        <w:t>。</w:t>
      </w:r>
    </w:p>
    <w:p>
      <w:pPr>
        <w:snapToGrid w:val="0"/>
        <w:spacing w:before="120" w:after="120" w:line="360" w:lineRule="auto"/>
        <w:rPr>
          <w:rFonts w:ascii="仿宋" w:hAnsi="仿宋" w:eastAsia="仿宋" w:cs="宋体"/>
          <w:b/>
          <w:sz w:val="24"/>
          <w:szCs w:val="24"/>
        </w:rPr>
      </w:pPr>
      <w:r>
        <w:rPr>
          <w:rFonts w:hint="eastAsia" w:ascii="仿宋" w:hAnsi="仿宋" w:eastAsia="仿宋" w:cs="宋体"/>
          <w:b/>
          <w:sz w:val="24"/>
          <w:szCs w:val="24"/>
        </w:rPr>
        <w:t>三、技术资料</w:t>
      </w:r>
    </w:p>
    <w:p>
      <w:pPr>
        <w:snapToGrid w:val="0"/>
        <w:spacing w:before="120" w:after="120" w:line="360" w:lineRule="auto"/>
        <w:ind w:left="410" w:hanging="410" w:hangingChars="171"/>
        <w:rPr>
          <w:rFonts w:ascii="仿宋" w:hAnsi="仿宋" w:eastAsia="仿宋" w:cs="宋体"/>
          <w:sz w:val="24"/>
          <w:szCs w:val="24"/>
        </w:rPr>
      </w:pPr>
      <w:r>
        <w:rPr>
          <w:rFonts w:hint="eastAsia" w:ascii="仿宋" w:hAnsi="仿宋" w:eastAsia="仿宋" w:cs="宋体"/>
          <w:sz w:val="24"/>
          <w:szCs w:val="24"/>
        </w:rPr>
        <w:t>1.乙方应按招标文件规定的时间向甲方提供有关技术资料。</w:t>
      </w:r>
    </w:p>
    <w:p>
      <w:pPr>
        <w:snapToGrid w:val="0"/>
        <w:spacing w:before="120" w:after="120" w:line="360" w:lineRule="auto"/>
        <w:ind w:left="410" w:hanging="410" w:hangingChars="171"/>
        <w:rPr>
          <w:rFonts w:ascii="仿宋" w:hAnsi="仿宋" w:eastAsia="仿宋" w:cs="宋体"/>
          <w:sz w:val="24"/>
          <w:szCs w:val="24"/>
        </w:rPr>
      </w:pPr>
      <w:r>
        <w:rPr>
          <w:rFonts w:hint="eastAsia" w:ascii="仿宋" w:hAnsi="仿宋" w:eastAsia="仿宋" w:cs="宋体"/>
          <w:sz w:val="24"/>
          <w:szCs w:val="24"/>
        </w:rPr>
        <w:t>2.</w:t>
      </w:r>
      <w:r>
        <w:rPr>
          <w:rFonts w:hint="eastAsia" w:ascii="仿宋" w:hAnsi="仿宋" w:eastAsia="仿宋" w:cs="宋体"/>
          <w:color w:val="000000"/>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360" w:lineRule="auto"/>
        <w:ind w:left="412" w:hanging="412" w:hangingChars="171"/>
        <w:rPr>
          <w:rFonts w:ascii="仿宋" w:hAnsi="仿宋" w:eastAsia="仿宋" w:cs="宋体"/>
          <w:b/>
          <w:sz w:val="24"/>
          <w:szCs w:val="24"/>
        </w:rPr>
      </w:pPr>
      <w:r>
        <w:rPr>
          <w:rFonts w:hint="eastAsia" w:ascii="仿宋" w:hAnsi="仿宋" w:eastAsia="仿宋" w:cs="宋体"/>
          <w:b/>
          <w:sz w:val="24"/>
          <w:szCs w:val="24"/>
        </w:rPr>
        <w:t>四、知识产权</w:t>
      </w:r>
    </w:p>
    <w:p>
      <w:pPr>
        <w:snapToGrid w:val="0"/>
        <w:spacing w:before="120" w:after="120" w:line="360" w:lineRule="auto"/>
        <w:ind w:left="410" w:hanging="410" w:hangingChars="171"/>
        <w:rPr>
          <w:rFonts w:ascii="仿宋" w:hAnsi="仿宋" w:eastAsia="仿宋" w:cs="宋体"/>
          <w:b/>
          <w:bCs/>
          <w:sz w:val="24"/>
          <w:szCs w:val="24"/>
        </w:rPr>
      </w:pPr>
      <w:r>
        <w:rPr>
          <w:rFonts w:hint="eastAsia" w:ascii="仿宋" w:hAnsi="仿宋" w:eastAsia="仿宋" w:cs="宋体"/>
          <w:sz w:val="24"/>
          <w:szCs w:val="24"/>
        </w:rPr>
        <w:t>乙方应保证提供服务过程中不会侵犯任何第三方的</w:t>
      </w:r>
      <w:r>
        <w:rPr>
          <w:rFonts w:hint="eastAsia" w:ascii="仿宋" w:hAnsi="仿宋" w:eastAsia="仿宋" w:cs="宋体"/>
          <w:b/>
          <w:sz w:val="24"/>
          <w:szCs w:val="24"/>
        </w:rPr>
        <w:t>知识产权</w:t>
      </w:r>
      <w:r>
        <w:rPr>
          <w:rFonts w:hint="eastAsia" w:ascii="仿宋" w:hAnsi="仿宋" w:eastAsia="仿宋" w:cs="宋体"/>
          <w:b/>
          <w:bCs/>
          <w:sz w:val="24"/>
          <w:szCs w:val="24"/>
        </w:rPr>
        <w:t>。</w:t>
      </w:r>
    </w:p>
    <w:p>
      <w:pPr>
        <w:snapToGrid w:val="0"/>
        <w:spacing w:before="120" w:after="120" w:line="360" w:lineRule="auto"/>
        <w:ind w:hanging="10"/>
        <w:rPr>
          <w:rFonts w:ascii="仿宋" w:hAnsi="仿宋" w:eastAsia="仿宋" w:cs="宋体"/>
          <w:sz w:val="24"/>
          <w:szCs w:val="24"/>
        </w:rPr>
      </w:pPr>
      <w:r>
        <w:rPr>
          <w:rFonts w:hint="eastAsia" w:ascii="仿宋" w:hAnsi="仿宋" w:eastAsia="仿宋" w:cs="宋体"/>
          <w:sz w:val="24"/>
          <w:szCs w:val="24"/>
        </w:rPr>
        <w:t>项目开发成果知识产权归属：本项目开发成果的使用权、所有权、转让权、软件著作权：归甲、乙双方共同所有，</w:t>
      </w:r>
      <w:r>
        <w:rPr>
          <w:rFonts w:hint="eastAsia" w:ascii="仿宋" w:hAnsi="仿宋" w:eastAsia="仿宋" w:cs="宋体"/>
          <w:bCs/>
          <w:color w:val="000000"/>
          <w:sz w:val="24"/>
          <w:szCs w:val="24"/>
        </w:rPr>
        <w:t>否则，由此可能发生的一切法律责任及费用均由乙方承担，与甲方无关。</w:t>
      </w:r>
    </w:p>
    <w:p>
      <w:pPr>
        <w:spacing w:before="156" w:beforeLines="50" w:after="156" w:afterLines="50" w:line="360" w:lineRule="auto"/>
        <w:rPr>
          <w:rFonts w:ascii="仿宋" w:hAnsi="仿宋" w:eastAsia="仿宋" w:cs="宋体"/>
          <w:b/>
          <w:sz w:val="24"/>
          <w:szCs w:val="24"/>
        </w:rPr>
      </w:pPr>
      <w:r>
        <w:rPr>
          <w:rFonts w:hint="eastAsia" w:ascii="仿宋" w:hAnsi="仿宋" w:eastAsia="仿宋" w:cs="宋体"/>
          <w:b/>
          <w:sz w:val="24"/>
          <w:szCs w:val="24"/>
        </w:rPr>
        <w:t>五、转包或分包</w:t>
      </w:r>
    </w:p>
    <w:p>
      <w:pPr>
        <w:spacing w:before="156" w:beforeLines="50" w:after="156" w:afterLines="50" w:line="360" w:lineRule="auto"/>
        <w:rPr>
          <w:rFonts w:ascii="仿宋" w:hAnsi="仿宋" w:eastAsia="仿宋" w:cs="宋体"/>
          <w:sz w:val="24"/>
          <w:szCs w:val="24"/>
        </w:rPr>
      </w:pPr>
      <w:r>
        <w:rPr>
          <w:rFonts w:hint="eastAsia" w:ascii="仿宋" w:hAnsi="仿宋" w:eastAsia="仿宋" w:cs="宋体"/>
          <w:sz w:val="24"/>
          <w:szCs w:val="24"/>
        </w:rPr>
        <w:t>1.本合同范围的服务，应由乙方直接供应，不得转让他人供应；</w:t>
      </w:r>
    </w:p>
    <w:p>
      <w:pPr>
        <w:spacing w:before="156" w:beforeLines="50" w:after="156" w:afterLines="50" w:line="360" w:lineRule="auto"/>
        <w:rPr>
          <w:rFonts w:ascii="仿宋" w:hAnsi="仿宋" w:eastAsia="仿宋" w:cs="宋体"/>
          <w:sz w:val="24"/>
          <w:szCs w:val="24"/>
        </w:rPr>
      </w:pPr>
      <w:r>
        <w:rPr>
          <w:rFonts w:hint="eastAsia" w:ascii="仿宋" w:hAnsi="仿宋" w:eastAsia="仿宋" w:cs="宋体"/>
          <w:sz w:val="24"/>
          <w:szCs w:val="24"/>
        </w:rPr>
        <w:t>2.除非得到甲方的书面同意，乙方不得将本合同范围的服务全部或部分分包给他人供应；</w:t>
      </w:r>
    </w:p>
    <w:p>
      <w:pPr>
        <w:snapToGrid w:val="0"/>
        <w:spacing w:before="120" w:after="120" w:line="360" w:lineRule="auto"/>
        <w:rPr>
          <w:rFonts w:ascii="仿宋" w:hAnsi="仿宋" w:eastAsia="仿宋" w:cs="宋体"/>
          <w:sz w:val="24"/>
          <w:szCs w:val="24"/>
        </w:rPr>
      </w:pPr>
      <w:r>
        <w:rPr>
          <w:rFonts w:hint="eastAsia" w:ascii="仿宋" w:hAnsi="仿宋" w:eastAsia="仿宋" w:cs="宋体"/>
          <w:sz w:val="24"/>
          <w:szCs w:val="24"/>
        </w:rPr>
        <w:t>3.如有转让和未经甲方同意的分包行为，甲方有权解除合同，并追究乙方合同总金额</w:t>
      </w:r>
      <w:r>
        <w:rPr>
          <w:rFonts w:hint="eastAsia" w:ascii="仿宋" w:hAnsi="仿宋" w:eastAsia="仿宋" w:cs="宋体"/>
          <w:sz w:val="24"/>
          <w:szCs w:val="24"/>
          <w:u w:val="single"/>
        </w:rPr>
        <w:t xml:space="preserve">      </w:t>
      </w:r>
      <w:r>
        <w:rPr>
          <w:rFonts w:hint="eastAsia" w:ascii="仿宋" w:hAnsi="仿宋" w:eastAsia="仿宋" w:cs="宋体"/>
          <w:sz w:val="24"/>
          <w:szCs w:val="24"/>
        </w:rPr>
        <w:t>%的违约责任。</w:t>
      </w:r>
    </w:p>
    <w:p>
      <w:pPr>
        <w:snapToGrid w:val="0"/>
        <w:spacing w:before="120" w:after="120" w:line="360" w:lineRule="auto"/>
        <w:rPr>
          <w:rFonts w:ascii="仿宋" w:hAnsi="仿宋" w:eastAsia="仿宋" w:cs="宋体"/>
          <w:sz w:val="24"/>
          <w:szCs w:val="24"/>
        </w:rPr>
      </w:pPr>
      <w:r>
        <w:rPr>
          <w:rFonts w:hint="eastAsia" w:ascii="仿宋" w:hAnsi="仿宋" w:eastAsia="仿宋" w:cs="宋体"/>
          <w:b/>
          <w:sz w:val="24"/>
          <w:szCs w:val="24"/>
        </w:rPr>
        <w:t>六、服务质量保证期</w:t>
      </w:r>
    </w:p>
    <w:p>
      <w:pPr>
        <w:snapToGrid w:val="0"/>
        <w:spacing w:line="360" w:lineRule="auto"/>
        <w:ind w:left="410" w:hanging="410" w:hangingChars="171"/>
        <w:rPr>
          <w:rFonts w:ascii="仿宋" w:hAnsi="仿宋" w:eastAsia="仿宋" w:cs="宋体"/>
          <w:color w:val="000000"/>
          <w:sz w:val="24"/>
          <w:szCs w:val="24"/>
        </w:rPr>
      </w:pPr>
      <w:r>
        <w:rPr>
          <w:rFonts w:hint="eastAsia" w:ascii="仿宋" w:hAnsi="仿宋" w:eastAsia="仿宋" w:cs="宋体"/>
          <w:sz w:val="24"/>
          <w:szCs w:val="24"/>
        </w:rPr>
        <w:t>1.</w:t>
      </w:r>
      <w:r>
        <w:rPr>
          <w:rFonts w:hint="eastAsia" w:ascii="仿宋" w:hAnsi="仿宋" w:eastAsia="仿宋" w:cs="宋体"/>
          <w:color w:val="000000"/>
          <w:sz w:val="24"/>
          <w:szCs w:val="24"/>
        </w:rPr>
        <w:t>1.服务期三年。（自验收合格之日起计）</w:t>
      </w:r>
    </w:p>
    <w:p>
      <w:pPr>
        <w:snapToGrid w:val="0"/>
        <w:spacing w:before="120" w:after="120" w:line="360" w:lineRule="auto"/>
        <w:rPr>
          <w:rFonts w:ascii="仿宋" w:hAnsi="仿宋" w:eastAsia="仿宋" w:cs="宋体"/>
          <w:b/>
          <w:sz w:val="24"/>
          <w:szCs w:val="24"/>
        </w:rPr>
      </w:pPr>
      <w:r>
        <w:rPr>
          <w:rFonts w:hint="eastAsia" w:ascii="仿宋" w:hAnsi="仿宋" w:eastAsia="仿宋" w:cs="宋体"/>
          <w:b/>
          <w:sz w:val="24"/>
          <w:szCs w:val="24"/>
        </w:rPr>
        <w:t>七、合同履行时间、履行方式及履行地点</w:t>
      </w:r>
    </w:p>
    <w:p>
      <w:pPr>
        <w:snapToGrid w:val="0"/>
        <w:spacing w:before="120" w:after="120" w:line="360" w:lineRule="auto"/>
        <w:rPr>
          <w:rFonts w:ascii="仿宋" w:hAnsi="仿宋" w:eastAsia="仿宋" w:cs="宋体"/>
          <w:bCs/>
          <w:color w:val="000000"/>
          <w:sz w:val="24"/>
          <w:szCs w:val="24"/>
        </w:rPr>
      </w:pPr>
      <w:r>
        <w:rPr>
          <w:rFonts w:hint="eastAsia" w:ascii="仿宋" w:hAnsi="仿宋" w:eastAsia="仿宋" w:cs="宋体"/>
          <w:bCs/>
          <w:sz w:val="24"/>
          <w:szCs w:val="24"/>
        </w:rPr>
        <w:t>1.</w:t>
      </w:r>
      <w:r>
        <w:rPr>
          <w:rFonts w:hint="eastAsia" w:ascii="仿宋" w:hAnsi="仿宋" w:eastAsia="仿宋" w:cs="宋体"/>
          <w:sz w:val="24"/>
          <w:szCs w:val="24"/>
        </w:rPr>
        <w:t>履行时间：   年   月   日</w:t>
      </w:r>
    </w:p>
    <w:p>
      <w:pPr>
        <w:snapToGrid w:val="0"/>
        <w:spacing w:before="120" w:after="120" w:line="360" w:lineRule="auto"/>
        <w:rPr>
          <w:rFonts w:ascii="仿宋" w:hAnsi="仿宋" w:eastAsia="仿宋" w:cs="宋体"/>
          <w:bCs/>
          <w:sz w:val="24"/>
          <w:szCs w:val="24"/>
        </w:rPr>
      </w:pPr>
      <w:r>
        <w:rPr>
          <w:rFonts w:hint="eastAsia" w:ascii="仿宋" w:hAnsi="仿宋" w:eastAsia="仿宋" w:cs="宋体"/>
          <w:bCs/>
          <w:sz w:val="24"/>
          <w:szCs w:val="24"/>
        </w:rPr>
        <w:t>2.</w:t>
      </w:r>
      <w:r>
        <w:rPr>
          <w:rFonts w:hint="eastAsia" w:ascii="仿宋" w:hAnsi="仿宋" w:eastAsia="仿宋" w:cs="宋体"/>
          <w:sz w:val="24"/>
          <w:szCs w:val="24"/>
        </w:rPr>
        <w:t>履行方式</w:t>
      </w:r>
      <w:r>
        <w:rPr>
          <w:rFonts w:hint="eastAsia" w:ascii="仿宋" w:hAnsi="仿宋" w:eastAsia="仿宋" w:cs="宋体"/>
          <w:bCs/>
          <w:sz w:val="24"/>
          <w:szCs w:val="24"/>
        </w:rPr>
        <w:t>：乙方在约定的时间内完成项目实施，。</w:t>
      </w:r>
    </w:p>
    <w:p>
      <w:pPr>
        <w:snapToGrid w:val="0"/>
        <w:spacing w:before="120" w:after="120" w:line="360" w:lineRule="auto"/>
        <w:rPr>
          <w:rFonts w:ascii="仿宋" w:hAnsi="仿宋" w:eastAsia="仿宋" w:cs="宋体"/>
          <w:bCs/>
          <w:color w:val="000000"/>
          <w:sz w:val="24"/>
          <w:szCs w:val="24"/>
        </w:rPr>
      </w:pPr>
      <w:r>
        <w:rPr>
          <w:rFonts w:hint="eastAsia" w:ascii="仿宋" w:hAnsi="仿宋" w:eastAsia="仿宋" w:cs="宋体"/>
          <w:bCs/>
          <w:color w:val="000000"/>
          <w:sz w:val="24"/>
          <w:szCs w:val="24"/>
        </w:rPr>
        <w:t>3.</w:t>
      </w:r>
      <w:r>
        <w:rPr>
          <w:rFonts w:hint="eastAsia" w:ascii="仿宋" w:hAnsi="仿宋" w:eastAsia="仿宋" w:cs="宋体"/>
          <w:sz w:val="24"/>
          <w:szCs w:val="24"/>
        </w:rPr>
        <w:t>履行地点</w:t>
      </w:r>
      <w:r>
        <w:rPr>
          <w:rFonts w:hint="eastAsia" w:ascii="仿宋" w:hAnsi="仿宋" w:eastAsia="仿宋" w:cs="宋体"/>
          <w:bCs/>
          <w:color w:val="000000"/>
          <w:sz w:val="24"/>
          <w:szCs w:val="24"/>
        </w:rPr>
        <w:t>：台州湾新区管理委员会</w:t>
      </w:r>
    </w:p>
    <w:p>
      <w:pPr>
        <w:snapToGrid w:val="0"/>
        <w:spacing w:before="120" w:after="120" w:line="360" w:lineRule="auto"/>
        <w:rPr>
          <w:rFonts w:ascii="仿宋" w:hAnsi="仿宋" w:eastAsia="仿宋" w:cs="宋体"/>
          <w:b/>
          <w:bCs/>
          <w:color w:val="000000"/>
          <w:sz w:val="24"/>
          <w:szCs w:val="24"/>
        </w:rPr>
      </w:pPr>
      <w:r>
        <w:rPr>
          <w:rFonts w:hint="eastAsia" w:ascii="仿宋" w:hAnsi="仿宋" w:eastAsia="仿宋" w:cs="宋体"/>
          <w:b/>
          <w:bCs/>
          <w:color w:val="000000"/>
          <w:sz w:val="24"/>
          <w:szCs w:val="24"/>
        </w:rPr>
        <w:t>八、款项支付</w:t>
      </w:r>
    </w:p>
    <w:p>
      <w:pPr>
        <w:spacing w:before="120" w:after="120" w:line="360" w:lineRule="auto"/>
        <w:ind w:firstLine="525"/>
        <w:rPr>
          <w:rFonts w:ascii="仿宋" w:hAnsi="仿宋" w:eastAsia="仿宋" w:cs="宋体"/>
          <w:sz w:val="24"/>
          <w:szCs w:val="24"/>
        </w:rPr>
      </w:pPr>
      <w:r>
        <w:rPr>
          <w:rFonts w:hint="eastAsia" w:ascii="仿宋" w:hAnsi="仿宋" w:eastAsia="仿宋" w:cs="宋体"/>
          <w:sz w:val="24"/>
          <w:szCs w:val="24"/>
        </w:rPr>
        <w:t>合同签订后</w:t>
      </w:r>
      <w:r>
        <w:rPr>
          <w:rFonts w:ascii="仿宋" w:hAnsi="仿宋" w:eastAsia="仿宋" w:cs="宋体"/>
          <w:sz w:val="24"/>
          <w:szCs w:val="24"/>
        </w:rPr>
        <w:t>15个工作日内支付合同总额的15%作为预付款，项目初验后15个工作日内支付合同总额的20%，项目终验后15个工作日内支付合同总额的15%</w:t>
      </w:r>
      <w:r>
        <w:rPr>
          <w:rFonts w:hint="eastAsia" w:ascii="仿宋" w:hAnsi="仿宋" w:eastAsia="仿宋" w:cs="宋体"/>
          <w:sz w:val="24"/>
          <w:szCs w:val="24"/>
        </w:rPr>
        <w:t>作为第一年运维服务启动资金</w:t>
      </w:r>
      <w:r>
        <w:rPr>
          <w:rFonts w:ascii="仿宋" w:hAnsi="仿宋" w:eastAsia="仿宋" w:cs="宋体"/>
          <w:sz w:val="24"/>
          <w:szCs w:val="24"/>
        </w:rPr>
        <w:t>；而后按照年支付的模式按年支付购买服务费用，后续两年服务期限内每年服务费用为</w:t>
      </w:r>
      <w:r>
        <w:rPr>
          <w:rFonts w:hint="eastAsia" w:ascii="仿宋" w:hAnsi="仿宋" w:eastAsia="仿宋" w:cs="宋体"/>
          <w:sz w:val="24"/>
          <w:szCs w:val="24"/>
        </w:rPr>
        <w:t>合同</w:t>
      </w:r>
      <w:r>
        <w:rPr>
          <w:rFonts w:ascii="仿宋" w:hAnsi="仿宋" w:eastAsia="仿宋" w:cs="宋体"/>
          <w:sz w:val="24"/>
          <w:szCs w:val="24"/>
        </w:rPr>
        <w:t>总额的25%，服务费用共分3年付清。</w:t>
      </w:r>
    </w:p>
    <w:p>
      <w:pPr>
        <w:spacing w:before="156" w:beforeLines="50" w:after="156" w:afterLines="50" w:line="360" w:lineRule="auto"/>
        <w:rPr>
          <w:rFonts w:ascii="仿宋" w:hAnsi="仿宋" w:eastAsia="仿宋" w:cs="宋体"/>
          <w:b/>
          <w:sz w:val="24"/>
          <w:szCs w:val="24"/>
        </w:rPr>
      </w:pPr>
      <w:r>
        <w:rPr>
          <w:rFonts w:hint="eastAsia" w:ascii="仿宋" w:hAnsi="仿宋" w:eastAsia="仿宋" w:cs="宋体"/>
          <w:b/>
          <w:sz w:val="24"/>
          <w:szCs w:val="24"/>
        </w:rPr>
        <w:t>九、税费</w:t>
      </w:r>
    </w:p>
    <w:p>
      <w:pPr>
        <w:spacing w:before="156" w:beforeLines="50" w:after="156" w:afterLines="50" w:line="360" w:lineRule="auto"/>
        <w:rPr>
          <w:rFonts w:ascii="仿宋" w:hAnsi="仿宋" w:eastAsia="仿宋" w:cs="宋体"/>
          <w:sz w:val="24"/>
          <w:szCs w:val="24"/>
        </w:rPr>
      </w:pPr>
      <w:r>
        <w:rPr>
          <w:rFonts w:hint="eastAsia" w:ascii="仿宋" w:hAnsi="仿宋" w:eastAsia="仿宋" w:cs="宋体"/>
          <w:sz w:val="24"/>
          <w:szCs w:val="24"/>
        </w:rPr>
        <w:t>本合同执行中相关的一切税费均由乙方负担。</w:t>
      </w:r>
    </w:p>
    <w:p>
      <w:pPr>
        <w:snapToGrid w:val="0"/>
        <w:spacing w:before="120" w:after="120" w:line="360" w:lineRule="auto"/>
        <w:ind w:left="412" w:hanging="412" w:hangingChars="171"/>
        <w:rPr>
          <w:rFonts w:ascii="仿宋" w:hAnsi="仿宋" w:eastAsia="仿宋" w:cs="宋体"/>
          <w:sz w:val="24"/>
          <w:szCs w:val="24"/>
        </w:rPr>
      </w:pPr>
      <w:r>
        <w:rPr>
          <w:rFonts w:hint="eastAsia" w:ascii="仿宋" w:hAnsi="仿宋" w:eastAsia="仿宋" w:cs="宋体"/>
          <w:b/>
          <w:sz w:val="24"/>
          <w:szCs w:val="24"/>
        </w:rPr>
        <w:t>十、质量保证及后续服务</w:t>
      </w:r>
    </w:p>
    <w:p>
      <w:pPr>
        <w:snapToGrid w:val="0"/>
        <w:spacing w:before="120" w:after="120" w:line="360" w:lineRule="auto"/>
        <w:ind w:left="410" w:hanging="410" w:hangingChars="171"/>
        <w:rPr>
          <w:rFonts w:ascii="仿宋" w:hAnsi="仿宋" w:eastAsia="仿宋" w:cs="宋体"/>
          <w:sz w:val="24"/>
          <w:szCs w:val="24"/>
        </w:rPr>
      </w:pPr>
      <w:r>
        <w:rPr>
          <w:rFonts w:hint="eastAsia" w:ascii="仿宋" w:hAnsi="仿宋" w:eastAsia="仿宋" w:cs="宋体"/>
          <w:sz w:val="24"/>
          <w:szCs w:val="24"/>
        </w:rPr>
        <w:t>1．乙方应按招标文件规定向甲方提供服务。</w:t>
      </w:r>
    </w:p>
    <w:p>
      <w:pPr>
        <w:snapToGrid w:val="0"/>
        <w:spacing w:before="120" w:after="120" w:line="360" w:lineRule="auto"/>
        <w:ind w:left="480" w:hanging="480" w:hangingChars="200"/>
        <w:rPr>
          <w:rFonts w:ascii="仿宋" w:hAnsi="仿宋" w:eastAsia="仿宋" w:cs="宋体"/>
          <w:sz w:val="24"/>
          <w:szCs w:val="24"/>
        </w:rPr>
      </w:pPr>
      <w:r>
        <w:rPr>
          <w:rFonts w:hint="eastAsia" w:ascii="仿宋" w:hAnsi="仿宋" w:eastAsia="仿宋" w:cs="宋体"/>
          <w:sz w:val="24"/>
          <w:szCs w:val="24"/>
        </w:rPr>
        <w:t>2．乙方提供的服务成果在服务质量保证期内发生故障，乙方应负责免费提供后续服务。对达不到要求者，根据实际情况，经双方协商，可按以下办法处理：</w:t>
      </w:r>
    </w:p>
    <w:p>
      <w:pPr>
        <w:snapToGrid w:val="0"/>
        <w:spacing w:before="120" w:after="120" w:line="360" w:lineRule="auto"/>
        <w:ind w:firstLine="420"/>
        <w:rPr>
          <w:rFonts w:ascii="仿宋" w:hAnsi="仿宋" w:eastAsia="仿宋" w:cs="宋体"/>
          <w:sz w:val="24"/>
          <w:szCs w:val="24"/>
        </w:rPr>
      </w:pPr>
      <w:r>
        <w:rPr>
          <w:rFonts w:hint="eastAsia" w:ascii="仿宋" w:hAnsi="仿宋" w:eastAsia="仿宋" w:cs="宋体"/>
          <w:sz w:val="24"/>
          <w:szCs w:val="24"/>
        </w:rPr>
        <w:t>⑴重做：由乙方承担所发生的全部费用。</w:t>
      </w:r>
    </w:p>
    <w:p>
      <w:pPr>
        <w:snapToGrid w:val="0"/>
        <w:spacing w:before="120" w:after="120" w:line="360" w:lineRule="auto"/>
        <w:ind w:firstLine="420"/>
        <w:rPr>
          <w:rFonts w:ascii="仿宋" w:hAnsi="仿宋" w:eastAsia="仿宋" w:cs="宋体"/>
          <w:sz w:val="24"/>
          <w:szCs w:val="24"/>
        </w:rPr>
      </w:pPr>
      <w:r>
        <w:rPr>
          <w:rFonts w:hint="eastAsia" w:ascii="仿宋" w:hAnsi="仿宋" w:eastAsia="仿宋" w:cs="宋体"/>
          <w:sz w:val="24"/>
          <w:szCs w:val="24"/>
        </w:rPr>
        <w:t>⑵贬值处理：由甲乙双方合议定价。</w:t>
      </w:r>
    </w:p>
    <w:p>
      <w:pPr>
        <w:snapToGrid w:val="0"/>
        <w:spacing w:before="120" w:after="120" w:line="360" w:lineRule="auto"/>
        <w:ind w:left="420" w:leftChars="200"/>
        <w:rPr>
          <w:rFonts w:ascii="仿宋" w:hAnsi="仿宋" w:eastAsia="仿宋" w:cs="宋体"/>
          <w:sz w:val="24"/>
          <w:szCs w:val="24"/>
        </w:rPr>
      </w:pPr>
      <w:r>
        <w:rPr>
          <w:rFonts w:hint="eastAsia" w:ascii="仿宋" w:hAnsi="仿宋" w:eastAsia="仿宋" w:cs="宋体"/>
          <w:sz w:val="24"/>
          <w:szCs w:val="24"/>
        </w:rPr>
        <w:t>⑶解除合同。</w:t>
      </w:r>
    </w:p>
    <w:p>
      <w:pPr>
        <w:snapToGrid w:val="0"/>
        <w:spacing w:before="120" w:after="120" w:line="360" w:lineRule="auto"/>
        <w:rPr>
          <w:rFonts w:ascii="仿宋" w:hAnsi="仿宋" w:eastAsia="仿宋" w:cs="宋体"/>
          <w:sz w:val="24"/>
          <w:szCs w:val="24"/>
        </w:rPr>
      </w:pPr>
      <w:r>
        <w:rPr>
          <w:rFonts w:hint="eastAsia" w:ascii="仿宋" w:hAnsi="仿宋" w:eastAsia="仿宋" w:cs="宋体"/>
          <w:sz w:val="24"/>
          <w:szCs w:val="24"/>
        </w:rPr>
        <w:t>3．如在使用过程中发生问题，第一时间通知台州湾新区管理委员会并采取各项应急措施，会同行政服务中心技术人员一同尽快恢复设备及信息系统正常运行。</w:t>
      </w:r>
    </w:p>
    <w:p>
      <w:pPr>
        <w:snapToGrid w:val="0"/>
        <w:spacing w:before="120" w:after="120" w:line="360" w:lineRule="auto"/>
        <w:rPr>
          <w:rFonts w:ascii="仿宋" w:hAnsi="仿宋" w:eastAsia="仿宋" w:cs="宋体"/>
          <w:sz w:val="24"/>
          <w:szCs w:val="24"/>
        </w:rPr>
      </w:pPr>
      <w:r>
        <w:rPr>
          <w:rFonts w:hint="eastAsia" w:ascii="仿宋" w:hAnsi="仿宋" w:eastAsia="仿宋" w:cs="宋体"/>
          <w:sz w:val="24"/>
          <w:szCs w:val="24"/>
        </w:rPr>
        <w:t>4．在服务质量保证期内，乙方应对出现的质量及安全问题负责处理解决并承担</w:t>
      </w:r>
    </w:p>
    <w:p>
      <w:pPr>
        <w:snapToGrid w:val="0"/>
        <w:spacing w:before="120" w:after="120" w:line="360" w:lineRule="auto"/>
        <w:ind w:firstLine="360" w:firstLineChars="150"/>
        <w:rPr>
          <w:rFonts w:ascii="仿宋" w:hAnsi="仿宋" w:eastAsia="仿宋" w:cs="宋体"/>
          <w:sz w:val="24"/>
          <w:szCs w:val="24"/>
        </w:rPr>
      </w:pPr>
      <w:r>
        <w:rPr>
          <w:rFonts w:hint="eastAsia" w:ascii="仿宋" w:hAnsi="仿宋" w:eastAsia="仿宋" w:cs="宋体"/>
          <w:sz w:val="24"/>
          <w:szCs w:val="24"/>
        </w:rPr>
        <w:t>一切费用。</w:t>
      </w:r>
    </w:p>
    <w:p>
      <w:pPr>
        <w:snapToGrid w:val="0"/>
        <w:spacing w:before="120" w:after="120" w:line="360" w:lineRule="auto"/>
        <w:rPr>
          <w:rFonts w:ascii="仿宋" w:hAnsi="仿宋" w:eastAsia="仿宋" w:cs="宋体"/>
          <w:b/>
          <w:sz w:val="24"/>
          <w:szCs w:val="24"/>
        </w:rPr>
      </w:pPr>
      <w:r>
        <w:rPr>
          <w:rFonts w:hint="eastAsia" w:ascii="仿宋" w:hAnsi="仿宋" w:eastAsia="仿宋" w:cs="宋体"/>
          <w:b/>
          <w:sz w:val="24"/>
          <w:szCs w:val="24"/>
        </w:rPr>
        <w:t>十一、违约责任</w:t>
      </w:r>
    </w:p>
    <w:p>
      <w:pPr>
        <w:snapToGrid w:val="0"/>
        <w:spacing w:before="120" w:after="120" w:line="360" w:lineRule="auto"/>
        <w:ind w:left="410" w:hanging="410" w:hangingChars="171"/>
        <w:rPr>
          <w:rFonts w:ascii="仿宋" w:hAnsi="仿宋" w:eastAsia="仿宋" w:cs="宋体"/>
          <w:sz w:val="24"/>
          <w:szCs w:val="24"/>
        </w:rPr>
      </w:pPr>
      <w:r>
        <w:rPr>
          <w:rFonts w:hint="eastAsia" w:ascii="仿宋" w:hAnsi="仿宋" w:eastAsia="仿宋" w:cs="宋体"/>
          <w:sz w:val="24"/>
          <w:szCs w:val="24"/>
        </w:rPr>
        <w:t>1．甲方无正当理由拒收接受服务的，甲方向乙方偿付合同款项百分之五作为违约金。</w:t>
      </w:r>
    </w:p>
    <w:p>
      <w:pPr>
        <w:snapToGrid w:val="0"/>
        <w:spacing w:before="120" w:after="120" w:line="360" w:lineRule="auto"/>
        <w:ind w:left="410" w:hanging="410" w:hangingChars="171"/>
        <w:rPr>
          <w:rFonts w:ascii="仿宋" w:hAnsi="仿宋" w:eastAsia="仿宋" w:cs="宋体"/>
          <w:sz w:val="24"/>
          <w:szCs w:val="24"/>
        </w:rPr>
      </w:pPr>
      <w:r>
        <w:rPr>
          <w:rFonts w:hint="eastAsia" w:ascii="仿宋" w:hAnsi="仿宋" w:eastAsia="仿宋" w:cs="宋体"/>
          <w:sz w:val="24"/>
          <w:szCs w:val="24"/>
        </w:rPr>
        <w:t>2．甲方无故逾期办理款项支付手续的,甲方应按逾期付款总额每日万分之五向乙方支付违约金。</w:t>
      </w:r>
    </w:p>
    <w:p>
      <w:pPr>
        <w:snapToGrid w:val="0"/>
        <w:spacing w:before="120" w:after="120" w:line="360" w:lineRule="auto"/>
        <w:ind w:left="410" w:hanging="410" w:hangingChars="171"/>
        <w:rPr>
          <w:rFonts w:ascii="仿宋" w:hAnsi="仿宋" w:eastAsia="仿宋" w:cs="宋体"/>
          <w:color w:val="000000"/>
          <w:sz w:val="24"/>
          <w:szCs w:val="24"/>
        </w:rPr>
      </w:pPr>
      <w:r>
        <w:rPr>
          <w:rFonts w:hint="eastAsia" w:ascii="仿宋" w:hAnsi="仿宋" w:eastAsia="仿宋" w:cs="宋体"/>
          <w:sz w:val="24"/>
          <w:szCs w:val="24"/>
        </w:rPr>
        <w:t>3．乙方未能如期通过初验的，每日向甲方支付合同款项的千分之一作为违约金。乙方超过约定日期60个工作日仍不能通过初验的，甲方可解除本合同。乙方因未能如期提供服务或因其他违约行为导致甲方解除合同的，乙方应向甲方支付合同总值5%的违约金，如造成甲方损失超过违约金的，超出部分由乙方继续承担赔偿责任。乙方逾期完成项目建设任务或逾期</w:t>
      </w:r>
      <w:r>
        <w:rPr>
          <w:rFonts w:hint="eastAsia" w:ascii="仿宋" w:hAnsi="仿宋" w:eastAsia="仿宋" w:cs="宋体"/>
          <w:color w:val="000000"/>
          <w:sz w:val="24"/>
          <w:szCs w:val="24"/>
        </w:rPr>
        <w:t>提交符合甲方要求的验收材料的，按逾期提供服务处理。</w:t>
      </w:r>
    </w:p>
    <w:p>
      <w:pPr>
        <w:snapToGrid w:val="0"/>
        <w:spacing w:before="120" w:after="120" w:line="360" w:lineRule="auto"/>
        <w:rPr>
          <w:rFonts w:ascii="仿宋" w:hAnsi="仿宋" w:eastAsia="仿宋" w:cs="宋体"/>
          <w:b/>
          <w:sz w:val="24"/>
          <w:szCs w:val="24"/>
        </w:rPr>
      </w:pPr>
      <w:r>
        <w:rPr>
          <w:rFonts w:hint="eastAsia" w:ascii="仿宋" w:hAnsi="仿宋" w:eastAsia="仿宋" w:cs="宋体"/>
          <w:b/>
          <w:sz w:val="24"/>
          <w:szCs w:val="24"/>
        </w:rPr>
        <w:t>十二、验收</w:t>
      </w:r>
    </w:p>
    <w:p>
      <w:pPr>
        <w:snapToGrid w:val="0"/>
        <w:spacing w:before="120" w:after="120" w:line="360" w:lineRule="auto"/>
        <w:ind w:left="410" w:hanging="410" w:hangingChars="171"/>
        <w:rPr>
          <w:rFonts w:ascii="仿宋" w:hAnsi="仿宋" w:eastAsia="仿宋" w:cs="宋体"/>
          <w:sz w:val="24"/>
          <w:szCs w:val="24"/>
        </w:rPr>
      </w:pPr>
      <w:r>
        <w:rPr>
          <w:rFonts w:hint="eastAsia" w:ascii="仿宋" w:hAnsi="仿宋" w:eastAsia="仿宋" w:cs="宋体"/>
          <w:sz w:val="24"/>
          <w:szCs w:val="24"/>
        </w:rPr>
        <w:t>1.项目验收要求：甲方在约定时间内</w:t>
      </w:r>
      <w:r>
        <w:rPr>
          <w:rFonts w:hint="eastAsia" w:ascii="仿宋" w:hAnsi="仿宋" w:eastAsia="仿宋" w:cs="宋体"/>
          <w:color w:val="000000"/>
          <w:sz w:val="24"/>
          <w:szCs w:val="24"/>
        </w:rPr>
        <w:t>提交符合甲方要求的验收材料，甲方审核通过后组织验收；验收时乙方必须在现场，验收完毕后作出验收结果报告；验收费用由乙方负责。</w:t>
      </w:r>
    </w:p>
    <w:p>
      <w:pPr>
        <w:snapToGrid w:val="0"/>
        <w:spacing w:before="120" w:after="120" w:line="360" w:lineRule="auto"/>
        <w:ind w:left="410" w:hanging="410" w:hangingChars="171"/>
        <w:rPr>
          <w:rFonts w:ascii="仿宋" w:hAnsi="仿宋" w:eastAsia="仿宋" w:cs="宋体"/>
          <w:sz w:val="24"/>
          <w:szCs w:val="24"/>
        </w:rPr>
      </w:pPr>
      <w:r>
        <w:rPr>
          <w:rFonts w:hint="eastAsia" w:ascii="仿宋" w:hAnsi="仿宋" w:eastAsia="仿宋" w:cs="宋体"/>
          <w:sz w:val="24"/>
          <w:szCs w:val="24"/>
        </w:rPr>
        <w:t>2.项目验收标准：</w:t>
      </w:r>
      <w:r>
        <w:rPr>
          <w:rFonts w:hint="eastAsia" w:ascii="仿宋" w:hAnsi="仿宋" w:eastAsia="仿宋" w:cs="宋体"/>
          <w:color w:val="000000"/>
          <w:sz w:val="24"/>
          <w:szCs w:val="24"/>
        </w:rPr>
        <w:t>甲方可严格按照国家有关规定和规范、招投标文件、论证后的技术方案要求和甲乙双方签定的合同进行验收。验收时做好记录，签署验收报告，并立卷、归档。</w:t>
      </w:r>
    </w:p>
    <w:p>
      <w:pPr>
        <w:snapToGrid w:val="0"/>
        <w:spacing w:before="120" w:after="120" w:line="360" w:lineRule="auto"/>
        <w:rPr>
          <w:rFonts w:ascii="仿宋" w:hAnsi="仿宋" w:eastAsia="仿宋" w:cs="宋体"/>
          <w:b/>
          <w:sz w:val="24"/>
          <w:szCs w:val="24"/>
        </w:rPr>
      </w:pPr>
      <w:r>
        <w:rPr>
          <w:rFonts w:hint="eastAsia" w:ascii="仿宋" w:hAnsi="仿宋" w:eastAsia="仿宋" w:cs="宋体"/>
          <w:b/>
          <w:sz w:val="24"/>
          <w:szCs w:val="24"/>
        </w:rPr>
        <w:t>十三、不可抗力事件处理</w:t>
      </w:r>
    </w:p>
    <w:p>
      <w:pPr>
        <w:snapToGrid w:val="0"/>
        <w:spacing w:before="120" w:after="120" w:line="360" w:lineRule="auto"/>
        <w:ind w:left="480" w:hanging="480" w:hangingChars="200"/>
        <w:rPr>
          <w:rFonts w:ascii="仿宋" w:hAnsi="仿宋" w:eastAsia="仿宋" w:cs="宋体"/>
          <w:sz w:val="24"/>
          <w:szCs w:val="24"/>
        </w:rPr>
      </w:pPr>
      <w:r>
        <w:rPr>
          <w:rFonts w:hint="eastAsia" w:ascii="仿宋" w:hAnsi="仿宋" w:eastAsia="仿宋" w:cs="宋体"/>
          <w:sz w:val="24"/>
          <w:szCs w:val="24"/>
        </w:rPr>
        <w:t>1．在合同有效期内，任何一方因不可抗力事件导致不能履行合同，则合同履行</w:t>
      </w:r>
    </w:p>
    <w:p>
      <w:pPr>
        <w:snapToGrid w:val="0"/>
        <w:spacing w:before="120" w:after="120" w:line="360" w:lineRule="auto"/>
        <w:ind w:firstLine="360" w:firstLineChars="150"/>
        <w:rPr>
          <w:rFonts w:ascii="仿宋" w:hAnsi="仿宋" w:eastAsia="仿宋" w:cs="宋体"/>
          <w:sz w:val="24"/>
          <w:szCs w:val="24"/>
        </w:rPr>
      </w:pPr>
      <w:r>
        <w:rPr>
          <w:rFonts w:hint="eastAsia" w:ascii="仿宋" w:hAnsi="仿宋" w:eastAsia="仿宋" w:cs="宋体"/>
          <w:sz w:val="24"/>
          <w:szCs w:val="24"/>
        </w:rPr>
        <w:t>期可延长，其延长期与不可抗力影响期相同。</w:t>
      </w:r>
    </w:p>
    <w:p>
      <w:pPr>
        <w:snapToGrid w:val="0"/>
        <w:spacing w:before="120" w:after="120" w:line="360" w:lineRule="auto"/>
        <w:rPr>
          <w:rFonts w:ascii="仿宋" w:hAnsi="仿宋" w:eastAsia="仿宋" w:cs="宋体"/>
          <w:sz w:val="24"/>
          <w:szCs w:val="24"/>
        </w:rPr>
      </w:pPr>
      <w:r>
        <w:rPr>
          <w:rFonts w:hint="eastAsia" w:ascii="仿宋" w:hAnsi="仿宋" w:eastAsia="仿宋" w:cs="宋体"/>
          <w:sz w:val="24"/>
          <w:szCs w:val="24"/>
        </w:rPr>
        <w:t>2．不可抗力事件发生后，应立即通知对方，并寄送有关权威机构出具的证明。</w:t>
      </w:r>
    </w:p>
    <w:p>
      <w:pPr>
        <w:snapToGrid w:val="0"/>
        <w:spacing w:before="120" w:after="120" w:line="360" w:lineRule="auto"/>
        <w:rPr>
          <w:rFonts w:ascii="仿宋" w:hAnsi="仿宋" w:eastAsia="仿宋" w:cs="宋体"/>
          <w:sz w:val="24"/>
          <w:szCs w:val="24"/>
        </w:rPr>
      </w:pPr>
      <w:r>
        <w:rPr>
          <w:rFonts w:hint="eastAsia" w:ascii="仿宋" w:hAnsi="仿宋" w:eastAsia="仿宋" w:cs="宋体"/>
          <w:sz w:val="24"/>
          <w:szCs w:val="24"/>
        </w:rPr>
        <w:t>3．不可抗力事件延续120天以上，双方应通过友好协商，确定是否继续履行合</w:t>
      </w:r>
    </w:p>
    <w:p>
      <w:pPr>
        <w:snapToGrid w:val="0"/>
        <w:spacing w:before="120" w:after="120" w:line="360" w:lineRule="auto"/>
        <w:ind w:firstLine="360" w:firstLineChars="150"/>
        <w:rPr>
          <w:rFonts w:ascii="仿宋" w:hAnsi="仿宋" w:eastAsia="仿宋" w:cs="宋体"/>
          <w:sz w:val="24"/>
          <w:szCs w:val="24"/>
        </w:rPr>
      </w:pPr>
      <w:r>
        <w:rPr>
          <w:rFonts w:hint="eastAsia" w:ascii="仿宋" w:hAnsi="仿宋" w:eastAsia="仿宋" w:cs="宋体"/>
          <w:sz w:val="24"/>
          <w:szCs w:val="24"/>
        </w:rPr>
        <w:t>同。</w:t>
      </w:r>
    </w:p>
    <w:p>
      <w:pPr>
        <w:snapToGrid w:val="0"/>
        <w:spacing w:before="120" w:after="120" w:line="360" w:lineRule="auto"/>
        <w:rPr>
          <w:rFonts w:ascii="仿宋" w:hAnsi="仿宋" w:eastAsia="仿宋" w:cs="宋体"/>
          <w:b/>
          <w:sz w:val="24"/>
          <w:szCs w:val="24"/>
        </w:rPr>
      </w:pPr>
      <w:r>
        <w:rPr>
          <w:rFonts w:hint="eastAsia" w:ascii="仿宋" w:hAnsi="仿宋" w:eastAsia="仿宋" w:cs="宋体"/>
          <w:b/>
          <w:sz w:val="24"/>
          <w:szCs w:val="24"/>
        </w:rPr>
        <w:t>十四、争议的解决方式</w:t>
      </w:r>
    </w:p>
    <w:p>
      <w:pPr>
        <w:widowControl/>
        <w:numPr>
          <w:ilvl w:val="0"/>
          <w:numId w:val="15"/>
        </w:numPr>
        <w:spacing w:after="120" w:line="360" w:lineRule="auto"/>
        <w:ind w:right="-88" w:firstLine="480"/>
        <w:rPr>
          <w:rFonts w:ascii="仿宋" w:hAnsi="仿宋" w:eastAsia="仿宋" w:cs="宋体"/>
          <w:sz w:val="24"/>
          <w:szCs w:val="24"/>
        </w:rPr>
      </w:pPr>
      <w:r>
        <w:rPr>
          <w:rFonts w:hint="eastAsia" w:ascii="仿宋" w:hAnsi="仿宋" w:eastAsia="仿宋" w:cs="宋体"/>
          <w:sz w:val="24"/>
          <w:szCs w:val="24"/>
        </w:rPr>
        <w:t>双方在执行合同中所发生的一切争议，应通过协商解决。如协商不成，可向甲方所在地经济仲裁机构提请仲裁。</w:t>
      </w:r>
    </w:p>
    <w:p>
      <w:pPr>
        <w:snapToGrid w:val="0"/>
        <w:spacing w:before="120" w:after="120" w:line="360" w:lineRule="auto"/>
        <w:rPr>
          <w:rFonts w:ascii="仿宋" w:hAnsi="仿宋" w:eastAsia="仿宋" w:cs="宋体"/>
          <w:b/>
          <w:sz w:val="24"/>
          <w:szCs w:val="24"/>
        </w:rPr>
      </w:pPr>
      <w:r>
        <w:rPr>
          <w:rFonts w:hint="eastAsia" w:ascii="仿宋" w:hAnsi="仿宋" w:eastAsia="仿宋" w:cs="宋体"/>
          <w:b/>
          <w:sz w:val="24"/>
          <w:szCs w:val="24"/>
        </w:rPr>
        <w:t>十五、合同生效及其它</w:t>
      </w:r>
    </w:p>
    <w:p>
      <w:pPr>
        <w:snapToGrid w:val="0"/>
        <w:spacing w:before="120" w:after="120" w:line="360" w:lineRule="auto"/>
        <w:rPr>
          <w:rFonts w:ascii="仿宋" w:hAnsi="仿宋" w:eastAsia="仿宋" w:cs="宋体"/>
          <w:sz w:val="24"/>
          <w:szCs w:val="24"/>
        </w:rPr>
      </w:pPr>
      <w:r>
        <w:rPr>
          <w:rFonts w:hint="eastAsia" w:ascii="仿宋" w:hAnsi="仿宋" w:eastAsia="仿宋" w:cs="宋体"/>
          <w:sz w:val="24"/>
          <w:szCs w:val="24"/>
        </w:rPr>
        <w:t>1.合同经双方法定代表人或授权代表签字并加盖单位公章后生效。</w:t>
      </w:r>
    </w:p>
    <w:p>
      <w:pPr>
        <w:snapToGrid w:val="0"/>
        <w:spacing w:before="120" w:after="120" w:line="360" w:lineRule="auto"/>
        <w:ind w:left="480" w:hanging="480" w:hangingChars="200"/>
        <w:rPr>
          <w:rFonts w:ascii="仿宋" w:hAnsi="仿宋" w:eastAsia="仿宋" w:cs="宋体"/>
          <w:sz w:val="24"/>
          <w:szCs w:val="24"/>
        </w:rPr>
      </w:pPr>
      <w:r>
        <w:rPr>
          <w:rFonts w:hint="eastAsia" w:ascii="仿宋" w:hAnsi="仿宋" w:eastAsia="仿宋" w:cs="宋体"/>
          <w:sz w:val="24"/>
          <w:szCs w:val="24"/>
        </w:rPr>
        <w:t>2. 本合同未尽事宜，遵照《合同法》有关条文执行。</w:t>
      </w:r>
    </w:p>
    <w:p>
      <w:pPr>
        <w:widowControl/>
        <w:spacing w:line="360" w:lineRule="auto"/>
        <w:rPr>
          <w:rFonts w:ascii="仿宋" w:hAnsi="仿宋" w:eastAsia="仿宋" w:cs="宋体"/>
          <w:b/>
          <w:sz w:val="24"/>
          <w:szCs w:val="24"/>
        </w:rPr>
      </w:pPr>
      <w:r>
        <w:rPr>
          <w:rFonts w:hint="eastAsia" w:ascii="仿宋" w:hAnsi="仿宋" w:eastAsia="仿宋" w:cs="宋体"/>
          <w:sz w:val="24"/>
          <w:szCs w:val="24"/>
        </w:rPr>
        <w:t>3.</w:t>
      </w:r>
      <w:r>
        <w:rPr>
          <w:rFonts w:hint="eastAsia" w:ascii="仿宋" w:hAnsi="仿宋" w:eastAsia="仿宋" w:cs="宋体"/>
          <w:b/>
          <w:sz w:val="24"/>
          <w:szCs w:val="24"/>
        </w:rPr>
        <w:t>本合同一式柒份。甲方执三份、乙方执三份，招标代理服务公司执一份。本项目未尽事宜以招标文件、投标文件及澄清文件等为准，相互间表述不一致的地方应作出以利于甲方的解释。</w:t>
      </w:r>
    </w:p>
    <w:p>
      <w:pPr>
        <w:widowControl/>
        <w:spacing w:line="360" w:lineRule="auto"/>
        <w:rPr>
          <w:rFonts w:ascii="仿宋" w:hAnsi="仿宋" w:eastAsia="仿宋" w:cs="宋体"/>
          <w:sz w:val="24"/>
          <w:szCs w:val="24"/>
        </w:rPr>
      </w:pPr>
      <w:r>
        <w:rPr>
          <w:rFonts w:hint="eastAsia" w:ascii="仿宋" w:hAnsi="仿宋" w:eastAsia="仿宋" w:cs="宋体"/>
          <w:sz w:val="24"/>
          <w:szCs w:val="24"/>
        </w:rPr>
        <w:t>甲方（公章）乙方（公章）</w:t>
      </w:r>
    </w:p>
    <w:p>
      <w:pPr>
        <w:spacing w:line="360" w:lineRule="auto"/>
        <w:rPr>
          <w:rFonts w:ascii="仿宋" w:hAnsi="仿宋" w:eastAsia="仿宋" w:cs="宋体"/>
          <w:sz w:val="24"/>
          <w:szCs w:val="24"/>
        </w:rPr>
      </w:pPr>
      <w:r>
        <w:rPr>
          <w:rFonts w:hint="eastAsia" w:ascii="仿宋" w:hAnsi="仿宋" w:eastAsia="仿宋" w:cs="宋体"/>
          <w:sz w:val="24"/>
          <w:szCs w:val="24"/>
        </w:rPr>
        <w:t>法定代表人：                                  法定代表人：</w:t>
      </w:r>
    </w:p>
    <w:p>
      <w:pPr>
        <w:spacing w:line="360" w:lineRule="auto"/>
        <w:rPr>
          <w:rFonts w:ascii="仿宋" w:hAnsi="仿宋" w:eastAsia="仿宋" w:cs="宋体"/>
          <w:sz w:val="24"/>
          <w:szCs w:val="24"/>
        </w:rPr>
      </w:pPr>
      <w:r>
        <w:rPr>
          <w:rFonts w:hint="eastAsia" w:ascii="仿宋" w:hAnsi="仿宋" w:eastAsia="仿宋" w:cs="宋体"/>
          <w:sz w:val="24"/>
          <w:szCs w:val="24"/>
        </w:rPr>
        <w:t>委托代理人：                                  委托代理人：</w:t>
      </w:r>
    </w:p>
    <w:p>
      <w:pPr>
        <w:spacing w:line="360" w:lineRule="auto"/>
        <w:rPr>
          <w:rFonts w:ascii="仿宋" w:hAnsi="仿宋" w:eastAsia="仿宋" w:cs="宋体"/>
          <w:sz w:val="24"/>
          <w:szCs w:val="24"/>
        </w:rPr>
      </w:pPr>
      <w:r>
        <w:rPr>
          <w:rFonts w:hint="eastAsia" w:ascii="仿宋" w:hAnsi="仿宋" w:eastAsia="仿宋" w:cs="宋体"/>
          <w:sz w:val="24"/>
          <w:szCs w:val="24"/>
        </w:rPr>
        <w:t>联系电话：                                    联系电话：</w:t>
      </w:r>
    </w:p>
    <w:p>
      <w:pPr>
        <w:spacing w:line="360" w:lineRule="auto"/>
        <w:ind w:left="5244" w:hanging="5244" w:hangingChars="2185"/>
        <w:rPr>
          <w:rFonts w:ascii="仿宋" w:hAnsi="仿宋" w:eastAsia="仿宋" w:cs="宋体"/>
          <w:sz w:val="24"/>
          <w:szCs w:val="24"/>
        </w:rPr>
      </w:pPr>
      <w:r>
        <w:rPr>
          <w:rFonts w:hint="eastAsia" w:ascii="仿宋" w:hAnsi="仿宋" w:eastAsia="仿宋" w:cs="宋体"/>
          <w:sz w:val="24"/>
          <w:szCs w:val="24"/>
        </w:rPr>
        <w:t>开户银行：                                    开户银行：</w:t>
      </w:r>
    </w:p>
    <w:p>
      <w:pPr>
        <w:spacing w:line="360" w:lineRule="auto"/>
        <w:rPr>
          <w:rFonts w:ascii="仿宋" w:hAnsi="仿宋" w:eastAsia="仿宋" w:cs="宋体"/>
          <w:sz w:val="24"/>
          <w:szCs w:val="24"/>
        </w:rPr>
      </w:pPr>
      <w:r>
        <w:rPr>
          <w:rFonts w:hint="eastAsia" w:ascii="仿宋" w:hAnsi="仿宋" w:eastAsia="仿宋" w:cs="宋体"/>
          <w:sz w:val="24"/>
          <w:szCs w:val="24"/>
        </w:rPr>
        <w:t>帐号：                                        帐号：</w:t>
      </w:r>
    </w:p>
    <w:p>
      <w:pPr>
        <w:spacing w:line="360" w:lineRule="auto"/>
        <w:ind w:left="5280" w:hanging="5280" w:hangingChars="2200"/>
        <w:rPr>
          <w:rFonts w:ascii="仿宋" w:hAnsi="仿宋" w:eastAsia="仿宋" w:cs="宋体"/>
          <w:sz w:val="24"/>
          <w:szCs w:val="24"/>
        </w:rPr>
      </w:pPr>
      <w:r>
        <w:rPr>
          <w:rFonts w:hint="eastAsia" w:ascii="仿宋" w:hAnsi="仿宋" w:eastAsia="仿宋" w:cs="宋体"/>
          <w:sz w:val="24"/>
          <w:szCs w:val="24"/>
        </w:rPr>
        <w:t>地址及邮编：                                  地址及邮编：</w:t>
      </w:r>
    </w:p>
    <w:p>
      <w:pPr>
        <w:spacing w:line="360" w:lineRule="auto"/>
        <w:ind w:firstLine="4920" w:firstLineChars="2050"/>
        <w:jc w:val="center"/>
        <w:rPr>
          <w:rFonts w:ascii="仿宋" w:hAnsi="仿宋" w:eastAsia="仿宋" w:cs="宋体"/>
          <w:sz w:val="24"/>
          <w:szCs w:val="24"/>
        </w:rPr>
      </w:pPr>
    </w:p>
    <w:p>
      <w:pPr>
        <w:spacing w:line="360" w:lineRule="auto"/>
        <w:ind w:firstLine="4920" w:firstLineChars="2050"/>
        <w:jc w:val="center"/>
        <w:rPr>
          <w:rFonts w:ascii="仿宋" w:hAnsi="仿宋" w:eastAsia="仿宋" w:cs="宋体"/>
          <w:sz w:val="24"/>
          <w:szCs w:val="24"/>
        </w:rPr>
      </w:pPr>
    </w:p>
    <w:p>
      <w:pPr>
        <w:spacing w:line="360" w:lineRule="auto"/>
        <w:ind w:firstLine="4920" w:firstLineChars="2050"/>
        <w:jc w:val="center"/>
        <w:rPr>
          <w:rFonts w:ascii="仿宋" w:hAnsi="仿宋" w:eastAsia="仿宋" w:cs="宋体"/>
          <w:sz w:val="24"/>
          <w:szCs w:val="24"/>
        </w:rPr>
      </w:pPr>
      <w:r>
        <w:rPr>
          <w:rFonts w:hint="eastAsia" w:ascii="仿宋" w:hAnsi="仿宋" w:eastAsia="仿宋" w:cs="宋体"/>
          <w:sz w:val="24"/>
          <w:szCs w:val="24"/>
        </w:rPr>
        <w:t>签订时间：年月日</w:t>
      </w:r>
    </w:p>
    <w:p>
      <w:pPr>
        <w:widowControl/>
        <w:tabs>
          <w:tab w:val="left" w:pos="480"/>
        </w:tabs>
        <w:adjustRightInd w:val="0"/>
        <w:snapToGrid w:val="0"/>
        <w:spacing w:line="360" w:lineRule="auto"/>
        <w:rPr>
          <w:rFonts w:ascii="仿宋" w:hAnsi="仿宋" w:eastAsia="仿宋" w:cs="宋体"/>
          <w:kern w:val="0"/>
          <w:sz w:val="22"/>
        </w:rPr>
      </w:pPr>
    </w:p>
    <w:p>
      <w:pPr>
        <w:spacing w:line="360" w:lineRule="auto"/>
        <w:jc w:val="left"/>
        <w:rPr>
          <w:rFonts w:ascii="仿宋" w:hAnsi="仿宋" w:eastAsia="仿宋" w:cs="Times New Roman"/>
          <w:b/>
          <w:sz w:val="44"/>
          <w:szCs w:val="44"/>
        </w:rPr>
      </w:pPr>
      <w:r>
        <w:rPr>
          <w:rFonts w:hint="eastAsia" w:ascii="仿宋" w:hAnsi="仿宋" w:eastAsia="仿宋" w:cs="Times New Roman"/>
          <w:b/>
          <w:sz w:val="44"/>
          <w:szCs w:val="44"/>
        </w:rPr>
        <w:br w:type="page"/>
      </w:r>
    </w:p>
    <w:p>
      <w:pPr>
        <w:spacing w:line="360" w:lineRule="auto"/>
        <w:ind w:firstLine="643" w:firstLineChars="200"/>
        <w:jc w:val="center"/>
        <w:rPr>
          <w:rFonts w:ascii="仿宋" w:hAnsi="仿宋" w:eastAsia="仿宋" w:cs="宋体"/>
          <w:b/>
          <w:bCs/>
          <w:sz w:val="32"/>
          <w:szCs w:val="32"/>
        </w:rPr>
      </w:pPr>
      <w:r>
        <w:rPr>
          <w:rFonts w:hint="eastAsia" w:ascii="仿宋" w:hAnsi="仿宋" w:eastAsia="仿宋" w:cs="宋体"/>
          <w:b/>
          <w:bCs/>
          <w:sz w:val="32"/>
          <w:szCs w:val="32"/>
        </w:rPr>
        <w:t>廉洁诚信协议</w:t>
      </w:r>
    </w:p>
    <w:p>
      <w:pPr>
        <w:spacing w:line="360" w:lineRule="auto"/>
        <w:ind w:firstLine="420" w:firstLineChars="200"/>
        <w:rPr>
          <w:rFonts w:ascii="仿宋" w:hAnsi="仿宋" w:eastAsia="仿宋" w:cs="等线"/>
          <w:szCs w:val="24"/>
        </w:rPr>
      </w:pPr>
      <w:r>
        <w:rPr>
          <w:rFonts w:hint="eastAsia" w:ascii="仿宋" w:hAnsi="仿宋" w:eastAsia="仿宋" w:cs="等线"/>
          <w:szCs w:val="24"/>
        </w:rPr>
        <w:t>为加强台州湾新区管理委员会政府采购项目廉政建设，预防违法违规行为，确保双方在业务交往中保持廉洁自律，防止各种不正当行为的发生，保证合作双方在业务交往活动中做到诚信廉洁、高效共赢，根据国家相关法律法规及政策规定，经双方协商一致，在签订合同的同时订立本廉洁诚信协议，内容如下：</w:t>
      </w:r>
    </w:p>
    <w:p>
      <w:pPr>
        <w:spacing w:line="360" w:lineRule="auto"/>
        <w:ind w:firstLine="420" w:firstLineChars="200"/>
        <w:rPr>
          <w:rFonts w:ascii="仿宋" w:hAnsi="仿宋" w:eastAsia="仿宋" w:cs="等线"/>
          <w:szCs w:val="24"/>
        </w:rPr>
      </w:pPr>
      <w:r>
        <w:rPr>
          <w:rFonts w:hint="eastAsia" w:ascii="仿宋" w:hAnsi="仿宋" w:eastAsia="仿宋" w:cs="等线"/>
          <w:szCs w:val="24"/>
        </w:rPr>
        <w:t>1、双方在整个项目采购、建设活动中，做到公平、公正、公开，不搞暗箱操作，不搞不正当竞争，双方工作人员及亲属不得违反以下规定：</w:t>
      </w:r>
    </w:p>
    <w:p>
      <w:pPr>
        <w:spacing w:line="360" w:lineRule="auto"/>
        <w:ind w:firstLine="420" w:firstLineChars="200"/>
        <w:rPr>
          <w:rFonts w:ascii="仿宋" w:hAnsi="仿宋" w:eastAsia="仿宋" w:cs="等线"/>
          <w:szCs w:val="24"/>
        </w:rPr>
      </w:pPr>
      <w:r>
        <w:rPr>
          <w:rFonts w:hint="eastAsia" w:ascii="仿宋" w:hAnsi="仿宋" w:eastAsia="仿宋" w:cs="等线"/>
          <w:szCs w:val="24"/>
        </w:rPr>
        <w:t>（1）不得收受或向对方馈送现金、贵重物品、有价证券、购物卡、充值卡等，不得收受回扣；</w:t>
      </w:r>
    </w:p>
    <w:p>
      <w:pPr>
        <w:spacing w:line="360" w:lineRule="auto"/>
        <w:ind w:firstLine="420" w:firstLineChars="200"/>
        <w:rPr>
          <w:rFonts w:ascii="仿宋" w:hAnsi="仿宋" w:eastAsia="仿宋" w:cs="等线"/>
          <w:szCs w:val="24"/>
        </w:rPr>
      </w:pPr>
      <w:r>
        <w:rPr>
          <w:rFonts w:hint="eastAsia" w:ascii="仿宋" w:hAnsi="仿宋" w:eastAsia="仿宋" w:cs="等线"/>
          <w:szCs w:val="24"/>
        </w:rPr>
        <w:t xml:space="preserve">（2）不得介绍亲友或为对方亲友安排从事与双方合作有关的业务活动，甲方项目相关员工及其配偶、父母、子女、利害关系人及控股、参股企业不得在乙方或乙方关联企业中投资入股，甲方员工不得在乙方或乙方关联企业担任兼职，不得以咨询费、服务费或其他任何形式从乙方或乙方关联企业获得收入； </w:t>
      </w:r>
    </w:p>
    <w:p>
      <w:pPr>
        <w:spacing w:line="360" w:lineRule="auto"/>
        <w:ind w:firstLine="420" w:firstLineChars="200"/>
        <w:rPr>
          <w:rFonts w:ascii="仿宋" w:hAnsi="仿宋" w:eastAsia="仿宋" w:cs="等线"/>
          <w:szCs w:val="24"/>
        </w:rPr>
      </w:pPr>
      <w:r>
        <w:rPr>
          <w:rFonts w:hint="eastAsia" w:ascii="仿宋" w:hAnsi="仿宋" w:eastAsia="仿宋" w:cs="等线"/>
          <w:szCs w:val="24"/>
        </w:rPr>
        <w:t>（3）不得接受对方或向对方在住房建修、婚丧嫁娶、出国考察、旅游、攻读学历学位等方面提供资助；</w:t>
      </w:r>
    </w:p>
    <w:p>
      <w:pPr>
        <w:spacing w:line="360" w:lineRule="auto"/>
        <w:ind w:firstLine="420" w:firstLineChars="200"/>
        <w:rPr>
          <w:rFonts w:ascii="仿宋" w:hAnsi="仿宋" w:eastAsia="仿宋" w:cs="等线"/>
          <w:szCs w:val="24"/>
        </w:rPr>
      </w:pPr>
      <w:r>
        <w:rPr>
          <w:rFonts w:hint="eastAsia" w:ascii="仿宋" w:hAnsi="仿宋" w:eastAsia="仿宋" w:cs="等线"/>
          <w:szCs w:val="24"/>
        </w:rPr>
        <w:t>（4）不得参加或提供可能影响合作业务公平、公正的娱乐、宴请、健身等活动；</w:t>
      </w:r>
    </w:p>
    <w:p>
      <w:pPr>
        <w:spacing w:line="360" w:lineRule="auto"/>
        <w:ind w:firstLine="420" w:firstLineChars="200"/>
        <w:rPr>
          <w:rFonts w:ascii="仿宋" w:hAnsi="仿宋" w:eastAsia="仿宋" w:cs="等线"/>
          <w:szCs w:val="24"/>
        </w:rPr>
      </w:pPr>
      <w:r>
        <w:rPr>
          <w:rFonts w:hint="eastAsia" w:ascii="仿宋" w:hAnsi="仿宋" w:eastAsia="仿宋" w:cs="等线"/>
          <w:szCs w:val="24"/>
        </w:rPr>
        <w:t>（5）不得报销或为对方报销应由个人支付的费用。</w:t>
      </w:r>
    </w:p>
    <w:p>
      <w:pPr>
        <w:spacing w:line="360" w:lineRule="auto"/>
        <w:ind w:firstLine="420" w:firstLineChars="200"/>
        <w:rPr>
          <w:rFonts w:ascii="仿宋" w:hAnsi="仿宋" w:eastAsia="仿宋" w:cs="等线"/>
          <w:szCs w:val="24"/>
        </w:rPr>
      </w:pPr>
      <w:r>
        <w:rPr>
          <w:rFonts w:hint="eastAsia" w:ascii="仿宋" w:hAnsi="仿宋" w:eastAsia="仿宋" w:cs="等线"/>
          <w:szCs w:val="24"/>
        </w:rPr>
        <w:t>2、乙方人员若有违反第1条规定的行为，或者存在其它违反商业道德与市场规则的情况,甲方有义务向对方监察或相应部门举报，并有权扣除本项目质量保证金尚未支付部分的30%，同时甲方有权视情节轻重停止该项目或类似项目的合作。</w:t>
      </w:r>
    </w:p>
    <w:p>
      <w:pPr>
        <w:spacing w:line="360" w:lineRule="auto"/>
        <w:ind w:firstLine="420" w:firstLineChars="200"/>
        <w:rPr>
          <w:rFonts w:ascii="仿宋" w:hAnsi="仿宋" w:eastAsia="仿宋" w:cs="等线"/>
          <w:szCs w:val="24"/>
        </w:rPr>
      </w:pPr>
      <w:r>
        <w:rPr>
          <w:rFonts w:hint="eastAsia" w:ascii="仿宋" w:hAnsi="仿宋" w:eastAsia="仿宋" w:cs="等线"/>
          <w:szCs w:val="24"/>
        </w:rPr>
        <w:t>3、甲方人员有违反第1条规定的行为，或者存在其它索贿、受贿行为或者徇私舞弊、滥用职权、严重渎职等情况时，乙方有义务向对方监察或相应部门举报。</w:t>
      </w:r>
    </w:p>
    <w:p>
      <w:pPr>
        <w:spacing w:line="360" w:lineRule="auto"/>
        <w:ind w:firstLine="420" w:firstLineChars="200"/>
        <w:rPr>
          <w:rFonts w:ascii="仿宋" w:hAnsi="仿宋" w:eastAsia="仿宋" w:cs="等线"/>
          <w:szCs w:val="24"/>
        </w:rPr>
      </w:pPr>
      <w:r>
        <w:rPr>
          <w:rFonts w:hint="eastAsia" w:ascii="仿宋" w:hAnsi="仿宋" w:eastAsia="仿宋" w:cs="等线"/>
          <w:szCs w:val="24"/>
        </w:rPr>
        <w:t>4、双方及相关人员违反上述规定及其他廉洁诚信准则的，愿意接受党纪政纪及法律惩处。</w:t>
      </w:r>
    </w:p>
    <w:p>
      <w:pPr>
        <w:spacing w:line="360" w:lineRule="auto"/>
        <w:ind w:firstLine="420" w:firstLineChars="200"/>
        <w:rPr>
          <w:rFonts w:ascii="仿宋" w:hAnsi="仿宋" w:eastAsia="仿宋" w:cs="等线"/>
          <w:szCs w:val="24"/>
        </w:rPr>
      </w:pPr>
      <w:r>
        <w:rPr>
          <w:rFonts w:hint="eastAsia" w:ascii="仿宋" w:hAnsi="仿宋" w:eastAsia="仿宋" w:cs="等线"/>
          <w:szCs w:val="24"/>
        </w:rPr>
        <w:t>5、本保证及承诺的有效期与对应的合同或交易事项相同。</w:t>
      </w:r>
    </w:p>
    <w:p>
      <w:pPr>
        <w:spacing w:line="360" w:lineRule="auto"/>
        <w:ind w:firstLine="420" w:firstLineChars="200"/>
        <w:rPr>
          <w:rFonts w:ascii="仿宋" w:hAnsi="仿宋" w:eastAsia="仿宋" w:cs="等线"/>
          <w:szCs w:val="24"/>
        </w:rPr>
      </w:pPr>
      <w:r>
        <w:rPr>
          <w:rFonts w:hint="eastAsia" w:ascii="仿宋" w:hAnsi="仿宋" w:eastAsia="仿宋" w:cs="等线"/>
          <w:szCs w:val="24"/>
        </w:rPr>
        <w:t>6、本廉洁承诺约定作为双方签订的合同附件，具有同等法律效力。</w:t>
      </w:r>
    </w:p>
    <w:p>
      <w:pPr>
        <w:spacing w:line="360" w:lineRule="auto"/>
        <w:ind w:firstLine="420" w:firstLineChars="200"/>
        <w:rPr>
          <w:rFonts w:ascii="仿宋" w:hAnsi="仿宋" w:eastAsia="仿宋" w:cs="等线"/>
          <w:szCs w:val="24"/>
        </w:rPr>
      </w:pPr>
      <w:r>
        <w:rPr>
          <w:rFonts w:hint="eastAsia" w:ascii="仿宋" w:hAnsi="仿宋" w:eastAsia="仿宋" w:cs="等线"/>
          <w:szCs w:val="24"/>
        </w:rPr>
        <w:t>台州湾新区管理委员会举报渠道：             合作方举报渠道：</w:t>
      </w:r>
    </w:p>
    <w:p>
      <w:pPr>
        <w:spacing w:line="360" w:lineRule="auto"/>
        <w:ind w:firstLine="420" w:firstLineChars="200"/>
        <w:rPr>
          <w:rFonts w:ascii="仿宋" w:hAnsi="仿宋" w:eastAsia="仿宋" w:cs="等线"/>
          <w:szCs w:val="24"/>
        </w:rPr>
      </w:pPr>
      <w:r>
        <w:rPr>
          <w:rFonts w:hint="eastAsia" w:ascii="仿宋" w:hAnsi="仿宋" w:eastAsia="仿宋" w:cs="等线"/>
          <w:szCs w:val="24"/>
        </w:rPr>
        <w:t>电话：12389                        电话：</w:t>
      </w:r>
    </w:p>
    <w:p>
      <w:pPr>
        <w:spacing w:line="360" w:lineRule="auto"/>
        <w:rPr>
          <w:rFonts w:ascii="仿宋" w:hAnsi="仿宋" w:eastAsia="仿宋" w:cs="等线"/>
          <w:szCs w:val="24"/>
        </w:rPr>
      </w:pPr>
      <w:r>
        <w:rPr>
          <w:rFonts w:hint="eastAsia" w:ascii="仿宋" w:hAnsi="仿宋" w:eastAsia="仿宋" w:cs="等线"/>
          <w:szCs w:val="24"/>
        </w:rPr>
        <w:br w:type="page"/>
      </w:r>
    </w:p>
    <w:p>
      <w:pPr>
        <w:keepNext/>
        <w:keepLines/>
        <w:numPr>
          <w:ilvl w:val="0"/>
          <w:numId w:val="8"/>
        </w:numPr>
        <w:snapToGrid w:val="0"/>
        <w:spacing w:line="360" w:lineRule="auto"/>
        <w:ind w:left="432" w:hanging="432"/>
        <w:jc w:val="center"/>
        <w:outlineLvl w:val="0"/>
        <w:rPr>
          <w:rFonts w:ascii="仿宋" w:hAnsi="仿宋" w:eastAsia="仿宋" w:cs="Times New Roman"/>
          <w:b/>
          <w:bCs/>
          <w:kern w:val="44"/>
          <w:sz w:val="32"/>
          <w:szCs w:val="44"/>
        </w:rPr>
      </w:pPr>
      <w:bookmarkStart w:id="65" w:name="_Toc48647099"/>
      <w:bookmarkStart w:id="66" w:name="_Toc13776"/>
      <w:r>
        <w:rPr>
          <w:rFonts w:hint="eastAsia" w:ascii="仿宋" w:hAnsi="仿宋" w:eastAsia="仿宋" w:cs="Times New Roman"/>
          <w:b/>
          <w:bCs/>
          <w:kern w:val="44"/>
          <w:sz w:val="32"/>
          <w:szCs w:val="44"/>
        </w:rPr>
        <w:t>投标文件格式</w:t>
      </w:r>
      <w:bookmarkEnd w:id="65"/>
      <w:bookmarkEnd w:id="66"/>
    </w:p>
    <w:p>
      <w:pPr>
        <w:keepNext/>
        <w:keepLines/>
        <w:snapToGrid w:val="0"/>
        <w:spacing w:line="360" w:lineRule="auto"/>
        <w:outlineLvl w:val="1"/>
        <w:rPr>
          <w:rFonts w:ascii="仿宋" w:hAnsi="仿宋" w:eastAsia="仿宋" w:cs="Times New Roman"/>
          <w:b/>
          <w:bCs/>
          <w:sz w:val="30"/>
          <w:szCs w:val="32"/>
        </w:rPr>
      </w:pPr>
      <w:bookmarkStart w:id="67" w:name="_Toc16311_WPSOffice_Level1"/>
      <w:bookmarkStart w:id="68" w:name="_Toc28187_WPSOffice_Level2"/>
      <w:bookmarkStart w:id="69" w:name="_Toc48647100"/>
      <w:bookmarkStart w:id="70" w:name="_Toc11206_WPSOffice_Level1"/>
      <w:bookmarkStart w:id="71" w:name="_Toc18242_WPSOffice_Level1"/>
      <w:r>
        <w:rPr>
          <w:rFonts w:hint="eastAsia" w:ascii="仿宋" w:hAnsi="仿宋" w:eastAsia="仿宋" w:cs="Times New Roman"/>
          <w:b/>
          <w:bCs/>
          <w:sz w:val="30"/>
          <w:szCs w:val="32"/>
        </w:rPr>
        <w:t>一、资格证明文件格式</w:t>
      </w:r>
      <w:bookmarkEnd w:id="67"/>
      <w:bookmarkEnd w:id="68"/>
      <w:bookmarkEnd w:id="69"/>
      <w:bookmarkEnd w:id="70"/>
      <w:bookmarkEnd w:id="71"/>
    </w:p>
    <w:p>
      <w:pPr>
        <w:spacing w:line="360" w:lineRule="auto"/>
        <w:rPr>
          <w:rFonts w:ascii="仿宋" w:hAnsi="仿宋" w:eastAsia="仿宋" w:cs="宋体"/>
          <w:b/>
          <w:color w:val="000000"/>
          <w:sz w:val="32"/>
          <w:szCs w:val="32"/>
        </w:rPr>
      </w:pPr>
    </w:p>
    <w:p>
      <w:pPr>
        <w:spacing w:line="360" w:lineRule="auto"/>
        <w:ind w:right="-110"/>
        <w:jc w:val="center"/>
        <w:rPr>
          <w:rFonts w:ascii="仿宋" w:hAnsi="仿宋" w:eastAsia="仿宋" w:cs="宋体"/>
          <w:color w:val="000000"/>
          <w:spacing w:val="40"/>
          <w:sz w:val="32"/>
          <w:szCs w:val="32"/>
        </w:rPr>
      </w:pPr>
      <w:bookmarkStart w:id="72" w:name="_Toc29152_WPSOffice_Level1"/>
      <w:bookmarkStart w:id="73" w:name="_Toc10933_WPSOffice_Level1"/>
      <w:bookmarkStart w:id="74" w:name="_Toc19080_WPSOffice_Level1"/>
      <w:r>
        <w:rPr>
          <w:rFonts w:hint="eastAsia" w:ascii="仿宋" w:hAnsi="仿宋" w:eastAsia="仿宋" w:cs="宋体"/>
          <w:color w:val="000000"/>
          <w:spacing w:val="40"/>
          <w:sz w:val="32"/>
          <w:szCs w:val="32"/>
        </w:rPr>
        <w:t>项目名称</w:t>
      </w:r>
      <w:bookmarkEnd w:id="72"/>
      <w:bookmarkEnd w:id="73"/>
      <w:bookmarkEnd w:id="74"/>
    </w:p>
    <w:p>
      <w:pPr>
        <w:spacing w:line="360" w:lineRule="auto"/>
        <w:ind w:right="-110"/>
        <w:jc w:val="center"/>
        <w:rPr>
          <w:rFonts w:ascii="仿宋" w:hAnsi="仿宋" w:eastAsia="仿宋" w:cs="宋体"/>
          <w:color w:val="000000"/>
          <w:spacing w:val="40"/>
          <w:sz w:val="32"/>
          <w:szCs w:val="32"/>
        </w:rPr>
      </w:pPr>
    </w:p>
    <w:p>
      <w:pPr>
        <w:spacing w:before="312" w:beforeLines="100" w:line="360" w:lineRule="auto"/>
        <w:jc w:val="center"/>
        <w:rPr>
          <w:rFonts w:ascii="仿宋" w:hAnsi="仿宋" w:eastAsia="仿宋" w:cs="宋体"/>
          <w:color w:val="000000"/>
          <w:sz w:val="32"/>
          <w:szCs w:val="32"/>
        </w:rPr>
      </w:pPr>
      <w:bookmarkStart w:id="75" w:name="_Toc17833_WPSOffice_Level2"/>
      <w:bookmarkStart w:id="76" w:name="_Toc28057_WPSOffice_Level2"/>
      <w:r>
        <w:rPr>
          <w:rFonts w:hint="eastAsia" w:ascii="仿宋" w:hAnsi="仿宋" w:eastAsia="仿宋" w:cs="宋体"/>
          <w:color w:val="000000"/>
          <w:sz w:val="32"/>
          <w:szCs w:val="32"/>
        </w:rPr>
        <w:t>项目编号：（标段）</w:t>
      </w:r>
      <w:bookmarkEnd w:id="75"/>
      <w:bookmarkEnd w:id="76"/>
    </w:p>
    <w:p>
      <w:pPr>
        <w:spacing w:before="312" w:beforeLines="100" w:line="360" w:lineRule="auto"/>
        <w:jc w:val="center"/>
        <w:rPr>
          <w:rFonts w:ascii="仿宋" w:hAnsi="仿宋" w:eastAsia="仿宋" w:cs="宋体"/>
          <w:color w:val="000000"/>
          <w:sz w:val="32"/>
          <w:szCs w:val="32"/>
        </w:rPr>
      </w:pPr>
    </w:p>
    <w:p>
      <w:pPr>
        <w:autoSpaceDE w:val="0"/>
        <w:autoSpaceDN w:val="0"/>
        <w:adjustRightInd w:val="0"/>
        <w:spacing w:line="360" w:lineRule="auto"/>
        <w:jc w:val="center"/>
        <w:rPr>
          <w:rFonts w:ascii="仿宋" w:hAnsi="仿宋" w:eastAsia="仿宋" w:cs="宋体"/>
          <w:color w:val="000000"/>
          <w:sz w:val="32"/>
          <w:szCs w:val="32"/>
          <w:lang w:val="zh-CN"/>
        </w:rPr>
      </w:pPr>
      <w:r>
        <w:rPr>
          <w:rFonts w:hint="eastAsia" w:ascii="仿宋" w:hAnsi="仿宋" w:eastAsia="仿宋" w:cs="宋体"/>
          <w:color w:val="000000"/>
          <w:sz w:val="32"/>
          <w:szCs w:val="32"/>
          <w:lang w:val="zh-CN"/>
        </w:rPr>
        <w:t>投</w:t>
      </w:r>
    </w:p>
    <w:p>
      <w:pPr>
        <w:autoSpaceDE w:val="0"/>
        <w:autoSpaceDN w:val="0"/>
        <w:adjustRightInd w:val="0"/>
        <w:spacing w:line="360" w:lineRule="auto"/>
        <w:jc w:val="center"/>
        <w:rPr>
          <w:rFonts w:ascii="仿宋" w:hAnsi="仿宋" w:eastAsia="仿宋" w:cs="宋体"/>
          <w:color w:val="000000"/>
          <w:sz w:val="32"/>
          <w:szCs w:val="32"/>
          <w:lang w:val="zh-CN"/>
        </w:rPr>
      </w:pPr>
      <w:r>
        <w:rPr>
          <w:rFonts w:hint="eastAsia" w:ascii="仿宋" w:hAnsi="仿宋" w:eastAsia="仿宋" w:cs="宋体"/>
          <w:color w:val="000000"/>
          <w:sz w:val="32"/>
          <w:szCs w:val="32"/>
          <w:lang w:val="zh-CN"/>
        </w:rPr>
        <w:t>标</w:t>
      </w:r>
    </w:p>
    <w:p>
      <w:pPr>
        <w:autoSpaceDE w:val="0"/>
        <w:autoSpaceDN w:val="0"/>
        <w:adjustRightInd w:val="0"/>
        <w:spacing w:line="360" w:lineRule="auto"/>
        <w:jc w:val="center"/>
        <w:rPr>
          <w:rFonts w:ascii="仿宋" w:hAnsi="仿宋" w:eastAsia="仿宋" w:cs="宋体"/>
          <w:color w:val="000000"/>
          <w:sz w:val="32"/>
          <w:szCs w:val="32"/>
        </w:rPr>
      </w:pPr>
      <w:r>
        <w:rPr>
          <w:rFonts w:hint="eastAsia" w:ascii="仿宋" w:hAnsi="仿宋" w:eastAsia="仿宋" w:cs="宋体"/>
          <w:color w:val="000000"/>
          <w:sz w:val="32"/>
          <w:szCs w:val="32"/>
          <w:lang w:val="zh-CN"/>
        </w:rPr>
        <w:t>文</w:t>
      </w:r>
    </w:p>
    <w:p>
      <w:pPr>
        <w:spacing w:after="100" w:afterAutospacing="1" w:line="360" w:lineRule="auto"/>
        <w:ind w:right="-108"/>
        <w:jc w:val="center"/>
        <w:rPr>
          <w:rFonts w:ascii="仿宋" w:hAnsi="仿宋" w:eastAsia="仿宋" w:cs="宋体"/>
          <w:color w:val="000000"/>
          <w:sz w:val="32"/>
          <w:szCs w:val="32"/>
          <w:lang w:val="zh-CN"/>
        </w:rPr>
      </w:pPr>
      <w:r>
        <w:rPr>
          <w:rFonts w:hint="eastAsia" w:ascii="仿宋" w:hAnsi="仿宋" w:eastAsia="仿宋" w:cs="宋体"/>
          <w:color w:val="000000"/>
          <w:sz w:val="32"/>
          <w:szCs w:val="32"/>
          <w:lang w:val="zh-CN"/>
        </w:rPr>
        <w:t>件</w:t>
      </w:r>
    </w:p>
    <w:p>
      <w:pPr>
        <w:spacing w:after="100" w:afterAutospacing="1" w:line="360" w:lineRule="auto"/>
        <w:ind w:right="-108"/>
        <w:jc w:val="center"/>
        <w:rPr>
          <w:rFonts w:ascii="仿宋" w:hAnsi="仿宋" w:eastAsia="仿宋" w:cs="宋体"/>
          <w:color w:val="000000"/>
          <w:sz w:val="32"/>
          <w:szCs w:val="32"/>
          <w:lang w:val="zh-CN"/>
        </w:rPr>
      </w:pPr>
    </w:p>
    <w:p>
      <w:pPr>
        <w:spacing w:after="100" w:afterAutospacing="1" w:line="360" w:lineRule="auto"/>
        <w:ind w:right="-108"/>
        <w:jc w:val="center"/>
        <w:rPr>
          <w:rFonts w:ascii="仿宋" w:hAnsi="仿宋" w:eastAsia="仿宋" w:cs="宋体"/>
          <w:b/>
          <w:color w:val="000000"/>
          <w:spacing w:val="40"/>
          <w:sz w:val="32"/>
          <w:szCs w:val="32"/>
        </w:rPr>
      </w:pPr>
      <w:r>
        <w:rPr>
          <w:rFonts w:hint="eastAsia" w:ascii="仿宋" w:hAnsi="仿宋" w:eastAsia="仿宋" w:cs="宋体"/>
          <w:color w:val="000000"/>
          <w:sz w:val="32"/>
          <w:szCs w:val="32"/>
          <w:lang w:val="zh-CN"/>
        </w:rPr>
        <w:t>（</w:t>
      </w:r>
      <w:r>
        <w:rPr>
          <w:rFonts w:hint="eastAsia" w:ascii="仿宋" w:hAnsi="仿宋" w:eastAsia="仿宋" w:cs="宋体"/>
          <w:b/>
          <w:color w:val="000000"/>
          <w:spacing w:val="40"/>
          <w:sz w:val="32"/>
          <w:szCs w:val="32"/>
        </w:rPr>
        <w:t>资格证明文件）</w:t>
      </w:r>
    </w:p>
    <w:p>
      <w:pPr>
        <w:spacing w:after="100" w:afterAutospacing="1" w:line="360" w:lineRule="auto"/>
        <w:ind w:right="-108"/>
        <w:jc w:val="center"/>
        <w:rPr>
          <w:rFonts w:ascii="仿宋" w:hAnsi="仿宋" w:eastAsia="仿宋" w:cs="宋体"/>
          <w:b/>
          <w:color w:val="000000"/>
          <w:spacing w:val="40"/>
          <w:sz w:val="32"/>
          <w:szCs w:val="32"/>
        </w:rPr>
      </w:pPr>
    </w:p>
    <w:p>
      <w:pPr>
        <w:spacing w:line="360" w:lineRule="auto"/>
        <w:ind w:right="532"/>
        <w:rPr>
          <w:rFonts w:ascii="仿宋" w:hAnsi="仿宋" w:eastAsia="仿宋" w:cs="宋体"/>
          <w:color w:val="000000"/>
          <w:sz w:val="32"/>
          <w:szCs w:val="32"/>
        </w:rPr>
      </w:pPr>
      <w:r>
        <w:rPr>
          <w:rFonts w:hint="eastAsia" w:ascii="仿宋" w:hAnsi="仿宋" w:eastAsia="仿宋" w:cs="宋体"/>
          <w:color w:val="000000"/>
          <w:sz w:val="32"/>
          <w:szCs w:val="32"/>
        </w:rPr>
        <w:t>投标人全称（公章）：</w:t>
      </w:r>
    </w:p>
    <w:p>
      <w:pPr>
        <w:spacing w:line="360" w:lineRule="auto"/>
        <w:ind w:right="532"/>
        <w:rPr>
          <w:rFonts w:ascii="仿宋" w:hAnsi="仿宋" w:eastAsia="仿宋" w:cs="宋体"/>
          <w:color w:val="000000"/>
          <w:sz w:val="32"/>
          <w:szCs w:val="32"/>
        </w:rPr>
      </w:pPr>
      <w:r>
        <w:rPr>
          <w:rFonts w:hint="eastAsia" w:ascii="仿宋" w:hAnsi="仿宋" w:eastAsia="仿宋" w:cs="宋体"/>
          <w:color w:val="000000"/>
          <w:sz w:val="32"/>
          <w:szCs w:val="32"/>
        </w:rPr>
        <w:t>地    址：</w:t>
      </w:r>
    </w:p>
    <w:p>
      <w:pPr>
        <w:spacing w:line="360" w:lineRule="auto"/>
        <w:rPr>
          <w:rFonts w:ascii="仿宋" w:hAnsi="仿宋" w:eastAsia="仿宋" w:cs="宋体"/>
          <w:color w:val="000000"/>
          <w:sz w:val="32"/>
          <w:szCs w:val="32"/>
        </w:rPr>
      </w:pPr>
      <w:r>
        <w:rPr>
          <w:rFonts w:hint="eastAsia" w:ascii="仿宋" w:hAnsi="仿宋" w:eastAsia="仿宋" w:cs="宋体"/>
          <w:color w:val="000000"/>
          <w:sz w:val="32"/>
          <w:szCs w:val="32"/>
        </w:rPr>
        <w:t>时    间：</w:t>
      </w:r>
    </w:p>
    <w:p>
      <w:pPr>
        <w:spacing w:line="360" w:lineRule="auto"/>
        <w:rPr>
          <w:rFonts w:ascii="仿宋" w:hAnsi="仿宋" w:eastAsia="仿宋" w:cs="宋体"/>
          <w:color w:val="000000"/>
          <w:sz w:val="32"/>
          <w:szCs w:val="32"/>
        </w:rPr>
      </w:pPr>
      <w:r>
        <w:rPr>
          <w:rFonts w:ascii="仿宋" w:hAnsi="仿宋" w:eastAsia="仿宋" w:cs="宋体"/>
          <w:color w:val="000000"/>
          <w:sz w:val="32"/>
          <w:szCs w:val="32"/>
        </w:rPr>
        <w:br w:type="page"/>
      </w:r>
    </w:p>
    <w:p>
      <w:pPr>
        <w:keepNext/>
        <w:keepLines/>
        <w:snapToGrid w:val="0"/>
        <w:spacing w:line="360" w:lineRule="auto"/>
        <w:ind w:left="720" w:hanging="720"/>
        <w:outlineLvl w:val="2"/>
        <w:rPr>
          <w:rFonts w:ascii="仿宋" w:hAnsi="仿宋" w:eastAsia="仿宋" w:cs="Times New Roman"/>
          <w:b/>
          <w:bCs/>
          <w:sz w:val="28"/>
          <w:szCs w:val="32"/>
        </w:rPr>
      </w:pPr>
      <w:bookmarkStart w:id="77" w:name="_Toc48647101"/>
      <w:r>
        <w:rPr>
          <w:rFonts w:hint="eastAsia" w:ascii="仿宋" w:hAnsi="仿宋" w:eastAsia="仿宋" w:cs="Times New Roman"/>
          <w:b/>
          <w:bCs/>
          <w:sz w:val="28"/>
          <w:szCs w:val="32"/>
        </w:rPr>
        <w:t>资格证明文件目录</w:t>
      </w:r>
      <w:bookmarkEnd w:id="77"/>
    </w:p>
    <w:p>
      <w:pPr>
        <w:snapToGrid w:val="0"/>
        <w:spacing w:line="360" w:lineRule="auto"/>
        <w:rPr>
          <w:rFonts w:ascii="仿宋" w:hAnsi="仿宋" w:eastAsia="仿宋" w:cs="Times New Roman"/>
          <w:sz w:val="24"/>
          <w:szCs w:val="24"/>
        </w:rPr>
      </w:pPr>
      <w:r>
        <w:rPr>
          <w:rFonts w:ascii="仿宋" w:hAnsi="仿宋" w:eastAsia="仿宋" w:cs="Times New Roman"/>
          <w:sz w:val="24"/>
          <w:szCs w:val="24"/>
        </w:rPr>
        <w:t>1、投标函 ；</w:t>
      </w:r>
    </w:p>
    <w:p>
      <w:pPr>
        <w:snapToGrid w:val="0"/>
        <w:spacing w:line="360" w:lineRule="auto"/>
        <w:rPr>
          <w:rFonts w:ascii="仿宋" w:hAnsi="仿宋" w:eastAsia="仿宋" w:cs="Times New Roman"/>
          <w:sz w:val="24"/>
          <w:szCs w:val="24"/>
        </w:rPr>
      </w:pPr>
      <w:r>
        <w:rPr>
          <w:rFonts w:ascii="仿宋" w:hAnsi="仿宋" w:eastAsia="仿宋" w:cs="Times New Roman"/>
          <w:sz w:val="24"/>
          <w:szCs w:val="24"/>
        </w:rPr>
        <w:t>2、授权委托书 ；</w:t>
      </w:r>
    </w:p>
    <w:p>
      <w:pPr>
        <w:snapToGrid w:val="0"/>
        <w:spacing w:line="360" w:lineRule="auto"/>
        <w:rPr>
          <w:rFonts w:ascii="仿宋" w:hAnsi="仿宋" w:eastAsia="仿宋" w:cs="Times New Roman"/>
          <w:sz w:val="24"/>
          <w:szCs w:val="24"/>
        </w:rPr>
      </w:pPr>
      <w:r>
        <w:rPr>
          <w:rFonts w:ascii="仿宋" w:hAnsi="仿宋" w:eastAsia="仿宋" w:cs="Times New Roman"/>
          <w:sz w:val="24"/>
          <w:szCs w:val="24"/>
        </w:rPr>
        <w:t>3、法人或者其他组织的营业执照等证明文件，自然人的身份证明；</w:t>
      </w:r>
    </w:p>
    <w:p>
      <w:pPr>
        <w:snapToGrid w:val="0"/>
        <w:spacing w:line="360" w:lineRule="auto"/>
        <w:rPr>
          <w:rFonts w:ascii="仿宋" w:hAnsi="仿宋" w:eastAsia="仿宋" w:cs="Times New Roman"/>
          <w:sz w:val="24"/>
          <w:szCs w:val="24"/>
        </w:rPr>
      </w:pPr>
      <w:r>
        <w:rPr>
          <w:rFonts w:ascii="仿宋" w:hAnsi="仿宋" w:eastAsia="仿宋" w:cs="Times New Roman"/>
          <w:sz w:val="24"/>
          <w:szCs w:val="24"/>
        </w:rPr>
        <w:t>4、财务状况报告；</w:t>
      </w:r>
    </w:p>
    <w:p>
      <w:pPr>
        <w:snapToGrid w:val="0"/>
        <w:spacing w:line="360" w:lineRule="auto"/>
        <w:rPr>
          <w:rFonts w:ascii="仿宋" w:hAnsi="仿宋" w:eastAsia="仿宋" w:cs="Times New Roman"/>
          <w:sz w:val="24"/>
          <w:szCs w:val="24"/>
        </w:rPr>
      </w:pPr>
      <w:r>
        <w:rPr>
          <w:rFonts w:ascii="仿宋" w:hAnsi="仿宋" w:eastAsia="仿宋" w:cs="Times New Roman"/>
          <w:sz w:val="24"/>
          <w:szCs w:val="24"/>
        </w:rPr>
        <w:t>5、完税凭证或税务部门出具的证明，新成立单位出具银行资信证明</w:t>
      </w:r>
    </w:p>
    <w:p>
      <w:pPr>
        <w:snapToGrid w:val="0"/>
        <w:spacing w:line="360" w:lineRule="auto"/>
        <w:rPr>
          <w:rFonts w:ascii="仿宋" w:hAnsi="仿宋" w:eastAsia="仿宋" w:cs="Times New Roman"/>
          <w:sz w:val="24"/>
          <w:szCs w:val="24"/>
        </w:rPr>
      </w:pPr>
      <w:r>
        <w:rPr>
          <w:rFonts w:ascii="仿宋" w:hAnsi="仿宋" w:eastAsia="仿宋" w:cs="Times New Roman"/>
          <w:sz w:val="24"/>
          <w:szCs w:val="24"/>
        </w:rPr>
        <w:t>6、近三个月社保缴纳凭证或人社部门出具的证明；</w:t>
      </w:r>
    </w:p>
    <w:p>
      <w:pPr>
        <w:snapToGrid w:val="0"/>
        <w:spacing w:line="360" w:lineRule="auto"/>
        <w:rPr>
          <w:rFonts w:ascii="仿宋" w:hAnsi="仿宋" w:eastAsia="仿宋" w:cs="Times New Roman"/>
          <w:sz w:val="24"/>
          <w:szCs w:val="24"/>
        </w:rPr>
      </w:pPr>
      <w:r>
        <w:rPr>
          <w:rFonts w:ascii="仿宋" w:hAnsi="仿宋" w:eastAsia="仿宋" w:cs="Times New Roman"/>
          <w:sz w:val="24"/>
          <w:szCs w:val="24"/>
        </w:rPr>
        <w:t>7、提供采购公告中符合供应商特定条件的有效资质证书复印件，以及需要说明的其他资料；</w:t>
      </w:r>
    </w:p>
    <w:p>
      <w:pPr>
        <w:spacing w:line="360" w:lineRule="auto"/>
        <w:rPr>
          <w:rFonts w:ascii="仿宋" w:hAnsi="仿宋" w:eastAsia="仿宋" w:cs="Times New Roman"/>
          <w:sz w:val="32"/>
          <w:szCs w:val="32"/>
        </w:rPr>
      </w:pPr>
      <w:r>
        <w:rPr>
          <w:rFonts w:ascii="仿宋" w:hAnsi="仿宋" w:eastAsia="仿宋" w:cs="Times New Roman"/>
          <w:sz w:val="32"/>
          <w:szCs w:val="32"/>
        </w:rPr>
        <w:br w:type="page"/>
      </w:r>
    </w:p>
    <w:p>
      <w:pPr>
        <w:keepNext/>
        <w:keepLines/>
        <w:snapToGrid w:val="0"/>
        <w:spacing w:line="360" w:lineRule="auto"/>
        <w:ind w:left="720"/>
        <w:jc w:val="center"/>
        <w:outlineLvl w:val="2"/>
        <w:rPr>
          <w:rFonts w:ascii="仿宋" w:hAnsi="仿宋" w:eastAsia="仿宋" w:cs="Times New Roman"/>
          <w:b/>
          <w:bCs/>
          <w:sz w:val="28"/>
          <w:szCs w:val="32"/>
        </w:rPr>
      </w:pPr>
      <w:bookmarkStart w:id="78" w:name="_Toc48647102"/>
      <w:r>
        <w:rPr>
          <w:rFonts w:hint="eastAsia" w:ascii="仿宋" w:hAnsi="仿宋" w:eastAsia="仿宋" w:cs="Times New Roman"/>
          <w:b/>
          <w:bCs/>
          <w:sz w:val="28"/>
          <w:szCs w:val="32"/>
        </w:rPr>
        <w:t>投标函</w:t>
      </w:r>
      <w:bookmarkEnd w:id="78"/>
    </w:p>
    <w:p>
      <w:pPr>
        <w:snapToGrid w:val="0"/>
        <w:spacing w:before="156" w:beforeLines="50" w:after="50" w:line="360" w:lineRule="auto"/>
        <w:rPr>
          <w:rFonts w:ascii="仿宋" w:hAnsi="仿宋" w:eastAsia="仿宋" w:cs="Times New Roman"/>
          <w:color w:val="000000"/>
          <w:sz w:val="24"/>
          <w:szCs w:val="20"/>
        </w:rPr>
      </w:pPr>
      <w:r>
        <w:rPr>
          <w:rFonts w:hint="eastAsia" w:ascii="仿宋" w:hAnsi="仿宋" w:eastAsia="仿宋" w:cs="Times New Roman"/>
          <w:color w:val="000000"/>
          <w:sz w:val="24"/>
          <w:szCs w:val="24"/>
        </w:rPr>
        <w:t>致：______</w:t>
      </w:r>
      <w:r>
        <w:rPr>
          <w:rFonts w:hint="eastAsia" w:ascii="仿宋" w:hAnsi="仿宋" w:eastAsia="仿宋" w:cs="Times New Roman"/>
          <w:color w:val="000000"/>
          <w:sz w:val="24"/>
          <w:szCs w:val="24"/>
          <w:u w:val="single"/>
        </w:rPr>
        <w:t>_     _</w:t>
      </w:r>
      <w:r>
        <w:rPr>
          <w:rFonts w:hint="eastAsia" w:ascii="仿宋" w:hAnsi="仿宋" w:eastAsia="仿宋" w:cs="Times New Roman"/>
          <w:color w:val="000000"/>
          <w:sz w:val="24"/>
          <w:szCs w:val="24"/>
        </w:rPr>
        <w:t>_（招标采购单位名称）：</w:t>
      </w:r>
    </w:p>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1、我方自愿参加贵方组织的_____</w:t>
      </w:r>
      <w:r>
        <w:rPr>
          <w:rFonts w:hint="eastAsia" w:ascii="仿宋" w:hAnsi="仿宋" w:eastAsia="仿宋" w:cs="Times New Roman"/>
          <w:color w:val="000000"/>
          <w:sz w:val="24"/>
          <w:szCs w:val="24"/>
          <w:u w:val="single"/>
        </w:rPr>
        <w:t>_              _</w:t>
      </w:r>
      <w:r>
        <w:rPr>
          <w:rFonts w:hint="eastAsia" w:ascii="仿宋" w:hAnsi="仿宋" w:eastAsia="仿宋" w:cs="Times New Roman"/>
          <w:color w:val="000000"/>
          <w:sz w:val="24"/>
          <w:szCs w:val="24"/>
        </w:rPr>
        <w:t>_项目（项目编号：____</w:t>
      </w:r>
      <w:r>
        <w:rPr>
          <w:rFonts w:hint="eastAsia" w:ascii="仿宋" w:hAnsi="仿宋" w:eastAsia="仿宋" w:cs="Times New Roman"/>
          <w:color w:val="000000"/>
          <w:sz w:val="24"/>
          <w:szCs w:val="24"/>
          <w:u w:val="single"/>
        </w:rPr>
        <w:t>_     _</w:t>
      </w:r>
      <w:r>
        <w:rPr>
          <w:rFonts w:hint="eastAsia" w:ascii="仿宋" w:hAnsi="仿宋" w:eastAsia="仿宋" w:cs="Times New Roman"/>
          <w:color w:val="000000"/>
          <w:sz w:val="24"/>
          <w:szCs w:val="24"/>
        </w:rPr>
        <w:t>_）的投标，并按采购文件的要求提交资格证明文件、商务技术文件、报价文件。</w:t>
      </w:r>
    </w:p>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2、我方完全理解并接受招标文件（包括修改补充文件）的各项规定和要求，不再对招标文件的合理性、合法性等相关内容提出质疑或投诉。</w:t>
      </w:r>
    </w:p>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3、我方不是采购单位的附属机构以及其他法律法规所规定的限制投标单位。</w:t>
      </w:r>
    </w:p>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4.、我方向贵方提交的所有投标文件、资料都是准确的和真实的。</w:t>
      </w:r>
    </w:p>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5、本投标自开标日起 90天内有效。</w:t>
      </w:r>
    </w:p>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6、如中标，本投标文件至本项目合同履行完毕均保持有效，同意按照贵方要求提供与投标有关的一切数据或资料，并按“招标文件”及政府采购法律、法规的规定履行合同责任和义务。</w:t>
      </w:r>
    </w:p>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7、以上事项如有虚假或隐瞒，我方愿意承担一切后果，并不再寻求任何旨在减轻或免除法律责任的辩解，同意我方的投标保证金（或履约保证金）不予退回，并对招标采购单位因此引起的损失予以赔偿。</w:t>
      </w:r>
    </w:p>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8、我方全权授权被授权人办理针对上述项目的投标、开标、评标、签约等具体事务和签署相关文件，对被授权的各项行为负全部责任，在撤销授权的书面通知以前，本授权书一直有效，被授权人无转委托权。</w:t>
      </w:r>
    </w:p>
    <w:p>
      <w:pPr>
        <w:snapToGrid w:val="0"/>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与本投标有关的一切正式往来信函请寄：</w:t>
      </w:r>
    </w:p>
    <w:p>
      <w:pPr>
        <w:snapToGrid w:val="0"/>
        <w:spacing w:line="360" w:lineRule="auto"/>
        <w:ind w:firstLine="360" w:firstLineChars="150"/>
        <w:rPr>
          <w:rFonts w:ascii="仿宋" w:hAnsi="仿宋" w:eastAsia="仿宋" w:cs="Times New Roman"/>
          <w:color w:val="000000"/>
          <w:sz w:val="24"/>
          <w:szCs w:val="24"/>
        </w:rPr>
      </w:pPr>
      <w:r>
        <w:rPr>
          <w:rFonts w:hint="eastAsia" w:ascii="仿宋" w:hAnsi="仿宋" w:eastAsia="仿宋" w:cs="Times New Roman"/>
          <w:color w:val="000000"/>
          <w:sz w:val="24"/>
          <w:szCs w:val="24"/>
        </w:rPr>
        <w:t>地址：__________</w:t>
      </w:r>
      <w:r>
        <w:rPr>
          <w:rFonts w:hint="eastAsia" w:ascii="仿宋" w:hAnsi="仿宋" w:eastAsia="仿宋" w:cs="Times New Roman"/>
          <w:color w:val="000000"/>
          <w:sz w:val="24"/>
          <w:szCs w:val="24"/>
          <w:u w:val="single"/>
        </w:rPr>
        <w:t xml:space="preserve">        _</w:t>
      </w:r>
      <w:r>
        <w:rPr>
          <w:rFonts w:hint="eastAsia" w:ascii="仿宋" w:hAnsi="仿宋" w:eastAsia="仿宋" w:cs="Times New Roman"/>
          <w:color w:val="000000"/>
          <w:sz w:val="24"/>
          <w:szCs w:val="24"/>
        </w:rPr>
        <w:t>____</w:t>
      </w:r>
    </w:p>
    <w:p>
      <w:pPr>
        <w:snapToGrid w:val="0"/>
        <w:spacing w:line="360" w:lineRule="auto"/>
        <w:ind w:firstLine="360" w:firstLineChars="150"/>
        <w:rPr>
          <w:rFonts w:ascii="仿宋" w:hAnsi="仿宋" w:eastAsia="仿宋" w:cs="Times New Roman"/>
          <w:color w:val="000000"/>
          <w:sz w:val="24"/>
          <w:szCs w:val="24"/>
        </w:rPr>
      </w:pPr>
      <w:r>
        <w:rPr>
          <w:rFonts w:hint="eastAsia" w:ascii="仿宋" w:hAnsi="仿宋" w:eastAsia="仿宋" w:cs="Times New Roman"/>
          <w:color w:val="000000"/>
          <w:sz w:val="24"/>
          <w:szCs w:val="24"/>
        </w:rPr>
        <w:t>邮编：__________   电话：_______</w:t>
      </w:r>
      <w:r>
        <w:rPr>
          <w:rFonts w:hint="eastAsia" w:ascii="仿宋" w:hAnsi="仿宋" w:eastAsia="仿宋" w:cs="Times New Roman"/>
          <w:color w:val="000000"/>
          <w:sz w:val="24"/>
          <w:szCs w:val="24"/>
          <w:u w:val="single"/>
        </w:rPr>
        <w:t>_</w:t>
      </w:r>
      <w:r>
        <w:rPr>
          <w:rFonts w:hint="eastAsia" w:ascii="仿宋" w:hAnsi="仿宋" w:eastAsia="仿宋" w:cs="Times New Roman"/>
          <w:color w:val="000000"/>
          <w:sz w:val="24"/>
          <w:szCs w:val="24"/>
        </w:rPr>
        <w:t>______传真：______________</w:t>
      </w:r>
    </w:p>
    <w:p>
      <w:pPr>
        <w:snapToGrid w:val="0"/>
        <w:spacing w:line="360" w:lineRule="auto"/>
        <w:ind w:firstLine="360" w:firstLineChars="150"/>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法定代表人或授权委托人</w:t>
      </w:r>
      <w:r>
        <w:rPr>
          <w:rFonts w:ascii="仿宋" w:hAnsi="仿宋" w:eastAsia="仿宋" w:cs="Times New Roman"/>
          <w:color w:val="000000"/>
          <w:sz w:val="24"/>
          <w:szCs w:val="24"/>
        </w:rPr>
        <w:t>(签字</w:t>
      </w:r>
      <w:r>
        <w:rPr>
          <w:rFonts w:hint="eastAsia" w:ascii="仿宋" w:hAnsi="仿宋" w:eastAsia="仿宋" w:cs="Times New Roman"/>
          <w:color w:val="000000"/>
          <w:sz w:val="24"/>
          <w:szCs w:val="24"/>
        </w:rPr>
        <w:t>或盖章</w:t>
      </w:r>
      <w:r>
        <w:rPr>
          <w:rFonts w:ascii="仿宋" w:hAnsi="仿宋" w:eastAsia="仿宋" w:cs="Times New Roman"/>
          <w:color w:val="000000"/>
          <w:sz w:val="24"/>
          <w:szCs w:val="24"/>
        </w:rPr>
        <w:t>)：</w:t>
      </w:r>
      <w:r>
        <w:rPr>
          <w:rFonts w:hint="eastAsia" w:ascii="仿宋" w:hAnsi="仿宋" w:eastAsia="仿宋" w:cs="Times New Roman"/>
          <w:color w:val="000000"/>
          <w:sz w:val="24"/>
          <w:szCs w:val="24"/>
        </w:rPr>
        <w:t xml:space="preserve"> __</w:t>
      </w:r>
      <w:r>
        <w:rPr>
          <w:rFonts w:hint="eastAsia" w:ascii="仿宋" w:hAnsi="仿宋" w:eastAsia="仿宋" w:cs="Times New Roman"/>
          <w:color w:val="000000"/>
          <w:sz w:val="24"/>
          <w:szCs w:val="24"/>
          <w:u w:val="single"/>
        </w:rPr>
        <w:t>_</w:t>
      </w:r>
      <w:r>
        <w:rPr>
          <w:rFonts w:hint="eastAsia" w:ascii="仿宋" w:hAnsi="仿宋" w:eastAsia="仿宋" w:cs="Times New Roman"/>
          <w:color w:val="000000"/>
          <w:sz w:val="24"/>
          <w:szCs w:val="24"/>
        </w:rPr>
        <w:t xml:space="preserve">________ </w:t>
      </w:r>
    </w:p>
    <w:p>
      <w:pPr>
        <w:snapToGrid w:val="0"/>
        <w:spacing w:line="360" w:lineRule="auto"/>
        <w:ind w:firstLine="360" w:firstLineChars="150"/>
        <w:jc w:val="left"/>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被授权人身份证号码：</w:t>
      </w:r>
    </w:p>
    <w:p>
      <w:pPr>
        <w:snapToGrid w:val="0"/>
        <w:spacing w:line="360" w:lineRule="auto"/>
        <w:ind w:firstLine="360" w:firstLineChars="150"/>
        <w:jc w:val="left"/>
        <w:rPr>
          <w:rFonts w:ascii="仿宋" w:hAnsi="仿宋" w:eastAsia="仿宋" w:cs="Times New Roman"/>
          <w:color w:val="000000"/>
          <w:sz w:val="24"/>
          <w:szCs w:val="24"/>
        </w:rPr>
      </w:pPr>
    </w:p>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投标人:(公章)</w:t>
      </w:r>
    </w:p>
    <w:p>
      <w:pPr>
        <w:snapToGrid w:val="0"/>
        <w:spacing w:line="360" w:lineRule="auto"/>
        <w:ind w:firstLine="240" w:firstLineChars="100"/>
        <w:jc w:val="center"/>
        <w:rPr>
          <w:rFonts w:ascii="仿宋" w:hAnsi="仿宋" w:eastAsia="仿宋" w:cs="Times New Roman"/>
          <w:color w:val="000000"/>
          <w:sz w:val="24"/>
          <w:szCs w:val="24"/>
        </w:rPr>
      </w:pPr>
    </w:p>
    <w:p>
      <w:pPr>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日期:_____年___月___日</w:t>
      </w:r>
      <w:r>
        <w:rPr>
          <w:rFonts w:ascii="仿宋" w:hAnsi="仿宋" w:eastAsia="仿宋" w:cs="Times New Roman"/>
          <w:color w:val="000000"/>
          <w:sz w:val="24"/>
          <w:szCs w:val="24"/>
        </w:rPr>
        <w:br w:type="page"/>
      </w:r>
    </w:p>
    <w:p>
      <w:pPr>
        <w:keepNext/>
        <w:keepLines/>
        <w:snapToGrid w:val="0"/>
        <w:spacing w:line="360" w:lineRule="auto"/>
        <w:ind w:left="720"/>
        <w:jc w:val="center"/>
        <w:outlineLvl w:val="2"/>
        <w:rPr>
          <w:rFonts w:ascii="仿宋" w:hAnsi="仿宋" w:eastAsia="仿宋" w:cs="Times New Roman"/>
          <w:b/>
          <w:bCs/>
          <w:sz w:val="28"/>
          <w:szCs w:val="32"/>
        </w:rPr>
      </w:pPr>
      <w:bookmarkStart w:id="79" w:name="_Toc48647103"/>
      <w:bookmarkStart w:id="80" w:name="_Toc6026_WPSOffice_Level1"/>
      <w:bookmarkStart w:id="81" w:name="_Toc1722_WPSOffice_Level1"/>
      <w:bookmarkStart w:id="82" w:name="_Toc31250_WPSOffice_Level1"/>
      <w:r>
        <w:rPr>
          <w:rFonts w:hint="eastAsia" w:ascii="仿宋" w:hAnsi="仿宋" w:eastAsia="仿宋" w:cs="Times New Roman"/>
          <w:b/>
          <w:bCs/>
          <w:sz w:val="28"/>
          <w:szCs w:val="32"/>
        </w:rPr>
        <w:t>法定代表人资格证明</w:t>
      </w:r>
      <w:bookmarkEnd w:id="79"/>
    </w:p>
    <w:p>
      <w:pPr>
        <w:adjustRightInd w:val="0"/>
        <w:snapToGrid w:val="0"/>
        <w:spacing w:before="156" w:beforeLines="50" w:line="360" w:lineRule="auto"/>
        <w:jc w:val="center"/>
        <w:rPr>
          <w:rFonts w:ascii="仿宋" w:hAnsi="仿宋" w:eastAsia="仿宋" w:cs="宋体"/>
          <w:color w:val="000000"/>
          <w:sz w:val="28"/>
          <w:szCs w:val="28"/>
        </w:rPr>
      </w:pPr>
      <w:bookmarkStart w:id="83" w:name="_Hlk48640222"/>
      <w:r>
        <w:rPr>
          <w:rFonts w:hint="eastAsia" w:ascii="仿宋" w:hAnsi="仿宋" w:eastAsia="仿宋" w:cs="宋体"/>
          <w:b/>
          <w:bCs/>
          <w:color w:val="000000"/>
          <w:sz w:val="28"/>
          <w:szCs w:val="28"/>
        </w:rPr>
        <w:t>法定代表人资格证明</w:t>
      </w:r>
      <w:bookmarkEnd w:id="83"/>
      <w:r>
        <w:rPr>
          <w:rFonts w:hint="eastAsia" w:ascii="仿宋" w:hAnsi="仿宋" w:eastAsia="仿宋" w:cs="宋体"/>
          <w:color w:val="000000"/>
          <w:sz w:val="28"/>
          <w:szCs w:val="28"/>
        </w:rPr>
        <w:t>（参考样张）</w:t>
      </w:r>
      <w:bookmarkEnd w:id="80"/>
      <w:bookmarkEnd w:id="81"/>
      <w:bookmarkEnd w:id="82"/>
    </w:p>
    <w:p>
      <w:pPr>
        <w:snapToGrid w:val="0"/>
        <w:spacing w:line="360" w:lineRule="auto"/>
        <w:ind w:firstLine="480" w:firstLineChars="200"/>
        <w:rPr>
          <w:rFonts w:ascii="仿宋" w:hAnsi="仿宋" w:eastAsia="仿宋" w:cs="宋体"/>
          <w:color w:val="000000"/>
          <w:sz w:val="24"/>
          <w:szCs w:val="24"/>
          <w:u w:val="single"/>
        </w:rPr>
      </w:pPr>
      <w:r>
        <w:rPr>
          <w:rFonts w:hint="eastAsia" w:ascii="仿宋" w:hAnsi="仿宋" w:eastAsia="仿宋" w:cs="宋体"/>
          <w:color w:val="000000"/>
          <w:sz w:val="24"/>
          <w:szCs w:val="24"/>
        </w:rPr>
        <w:t>单位名称：</w:t>
      </w:r>
    </w:p>
    <w:p>
      <w:pPr>
        <w:snapToGrid w:val="0"/>
        <w:spacing w:line="360" w:lineRule="auto"/>
        <w:ind w:firstLine="480" w:firstLineChars="200"/>
        <w:rPr>
          <w:rFonts w:ascii="仿宋" w:hAnsi="仿宋" w:eastAsia="仿宋" w:cs="宋体"/>
          <w:color w:val="000000"/>
          <w:sz w:val="24"/>
          <w:szCs w:val="24"/>
        </w:rPr>
      </w:pPr>
    </w:p>
    <w:p>
      <w:pPr>
        <w:snapToGrid w:val="0"/>
        <w:spacing w:line="360" w:lineRule="auto"/>
        <w:ind w:firstLine="480" w:firstLineChars="200"/>
        <w:rPr>
          <w:rFonts w:ascii="仿宋" w:hAnsi="仿宋" w:eastAsia="仿宋" w:cs="宋体"/>
          <w:color w:val="000000"/>
          <w:sz w:val="24"/>
          <w:szCs w:val="24"/>
          <w:u w:val="single"/>
        </w:rPr>
      </w:pPr>
      <w:r>
        <w:rPr>
          <w:rFonts w:hint="eastAsia" w:ascii="仿宋" w:hAnsi="仿宋" w:eastAsia="仿宋" w:cs="宋体"/>
          <w:color w:val="000000"/>
          <w:sz w:val="24"/>
          <w:szCs w:val="24"/>
        </w:rPr>
        <w:t>地    址：</w:t>
      </w:r>
    </w:p>
    <w:p>
      <w:pPr>
        <w:snapToGrid w:val="0"/>
        <w:spacing w:line="360" w:lineRule="auto"/>
        <w:ind w:firstLine="480" w:firstLineChars="200"/>
        <w:rPr>
          <w:rFonts w:ascii="仿宋" w:hAnsi="仿宋" w:eastAsia="仿宋" w:cs="宋体"/>
          <w:color w:val="000000"/>
          <w:sz w:val="24"/>
          <w:szCs w:val="24"/>
        </w:rPr>
      </w:pPr>
    </w:p>
    <w:p>
      <w:pPr>
        <w:snapToGrid w:val="0"/>
        <w:spacing w:line="360" w:lineRule="auto"/>
        <w:ind w:firstLine="480" w:firstLineChars="200"/>
        <w:rPr>
          <w:rFonts w:ascii="仿宋" w:hAnsi="仿宋" w:eastAsia="仿宋" w:cs="宋体"/>
          <w:color w:val="000000"/>
          <w:sz w:val="24"/>
          <w:szCs w:val="24"/>
          <w:u w:val="single"/>
        </w:rPr>
      </w:pPr>
      <w:r>
        <w:rPr>
          <w:rFonts w:hint="eastAsia" w:ascii="仿宋" w:hAnsi="仿宋" w:eastAsia="仿宋" w:cs="宋体"/>
          <w:color w:val="000000"/>
          <w:sz w:val="24"/>
          <w:szCs w:val="24"/>
        </w:rPr>
        <w:t>姓    名：</w:t>
      </w:r>
      <w:r>
        <w:rPr>
          <w:rFonts w:hint="eastAsia" w:ascii="仿宋" w:hAnsi="仿宋" w:eastAsia="仿宋" w:cs="宋体"/>
          <w:color w:val="000000"/>
          <w:sz w:val="24"/>
          <w:szCs w:val="24"/>
          <w:u w:val="single"/>
        </w:rPr>
        <w:t>：</w:t>
      </w:r>
      <w:r>
        <w:rPr>
          <w:rFonts w:hint="eastAsia" w:ascii="仿宋" w:hAnsi="仿宋" w:eastAsia="仿宋" w:cs="宋体"/>
          <w:color w:val="000000"/>
          <w:sz w:val="24"/>
          <w:szCs w:val="24"/>
        </w:rPr>
        <w:t>：性别：：职务：</w:t>
      </w:r>
    </w:p>
    <w:p>
      <w:pPr>
        <w:snapToGrid w:val="0"/>
        <w:spacing w:line="360" w:lineRule="auto"/>
        <w:ind w:firstLine="480" w:firstLineChars="200"/>
        <w:rPr>
          <w:rFonts w:ascii="仿宋" w:hAnsi="仿宋" w:eastAsia="仿宋" w:cs="宋体"/>
          <w:color w:val="000000"/>
          <w:sz w:val="24"/>
          <w:szCs w:val="24"/>
        </w:rPr>
      </w:pPr>
    </w:p>
    <w:p>
      <w:pPr>
        <w:snapToGrid w:val="0"/>
        <w:spacing w:line="360" w:lineRule="auto"/>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身份证号码：</w:t>
      </w:r>
    </w:p>
    <w:p>
      <w:pPr>
        <w:snapToGrid w:val="0"/>
        <w:spacing w:line="360" w:lineRule="auto"/>
        <w:ind w:firstLine="480" w:firstLineChars="200"/>
        <w:rPr>
          <w:rFonts w:ascii="仿宋" w:hAnsi="仿宋" w:eastAsia="仿宋" w:cs="宋体"/>
          <w:color w:val="000000"/>
          <w:sz w:val="24"/>
          <w:szCs w:val="24"/>
        </w:rPr>
      </w:pPr>
    </w:p>
    <w:p>
      <w:pPr>
        <w:snapToGrid w:val="0"/>
        <w:spacing w:line="360" w:lineRule="auto"/>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系     的法定代表人。为完成项目规划环评工作，签署上述投标文件、进行合同谈判、签署合同和处理与之有关的一切事务。</w:t>
      </w:r>
    </w:p>
    <w:p>
      <w:pPr>
        <w:snapToGrid w:val="0"/>
        <w:spacing w:line="360" w:lineRule="auto"/>
        <w:ind w:firstLine="200"/>
        <w:rPr>
          <w:rFonts w:ascii="仿宋" w:hAnsi="仿宋" w:eastAsia="仿宋" w:cs="宋体"/>
          <w:color w:val="000000"/>
          <w:sz w:val="24"/>
          <w:szCs w:val="24"/>
        </w:rPr>
      </w:pPr>
    </w:p>
    <w:p>
      <w:pPr>
        <w:snapToGrid w:val="0"/>
        <w:spacing w:line="360" w:lineRule="auto"/>
        <w:ind w:firstLine="200"/>
        <w:rPr>
          <w:rFonts w:ascii="仿宋" w:hAnsi="仿宋" w:eastAsia="仿宋" w:cs="宋体"/>
          <w:color w:val="000000"/>
          <w:sz w:val="24"/>
          <w:szCs w:val="24"/>
        </w:rPr>
      </w:pPr>
      <w:r>
        <w:rPr>
          <w:rFonts w:hint="eastAsia" w:ascii="仿宋" w:hAnsi="仿宋" w:eastAsia="仿宋" w:cs="宋体"/>
          <w:color w:val="000000"/>
          <w:sz w:val="24"/>
          <w:szCs w:val="24"/>
        </w:rPr>
        <w:t>特此证明。</w:t>
      </w:r>
    </w:p>
    <w:p>
      <w:pPr>
        <w:snapToGrid w:val="0"/>
        <w:spacing w:line="360" w:lineRule="auto"/>
        <w:ind w:firstLine="200"/>
        <w:rPr>
          <w:rFonts w:ascii="仿宋" w:hAnsi="仿宋" w:eastAsia="仿宋" w:cs="宋体"/>
          <w:color w:val="000000"/>
          <w:sz w:val="24"/>
          <w:szCs w:val="24"/>
        </w:rPr>
      </w:pPr>
    </w:p>
    <w:p>
      <w:pPr>
        <w:snapToGrid w:val="0"/>
        <w:spacing w:line="360" w:lineRule="auto"/>
        <w:ind w:firstLine="200"/>
        <w:rPr>
          <w:rFonts w:ascii="仿宋" w:hAnsi="仿宋" w:eastAsia="仿宋" w:cs="宋体"/>
          <w:color w:val="000000"/>
          <w:sz w:val="24"/>
          <w:szCs w:val="24"/>
        </w:rPr>
      </w:pPr>
    </w:p>
    <w:p>
      <w:pPr>
        <w:snapToGrid w:val="0"/>
        <w:spacing w:line="360" w:lineRule="auto"/>
        <w:ind w:firstLine="200"/>
        <w:jc w:val="center"/>
        <w:rPr>
          <w:rFonts w:ascii="仿宋" w:hAnsi="仿宋" w:eastAsia="仿宋" w:cs="宋体"/>
          <w:color w:val="000000"/>
          <w:sz w:val="24"/>
          <w:szCs w:val="24"/>
          <w:u w:val="single"/>
        </w:rPr>
      </w:pPr>
      <w:r>
        <w:rPr>
          <w:rFonts w:hint="eastAsia" w:ascii="仿宋" w:hAnsi="仿宋" w:eastAsia="仿宋" w:cs="宋体"/>
          <w:color w:val="000000"/>
          <w:sz w:val="24"/>
          <w:szCs w:val="24"/>
        </w:rPr>
        <w:t>投标单位：（盖章）</w:t>
      </w:r>
    </w:p>
    <w:p>
      <w:pPr>
        <w:snapToGrid w:val="0"/>
        <w:spacing w:line="360" w:lineRule="auto"/>
        <w:ind w:firstLine="480" w:firstLineChars="200"/>
        <w:jc w:val="center"/>
        <w:rPr>
          <w:rFonts w:ascii="仿宋" w:hAnsi="仿宋" w:eastAsia="仿宋" w:cs="宋体"/>
          <w:color w:val="000000"/>
          <w:sz w:val="24"/>
          <w:szCs w:val="24"/>
        </w:rPr>
      </w:pPr>
    </w:p>
    <w:p>
      <w:pPr>
        <w:snapToGrid w:val="0"/>
        <w:spacing w:line="360" w:lineRule="auto"/>
        <w:ind w:firstLine="200"/>
        <w:jc w:val="center"/>
        <w:rPr>
          <w:rFonts w:ascii="仿宋" w:hAnsi="仿宋" w:eastAsia="仿宋" w:cs="宋体"/>
          <w:color w:val="000000"/>
          <w:sz w:val="24"/>
          <w:szCs w:val="24"/>
        </w:rPr>
      </w:pPr>
      <w:r>
        <w:rPr>
          <w:rFonts w:hint="eastAsia" w:ascii="仿宋" w:hAnsi="仿宋" w:eastAsia="仿宋" w:cs="宋体"/>
          <w:color w:val="000000"/>
          <w:sz w:val="24"/>
          <w:szCs w:val="24"/>
        </w:rPr>
        <w:t xml:space="preserve">日期： </w:t>
      </w:r>
      <w:r>
        <w:rPr>
          <w:rFonts w:ascii="仿宋" w:hAnsi="仿宋" w:eastAsia="仿宋" w:cs="宋体"/>
          <w:color w:val="000000"/>
          <w:sz w:val="24"/>
          <w:szCs w:val="24"/>
        </w:rPr>
        <w:t xml:space="preserve">   </w:t>
      </w:r>
      <w:r>
        <w:rPr>
          <w:rFonts w:hint="eastAsia" w:ascii="仿宋" w:hAnsi="仿宋" w:eastAsia="仿宋" w:cs="宋体"/>
          <w:color w:val="000000"/>
          <w:sz w:val="24"/>
          <w:szCs w:val="24"/>
        </w:rPr>
        <w:t xml:space="preserve">年 </w:t>
      </w:r>
      <w:r>
        <w:rPr>
          <w:rFonts w:ascii="仿宋" w:hAnsi="仿宋" w:eastAsia="仿宋" w:cs="宋体"/>
          <w:color w:val="000000"/>
          <w:sz w:val="24"/>
          <w:szCs w:val="24"/>
        </w:rPr>
        <w:t xml:space="preserve">   </w:t>
      </w:r>
      <w:r>
        <w:rPr>
          <w:rFonts w:hint="eastAsia" w:ascii="仿宋" w:hAnsi="仿宋" w:eastAsia="仿宋" w:cs="宋体"/>
          <w:color w:val="000000"/>
          <w:sz w:val="24"/>
          <w:szCs w:val="24"/>
        </w:rPr>
        <w:t>月   日</w:t>
      </w:r>
    </w:p>
    <w:p>
      <w:pPr>
        <w:snapToGrid w:val="0"/>
        <w:spacing w:line="360" w:lineRule="auto"/>
        <w:ind w:firstLine="200"/>
        <w:jc w:val="center"/>
        <w:rPr>
          <w:rFonts w:ascii="仿宋" w:hAnsi="仿宋" w:eastAsia="仿宋" w:cs="宋体"/>
          <w:color w:val="000000"/>
          <w:sz w:val="24"/>
          <w:szCs w:val="24"/>
        </w:rPr>
      </w:pPr>
      <w:r>
        <w:rPr>
          <w:rFonts w:ascii="仿宋" w:hAnsi="仿宋" w:eastAsia="仿宋" w:cs="宋体"/>
          <w:color w:val="000000"/>
          <w:sz w:val="24"/>
          <w:szCs w:val="24"/>
        </w:rPr>
        <w:br w:type="page"/>
      </w:r>
    </w:p>
    <w:p>
      <w:pPr>
        <w:keepNext/>
        <w:keepLines/>
        <w:snapToGrid w:val="0"/>
        <w:spacing w:line="360" w:lineRule="auto"/>
        <w:ind w:left="720"/>
        <w:jc w:val="center"/>
        <w:outlineLvl w:val="2"/>
        <w:rPr>
          <w:rFonts w:ascii="仿宋" w:hAnsi="仿宋" w:eastAsia="仿宋" w:cs="Times New Roman"/>
          <w:b/>
          <w:bCs/>
          <w:sz w:val="28"/>
          <w:szCs w:val="32"/>
        </w:rPr>
      </w:pPr>
      <w:bookmarkStart w:id="84" w:name="_Toc48647104"/>
      <w:r>
        <w:rPr>
          <w:rFonts w:hint="eastAsia" w:ascii="仿宋" w:hAnsi="仿宋" w:eastAsia="仿宋" w:cs="Times New Roman"/>
          <w:b/>
          <w:bCs/>
          <w:sz w:val="28"/>
          <w:szCs w:val="32"/>
        </w:rPr>
        <w:t>法定代表人授权委托书</w:t>
      </w:r>
      <w:bookmarkEnd w:id="84"/>
    </w:p>
    <w:p>
      <w:pPr>
        <w:spacing w:line="360" w:lineRule="auto"/>
        <w:jc w:val="center"/>
        <w:rPr>
          <w:rFonts w:ascii="仿宋" w:hAnsi="仿宋" w:eastAsia="仿宋" w:cs="Times New Roman"/>
          <w:b/>
          <w:bCs/>
          <w:sz w:val="32"/>
          <w:szCs w:val="32"/>
        </w:rPr>
      </w:pPr>
      <w:bookmarkStart w:id="85" w:name="_Hlk48640274"/>
      <w:r>
        <w:rPr>
          <w:rFonts w:hint="eastAsia" w:ascii="仿宋" w:hAnsi="仿宋" w:eastAsia="仿宋" w:cs="Times New Roman"/>
          <w:b/>
          <w:bCs/>
          <w:sz w:val="32"/>
          <w:szCs w:val="32"/>
        </w:rPr>
        <w:t>法定代表人授权委托书</w:t>
      </w:r>
      <w:bookmarkEnd w:id="85"/>
      <w:r>
        <w:rPr>
          <w:rFonts w:hint="eastAsia" w:ascii="仿宋" w:hAnsi="仿宋" w:eastAsia="仿宋" w:cs="宋体"/>
          <w:b/>
          <w:bCs/>
          <w:sz w:val="32"/>
          <w:szCs w:val="32"/>
        </w:rPr>
        <w:t>（参考样张）</w:t>
      </w:r>
    </w:p>
    <w:p>
      <w:pPr>
        <w:snapToGrid w:val="0"/>
        <w:spacing w:line="360" w:lineRule="auto"/>
        <w:rPr>
          <w:rFonts w:ascii="仿宋" w:hAnsi="仿宋" w:eastAsia="仿宋" w:cs="Times New Roman"/>
          <w:bCs/>
          <w:sz w:val="24"/>
          <w:szCs w:val="20"/>
        </w:rPr>
      </w:pPr>
      <w:r>
        <w:rPr>
          <w:rFonts w:hint="eastAsia" w:ascii="仿宋" w:hAnsi="仿宋" w:eastAsia="仿宋" w:cs="Times New Roman"/>
          <w:bCs/>
          <w:sz w:val="24"/>
          <w:szCs w:val="21"/>
        </w:rPr>
        <w:t>致：</w:t>
      </w:r>
      <w:r>
        <w:rPr>
          <w:rFonts w:hint="eastAsia" w:ascii="仿宋" w:hAnsi="仿宋" w:eastAsia="仿宋" w:cs="Times New Roman"/>
          <w:sz w:val="24"/>
          <w:szCs w:val="21"/>
          <w:u w:val="single"/>
        </w:rPr>
        <w:t xml:space="preserve"> </w:t>
      </w:r>
      <w:r>
        <w:rPr>
          <w:rFonts w:ascii="仿宋" w:hAnsi="仿宋" w:eastAsia="仿宋" w:cs="Times New Roman"/>
          <w:sz w:val="24"/>
          <w:szCs w:val="21"/>
          <w:u w:val="single"/>
        </w:rPr>
        <w:t xml:space="preserve">      </w:t>
      </w:r>
      <w:r>
        <w:rPr>
          <w:rFonts w:hint="eastAsia" w:ascii="仿宋" w:hAnsi="仿宋" w:eastAsia="仿宋" w:cs="Times New Roman"/>
          <w:sz w:val="24"/>
          <w:szCs w:val="21"/>
          <w:u w:val="single"/>
        </w:rPr>
        <w:t xml:space="preserve">    </w:t>
      </w:r>
      <w:r>
        <w:rPr>
          <w:rFonts w:hint="eastAsia" w:ascii="仿宋" w:hAnsi="仿宋" w:eastAsia="仿宋" w:cs="Times New Roman"/>
          <w:sz w:val="24"/>
          <w:szCs w:val="21"/>
        </w:rPr>
        <w:t>（招标采购单位名称）：</w:t>
      </w:r>
    </w:p>
    <w:p>
      <w:pPr>
        <w:snapToGrid w:val="0"/>
        <w:spacing w:line="360" w:lineRule="auto"/>
        <w:rPr>
          <w:rFonts w:ascii="仿宋" w:hAnsi="仿宋" w:eastAsia="仿宋" w:cs="Times New Roman"/>
          <w:sz w:val="24"/>
          <w:szCs w:val="20"/>
        </w:rPr>
      </w:pPr>
      <w:r>
        <w:rPr>
          <w:rFonts w:hint="eastAsia" w:ascii="仿宋" w:hAnsi="仿宋" w:eastAsia="仿宋" w:cs="Times New Roman"/>
          <w:sz w:val="24"/>
          <w:szCs w:val="21"/>
        </w:rPr>
        <w:t>我</w:t>
      </w:r>
      <w:r>
        <w:rPr>
          <w:rFonts w:hint="eastAsia" w:ascii="仿宋" w:hAnsi="仿宋" w:eastAsia="仿宋" w:cs="Times New Roman"/>
          <w:sz w:val="24"/>
          <w:szCs w:val="21"/>
          <w:u w:val="single"/>
        </w:rPr>
        <w:t xml:space="preserve"> </w:t>
      </w:r>
      <w:r>
        <w:rPr>
          <w:rFonts w:ascii="仿宋" w:hAnsi="仿宋" w:eastAsia="仿宋" w:cs="Times New Roman"/>
          <w:sz w:val="24"/>
          <w:szCs w:val="21"/>
          <w:u w:val="single"/>
        </w:rPr>
        <w:t xml:space="preserve">          </w:t>
      </w:r>
      <w:r>
        <w:rPr>
          <w:rFonts w:hint="eastAsia" w:ascii="仿宋" w:hAnsi="仿宋" w:eastAsia="仿宋" w:cs="Times New Roman"/>
          <w:sz w:val="24"/>
          <w:szCs w:val="21"/>
          <w:u w:val="single"/>
        </w:rPr>
        <w:t xml:space="preserve">    </w:t>
      </w:r>
      <w:r>
        <w:rPr>
          <w:rFonts w:hint="eastAsia" w:ascii="仿宋" w:hAnsi="仿宋" w:eastAsia="仿宋" w:cs="Times New Roman"/>
          <w:sz w:val="24"/>
          <w:szCs w:val="21"/>
        </w:rPr>
        <w:t>（姓名）系 （投标单位名称）的法定代表人，现授权委托（姓名）以我方的名义参加 项目的投标活动，并代表我方全权办理针对上述项目的投标、开标、评标、签约等具体事务和签署相关文件。</w:t>
      </w:r>
    </w:p>
    <w:p>
      <w:pPr>
        <w:snapToGrid w:val="0"/>
        <w:spacing w:line="360" w:lineRule="auto"/>
        <w:rPr>
          <w:rFonts w:ascii="仿宋" w:hAnsi="仿宋" w:eastAsia="仿宋" w:cs="Times New Roman"/>
          <w:sz w:val="24"/>
          <w:szCs w:val="20"/>
        </w:rPr>
      </w:pPr>
      <w:r>
        <w:rPr>
          <w:rFonts w:hint="eastAsia" w:ascii="仿宋" w:hAnsi="仿宋" w:eastAsia="仿宋" w:cs="Times New Roman"/>
          <w:sz w:val="24"/>
          <w:szCs w:val="21"/>
        </w:rPr>
        <w:t xml:space="preserve">    我方对被授权人的签名事项负全部责任。</w:t>
      </w:r>
    </w:p>
    <w:p>
      <w:pPr>
        <w:snapToGrid w:val="0"/>
        <w:spacing w:line="360" w:lineRule="auto"/>
        <w:rPr>
          <w:rFonts w:ascii="仿宋" w:hAnsi="仿宋" w:eastAsia="仿宋" w:cs="Times New Roman"/>
          <w:sz w:val="24"/>
          <w:szCs w:val="20"/>
        </w:rPr>
      </w:pPr>
      <w:r>
        <w:rPr>
          <w:rFonts w:hint="eastAsia" w:ascii="仿宋" w:hAnsi="仿宋" w:eastAsia="仿宋" w:cs="Times New Roman"/>
          <w:sz w:val="24"/>
          <w:szCs w:val="21"/>
          <w:u w:val="single"/>
        </w:rPr>
        <w:t>在撤销授权的书面通知以前，本授权书一直有效。</w:t>
      </w:r>
      <w:r>
        <w:rPr>
          <w:rFonts w:hint="eastAsia" w:ascii="仿宋" w:hAnsi="仿宋" w:eastAsia="仿宋" w:cs="Times New Roman"/>
          <w:sz w:val="24"/>
          <w:szCs w:val="21"/>
        </w:rPr>
        <w:t>被授权人在授权书有效期内签署的所有文件不因授权的撤销而失效。</w:t>
      </w:r>
    </w:p>
    <w:p>
      <w:pPr>
        <w:snapToGrid w:val="0"/>
        <w:spacing w:line="360" w:lineRule="auto"/>
        <w:rPr>
          <w:rFonts w:ascii="仿宋" w:hAnsi="仿宋" w:eastAsia="仿宋" w:cs="Times New Roman"/>
          <w:sz w:val="24"/>
          <w:szCs w:val="20"/>
        </w:rPr>
      </w:pPr>
      <w:r>
        <w:rPr>
          <w:rFonts w:hint="eastAsia" w:ascii="仿宋" w:hAnsi="仿宋" w:eastAsia="仿宋" w:cs="Times New Roman"/>
          <w:sz w:val="24"/>
          <w:szCs w:val="21"/>
        </w:rPr>
        <w:t>被授权人无转委托权，特此委托。</w:t>
      </w:r>
    </w:p>
    <w:p>
      <w:pPr>
        <w:snapToGrid w:val="0"/>
        <w:spacing w:line="360" w:lineRule="auto"/>
        <w:rPr>
          <w:rFonts w:ascii="仿宋" w:hAnsi="仿宋" w:eastAsia="仿宋" w:cs="Times New Roman"/>
          <w:sz w:val="24"/>
          <w:szCs w:val="20"/>
          <w:u w:val="single"/>
        </w:rPr>
      </w:pPr>
      <w:r>
        <w:rPr>
          <w:rFonts w:hint="eastAsia" w:ascii="仿宋" w:hAnsi="仿宋" w:eastAsia="仿宋" w:cs="Times New Roman"/>
          <w:sz w:val="24"/>
          <w:szCs w:val="21"/>
        </w:rPr>
        <w:t>被授权人签名：                 法定代表人签名（或盖章）：</w:t>
      </w:r>
    </w:p>
    <w:p>
      <w:pPr>
        <w:snapToGrid w:val="0"/>
        <w:spacing w:line="360" w:lineRule="auto"/>
        <w:rPr>
          <w:rFonts w:ascii="仿宋" w:hAnsi="仿宋" w:eastAsia="仿宋" w:cs="Times New Roman"/>
          <w:sz w:val="24"/>
          <w:szCs w:val="20"/>
        </w:rPr>
      </w:pPr>
      <w:r>
        <w:rPr>
          <w:rFonts w:hint="eastAsia" w:ascii="仿宋" w:hAnsi="仿宋" w:eastAsia="仿宋" w:cs="Times New Roman"/>
          <w:sz w:val="24"/>
          <w:szCs w:val="21"/>
        </w:rPr>
        <w:t>职务：                          职务：</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1"/>
        </w:rPr>
        <w:t>被授权人身份证号码：</w:t>
      </w:r>
    </w:p>
    <w:p>
      <w:pPr>
        <w:snapToGrid w:val="0"/>
        <w:spacing w:line="360" w:lineRule="auto"/>
        <w:jc w:val="center"/>
        <w:rPr>
          <w:rFonts w:ascii="仿宋" w:hAnsi="仿宋" w:eastAsia="仿宋" w:cs="Times New Roman"/>
          <w:sz w:val="24"/>
          <w:szCs w:val="20"/>
        </w:rPr>
      </w:pPr>
      <w:r>
        <w:rPr>
          <w:rFonts w:hint="eastAsia" w:ascii="仿宋" w:hAnsi="仿宋" w:eastAsia="仿宋" w:cs="Times New Roman"/>
          <w:sz w:val="24"/>
          <w:szCs w:val="21"/>
        </w:rPr>
        <w:t>投标人公章：</w:t>
      </w:r>
    </w:p>
    <w:p>
      <w:pPr>
        <w:snapToGrid w:val="0"/>
        <w:spacing w:line="360" w:lineRule="auto"/>
        <w:jc w:val="center"/>
        <w:rPr>
          <w:rFonts w:ascii="仿宋" w:hAnsi="仿宋" w:eastAsia="仿宋" w:cs="Times New Roman"/>
          <w:sz w:val="24"/>
          <w:szCs w:val="24"/>
        </w:rPr>
      </w:pPr>
      <w:r>
        <w:rPr>
          <w:rFonts w:hint="eastAsia" w:ascii="仿宋" w:hAnsi="仿宋" w:eastAsia="仿宋" w:cs="Times New Roman"/>
          <w:sz w:val="24"/>
          <w:szCs w:val="21"/>
        </w:rPr>
        <w:t xml:space="preserve">日期： </w:t>
      </w:r>
      <w:r>
        <w:rPr>
          <w:rFonts w:ascii="仿宋" w:hAnsi="仿宋" w:eastAsia="仿宋" w:cs="Times New Roman"/>
          <w:sz w:val="24"/>
          <w:szCs w:val="21"/>
        </w:rPr>
        <w:t xml:space="preserve">  </w:t>
      </w:r>
      <w:r>
        <w:rPr>
          <w:rFonts w:hint="eastAsia" w:ascii="仿宋" w:hAnsi="仿宋" w:eastAsia="仿宋" w:cs="Times New Roman"/>
          <w:sz w:val="24"/>
          <w:szCs w:val="21"/>
        </w:rPr>
        <w:t xml:space="preserve"> 年    月    日</w:t>
      </w:r>
    </w:p>
    <w:p>
      <w:pPr>
        <w:spacing w:line="360" w:lineRule="auto"/>
        <w:rPr>
          <w:rFonts w:ascii="仿宋" w:hAnsi="仿宋" w:eastAsia="仿宋" w:cs="Times New Roman"/>
          <w:sz w:val="24"/>
          <w:szCs w:val="21"/>
        </w:rPr>
      </w:pPr>
    </w:p>
    <w:tbl>
      <w:tblPr>
        <w:tblStyle w:val="42"/>
        <w:tblW w:w="5460" w:type="dxa"/>
        <w:tblInd w:w="0" w:type="dxa"/>
        <w:tblLayout w:type="fixed"/>
        <w:tblCellMar>
          <w:top w:w="0" w:type="dxa"/>
          <w:left w:w="108" w:type="dxa"/>
          <w:bottom w:w="0" w:type="dxa"/>
          <w:right w:w="108" w:type="dxa"/>
        </w:tblCellMar>
      </w:tblPr>
      <w:tblGrid>
        <w:gridCol w:w="5460"/>
      </w:tblGrid>
      <w:tr>
        <w:tblPrEx>
          <w:tblCellMar>
            <w:top w:w="0" w:type="dxa"/>
            <w:left w:w="108" w:type="dxa"/>
            <w:bottom w:w="0" w:type="dxa"/>
            <w:right w:w="108" w:type="dxa"/>
          </w:tblCellMar>
        </w:tblPrEx>
        <w:trPr>
          <w:trHeight w:val="2296" w:hRule="atLeast"/>
        </w:trPr>
        <w:tc>
          <w:tcPr>
            <w:tcW w:w="546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法定代表人身份证正、反面复印件</w:t>
            </w:r>
          </w:p>
          <w:p>
            <w:pPr>
              <w:spacing w:line="360" w:lineRule="auto"/>
              <w:jc w:val="center"/>
              <w:rPr>
                <w:rFonts w:ascii="仿宋" w:hAnsi="仿宋" w:eastAsia="仿宋" w:cs="Times New Roman"/>
                <w:sz w:val="24"/>
                <w:szCs w:val="24"/>
              </w:rPr>
            </w:pPr>
          </w:p>
        </w:tc>
      </w:tr>
    </w:tbl>
    <w:p>
      <w:pPr>
        <w:spacing w:line="360" w:lineRule="auto"/>
        <w:rPr>
          <w:rFonts w:ascii="仿宋" w:hAnsi="仿宋" w:eastAsia="仿宋" w:cs="宋体"/>
          <w:szCs w:val="21"/>
        </w:rPr>
      </w:pPr>
    </w:p>
    <w:tbl>
      <w:tblPr>
        <w:tblStyle w:val="42"/>
        <w:tblW w:w="5578" w:type="dxa"/>
        <w:tblInd w:w="0" w:type="dxa"/>
        <w:tblLayout w:type="fixed"/>
        <w:tblCellMar>
          <w:top w:w="0" w:type="dxa"/>
          <w:left w:w="108" w:type="dxa"/>
          <w:bottom w:w="0" w:type="dxa"/>
          <w:right w:w="108" w:type="dxa"/>
        </w:tblCellMar>
      </w:tblPr>
      <w:tblGrid>
        <w:gridCol w:w="5578"/>
      </w:tblGrid>
      <w:tr>
        <w:tblPrEx>
          <w:tblCellMar>
            <w:top w:w="0" w:type="dxa"/>
            <w:left w:w="108" w:type="dxa"/>
            <w:bottom w:w="0" w:type="dxa"/>
            <w:right w:w="108" w:type="dxa"/>
          </w:tblCellMar>
        </w:tblPrEx>
        <w:trPr>
          <w:trHeight w:val="2362" w:hRule="atLeast"/>
        </w:trPr>
        <w:tc>
          <w:tcPr>
            <w:tcW w:w="55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被授权人身份证正、反面复印件</w:t>
            </w:r>
          </w:p>
          <w:p>
            <w:pPr>
              <w:spacing w:line="360" w:lineRule="auto"/>
              <w:jc w:val="center"/>
              <w:rPr>
                <w:rFonts w:ascii="仿宋" w:hAnsi="仿宋" w:eastAsia="仿宋" w:cs="Times New Roman"/>
                <w:sz w:val="24"/>
                <w:szCs w:val="24"/>
              </w:rPr>
            </w:pPr>
          </w:p>
        </w:tc>
      </w:tr>
    </w:tbl>
    <w:p>
      <w:pPr>
        <w:snapToGrid w:val="0"/>
        <w:spacing w:line="360" w:lineRule="auto"/>
        <w:rPr>
          <w:rFonts w:ascii="仿宋" w:hAnsi="仿宋" w:eastAsia="仿宋" w:cs="Times New Roman"/>
          <w:sz w:val="24"/>
          <w:szCs w:val="24"/>
        </w:rPr>
      </w:pPr>
      <w:r>
        <w:rPr>
          <w:rFonts w:ascii="仿宋" w:hAnsi="仿宋" w:eastAsia="仿宋" w:cs="Times New Roman"/>
          <w:sz w:val="24"/>
          <w:szCs w:val="24"/>
        </w:rPr>
        <w:br w:type="page"/>
      </w:r>
    </w:p>
    <w:p>
      <w:pPr>
        <w:keepNext/>
        <w:keepLines/>
        <w:snapToGrid w:val="0"/>
        <w:spacing w:line="360" w:lineRule="auto"/>
        <w:outlineLvl w:val="1"/>
        <w:rPr>
          <w:rFonts w:ascii="仿宋" w:hAnsi="仿宋" w:eastAsia="仿宋" w:cs="Times New Roman"/>
          <w:b/>
          <w:bCs/>
          <w:sz w:val="30"/>
          <w:szCs w:val="32"/>
        </w:rPr>
      </w:pPr>
      <w:bookmarkStart w:id="86" w:name="_Toc48647105"/>
      <w:r>
        <w:rPr>
          <w:rFonts w:hint="eastAsia" w:ascii="仿宋" w:hAnsi="仿宋" w:eastAsia="仿宋" w:cs="Times New Roman"/>
          <w:b/>
          <w:bCs/>
          <w:sz w:val="30"/>
          <w:szCs w:val="32"/>
        </w:rPr>
        <w:t>二、商务技术文件格式</w:t>
      </w:r>
      <w:bookmarkEnd w:id="86"/>
    </w:p>
    <w:p>
      <w:pPr>
        <w:widowControl/>
        <w:spacing w:line="360" w:lineRule="auto"/>
        <w:jc w:val="center"/>
        <w:rPr>
          <w:rFonts w:ascii="仿宋" w:hAnsi="仿宋" w:eastAsia="仿宋" w:cs="微软雅黑"/>
          <w:color w:val="000000"/>
          <w:kern w:val="0"/>
          <w:sz w:val="32"/>
          <w:szCs w:val="32"/>
        </w:rPr>
      </w:pPr>
      <w:bookmarkStart w:id="87" w:name="_Toc21206_WPSOffice_Level1"/>
      <w:bookmarkStart w:id="88" w:name="_Toc28840_WPSOffice_Level1"/>
      <w:bookmarkStart w:id="89" w:name="_Toc26593_WPSOffice_Level1"/>
      <w:r>
        <w:rPr>
          <w:rFonts w:hint="eastAsia" w:ascii="仿宋" w:hAnsi="仿宋" w:eastAsia="仿宋" w:cs="微软雅黑"/>
          <w:color w:val="000000"/>
          <w:kern w:val="0"/>
          <w:sz w:val="32"/>
          <w:szCs w:val="32"/>
        </w:rPr>
        <w:t>项目名称</w:t>
      </w:r>
      <w:bookmarkEnd w:id="87"/>
      <w:bookmarkEnd w:id="88"/>
      <w:bookmarkEnd w:id="89"/>
    </w:p>
    <w:p>
      <w:pPr>
        <w:widowControl/>
        <w:spacing w:line="360" w:lineRule="auto"/>
        <w:jc w:val="center"/>
        <w:rPr>
          <w:rFonts w:ascii="仿宋" w:hAnsi="仿宋" w:eastAsia="仿宋" w:cs="Times New Roman"/>
          <w:color w:val="000000"/>
          <w:sz w:val="32"/>
          <w:szCs w:val="32"/>
        </w:rPr>
      </w:pPr>
    </w:p>
    <w:p>
      <w:pPr>
        <w:widowControl/>
        <w:spacing w:line="360" w:lineRule="auto"/>
        <w:jc w:val="center"/>
        <w:rPr>
          <w:rFonts w:ascii="仿宋" w:hAnsi="仿宋" w:eastAsia="仿宋" w:cs="微软雅黑"/>
          <w:color w:val="000000"/>
          <w:kern w:val="0"/>
          <w:sz w:val="32"/>
          <w:szCs w:val="32"/>
        </w:rPr>
      </w:pPr>
      <w:bookmarkStart w:id="90" w:name="_Toc18872_WPSOffice_Level2"/>
      <w:bookmarkStart w:id="91" w:name="_Toc27780_WPSOffice_Level2"/>
      <w:r>
        <w:rPr>
          <w:rFonts w:hint="eastAsia" w:ascii="仿宋" w:hAnsi="仿宋" w:eastAsia="仿宋" w:cs="微软雅黑"/>
          <w:color w:val="000000"/>
          <w:kern w:val="0"/>
          <w:sz w:val="32"/>
          <w:szCs w:val="32"/>
        </w:rPr>
        <w:t>项目编号：</w:t>
      </w:r>
      <w:bookmarkEnd w:id="90"/>
      <w:bookmarkEnd w:id="91"/>
    </w:p>
    <w:p>
      <w:pPr>
        <w:widowControl/>
        <w:spacing w:line="360" w:lineRule="auto"/>
        <w:jc w:val="center"/>
        <w:rPr>
          <w:rFonts w:ascii="仿宋" w:hAnsi="仿宋" w:eastAsia="仿宋" w:cs="Times New Roman"/>
          <w:color w:val="000000"/>
          <w:sz w:val="32"/>
          <w:szCs w:val="32"/>
        </w:rPr>
      </w:pPr>
    </w:p>
    <w:p>
      <w:pPr>
        <w:widowControl/>
        <w:spacing w:line="360" w:lineRule="auto"/>
        <w:jc w:val="center"/>
        <w:rPr>
          <w:rFonts w:ascii="仿宋" w:hAnsi="仿宋" w:eastAsia="仿宋" w:cs="Times New Roman"/>
          <w:color w:val="000000"/>
          <w:sz w:val="32"/>
          <w:szCs w:val="32"/>
        </w:rPr>
      </w:pPr>
      <w:r>
        <w:rPr>
          <w:rFonts w:hint="eastAsia" w:ascii="仿宋" w:hAnsi="仿宋" w:eastAsia="仿宋" w:cs="微软雅黑"/>
          <w:color w:val="000000"/>
          <w:kern w:val="0"/>
          <w:sz w:val="32"/>
          <w:szCs w:val="32"/>
        </w:rPr>
        <w:t>投</w:t>
      </w:r>
    </w:p>
    <w:p>
      <w:pPr>
        <w:widowControl/>
        <w:spacing w:line="360" w:lineRule="auto"/>
        <w:jc w:val="center"/>
        <w:rPr>
          <w:rFonts w:ascii="仿宋" w:hAnsi="仿宋" w:eastAsia="仿宋" w:cs="Times New Roman"/>
          <w:color w:val="000000"/>
          <w:sz w:val="32"/>
          <w:szCs w:val="32"/>
        </w:rPr>
      </w:pPr>
      <w:r>
        <w:rPr>
          <w:rFonts w:hint="eastAsia" w:ascii="仿宋" w:hAnsi="仿宋" w:eastAsia="仿宋" w:cs="微软雅黑"/>
          <w:color w:val="000000"/>
          <w:kern w:val="0"/>
          <w:sz w:val="32"/>
          <w:szCs w:val="32"/>
        </w:rPr>
        <w:t>标</w:t>
      </w:r>
    </w:p>
    <w:p>
      <w:pPr>
        <w:widowControl/>
        <w:spacing w:line="360" w:lineRule="auto"/>
        <w:jc w:val="center"/>
        <w:rPr>
          <w:rFonts w:ascii="仿宋" w:hAnsi="仿宋" w:eastAsia="仿宋" w:cs="Times New Roman"/>
          <w:color w:val="000000"/>
          <w:sz w:val="32"/>
          <w:szCs w:val="32"/>
        </w:rPr>
      </w:pPr>
      <w:r>
        <w:rPr>
          <w:rFonts w:hint="eastAsia" w:ascii="仿宋" w:hAnsi="仿宋" w:eastAsia="仿宋" w:cs="微软雅黑"/>
          <w:color w:val="000000"/>
          <w:kern w:val="0"/>
          <w:sz w:val="32"/>
          <w:szCs w:val="32"/>
        </w:rPr>
        <w:t>文</w:t>
      </w:r>
    </w:p>
    <w:p>
      <w:pPr>
        <w:widowControl/>
        <w:spacing w:line="360" w:lineRule="auto"/>
        <w:jc w:val="center"/>
        <w:rPr>
          <w:rFonts w:ascii="仿宋" w:hAnsi="仿宋" w:eastAsia="仿宋" w:cs="微软雅黑"/>
          <w:color w:val="000000"/>
          <w:kern w:val="0"/>
          <w:sz w:val="32"/>
          <w:szCs w:val="32"/>
        </w:rPr>
      </w:pPr>
      <w:r>
        <w:rPr>
          <w:rFonts w:hint="eastAsia" w:ascii="仿宋" w:hAnsi="仿宋" w:eastAsia="仿宋" w:cs="微软雅黑"/>
          <w:color w:val="000000"/>
          <w:kern w:val="0"/>
          <w:sz w:val="32"/>
          <w:szCs w:val="32"/>
        </w:rPr>
        <w:t>件</w:t>
      </w:r>
    </w:p>
    <w:p>
      <w:pPr>
        <w:widowControl/>
        <w:spacing w:line="360" w:lineRule="auto"/>
        <w:jc w:val="center"/>
        <w:rPr>
          <w:rFonts w:ascii="仿宋" w:hAnsi="仿宋" w:eastAsia="仿宋" w:cs="Times New Roman"/>
          <w:color w:val="000000"/>
          <w:sz w:val="32"/>
          <w:szCs w:val="32"/>
        </w:rPr>
      </w:pPr>
    </w:p>
    <w:p>
      <w:pPr>
        <w:widowControl/>
        <w:spacing w:line="360" w:lineRule="auto"/>
        <w:jc w:val="center"/>
        <w:rPr>
          <w:rFonts w:ascii="仿宋" w:hAnsi="仿宋" w:eastAsia="仿宋" w:cs="MicrosoftYaHei-Bold"/>
          <w:b/>
          <w:color w:val="000000"/>
          <w:kern w:val="0"/>
          <w:sz w:val="32"/>
          <w:szCs w:val="32"/>
        </w:rPr>
      </w:pPr>
      <w:r>
        <w:rPr>
          <w:rFonts w:hint="eastAsia" w:ascii="仿宋" w:hAnsi="仿宋" w:eastAsia="仿宋" w:cs="微软雅黑"/>
          <w:color w:val="000000"/>
          <w:kern w:val="0"/>
          <w:sz w:val="32"/>
          <w:szCs w:val="32"/>
        </w:rPr>
        <w:t>（商务技术文件</w:t>
      </w:r>
      <w:r>
        <w:rPr>
          <w:rFonts w:hint="eastAsia" w:ascii="仿宋" w:hAnsi="仿宋" w:eastAsia="仿宋" w:cs="MicrosoftYaHei-Bold"/>
          <w:b/>
          <w:color w:val="000000"/>
          <w:kern w:val="0"/>
          <w:sz w:val="32"/>
          <w:szCs w:val="32"/>
        </w:rPr>
        <w:t>）</w:t>
      </w:r>
    </w:p>
    <w:p>
      <w:pPr>
        <w:widowControl/>
        <w:spacing w:line="360" w:lineRule="auto"/>
        <w:jc w:val="center"/>
        <w:rPr>
          <w:rFonts w:ascii="仿宋" w:hAnsi="仿宋" w:eastAsia="仿宋" w:cs="Times New Roman"/>
          <w:color w:val="000000"/>
          <w:sz w:val="32"/>
          <w:szCs w:val="32"/>
        </w:rPr>
      </w:pPr>
    </w:p>
    <w:p>
      <w:pPr>
        <w:widowControl/>
        <w:spacing w:line="360" w:lineRule="auto"/>
        <w:jc w:val="left"/>
        <w:rPr>
          <w:rFonts w:ascii="仿宋" w:hAnsi="仿宋" w:eastAsia="仿宋" w:cs="Times New Roman"/>
          <w:color w:val="000000"/>
          <w:sz w:val="32"/>
          <w:szCs w:val="32"/>
        </w:rPr>
      </w:pPr>
      <w:r>
        <w:rPr>
          <w:rFonts w:hint="eastAsia" w:ascii="仿宋" w:hAnsi="仿宋" w:eastAsia="仿宋" w:cs="微软雅黑"/>
          <w:color w:val="000000"/>
          <w:kern w:val="0"/>
          <w:sz w:val="32"/>
          <w:szCs w:val="32"/>
        </w:rPr>
        <w:t>投标人名称（盖公章）：</w:t>
      </w:r>
    </w:p>
    <w:p>
      <w:pPr>
        <w:widowControl/>
        <w:spacing w:line="360" w:lineRule="auto"/>
        <w:jc w:val="left"/>
        <w:rPr>
          <w:rFonts w:ascii="仿宋" w:hAnsi="仿宋" w:eastAsia="仿宋" w:cs="Times New Roman"/>
          <w:color w:val="000000"/>
          <w:sz w:val="32"/>
          <w:szCs w:val="32"/>
        </w:rPr>
      </w:pPr>
      <w:r>
        <w:rPr>
          <w:rFonts w:hint="eastAsia" w:ascii="仿宋" w:hAnsi="仿宋" w:eastAsia="仿宋" w:cs="微软雅黑"/>
          <w:color w:val="000000"/>
          <w:kern w:val="0"/>
          <w:sz w:val="32"/>
          <w:szCs w:val="32"/>
        </w:rPr>
        <w:t>地 址：</w:t>
      </w:r>
    </w:p>
    <w:p>
      <w:pPr>
        <w:snapToGrid w:val="0"/>
        <w:spacing w:line="360" w:lineRule="auto"/>
        <w:rPr>
          <w:rFonts w:ascii="仿宋" w:hAnsi="仿宋" w:eastAsia="仿宋" w:cs="微软雅黑"/>
          <w:color w:val="000000"/>
          <w:kern w:val="0"/>
          <w:sz w:val="32"/>
          <w:szCs w:val="32"/>
        </w:rPr>
      </w:pPr>
      <w:r>
        <w:rPr>
          <w:rFonts w:hint="eastAsia" w:ascii="仿宋" w:hAnsi="仿宋" w:eastAsia="仿宋" w:cs="微软雅黑"/>
          <w:color w:val="000000"/>
          <w:kern w:val="0"/>
          <w:sz w:val="32"/>
          <w:szCs w:val="32"/>
        </w:rPr>
        <w:t>时 间：</w:t>
      </w:r>
    </w:p>
    <w:p>
      <w:pPr>
        <w:snapToGrid w:val="0"/>
        <w:spacing w:line="360" w:lineRule="auto"/>
        <w:rPr>
          <w:rFonts w:ascii="仿宋" w:hAnsi="仿宋" w:eastAsia="仿宋" w:cs="微软雅黑"/>
          <w:color w:val="000000"/>
          <w:kern w:val="0"/>
          <w:sz w:val="32"/>
          <w:szCs w:val="32"/>
        </w:rPr>
      </w:pPr>
      <w:r>
        <w:rPr>
          <w:rFonts w:ascii="仿宋" w:hAnsi="仿宋" w:eastAsia="仿宋" w:cs="微软雅黑"/>
          <w:color w:val="000000"/>
          <w:kern w:val="0"/>
          <w:sz w:val="32"/>
          <w:szCs w:val="32"/>
        </w:rPr>
        <w:br w:type="page"/>
      </w:r>
    </w:p>
    <w:p>
      <w:pPr>
        <w:snapToGrid w:val="0"/>
        <w:spacing w:before="50" w:after="50" w:line="360" w:lineRule="auto"/>
        <w:jc w:val="center"/>
        <w:rPr>
          <w:rFonts w:ascii="仿宋" w:hAnsi="仿宋" w:eastAsia="仿宋" w:cs="宋体"/>
          <w:b/>
          <w:bCs/>
          <w:color w:val="000000"/>
          <w:sz w:val="32"/>
          <w:szCs w:val="32"/>
        </w:rPr>
      </w:pPr>
      <w:r>
        <w:rPr>
          <w:rFonts w:hint="eastAsia" w:ascii="仿宋" w:hAnsi="仿宋" w:eastAsia="仿宋" w:cs="宋体"/>
          <w:b/>
          <w:bCs/>
          <w:color w:val="000000"/>
          <w:sz w:val="32"/>
          <w:szCs w:val="32"/>
          <w:lang w:val="zh-CN"/>
        </w:rPr>
        <w:t>商务技术文件</w:t>
      </w:r>
      <w:r>
        <w:rPr>
          <w:rFonts w:hint="eastAsia" w:ascii="仿宋" w:hAnsi="仿宋" w:eastAsia="仿宋" w:cs="宋体"/>
          <w:b/>
          <w:bCs/>
          <w:color w:val="000000"/>
          <w:sz w:val="32"/>
          <w:szCs w:val="32"/>
        </w:rPr>
        <w:t>目录</w:t>
      </w:r>
    </w:p>
    <w:p>
      <w:pPr>
        <w:snapToGrid w:val="0"/>
        <w:spacing w:line="360" w:lineRule="auto"/>
        <w:rPr>
          <w:rFonts w:ascii="仿宋" w:hAnsi="仿宋" w:eastAsia="仿宋" w:cs="宋体"/>
          <w:color w:val="000000"/>
          <w:sz w:val="24"/>
          <w:szCs w:val="24"/>
        </w:rPr>
      </w:pPr>
    </w:p>
    <w:p>
      <w:pPr>
        <w:spacing w:line="360" w:lineRule="auto"/>
        <w:jc w:val="center"/>
        <w:rPr>
          <w:rFonts w:ascii="仿宋" w:hAnsi="仿宋" w:eastAsia="仿宋" w:cs="Times New Roman"/>
          <w:color w:val="000000"/>
          <w:szCs w:val="21"/>
        </w:rPr>
      </w:pPr>
      <w:bookmarkStart w:id="92" w:name="_Toc28696_WPSOffice_Level1"/>
      <w:r>
        <w:rPr>
          <w:rFonts w:hint="eastAsia" w:ascii="仿宋" w:hAnsi="仿宋" w:eastAsia="仿宋" w:cs="Times New Roman"/>
          <w:color w:val="000000"/>
          <w:sz w:val="44"/>
          <w:szCs w:val="44"/>
        </w:rPr>
        <w:t>评分索引表</w:t>
      </w:r>
      <w:bookmarkEnd w:id="92"/>
    </w:p>
    <w:tbl>
      <w:tblPr>
        <w:tblStyle w:val="42"/>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3194"/>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jc w:val="center"/>
              <w:rPr>
                <w:rFonts w:ascii="仿宋" w:hAnsi="仿宋" w:eastAsia="仿宋" w:cs="Times New Roman"/>
                <w:b/>
                <w:color w:val="000000"/>
                <w:szCs w:val="21"/>
              </w:rPr>
            </w:pPr>
            <w:r>
              <w:rPr>
                <w:rFonts w:hint="eastAsia" w:ascii="仿宋" w:hAnsi="仿宋" w:eastAsia="仿宋" w:cs="Times New Roman"/>
                <w:b/>
                <w:color w:val="000000"/>
                <w:szCs w:val="21"/>
              </w:rPr>
              <w:t>评分项目</w:t>
            </w: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r>
              <w:rPr>
                <w:rFonts w:hint="eastAsia" w:ascii="仿宋" w:hAnsi="仿宋" w:eastAsia="仿宋" w:cs="Times New Roman"/>
                <w:b/>
                <w:color w:val="000000"/>
                <w:szCs w:val="21"/>
              </w:rPr>
              <w:t>页码范围</w:t>
            </w: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r>
              <w:rPr>
                <w:rFonts w:hint="eastAsia" w:ascii="仿宋" w:hAnsi="仿宋" w:eastAsia="仿宋" w:cs="Times New Roman"/>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b/>
                <w:color w:val="000000"/>
                <w:szCs w:val="21"/>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474" w:type="dxa"/>
            <w:tcBorders>
              <w:top w:val="single" w:color="auto" w:sz="4" w:space="0"/>
              <w:left w:val="single" w:color="auto" w:sz="4" w:space="0"/>
              <w:bottom w:val="single" w:color="auto" w:sz="4" w:space="0"/>
              <w:right w:val="single" w:color="auto" w:sz="4" w:space="0"/>
            </w:tcBorders>
            <w:shd w:val="clear" w:color="auto" w:fill="DDDDDD"/>
            <w:vAlign w:val="center"/>
          </w:tcPr>
          <w:p>
            <w:pPr>
              <w:spacing w:line="360" w:lineRule="auto"/>
              <w:rPr>
                <w:rFonts w:ascii="仿宋" w:hAnsi="仿宋" w:eastAsia="仿宋" w:cs="Times New Roman"/>
                <w:color w:val="000000"/>
                <w:szCs w:val="24"/>
              </w:rPr>
            </w:pPr>
          </w:p>
        </w:tc>
        <w:tc>
          <w:tcPr>
            <w:tcW w:w="3194"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c>
          <w:tcPr>
            <w:tcW w:w="2557" w:type="dxa"/>
            <w:tcBorders>
              <w:top w:val="single" w:color="auto" w:sz="4" w:space="0"/>
              <w:left w:val="single" w:color="auto" w:sz="4" w:space="0"/>
              <w:bottom w:val="single" w:color="auto" w:sz="4" w:space="0"/>
              <w:right w:val="single" w:color="auto" w:sz="4" w:space="0"/>
            </w:tcBorders>
            <w:shd w:val="clear" w:color="auto" w:fill="DDDDDD"/>
            <w:vAlign w:val="center"/>
          </w:tcPr>
          <w:p>
            <w:pPr>
              <w:adjustRightInd w:val="0"/>
              <w:snapToGrid w:val="0"/>
              <w:spacing w:line="360" w:lineRule="auto"/>
              <w:ind w:right="-105" w:rightChars="-50"/>
              <w:jc w:val="center"/>
              <w:rPr>
                <w:rFonts w:ascii="仿宋" w:hAnsi="仿宋" w:eastAsia="仿宋" w:cs="Times New Roman"/>
                <w:b/>
                <w:color w:val="000000"/>
                <w:szCs w:val="21"/>
              </w:rPr>
            </w:pPr>
          </w:p>
        </w:tc>
      </w:tr>
    </w:tbl>
    <w:p>
      <w:pPr>
        <w:snapToGrid w:val="0"/>
        <w:spacing w:line="360" w:lineRule="auto"/>
        <w:rPr>
          <w:rFonts w:ascii="仿宋" w:hAnsi="仿宋" w:eastAsia="仿宋" w:cs="Times New Roman"/>
          <w:sz w:val="24"/>
          <w:szCs w:val="24"/>
        </w:rPr>
      </w:pPr>
      <w:r>
        <w:rPr>
          <w:rFonts w:ascii="仿宋" w:hAnsi="仿宋" w:eastAsia="仿宋" w:cs="Times New Roman"/>
          <w:sz w:val="24"/>
          <w:szCs w:val="24"/>
        </w:rPr>
        <w:br w:type="page"/>
      </w:r>
    </w:p>
    <w:p>
      <w:pPr>
        <w:keepNext/>
        <w:keepLines/>
        <w:snapToGrid w:val="0"/>
        <w:spacing w:line="360" w:lineRule="auto"/>
        <w:ind w:left="720" w:hanging="720"/>
        <w:jc w:val="left"/>
        <w:outlineLvl w:val="2"/>
        <w:rPr>
          <w:rFonts w:ascii="仿宋" w:hAnsi="仿宋" w:eastAsia="仿宋" w:cs="Times New Roman"/>
          <w:b/>
          <w:bCs/>
          <w:sz w:val="28"/>
          <w:szCs w:val="32"/>
        </w:rPr>
      </w:pPr>
      <w:bookmarkStart w:id="93" w:name="_Toc27648_WPSOffice_Level1"/>
      <w:bookmarkStart w:id="94" w:name="_Toc48647106"/>
      <w:bookmarkStart w:id="95" w:name="_Hlk48640572"/>
      <w:r>
        <w:rPr>
          <w:rFonts w:hint="eastAsia" w:ascii="仿宋" w:hAnsi="仿宋" w:eastAsia="仿宋" w:cs="Times New Roman"/>
          <w:b/>
          <w:bCs/>
          <w:sz w:val="28"/>
          <w:szCs w:val="32"/>
        </w:rPr>
        <w:t>投标人证书一览表</w:t>
      </w:r>
      <w:bookmarkEnd w:id="93"/>
      <w:bookmarkEnd w:id="94"/>
      <w:bookmarkEnd w:id="95"/>
    </w:p>
    <w:p>
      <w:pPr>
        <w:spacing w:line="360" w:lineRule="auto"/>
        <w:jc w:val="center"/>
        <w:rPr>
          <w:rFonts w:ascii="仿宋" w:hAnsi="仿宋" w:eastAsia="仿宋" w:cs="Arial"/>
          <w:b/>
          <w:bCs/>
          <w:color w:val="000000"/>
          <w:sz w:val="32"/>
          <w:szCs w:val="32"/>
        </w:rPr>
      </w:pPr>
      <w:r>
        <w:rPr>
          <w:rFonts w:hint="eastAsia" w:ascii="仿宋" w:hAnsi="仿宋" w:eastAsia="仿宋" w:cs="Arial"/>
          <w:b/>
          <w:bCs/>
          <w:color w:val="000000"/>
          <w:sz w:val="32"/>
          <w:szCs w:val="32"/>
        </w:rPr>
        <w:t>投标人证书一览表（参考样张）</w:t>
      </w:r>
    </w:p>
    <w:tbl>
      <w:tblPr>
        <w:tblStyle w:val="42"/>
        <w:tblW w:w="862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2309"/>
        <w:gridCol w:w="2311"/>
        <w:gridCol w:w="20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证书名称</w:t>
            </w: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发证单位</w:t>
            </w: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证书等级</w:t>
            </w: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9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09"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311"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c>
          <w:tcPr>
            <w:tcW w:w="209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Arial"/>
                <w:color w:val="000000"/>
                <w:szCs w:val="21"/>
              </w:rPr>
            </w:pPr>
          </w:p>
        </w:tc>
      </w:tr>
    </w:tbl>
    <w:p>
      <w:pPr>
        <w:tabs>
          <w:tab w:val="left" w:pos="1050"/>
        </w:tabs>
        <w:spacing w:line="360" w:lineRule="auto"/>
        <w:rPr>
          <w:rFonts w:ascii="仿宋" w:hAnsi="仿宋" w:eastAsia="仿宋" w:cs="Times New Roman"/>
          <w:color w:val="000000"/>
          <w:sz w:val="24"/>
          <w:szCs w:val="24"/>
        </w:rPr>
      </w:pPr>
    </w:p>
    <w:p>
      <w:pPr>
        <w:tabs>
          <w:tab w:val="left" w:pos="1050"/>
        </w:tabs>
        <w:spacing w:line="360" w:lineRule="auto"/>
        <w:rPr>
          <w:rFonts w:ascii="仿宋" w:hAnsi="仿宋" w:eastAsia="仿宋" w:cs="Times New Roman"/>
          <w:color w:val="000000"/>
          <w:szCs w:val="21"/>
        </w:rPr>
      </w:pPr>
      <w:r>
        <w:rPr>
          <w:rFonts w:hint="eastAsia" w:ascii="仿宋" w:hAnsi="仿宋" w:eastAsia="仿宋" w:cs="Times New Roman"/>
          <w:b/>
          <w:color w:val="000000"/>
          <w:szCs w:val="21"/>
        </w:rPr>
        <w:t>要求：</w:t>
      </w:r>
    </w:p>
    <w:p>
      <w:pPr>
        <w:tabs>
          <w:tab w:val="left" w:pos="1050"/>
        </w:tabs>
        <w:spacing w:line="360" w:lineRule="auto"/>
        <w:ind w:firstLine="424" w:firstLineChars="202"/>
        <w:rPr>
          <w:rFonts w:ascii="仿宋" w:hAnsi="仿宋" w:eastAsia="仿宋" w:cs="Times New Roman"/>
          <w:color w:val="000000"/>
          <w:szCs w:val="21"/>
        </w:rPr>
      </w:pPr>
      <w:r>
        <w:rPr>
          <w:rFonts w:hint="eastAsia" w:ascii="仿宋" w:hAnsi="仿宋" w:eastAsia="仿宋" w:cs="Times New Roman"/>
          <w:color w:val="000000"/>
          <w:szCs w:val="21"/>
        </w:rPr>
        <w:t>1.填写投标人获得资质、认证或企业信誉证书。</w:t>
      </w:r>
    </w:p>
    <w:p>
      <w:pPr>
        <w:tabs>
          <w:tab w:val="left" w:pos="1050"/>
        </w:tabs>
        <w:spacing w:line="360" w:lineRule="auto"/>
        <w:ind w:firstLine="424" w:firstLineChars="202"/>
        <w:rPr>
          <w:rFonts w:ascii="仿宋" w:hAnsi="仿宋" w:eastAsia="仿宋" w:cs="Times New Roman"/>
          <w:color w:val="000000"/>
          <w:szCs w:val="21"/>
        </w:rPr>
      </w:pPr>
      <w:r>
        <w:rPr>
          <w:rFonts w:hint="eastAsia" w:ascii="仿宋" w:hAnsi="仿宋" w:eastAsia="仿宋" w:cs="Times New Roman"/>
          <w:color w:val="000000"/>
          <w:szCs w:val="21"/>
        </w:rPr>
        <w:t>2.请提供本表所列的证书资料。</w:t>
      </w:r>
    </w:p>
    <w:p>
      <w:pPr>
        <w:tabs>
          <w:tab w:val="left" w:pos="1050"/>
        </w:tabs>
        <w:spacing w:line="360" w:lineRule="auto"/>
        <w:ind w:firstLine="720" w:firstLineChars="300"/>
        <w:rPr>
          <w:rFonts w:ascii="仿宋" w:hAnsi="仿宋" w:eastAsia="仿宋" w:cs="Times New Roman"/>
          <w:color w:val="000000"/>
          <w:sz w:val="24"/>
          <w:szCs w:val="24"/>
        </w:rPr>
      </w:pPr>
    </w:p>
    <w:p>
      <w:pPr>
        <w:tabs>
          <w:tab w:val="left" w:pos="1050"/>
        </w:tabs>
        <w:spacing w:line="360" w:lineRule="auto"/>
        <w:ind w:firstLine="720" w:firstLineChars="300"/>
        <w:rPr>
          <w:rFonts w:ascii="仿宋" w:hAnsi="仿宋" w:eastAsia="仿宋" w:cs="Times New Roman"/>
          <w:color w:val="000000"/>
          <w:sz w:val="24"/>
          <w:szCs w:val="24"/>
        </w:rPr>
      </w:pP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法定代表人或授权委托人(签字或盖章)</w:t>
      </w:r>
      <w:r>
        <w:rPr>
          <w:rFonts w:ascii="仿宋" w:hAnsi="仿宋" w:eastAsia="仿宋" w:cs="Times New Roman"/>
          <w:color w:val="000000"/>
          <w:sz w:val="24"/>
          <w:szCs w:val="24"/>
        </w:rPr>
        <w:t>：</w:t>
      </w:r>
    </w:p>
    <w:p>
      <w:pPr>
        <w:snapToGrid w:val="0"/>
        <w:spacing w:line="360" w:lineRule="auto"/>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投标人（盖章）：</w:t>
      </w:r>
    </w:p>
    <w:p>
      <w:pPr>
        <w:snapToGrid w:val="0"/>
        <w:spacing w:line="360" w:lineRule="auto"/>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职        务：</w:t>
      </w: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日</w:t>
      </w:r>
      <w:r>
        <w:rPr>
          <w:rFonts w:ascii="仿宋" w:hAnsi="仿宋" w:eastAsia="仿宋" w:cs="Times New Roman"/>
          <w:color w:val="000000"/>
          <w:sz w:val="24"/>
          <w:szCs w:val="24"/>
        </w:rPr>
        <w:t xml:space="preserve">        </w:t>
      </w:r>
      <w:r>
        <w:rPr>
          <w:rFonts w:hint="eastAsia" w:ascii="仿宋" w:hAnsi="仿宋" w:eastAsia="仿宋" w:cs="Times New Roman"/>
          <w:color w:val="000000"/>
          <w:sz w:val="24"/>
          <w:szCs w:val="24"/>
        </w:rPr>
        <w:t>期：</w:t>
      </w:r>
    </w:p>
    <w:p>
      <w:pPr>
        <w:snapToGrid w:val="0"/>
        <w:spacing w:line="360" w:lineRule="auto"/>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br w:type="page"/>
      </w:r>
    </w:p>
    <w:p>
      <w:pPr>
        <w:keepNext/>
        <w:keepLines/>
        <w:snapToGrid w:val="0"/>
        <w:spacing w:line="360" w:lineRule="auto"/>
        <w:ind w:left="720" w:hanging="720"/>
        <w:jc w:val="left"/>
        <w:outlineLvl w:val="2"/>
        <w:rPr>
          <w:rFonts w:ascii="仿宋" w:hAnsi="仿宋" w:eastAsia="仿宋" w:cs="Times New Roman"/>
          <w:b/>
          <w:bCs/>
          <w:sz w:val="28"/>
          <w:szCs w:val="32"/>
        </w:rPr>
      </w:pPr>
      <w:bookmarkStart w:id="96" w:name="_Toc48647107"/>
      <w:bookmarkStart w:id="97" w:name="_Toc31826_WPSOffice_Level1"/>
      <w:bookmarkStart w:id="98" w:name="_Toc7596_WPSOffice_Level2"/>
      <w:bookmarkStart w:id="99" w:name="_Toc24585_WPSOffice_Level2"/>
      <w:bookmarkStart w:id="100" w:name="_Toc20883_WPSOffice_Level2"/>
      <w:r>
        <w:rPr>
          <w:rFonts w:hint="eastAsia" w:ascii="仿宋" w:hAnsi="仿宋" w:eastAsia="仿宋" w:cs="Times New Roman"/>
          <w:b/>
          <w:bCs/>
          <w:sz w:val="28"/>
          <w:szCs w:val="32"/>
        </w:rPr>
        <w:t>投标人类似业绩一览表</w:t>
      </w:r>
      <w:bookmarkEnd w:id="96"/>
    </w:p>
    <w:p>
      <w:pPr>
        <w:snapToGrid w:val="0"/>
        <w:spacing w:before="156" w:beforeLines="50" w:after="50" w:line="360" w:lineRule="auto"/>
        <w:jc w:val="center"/>
        <w:rPr>
          <w:rFonts w:ascii="仿宋" w:hAnsi="仿宋" w:eastAsia="仿宋" w:cs="Times New Roman"/>
          <w:b/>
          <w:color w:val="000000"/>
          <w:sz w:val="36"/>
          <w:szCs w:val="36"/>
        </w:rPr>
      </w:pPr>
      <w:r>
        <w:rPr>
          <w:rFonts w:hint="eastAsia" w:ascii="仿宋" w:hAnsi="仿宋" w:eastAsia="仿宋" w:cs="Times New Roman"/>
          <w:b/>
          <w:color w:val="000000"/>
          <w:sz w:val="36"/>
          <w:szCs w:val="36"/>
        </w:rPr>
        <w:t>投标人类似业绩一览表</w:t>
      </w:r>
      <w:bookmarkEnd w:id="97"/>
      <w:r>
        <w:rPr>
          <w:rFonts w:hint="eastAsia" w:ascii="仿宋" w:hAnsi="仿宋" w:eastAsia="仿宋" w:cs="宋体"/>
          <w:color w:val="000000"/>
          <w:sz w:val="28"/>
          <w:szCs w:val="28"/>
        </w:rPr>
        <w:t>（参考样张）</w:t>
      </w:r>
      <w:bookmarkEnd w:id="98"/>
      <w:bookmarkEnd w:id="99"/>
      <w:bookmarkEnd w:id="100"/>
    </w:p>
    <w:p>
      <w:pPr>
        <w:snapToGrid w:val="0"/>
        <w:spacing w:before="156" w:beforeLines="50" w:after="50" w:line="360" w:lineRule="auto"/>
        <w:rPr>
          <w:rFonts w:ascii="仿宋" w:hAnsi="仿宋" w:eastAsia="仿宋" w:cs="Times New Roman"/>
          <w:bCs/>
          <w:color w:val="000000"/>
          <w:sz w:val="24"/>
          <w:szCs w:val="24"/>
        </w:rPr>
      </w:pPr>
    </w:p>
    <w:p>
      <w:pPr>
        <w:snapToGrid w:val="0"/>
        <w:spacing w:before="156" w:beforeLines="50" w:after="50" w:line="360" w:lineRule="auto"/>
        <w:rPr>
          <w:rFonts w:ascii="仿宋" w:hAnsi="仿宋" w:eastAsia="仿宋" w:cs="Times New Roman"/>
          <w:bCs/>
          <w:color w:val="000000"/>
          <w:sz w:val="24"/>
          <w:szCs w:val="24"/>
        </w:rPr>
      </w:pPr>
      <w:r>
        <w:rPr>
          <w:rFonts w:hint="eastAsia" w:ascii="仿宋" w:hAnsi="仿宋" w:eastAsia="仿宋" w:cs="Times New Roman"/>
          <w:bCs/>
          <w:color w:val="000000"/>
          <w:sz w:val="24"/>
          <w:szCs w:val="24"/>
        </w:rPr>
        <w:t xml:space="preserve">项目名称：                                      </w:t>
      </w:r>
    </w:p>
    <w:p>
      <w:pPr>
        <w:snapToGrid w:val="0"/>
        <w:spacing w:before="156" w:beforeLines="50" w:after="50" w:line="360" w:lineRule="auto"/>
        <w:rPr>
          <w:rFonts w:ascii="仿宋" w:hAnsi="仿宋" w:eastAsia="仿宋" w:cs="Times New Roman"/>
          <w:bCs/>
          <w:color w:val="000000"/>
          <w:sz w:val="24"/>
          <w:szCs w:val="24"/>
        </w:rPr>
      </w:pPr>
      <w:r>
        <w:rPr>
          <w:rFonts w:hint="eastAsia" w:ascii="仿宋" w:hAnsi="仿宋" w:eastAsia="仿宋" w:cs="Times New Roman"/>
          <w:bCs/>
          <w:color w:val="000000"/>
          <w:sz w:val="24"/>
          <w:szCs w:val="24"/>
        </w:rPr>
        <w:t>项目编号：</w:t>
      </w:r>
    </w:p>
    <w:tbl>
      <w:tblPr>
        <w:tblStyle w:val="42"/>
        <w:tblpPr w:leftFromText="180" w:rightFromText="180" w:vertAnchor="text" w:horzAnchor="page" w:tblpX="1314" w:tblpY="367"/>
        <w:tblOverlap w:val="never"/>
        <w:tblW w:w="95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1"/>
        <w:gridCol w:w="1276"/>
        <w:gridCol w:w="1431"/>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序号</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项目名称</w:t>
            </w:r>
          </w:p>
        </w:tc>
        <w:tc>
          <w:tcPr>
            <w:tcW w:w="143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Arial"/>
                <w:b/>
                <w:bCs/>
                <w:color w:val="000000"/>
                <w:sz w:val="24"/>
                <w:szCs w:val="24"/>
              </w:rPr>
            </w:pPr>
            <w:r>
              <w:rPr>
                <w:rFonts w:hint="eastAsia" w:ascii="仿宋" w:hAnsi="仿宋" w:eastAsia="仿宋" w:cs="Arial"/>
                <w:b/>
                <w:bCs/>
                <w:color w:val="000000"/>
                <w:sz w:val="24"/>
                <w:szCs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Arial"/>
                <w:color w:val="000000"/>
                <w:sz w:val="24"/>
                <w:szCs w:val="24"/>
              </w:rPr>
            </w:pPr>
            <w:r>
              <w:rPr>
                <w:rFonts w:hint="eastAsia" w:ascii="仿宋" w:hAnsi="仿宋" w:eastAsia="仿宋" w:cs="Arial"/>
                <w:color w:val="000000"/>
                <w:sz w:val="24"/>
                <w:szCs w:val="24"/>
              </w:rPr>
              <w:t>1</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Arial"/>
                <w:color w:val="000000"/>
                <w:sz w:val="24"/>
                <w:szCs w:val="24"/>
              </w:rPr>
            </w:pPr>
            <w:r>
              <w:rPr>
                <w:rFonts w:hint="eastAsia" w:ascii="仿宋" w:hAnsi="仿宋" w:eastAsia="仿宋" w:cs="Arial"/>
                <w:color w:val="000000"/>
                <w:sz w:val="24"/>
                <w:szCs w:val="24"/>
              </w:rPr>
              <w:t>2</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jc w:val="center"/>
              <w:rPr>
                <w:rFonts w:ascii="仿宋" w:hAnsi="仿宋" w:eastAsia="仿宋" w:cs="Arial"/>
                <w:color w:val="000000"/>
                <w:sz w:val="24"/>
                <w:szCs w:val="24"/>
              </w:rPr>
            </w:pPr>
            <w:r>
              <w:rPr>
                <w:rFonts w:hint="eastAsia" w:ascii="仿宋" w:hAnsi="仿宋" w:eastAsia="仿宋" w:cs="Arial"/>
                <w:color w:val="000000"/>
                <w:sz w:val="24"/>
                <w:szCs w:val="24"/>
              </w:rPr>
              <w:t>3</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r>
              <w:rPr>
                <w:rFonts w:hint="eastAsia" w:ascii="仿宋" w:hAnsi="仿宋" w:eastAsia="仿宋" w:cs="Arial"/>
                <w:color w:val="000000"/>
                <w:sz w:val="24"/>
                <w:szCs w:val="24"/>
              </w:rPr>
              <w:t>…</w:t>
            </w: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01"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76"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6"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1" w:type="dxa"/>
            <w:tcBorders>
              <w:top w:val="single" w:color="auto" w:sz="6"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276" w:type="dxa"/>
            <w:tcBorders>
              <w:top w:val="single" w:color="auto" w:sz="6"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6"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6"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6"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6"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6"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01"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276"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01"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276"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4" w:space="0"/>
              <w:left w:val="single" w:color="auto" w:sz="6" w:space="0"/>
              <w:bottom w:val="single" w:color="auto" w:sz="4" w:space="0"/>
              <w:right w:val="single" w:color="auto" w:sz="6" w:space="0"/>
            </w:tcBorders>
          </w:tcPr>
          <w:p>
            <w:pPr>
              <w:spacing w:line="360" w:lineRule="auto"/>
              <w:rPr>
                <w:rFonts w:ascii="仿宋" w:hAnsi="仿宋" w:eastAsia="仿宋" w:cs="Arial"/>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01" w:type="dxa"/>
            <w:tcBorders>
              <w:top w:val="single" w:color="auto" w:sz="4"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76" w:type="dxa"/>
            <w:tcBorders>
              <w:top w:val="single" w:color="auto" w:sz="4"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31" w:type="dxa"/>
            <w:tcBorders>
              <w:top w:val="single" w:color="auto" w:sz="4"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260" w:type="dxa"/>
            <w:tcBorders>
              <w:top w:val="single" w:color="auto" w:sz="4"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452" w:type="dxa"/>
            <w:tcBorders>
              <w:top w:val="single" w:color="auto" w:sz="4"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1383" w:type="dxa"/>
            <w:tcBorders>
              <w:top w:val="single" w:color="auto" w:sz="4"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c>
          <w:tcPr>
            <w:tcW w:w="2037" w:type="dxa"/>
            <w:tcBorders>
              <w:top w:val="single" w:color="auto" w:sz="4" w:space="0"/>
              <w:left w:val="single" w:color="auto" w:sz="6" w:space="0"/>
              <w:bottom w:val="single" w:color="auto" w:sz="6" w:space="0"/>
              <w:right w:val="single" w:color="auto" w:sz="6" w:space="0"/>
            </w:tcBorders>
          </w:tcPr>
          <w:p>
            <w:pPr>
              <w:spacing w:line="360" w:lineRule="auto"/>
              <w:rPr>
                <w:rFonts w:ascii="仿宋" w:hAnsi="仿宋" w:eastAsia="仿宋" w:cs="Arial"/>
                <w:color w:val="000000"/>
                <w:sz w:val="24"/>
                <w:szCs w:val="24"/>
              </w:rPr>
            </w:pPr>
          </w:p>
        </w:tc>
      </w:tr>
    </w:tbl>
    <w:p>
      <w:pPr>
        <w:snapToGrid w:val="0"/>
        <w:spacing w:line="360" w:lineRule="auto"/>
        <w:rPr>
          <w:rFonts w:ascii="仿宋" w:hAnsi="仿宋" w:eastAsia="仿宋" w:cs="Arial"/>
          <w:color w:val="000000"/>
          <w:sz w:val="24"/>
          <w:szCs w:val="24"/>
        </w:rPr>
      </w:pPr>
    </w:p>
    <w:p>
      <w:pPr>
        <w:snapToGrid w:val="0"/>
        <w:spacing w:line="360" w:lineRule="auto"/>
        <w:ind w:firstLine="1080" w:firstLineChars="450"/>
        <w:rPr>
          <w:rFonts w:ascii="仿宋" w:hAnsi="仿宋" w:eastAsia="仿宋" w:cs="Arial"/>
          <w:color w:val="000000"/>
          <w:sz w:val="24"/>
          <w:szCs w:val="24"/>
        </w:rPr>
      </w:pPr>
    </w:p>
    <w:p>
      <w:pPr>
        <w:snapToGrid w:val="0"/>
        <w:spacing w:line="360" w:lineRule="auto"/>
        <w:rPr>
          <w:rFonts w:ascii="仿宋" w:hAnsi="仿宋" w:eastAsia="仿宋" w:cs="Arial"/>
          <w:color w:val="000000"/>
          <w:sz w:val="24"/>
          <w:szCs w:val="24"/>
        </w:rPr>
      </w:pPr>
      <w:r>
        <w:rPr>
          <w:rFonts w:hint="eastAsia" w:ascii="仿宋" w:hAnsi="仿宋" w:eastAsia="仿宋" w:cs="Times New Roman"/>
          <w:color w:val="000000"/>
          <w:sz w:val="24"/>
          <w:szCs w:val="24"/>
        </w:rPr>
        <w:t>法定代表人或授权委托人(签字或盖章)</w:t>
      </w:r>
      <w:r>
        <w:rPr>
          <w:rFonts w:ascii="仿宋" w:hAnsi="仿宋" w:eastAsia="仿宋" w:cs="Times New Roman"/>
          <w:color w:val="000000"/>
          <w:sz w:val="24"/>
          <w:szCs w:val="24"/>
        </w:rPr>
        <w:t>：</w:t>
      </w:r>
      <w:r>
        <w:rPr>
          <w:rFonts w:hint="eastAsia" w:ascii="仿宋" w:hAnsi="仿宋" w:eastAsia="仿宋" w:cs="Arial"/>
          <w:color w:val="000000"/>
          <w:sz w:val="24"/>
          <w:szCs w:val="24"/>
        </w:rPr>
        <w:t xml:space="preserve">     </w:t>
      </w:r>
    </w:p>
    <w:p>
      <w:pPr>
        <w:snapToGrid w:val="0"/>
        <w:spacing w:line="360" w:lineRule="auto"/>
        <w:rPr>
          <w:rFonts w:ascii="仿宋" w:hAnsi="仿宋" w:eastAsia="仿宋" w:cs="Arial"/>
          <w:color w:val="000000"/>
          <w:sz w:val="24"/>
          <w:szCs w:val="24"/>
        </w:rPr>
      </w:pPr>
      <w:r>
        <w:rPr>
          <w:rFonts w:hint="eastAsia" w:ascii="仿宋" w:hAnsi="仿宋" w:eastAsia="仿宋" w:cs="Arial"/>
          <w:color w:val="000000"/>
          <w:sz w:val="24"/>
          <w:szCs w:val="24"/>
        </w:rPr>
        <w:t xml:space="preserve">投标人（盖章）：  </w:t>
      </w: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日期：</w:t>
      </w:r>
    </w:p>
    <w:p>
      <w:pPr>
        <w:snapToGrid w:val="0"/>
        <w:spacing w:line="360" w:lineRule="auto"/>
        <w:rPr>
          <w:rFonts w:ascii="仿宋" w:hAnsi="仿宋" w:eastAsia="仿宋" w:cs="Times New Roman"/>
          <w:color w:val="000000"/>
          <w:sz w:val="24"/>
          <w:szCs w:val="24"/>
        </w:rPr>
      </w:pPr>
      <w:r>
        <w:rPr>
          <w:rFonts w:ascii="仿宋" w:hAnsi="仿宋" w:eastAsia="仿宋" w:cs="Times New Roman"/>
          <w:color w:val="000000"/>
          <w:sz w:val="24"/>
          <w:szCs w:val="24"/>
        </w:rPr>
        <w:br w:type="page"/>
      </w:r>
    </w:p>
    <w:p>
      <w:pPr>
        <w:keepNext/>
        <w:keepLines/>
        <w:snapToGrid w:val="0"/>
        <w:spacing w:line="360" w:lineRule="auto"/>
        <w:outlineLvl w:val="2"/>
        <w:rPr>
          <w:rFonts w:ascii="仿宋" w:hAnsi="仿宋" w:eastAsia="仿宋" w:cs="Times New Roman"/>
          <w:b/>
          <w:bCs/>
          <w:sz w:val="28"/>
          <w:szCs w:val="32"/>
        </w:rPr>
      </w:pPr>
      <w:bookmarkStart w:id="101" w:name="_Toc48647108"/>
      <w:bookmarkStart w:id="102" w:name="_Toc22057_WPSOffice_Level1"/>
      <w:bookmarkStart w:id="103" w:name="_Toc27046_WPSOffice_Level1"/>
      <w:bookmarkStart w:id="104" w:name="_Toc4260_WPSOffice_Level1"/>
      <w:r>
        <w:rPr>
          <w:rFonts w:hint="eastAsia" w:ascii="仿宋" w:hAnsi="仿宋" w:eastAsia="仿宋" w:cs="Times New Roman"/>
          <w:b/>
          <w:bCs/>
          <w:sz w:val="28"/>
          <w:szCs w:val="32"/>
        </w:rPr>
        <w:t>派驻本项目的项目负责人、服务人员情况表</w:t>
      </w:r>
      <w:bookmarkEnd w:id="101"/>
    </w:p>
    <w:p>
      <w:pPr>
        <w:spacing w:line="360" w:lineRule="auto"/>
        <w:jc w:val="center"/>
        <w:rPr>
          <w:rFonts w:ascii="仿宋" w:hAnsi="仿宋" w:eastAsia="仿宋" w:cs="Times New Roman"/>
          <w:color w:val="000000"/>
          <w:sz w:val="28"/>
          <w:szCs w:val="21"/>
        </w:rPr>
      </w:pPr>
      <w:r>
        <w:rPr>
          <w:rFonts w:hint="eastAsia" w:ascii="仿宋" w:hAnsi="仿宋" w:eastAsia="仿宋" w:cs="Times New Roman"/>
          <w:color w:val="000000"/>
          <w:sz w:val="28"/>
          <w:szCs w:val="21"/>
        </w:rPr>
        <w:t>项目负责人简历表</w:t>
      </w:r>
    </w:p>
    <w:p>
      <w:pPr>
        <w:spacing w:line="360" w:lineRule="auto"/>
        <w:jc w:val="left"/>
        <w:rPr>
          <w:rFonts w:ascii="仿宋" w:hAnsi="仿宋" w:eastAsia="仿宋" w:cs="Times New Roman"/>
          <w:color w:val="000000"/>
          <w:szCs w:val="21"/>
        </w:rPr>
      </w:pPr>
      <w:r>
        <w:rPr>
          <w:rFonts w:hint="eastAsia" w:ascii="仿宋" w:hAnsi="仿宋" w:eastAsia="仿宋" w:cs="Times New Roman"/>
          <w:bCs/>
          <w:color w:val="000000"/>
          <w:szCs w:val="21"/>
        </w:rPr>
        <w:t>项目名称：</w:t>
      </w:r>
    </w:p>
    <w:p>
      <w:pPr>
        <w:spacing w:before="156" w:beforeLines="50" w:after="50" w:line="360" w:lineRule="auto"/>
        <w:rPr>
          <w:rFonts w:ascii="仿宋" w:hAnsi="仿宋" w:eastAsia="仿宋" w:cs="Times New Roman"/>
          <w:bCs/>
          <w:color w:val="000000"/>
          <w:szCs w:val="20"/>
        </w:rPr>
      </w:pPr>
      <w:r>
        <w:rPr>
          <w:rFonts w:hint="eastAsia" w:ascii="仿宋" w:hAnsi="仿宋" w:eastAsia="仿宋" w:cs="Times New Roman"/>
          <w:bCs/>
          <w:color w:val="000000"/>
          <w:szCs w:val="21"/>
        </w:rPr>
        <w:t>项目编号：</w:t>
      </w:r>
    </w:p>
    <w:tbl>
      <w:tblPr>
        <w:tblStyle w:val="42"/>
        <w:tblpPr w:leftFromText="180" w:rightFromText="180" w:vertAnchor="text" w:tblpY="219"/>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3"/>
        <w:gridCol w:w="1089"/>
        <w:gridCol w:w="2745"/>
        <w:gridCol w:w="1960"/>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972" w:type="dxa"/>
            <w:gridSpan w:val="2"/>
            <w:tcBorders>
              <w:top w:val="single" w:color="000000" w:sz="8" w:space="0"/>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Times New Roman"/>
                <w:color w:val="000000"/>
                <w:sz w:val="28"/>
                <w:szCs w:val="21"/>
                <w:u w:color="000000"/>
              </w:rPr>
            </w:pPr>
            <w:r>
              <w:rPr>
                <w:rFonts w:hint="eastAsia" w:ascii="仿宋" w:hAnsi="仿宋" w:eastAsia="仿宋" w:cs="Times New Roman"/>
                <w:color w:val="000000"/>
                <w:sz w:val="28"/>
                <w:szCs w:val="21"/>
              </w:rPr>
              <w:t>姓名</w:t>
            </w:r>
          </w:p>
        </w:tc>
        <w:tc>
          <w:tcPr>
            <w:tcW w:w="2745" w:type="dxa"/>
            <w:tcBorders>
              <w:top w:val="single" w:color="000000" w:sz="8"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Times New Roman"/>
                <w:color w:val="000000"/>
                <w:sz w:val="28"/>
                <w:szCs w:val="21"/>
                <w:u w:color="000000"/>
              </w:rPr>
            </w:pPr>
          </w:p>
        </w:tc>
        <w:tc>
          <w:tcPr>
            <w:tcW w:w="1960" w:type="dxa"/>
            <w:tcBorders>
              <w:top w:val="single" w:color="000000" w:sz="8"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Times New Roman"/>
                <w:color w:val="000000"/>
                <w:sz w:val="28"/>
                <w:szCs w:val="21"/>
                <w:u w:color="000000"/>
              </w:rPr>
            </w:pPr>
            <w:r>
              <w:rPr>
                <w:rFonts w:hint="eastAsia" w:ascii="仿宋" w:hAnsi="仿宋" w:eastAsia="仿宋" w:cs="Times New Roman"/>
                <w:color w:val="000000"/>
                <w:sz w:val="28"/>
                <w:szCs w:val="21"/>
              </w:rPr>
              <w:t>性别</w:t>
            </w:r>
          </w:p>
        </w:tc>
        <w:tc>
          <w:tcPr>
            <w:tcW w:w="2941" w:type="dxa"/>
            <w:tcBorders>
              <w:top w:val="single" w:color="000000" w:sz="8" w:space="0"/>
              <w:left w:val="single" w:color="auto" w:sz="4" w:space="0"/>
              <w:bottom w:val="single" w:color="000000" w:sz="4" w:space="0"/>
              <w:right w:val="single" w:color="000000" w:sz="8" w:space="0"/>
            </w:tcBorders>
            <w:vAlign w:val="center"/>
          </w:tcPr>
          <w:p>
            <w:pPr>
              <w:spacing w:line="360" w:lineRule="auto"/>
              <w:jc w:val="center"/>
              <w:rPr>
                <w:rFonts w:ascii="仿宋" w:hAnsi="仿宋" w:eastAsia="仿宋" w:cs="Times New Roman"/>
                <w:color w:val="00000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trPr>
        <w:tc>
          <w:tcPr>
            <w:tcW w:w="1972" w:type="dxa"/>
            <w:gridSpan w:val="2"/>
            <w:tcBorders>
              <w:top w:val="single" w:color="000000" w:sz="8" w:space="0"/>
              <w:left w:val="single" w:color="000000" w:sz="8" w:space="0"/>
              <w:bottom w:val="single" w:color="000000" w:sz="4" w:space="0"/>
              <w:right w:val="single" w:color="auto" w:sz="4" w:space="0"/>
            </w:tcBorders>
            <w:vAlign w:val="center"/>
          </w:tcPr>
          <w:p>
            <w:pPr>
              <w:spacing w:line="360" w:lineRule="auto"/>
              <w:jc w:val="center"/>
              <w:rPr>
                <w:rFonts w:ascii="仿宋" w:hAnsi="仿宋" w:eastAsia="仿宋" w:cs="Times New Roman"/>
                <w:color w:val="000000"/>
                <w:sz w:val="28"/>
                <w:szCs w:val="21"/>
              </w:rPr>
            </w:pPr>
            <w:r>
              <w:rPr>
                <w:rFonts w:hint="eastAsia" w:ascii="仿宋" w:hAnsi="仿宋" w:eastAsia="仿宋" w:cs="Times New Roman"/>
                <w:color w:val="000000"/>
                <w:sz w:val="28"/>
                <w:szCs w:val="21"/>
              </w:rPr>
              <w:t>年龄</w:t>
            </w:r>
          </w:p>
        </w:tc>
        <w:tc>
          <w:tcPr>
            <w:tcW w:w="2745" w:type="dxa"/>
            <w:tcBorders>
              <w:top w:val="single" w:color="000000" w:sz="8"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Times New Roman"/>
                <w:color w:val="000000"/>
                <w:sz w:val="28"/>
                <w:szCs w:val="21"/>
                <w:u w:color="000000"/>
              </w:rPr>
            </w:pPr>
          </w:p>
        </w:tc>
        <w:tc>
          <w:tcPr>
            <w:tcW w:w="1960" w:type="dxa"/>
            <w:tcBorders>
              <w:top w:val="single" w:color="000000" w:sz="8"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Times New Roman"/>
                <w:color w:val="000000"/>
                <w:sz w:val="28"/>
                <w:szCs w:val="21"/>
              </w:rPr>
            </w:pPr>
            <w:r>
              <w:rPr>
                <w:rFonts w:hint="eastAsia" w:ascii="仿宋" w:hAnsi="仿宋" w:eastAsia="仿宋" w:cs="Times New Roman"/>
                <w:color w:val="000000"/>
                <w:sz w:val="28"/>
                <w:szCs w:val="21"/>
              </w:rPr>
              <w:t>身份证号</w:t>
            </w:r>
          </w:p>
        </w:tc>
        <w:tc>
          <w:tcPr>
            <w:tcW w:w="2941" w:type="dxa"/>
            <w:tcBorders>
              <w:top w:val="single" w:color="000000" w:sz="8" w:space="0"/>
              <w:left w:val="single" w:color="auto" w:sz="4" w:space="0"/>
              <w:bottom w:val="single" w:color="000000" w:sz="4" w:space="0"/>
              <w:right w:val="single" w:color="000000" w:sz="8" w:space="0"/>
            </w:tcBorders>
            <w:vAlign w:val="center"/>
          </w:tcPr>
          <w:p>
            <w:pPr>
              <w:spacing w:line="360" w:lineRule="auto"/>
              <w:jc w:val="center"/>
              <w:rPr>
                <w:rFonts w:ascii="仿宋" w:hAnsi="仿宋" w:eastAsia="仿宋" w:cs="Times New Roman"/>
                <w:color w:val="00000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1972" w:type="dxa"/>
            <w:gridSpan w:val="2"/>
            <w:tcBorders>
              <w:top w:val="single" w:color="auto" w:sz="4" w:space="0"/>
              <w:left w:val="single" w:color="000000" w:sz="8"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8"/>
                <w:szCs w:val="21"/>
                <w:u w:color="000000"/>
              </w:rPr>
            </w:pPr>
            <w:r>
              <w:rPr>
                <w:rFonts w:hint="eastAsia" w:ascii="仿宋" w:hAnsi="仿宋" w:eastAsia="仿宋" w:cs="Times New Roman"/>
                <w:color w:val="000000"/>
                <w:sz w:val="28"/>
                <w:szCs w:val="21"/>
              </w:rPr>
              <w:t>资格</w:t>
            </w:r>
          </w:p>
        </w:tc>
        <w:tc>
          <w:tcPr>
            <w:tcW w:w="2745" w:type="dxa"/>
            <w:tcBorders>
              <w:top w:val="single" w:color="auto" w:sz="4" w:space="0"/>
              <w:left w:val="single" w:color="auto" w:sz="4" w:space="0"/>
              <w:bottom w:val="single" w:color="auto" w:sz="4" w:space="0"/>
              <w:right w:val="single" w:color="000000" w:sz="4" w:space="0"/>
            </w:tcBorders>
            <w:vAlign w:val="center"/>
          </w:tcPr>
          <w:p>
            <w:pPr>
              <w:spacing w:line="360" w:lineRule="auto"/>
              <w:jc w:val="center"/>
              <w:rPr>
                <w:rFonts w:ascii="仿宋" w:hAnsi="仿宋" w:eastAsia="仿宋" w:cs="Times New Roman"/>
                <w:color w:val="000000"/>
                <w:sz w:val="28"/>
                <w:szCs w:val="21"/>
                <w:u w:color="000000"/>
              </w:rPr>
            </w:pPr>
          </w:p>
        </w:tc>
        <w:tc>
          <w:tcPr>
            <w:tcW w:w="1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8"/>
                <w:szCs w:val="21"/>
                <w:u w:color="000000"/>
              </w:rPr>
            </w:pPr>
            <w:r>
              <w:rPr>
                <w:rFonts w:hint="eastAsia" w:ascii="仿宋" w:hAnsi="仿宋" w:eastAsia="仿宋" w:cs="Times New Roman"/>
                <w:color w:val="000000"/>
                <w:sz w:val="28"/>
                <w:szCs w:val="21"/>
              </w:rPr>
              <w:t>资格证书号</w:t>
            </w:r>
          </w:p>
        </w:tc>
        <w:tc>
          <w:tcPr>
            <w:tcW w:w="2941" w:type="dxa"/>
            <w:tcBorders>
              <w:top w:val="single" w:color="auto" w:sz="4" w:space="0"/>
              <w:left w:val="single" w:color="auto" w:sz="4" w:space="0"/>
              <w:bottom w:val="single" w:color="auto" w:sz="4" w:space="0"/>
              <w:right w:val="single" w:color="000000" w:sz="8" w:space="0"/>
            </w:tcBorders>
            <w:vAlign w:val="center"/>
          </w:tcPr>
          <w:p>
            <w:pPr>
              <w:spacing w:line="360" w:lineRule="auto"/>
              <w:jc w:val="center"/>
              <w:rPr>
                <w:rFonts w:ascii="仿宋" w:hAnsi="仿宋" w:eastAsia="仿宋" w:cs="Times New Roman"/>
                <w:color w:val="00000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1972" w:type="dxa"/>
            <w:gridSpan w:val="2"/>
            <w:tcBorders>
              <w:top w:val="single" w:color="auto" w:sz="4" w:space="0"/>
              <w:left w:val="single" w:color="000000" w:sz="8" w:space="0"/>
              <w:bottom w:val="single" w:color="000000" w:sz="4" w:space="0"/>
              <w:right w:val="single" w:color="auto" w:sz="4" w:space="0"/>
            </w:tcBorders>
            <w:vAlign w:val="center"/>
          </w:tcPr>
          <w:p>
            <w:pPr>
              <w:spacing w:line="360" w:lineRule="auto"/>
              <w:ind w:firstLine="557" w:firstLineChars="199"/>
              <w:rPr>
                <w:rFonts w:ascii="仿宋" w:hAnsi="仿宋" w:eastAsia="仿宋" w:cs="Times New Roman"/>
                <w:color w:val="000000"/>
                <w:sz w:val="28"/>
                <w:szCs w:val="21"/>
                <w:u w:color="000000"/>
              </w:rPr>
            </w:pPr>
            <w:r>
              <w:rPr>
                <w:rFonts w:hint="eastAsia" w:ascii="仿宋" w:hAnsi="仿宋" w:eastAsia="仿宋" w:cs="Times New Roman"/>
                <w:color w:val="000000"/>
                <w:sz w:val="28"/>
                <w:szCs w:val="21"/>
              </w:rPr>
              <w:t>职称</w:t>
            </w:r>
          </w:p>
        </w:tc>
        <w:tc>
          <w:tcPr>
            <w:tcW w:w="2745" w:type="dxa"/>
            <w:tcBorders>
              <w:top w:val="single" w:color="auto" w:sz="4" w:space="0"/>
              <w:left w:val="single" w:color="auto" w:sz="4" w:space="0"/>
              <w:bottom w:val="single" w:color="000000" w:sz="4" w:space="0"/>
              <w:right w:val="single" w:color="000000" w:sz="4" w:space="0"/>
            </w:tcBorders>
            <w:vAlign w:val="center"/>
          </w:tcPr>
          <w:p>
            <w:pPr>
              <w:spacing w:line="360" w:lineRule="auto"/>
              <w:ind w:firstLine="419"/>
              <w:jc w:val="center"/>
              <w:rPr>
                <w:rFonts w:ascii="仿宋" w:hAnsi="仿宋" w:eastAsia="仿宋" w:cs="Times New Roman"/>
                <w:color w:val="000000"/>
                <w:sz w:val="28"/>
                <w:szCs w:val="21"/>
                <w:u w:color="000000"/>
              </w:rPr>
            </w:pPr>
          </w:p>
        </w:tc>
        <w:tc>
          <w:tcPr>
            <w:tcW w:w="1960" w:type="dxa"/>
            <w:tcBorders>
              <w:top w:val="single" w:color="auto" w:sz="4" w:space="0"/>
              <w:left w:val="single" w:color="auto" w:sz="4" w:space="0"/>
              <w:bottom w:val="single" w:color="000000" w:sz="4" w:space="0"/>
              <w:right w:val="single" w:color="auto" w:sz="4" w:space="0"/>
            </w:tcBorders>
            <w:vAlign w:val="center"/>
          </w:tcPr>
          <w:p>
            <w:pPr>
              <w:spacing w:line="360" w:lineRule="auto"/>
              <w:ind w:firstLine="554" w:firstLineChars="198"/>
              <w:rPr>
                <w:rFonts w:ascii="仿宋" w:hAnsi="仿宋" w:eastAsia="仿宋" w:cs="Times New Roman"/>
                <w:color w:val="000000"/>
                <w:sz w:val="28"/>
                <w:szCs w:val="21"/>
                <w:u w:color="000000"/>
              </w:rPr>
            </w:pPr>
            <w:r>
              <w:rPr>
                <w:rFonts w:hint="eastAsia" w:ascii="仿宋" w:hAnsi="仿宋" w:eastAsia="仿宋" w:cs="Times New Roman"/>
                <w:color w:val="000000"/>
                <w:sz w:val="28"/>
                <w:szCs w:val="21"/>
              </w:rPr>
              <w:t>学历</w:t>
            </w:r>
          </w:p>
        </w:tc>
        <w:tc>
          <w:tcPr>
            <w:tcW w:w="2941" w:type="dxa"/>
            <w:tcBorders>
              <w:top w:val="single" w:color="auto" w:sz="4" w:space="0"/>
              <w:left w:val="single" w:color="auto" w:sz="4" w:space="0"/>
              <w:bottom w:val="single" w:color="000000" w:sz="4" w:space="0"/>
              <w:right w:val="single" w:color="000000" w:sz="8" w:space="0"/>
            </w:tcBorders>
            <w:vAlign w:val="center"/>
          </w:tcPr>
          <w:p>
            <w:pPr>
              <w:spacing w:line="360" w:lineRule="auto"/>
              <w:jc w:val="center"/>
              <w:rPr>
                <w:rFonts w:ascii="仿宋" w:hAnsi="仿宋" w:eastAsia="仿宋" w:cs="Times New Roman"/>
                <w:color w:val="00000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1972" w:type="dxa"/>
            <w:gridSpan w:val="2"/>
            <w:tcBorders>
              <w:top w:val="single" w:color="auto" w:sz="4" w:space="0"/>
              <w:left w:val="single" w:color="000000" w:sz="8" w:space="0"/>
              <w:bottom w:val="single" w:color="000000" w:sz="4" w:space="0"/>
              <w:right w:val="single" w:color="000000" w:sz="4" w:space="0"/>
            </w:tcBorders>
            <w:vAlign w:val="center"/>
          </w:tcPr>
          <w:p>
            <w:pPr>
              <w:spacing w:line="360" w:lineRule="auto"/>
              <w:jc w:val="center"/>
              <w:rPr>
                <w:rFonts w:ascii="仿宋" w:hAnsi="仿宋" w:eastAsia="仿宋" w:cs="Times New Roman"/>
                <w:color w:val="000000"/>
                <w:sz w:val="28"/>
                <w:szCs w:val="21"/>
                <w:u w:color="000000"/>
              </w:rPr>
            </w:pPr>
            <w:r>
              <w:rPr>
                <w:rFonts w:hint="eastAsia" w:ascii="仿宋" w:hAnsi="仿宋" w:eastAsia="仿宋" w:cs="Times New Roman"/>
                <w:color w:val="000000"/>
                <w:sz w:val="28"/>
                <w:szCs w:val="21"/>
                <w:u w:color="000000"/>
              </w:rPr>
              <w:t>手机号</w:t>
            </w:r>
          </w:p>
        </w:tc>
        <w:tc>
          <w:tcPr>
            <w:tcW w:w="2745" w:type="dxa"/>
            <w:tcBorders>
              <w:top w:val="single" w:color="auto" w:sz="4" w:space="0"/>
              <w:left w:val="single" w:color="auto" w:sz="4" w:space="0"/>
              <w:bottom w:val="single" w:color="000000" w:sz="4" w:space="0"/>
              <w:right w:val="single" w:color="000000" w:sz="4" w:space="0"/>
            </w:tcBorders>
            <w:vAlign w:val="center"/>
          </w:tcPr>
          <w:p>
            <w:pPr>
              <w:spacing w:line="360" w:lineRule="auto"/>
              <w:jc w:val="center"/>
              <w:rPr>
                <w:rFonts w:ascii="仿宋" w:hAnsi="仿宋" w:eastAsia="仿宋" w:cs="Times New Roman"/>
                <w:color w:val="000000"/>
                <w:sz w:val="28"/>
                <w:szCs w:val="21"/>
                <w:u w:color="000000"/>
              </w:rPr>
            </w:pPr>
          </w:p>
        </w:tc>
        <w:tc>
          <w:tcPr>
            <w:tcW w:w="1960" w:type="dxa"/>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仿宋" w:hAnsi="仿宋" w:eastAsia="仿宋" w:cs="Times New Roman"/>
                <w:color w:val="000000"/>
                <w:sz w:val="28"/>
                <w:szCs w:val="21"/>
                <w:u w:color="000000"/>
              </w:rPr>
            </w:pPr>
            <w:r>
              <w:rPr>
                <w:rFonts w:hint="eastAsia" w:ascii="仿宋" w:hAnsi="仿宋" w:eastAsia="仿宋" w:cs="Times New Roman"/>
                <w:color w:val="000000"/>
                <w:sz w:val="28"/>
                <w:szCs w:val="21"/>
                <w:u w:color="000000"/>
              </w:rPr>
              <w:t>联系电话</w:t>
            </w:r>
          </w:p>
        </w:tc>
        <w:tc>
          <w:tcPr>
            <w:tcW w:w="2941" w:type="dxa"/>
            <w:tcBorders>
              <w:top w:val="single" w:color="auto" w:sz="4" w:space="0"/>
              <w:left w:val="single" w:color="auto" w:sz="4" w:space="0"/>
              <w:bottom w:val="single" w:color="000000" w:sz="4" w:space="0"/>
              <w:right w:val="single" w:color="000000" w:sz="8" w:space="0"/>
            </w:tcBorders>
            <w:vAlign w:val="center"/>
          </w:tcPr>
          <w:p>
            <w:pPr>
              <w:spacing w:line="360" w:lineRule="auto"/>
              <w:jc w:val="center"/>
              <w:rPr>
                <w:rFonts w:ascii="仿宋" w:hAnsi="仿宋" w:eastAsia="仿宋" w:cs="Times New Roman"/>
                <w:color w:val="000000"/>
                <w:sz w:val="28"/>
                <w:szCs w:val="21"/>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0" w:hRule="atLeast"/>
        </w:trPr>
        <w:tc>
          <w:tcPr>
            <w:tcW w:w="883" w:type="dxa"/>
            <w:tcBorders>
              <w:top w:val="single" w:color="auto" w:sz="4" w:space="0"/>
              <w:left w:val="single" w:color="000000" w:sz="8" w:space="0"/>
              <w:bottom w:val="single" w:color="000000" w:sz="8" w:space="0"/>
              <w:right w:val="single" w:color="000000" w:sz="4" w:space="0"/>
            </w:tcBorders>
            <w:vAlign w:val="center"/>
          </w:tcPr>
          <w:p>
            <w:pPr>
              <w:spacing w:line="360" w:lineRule="auto"/>
              <w:jc w:val="center"/>
              <w:rPr>
                <w:rFonts w:ascii="仿宋" w:hAnsi="仿宋" w:eastAsia="仿宋" w:cs="Times New Roman"/>
                <w:color w:val="000000"/>
                <w:sz w:val="28"/>
                <w:szCs w:val="21"/>
                <w:u w:color="000000"/>
              </w:rPr>
            </w:pPr>
            <w:r>
              <w:rPr>
                <w:rFonts w:hint="eastAsia" w:ascii="仿宋" w:hAnsi="仿宋" w:eastAsia="仿宋" w:cs="Times New Roman"/>
                <w:color w:val="000000"/>
                <w:sz w:val="28"/>
                <w:szCs w:val="21"/>
              </w:rPr>
              <w:t>简</w:t>
            </w:r>
          </w:p>
          <w:p>
            <w:pPr>
              <w:spacing w:line="360" w:lineRule="auto"/>
              <w:jc w:val="center"/>
              <w:rPr>
                <w:rFonts w:ascii="仿宋" w:hAnsi="仿宋" w:eastAsia="仿宋" w:cs="Times New Roman"/>
                <w:color w:val="000000"/>
                <w:sz w:val="28"/>
                <w:szCs w:val="21"/>
              </w:rPr>
            </w:pPr>
          </w:p>
          <w:p>
            <w:pPr>
              <w:spacing w:line="360" w:lineRule="auto"/>
              <w:jc w:val="center"/>
              <w:rPr>
                <w:rFonts w:ascii="仿宋" w:hAnsi="仿宋" w:eastAsia="仿宋" w:cs="Times New Roman"/>
                <w:color w:val="000000"/>
                <w:sz w:val="28"/>
                <w:szCs w:val="21"/>
              </w:rPr>
            </w:pPr>
          </w:p>
          <w:p>
            <w:pPr>
              <w:spacing w:line="360" w:lineRule="auto"/>
              <w:jc w:val="center"/>
              <w:rPr>
                <w:rFonts w:ascii="仿宋" w:hAnsi="仿宋" w:eastAsia="仿宋" w:cs="Times New Roman"/>
                <w:color w:val="000000"/>
                <w:szCs w:val="21"/>
                <w:u w:color="000000"/>
              </w:rPr>
            </w:pPr>
            <w:r>
              <w:rPr>
                <w:rFonts w:hint="eastAsia" w:ascii="仿宋" w:hAnsi="仿宋" w:eastAsia="仿宋" w:cs="Times New Roman"/>
                <w:color w:val="000000"/>
                <w:sz w:val="28"/>
                <w:szCs w:val="21"/>
              </w:rPr>
              <w:t>历</w:t>
            </w:r>
          </w:p>
        </w:tc>
        <w:tc>
          <w:tcPr>
            <w:tcW w:w="8735" w:type="dxa"/>
            <w:gridSpan w:val="4"/>
            <w:tcBorders>
              <w:top w:val="single" w:color="auto" w:sz="4" w:space="0"/>
              <w:left w:val="single" w:color="auto" w:sz="4" w:space="0"/>
              <w:bottom w:val="single" w:color="000000" w:sz="8" w:space="0"/>
              <w:right w:val="single" w:color="000000" w:sz="8" w:space="0"/>
            </w:tcBorders>
            <w:vAlign w:val="center"/>
          </w:tcPr>
          <w:p>
            <w:pPr>
              <w:spacing w:line="360" w:lineRule="auto"/>
              <w:jc w:val="center"/>
              <w:rPr>
                <w:rFonts w:ascii="仿宋" w:hAnsi="仿宋" w:eastAsia="仿宋" w:cs="Times New Roman"/>
                <w:color w:val="000000"/>
                <w:szCs w:val="21"/>
                <w:u w:color="000000"/>
              </w:rPr>
            </w:pPr>
          </w:p>
        </w:tc>
      </w:tr>
    </w:tbl>
    <w:p>
      <w:pPr>
        <w:spacing w:line="360" w:lineRule="auto"/>
        <w:rPr>
          <w:rFonts w:ascii="仿宋" w:hAnsi="仿宋" w:eastAsia="仿宋" w:cs="Times New Roman"/>
          <w:bCs/>
          <w:color w:val="000000"/>
          <w:szCs w:val="21"/>
        </w:rPr>
      </w:pPr>
    </w:p>
    <w:p>
      <w:pPr>
        <w:spacing w:before="50" w:after="156" w:afterLines="50" w:line="360" w:lineRule="auto"/>
        <w:rPr>
          <w:rFonts w:ascii="仿宋" w:hAnsi="仿宋" w:eastAsia="仿宋" w:cs="Times New Roman"/>
          <w:color w:val="000000"/>
          <w:spacing w:val="20"/>
          <w:szCs w:val="21"/>
        </w:rPr>
      </w:pPr>
      <w:r>
        <w:rPr>
          <w:rFonts w:hint="eastAsia" w:ascii="仿宋" w:hAnsi="仿宋" w:eastAsia="仿宋" w:cs="Times New Roman"/>
          <w:color w:val="000000"/>
          <w:spacing w:val="20"/>
          <w:szCs w:val="21"/>
        </w:rPr>
        <w:t>法定代表人或授权委托人(签字或盖章)：</w:t>
      </w:r>
    </w:p>
    <w:p>
      <w:pPr>
        <w:spacing w:before="50" w:after="156" w:afterLines="50" w:line="360" w:lineRule="auto"/>
        <w:rPr>
          <w:rFonts w:ascii="仿宋" w:hAnsi="仿宋" w:eastAsia="仿宋" w:cs="Times New Roman"/>
          <w:color w:val="000000"/>
          <w:spacing w:val="20"/>
          <w:szCs w:val="21"/>
        </w:rPr>
      </w:pPr>
      <w:r>
        <w:rPr>
          <w:rFonts w:hint="eastAsia" w:ascii="仿宋" w:hAnsi="仿宋" w:eastAsia="仿宋" w:cs="Times New Roman"/>
          <w:color w:val="000000"/>
          <w:spacing w:val="20"/>
          <w:szCs w:val="21"/>
        </w:rPr>
        <w:t>投标人（盖章）：</w:t>
      </w:r>
    </w:p>
    <w:p>
      <w:pPr>
        <w:spacing w:before="50" w:after="156" w:afterLines="50" w:line="360" w:lineRule="auto"/>
        <w:rPr>
          <w:rFonts w:ascii="仿宋" w:hAnsi="仿宋" w:eastAsia="仿宋" w:cs="Times New Roman"/>
          <w:color w:val="000000"/>
          <w:szCs w:val="20"/>
        </w:rPr>
      </w:pPr>
      <w:r>
        <w:rPr>
          <w:rFonts w:hint="eastAsia" w:ascii="仿宋" w:hAnsi="仿宋" w:eastAsia="仿宋" w:cs="Times New Roman"/>
          <w:color w:val="000000"/>
          <w:szCs w:val="20"/>
        </w:rPr>
        <w:t>日期：</w:t>
      </w:r>
    </w:p>
    <w:p>
      <w:pPr>
        <w:spacing w:line="360" w:lineRule="auto"/>
        <w:rPr>
          <w:rFonts w:ascii="仿宋" w:hAnsi="仿宋" w:eastAsia="仿宋" w:cs="Times New Roman"/>
          <w:color w:val="000000"/>
          <w:szCs w:val="20"/>
        </w:rPr>
      </w:pPr>
      <w:r>
        <w:rPr>
          <w:rFonts w:hint="eastAsia" w:ascii="仿宋" w:hAnsi="仿宋" w:eastAsia="仿宋" w:cs="Times New Roman"/>
          <w:color w:val="000000"/>
          <w:szCs w:val="20"/>
        </w:rPr>
        <w:br w:type="page"/>
      </w:r>
    </w:p>
    <w:p>
      <w:pPr>
        <w:spacing w:line="360" w:lineRule="auto"/>
        <w:rPr>
          <w:rFonts w:ascii="仿宋" w:hAnsi="仿宋" w:eastAsia="仿宋" w:cs="Times New Roman"/>
          <w:szCs w:val="21"/>
        </w:rPr>
      </w:pPr>
    </w:p>
    <w:p>
      <w:pPr>
        <w:spacing w:line="360" w:lineRule="auto"/>
        <w:jc w:val="center"/>
        <w:rPr>
          <w:rFonts w:ascii="仿宋" w:hAnsi="仿宋" w:eastAsia="仿宋" w:cs="Times New Roman"/>
          <w:b/>
          <w:bCs/>
          <w:color w:val="000000"/>
          <w:sz w:val="32"/>
          <w:szCs w:val="32"/>
        </w:rPr>
      </w:pPr>
      <w:r>
        <w:rPr>
          <w:rFonts w:hint="eastAsia" w:ascii="仿宋" w:hAnsi="仿宋" w:eastAsia="仿宋" w:cs="Times New Roman"/>
          <w:b/>
          <w:bCs/>
          <w:color w:val="000000"/>
          <w:sz w:val="32"/>
          <w:szCs w:val="32"/>
        </w:rPr>
        <w:t>派驻本项目驻点人员情况表</w:t>
      </w:r>
      <w:bookmarkEnd w:id="102"/>
      <w:bookmarkEnd w:id="103"/>
      <w:bookmarkEnd w:id="104"/>
    </w:p>
    <w:tbl>
      <w:tblPr>
        <w:tblStyle w:val="42"/>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623"/>
        <w:gridCol w:w="807"/>
        <w:gridCol w:w="839"/>
        <w:gridCol w:w="1011"/>
        <w:gridCol w:w="1280"/>
        <w:gridCol w:w="1566"/>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姓名</w:t>
            </w: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年龄</w:t>
            </w: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性别</w:t>
            </w: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拟任岗位</w:t>
            </w: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专业</w:t>
            </w:r>
          </w:p>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年限</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现任职务/职称</w:t>
            </w: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安排上岗</w:t>
            </w:r>
          </w:p>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起止时间</w:t>
            </w: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类似工作经历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6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5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c>
          <w:tcPr>
            <w:tcW w:w="1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cs="Times New Roman"/>
                <w:color w:val="000000"/>
                <w:sz w:val="24"/>
                <w:szCs w:val="24"/>
              </w:rPr>
            </w:pPr>
          </w:p>
        </w:tc>
      </w:tr>
    </w:tbl>
    <w:p>
      <w:pPr>
        <w:adjustRightInd w:val="0"/>
        <w:snapToGrid w:val="0"/>
        <w:spacing w:line="360" w:lineRule="auto"/>
        <w:rPr>
          <w:rFonts w:ascii="仿宋" w:hAnsi="仿宋" w:eastAsia="仿宋" w:cs="Times New Roman"/>
          <w:color w:val="000000"/>
          <w:szCs w:val="21"/>
        </w:rPr>
      </w:pPr>
    </w:p>
    <w:p>
      <w:pPr>
        <w:adjustRightInd w:val="0"/>
        <w:snapToGrid w:val="0"/>
        <w:spacing w:line="360" w:lineRule="auto"/>
        <w:rPr>
          <w:rFonts w:ascii="仿宋" w:hAnsi="仿宋" w:eastAsia="仿宋" w:cs="Times New Roman"/>
          <w:color w:val="000000"/>
          <w:szCs w:val="21"/>
        </w:rPr>
      </w:pPr>
      <w:r>
        <w:rPr>
          <w:rFonts w:hint="eastAsia" w:ascii="仿宋" w:hAnsi="仿宋" w:eastAsia="仿宋" w:cs="Times New Roman"/>
          <w:color w:val="000000"/>
          <w:szCs w:val="21"/>
        </w:rPr>
        <w:t>注：该表格可自行增减。</w:t>
      </w:r>
    </w:p>
    <w:p>
      <w:pPr>
        <w:spacing w:line="360" w:lineRule="auto"/>
        <w:rPr>
          <w:rFonts w:ascii="仿宋" w:hAnsi="仿宋" w:eastAsia="仿宋" w:cs="Times New Roman"/>
          <w:color w:val="000000"/>
          <w:szCs w:val="21"/>
        </w:rPr>
      </w:pP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法定代表人或授权委托人</w:t>
      </w:r>
      <w:r>
        <w:rPr>
          <w:rFonts w:ascii="仿宋" w:hAnsi="仿宋" w:eastAsia="仿宋" w:cs="Times New Roman"/>
          <w:color w:val="000000"/>
          <w:sz w:val="24"/>
          <w:szCs w:val="24"/>
        </w:rPr>
        <w:t>(签字</w:t>
      </w:r>
      <w:r>
        <w:rPr>
          <w:rFonts w:hint="eastAsia" w:ascii="仿宋" w:hAnsi="仿宋" w:eastAsia="仿宋" w:cs="Times New Roman"/>
          <w:color w:val="000000"/>
          <w:sz w:val="24"/>
          <w:szCs w:val="24"/>
        </w:rPr>
        <w:t>或盖章</w:t>
      </w:r>
      <w:r>
        <w:rPr>
          <w:rFonts w:ascii="仿宋" w:hAnsi="仿宋" w:eastAsia="仿宋" w:cs="Times New Roman"/>
          <w:color w:val="000000"/>
          <w:sz w:val="24"/>
          <w:szCs w:val="24"/>
        </w:rPr>
        <w:t>)</w:t>
      </w:r>
      <w:r>
        <w:rPr>
          <w:rFonts w:hint="eastAsia" w:ascii="仿宋" w:hAnsi="仿宋" w:eastAsia="仿宋" w:cs="Times New Roman"/>
          <w:color w:val="000000"/>
          <w:sz w:val="24"/>
          <w:szCs w:val="24"/>
        </w:rPr>
        <w:t xml:space="preserve">： </w:t>
      </w: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投标人（盖章）：</w:t>
      </w:r>
    </w:p>
    <w:p>
      <w:pPr>
        <w:snapToGrid w:val="0"/>
        <w:spacing w:line="360" w:lineRule="auto"/>
        <w:rPr>
          <w:rFonts w:ascii="仿宋" w:hAnsi="仿宋" w:eastAsia="仿宋" w:cs="Times New Roman"/>
          <w:color w:val="000000"/>
          <w:sz w:val="24"/>
          <w:szCs w:val="24"/>
        </w:rPr>
      </w:pPr>
      <w:bookmarkStart w:id="105" w:name="_Toc32059_WPSOffice_Level1"/>
      <w:bookmarkStart w:id="106" w:name="_Toc28310_WPSOffice_Level1"/>
      <w:bookmarkStart w:id="107" w:name="_Toc20204_WPSOffice_Level1"/>
      <w:r>
        <w:rPr>
          <w:rFonts w:hint="eastAsia" w:ascii="仿宋" w:hAnsi="仿宋" w:eastAsia="仿宋" w:cs="Times New Roman"/>
          <w:color w:val="000000"/>
          <w:sz w:val="24"/>
          <w:szCs w:val="24"/>
        </w:rPr>
        <w:t>日期：   年   月   日</w:t>
      </w:r>
      <w:bookmarkEnd w:id="105"/>
      <w:bookmarkEnd w:id="106"/>
      <w:bookmarkEnd w:id="107"/>
    </w:p>
    <w:p>
      <w:pPr>
        <w:spacing w:line="360" w:lineRule="auto"/>
        <w:jc w:val="center"/>
        <w:rPr>
          <w:rFonts w:ascii="仿宋" w:hAnsi="仿宋" w:eastAsia="仿宋" w:cs="Times New Roman"/>
          <w:color w:val="000000"/>
          <w:sz w:val="24"/>
          <w:szCs w:val="24"/>
        </w:rPr>
      </w:pPr>
      <w:r>
        <w:rPr>
          <w:rFonts w:ascii="仿宋" w:hAnsi="仿宋" w:eastAsia="仿宋" w:cs="Times New Roman"/>
          <w:color w:val="000000"/>
          <w:sz w:val="24"/>
          <w:szCs w:val="24"/>
        </w:rPr>
        <w:br w:type="page"/>
      </w:r>
    </w:p>
    <w:p>
      <w:pPr>
        <w:spacing w:line="360" w:lineRule="auto"/>
        <w:jc w:val="center"/>
        <w:rPr>
          <w:rFonts w:ascii="仿宋" w:hAnsi="仿宋" w:eastAsia="仿宋" w:cs="Times New Roman"/>
          <w:color w:val="000000"/>
          <w:sz w:val="24"/>
          <w:szCs w:val="24"/>
        </w:rPr>
      </w:pPr>
    </w:p>
    <w:p>
      <w:pPr>
        <w:spacing w:line="360" w:lineRule="auto"/>
        <w:jc w:val="center"/>
        <w:rPr>
          <w:rFonts w:ascii="仿宋" w:hAnsi="仿宋" w:eastAsia="仿宋" w:cs="Times New Roman"/>
          <w:b/>
          <w:bCs/>
          <w:color w:val="000000"/>
          <w:sz w:val="32"/>
          <w:szCs w:val="32"/>
        </w:rPr>
      </w:pPr>
      <w:r>
        <w:rPr>
          <w:rFonts w:hint="eastAsia" w:ascii="仿宋" w:hAnsi="仿宋" w:eastAsia="仿宋" w:cs="Times New Roman"/>
          <w:b/>
          <w:bCs/>
          <w:color w:val="000000"/>
          <w:sz w:val="32"/>
          <w:szCs w:val="32"/>
        </w:rPr>
        <w:t>售后人员情况表</w:t>
      </w:r>
    </w:p>
    <w:tbl>
      <w:tblPr>
        <w:tblStyle w:val="42"/>
        <w:tblW w:w="8397"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8"/>
        <w:gridCol w:w="988"/>
        <w:gridCol w:w="1637"/>
        <w:gridCol w:w="1240"/>
        <w:gridCol w:w="1595"/>
        <w:gridCol w:w="1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4"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before="156" w:beforeLines="50" w:after="50" w:line="360" w:lineRule="auto"/>
              <w:jc w:val="center"/>
              <w:rPr>
                <w:rFonts w:ascii="仿宋" w:hAnsi="仿宋" w:eastAsia="仿宋" w:cs="Times New Roman"/>
                <w:color w:val="000000"/>
                <w:szCs w:val="21"/>
              </w:rPr>
            </w:pPr>
            <w:r>
              <w:rPr>
                <w:rFonts w:hint="eastAsia" w:ascii="仿宋" w:hAnsi="仿宋" w:eastAsia="仿宋" w:cs="Times New Roman"/>
                <w:color w:val="000000"/>
                <w:szCs w:val="21"/>
              </w:rPr>
              <w:t>姓名</w:t>
            </w:r>
          </w:p>
        </w:tc>
        <w:tc>
          <w:tcPr>
            <w:tcW w:w="988" w:type="dxa"/>
            <w:tcBorders>
              <w:top w:val="single" w:color="auto" w:sz="4" w:space="0"/>
              <w:left w:val="single" w:color="auto" w:sz="4" w:space="0"/>
              <w:bottom w:val="single" w:color="auto" w:sz="4" w:space="0"/>
              <w:right w:val="single" w:color="auto" w:sz="4" w:space="0"/>
            </w:tcBorders>
            <w:vAlign w:val="center"/>
          </w:tcPr>
          <w:p>
            <w:pPr>
              <w:spacing w:before="156" w:beforeLines="50" w:after="50" w:line="360" w:lineRule="auto"/>
              <w:jc w:val="center"/>
              <w:rPr>
                <w:rFonts w:ascii="仿宋" w:hAnsi="仿宋" w:eastAsia="仿宋" w:cs="Times New Roman"/>
                <w:color w:val="000000"/>
                <w:szCs w:val="21"/>
              </w:rPr>
            </w:pPr>
            <w:r>
              <w:rPr>
                <w:rFonts w:hint="eastAsia" w:ascii="仿宋" w:hAnsi="仿宋" w:eastAsia="仿宋" w:cs="Times New Roman"/>
                <w:color w:val="000000"/>
                <w:szCs w:val="21"/>
              </w:rPr>
              <w:t>职务</w:t>
            </w:r>
          </w:p>
        </w:tc>
        <w:tc>
          <w:tcPr>
            <w:tcW w:w="1637" w:type="dxa"/>
            <w:tcBorders>
              <w:top w:val="single" w:color="auto" w:sz="4" w:space="0"/>
              <w:left w:val="single" w:color="auto" w:sz="4" w:space="0"/>
              <w:bottom w:val="single" w:color="auto" w:sz="4" w:space="0"/>
              <w:right w:val="single" w:color="auto" w:sz="4" w:space="0"/>
            </w:tcBorders>
            <w:vAlign w:val="center"/>
          </w:tcPr>
          <w:p>
            <w:pPr>
              <w:spacing w:before="156" w:beforeLines="50" w:after="50" w:line="360" w:lineRule="auto"/>
              <w:jc w:val="center"/>
              <w:rPr>
                <w:rFonts w:ascii="仿宋" w:hAnsi="仿宋" w:eastAsia="仿宋" w:cs="Times New Roman"/>
                <w:color w:val="000000"/>
                <w:szCs w:val="21"/>
              </w:rPr>
            </w:pPr>
            <w:r>
              <w:rPr>
                <w:rFonts w:hint="eastAsia" w:ascii="仿宋" w:hAnsi="仿宋" w:eastAsia="仿宋" w:cs="Times New Roman"/>
                <w:color w:val="000000"/>
                <w:szCs w:val="21"/>
              </w:rPr>
              <w:t>专业技术资格</w:t>
            </w:r>
          </w:p>
        </w:tc>
        <w:tc>
          <w:tcPr>
            <w:tcW w:w="1240" w:type="dxa"/>
            <w:tcBorders>
              <w:top w:val="single" w:color="auto" w:sz="4" w:space="0"/>
              <w:left w:val="single" w:color="auto" w:sz="4" w:space="0"/>
              <w:bottom w:val="single" w:color="auto" w:sz="4" w:space="0"/>
              <w:right w:val="single" w:color="auto" w:sz="4" w:space="0"/>
            </w:tcBorders>
            <w:vAlign w:val="center"/>
          </w:tcPr>
          <w:p>
            <w:pPr>
              <w:spacing w:before="156" w:beforeLines="50" w:after="50" w:line="360" w:lineRule="auto"/>
              <w:jc w:val="center"/>
              <w:rPr>
                <w:rFonts w:ascii="仿宋" w:hAnsi="仿宋" w:eastAsia="仿宋" w:cs="Times New Roman"/>
                <w:color w:val="000000"/>
                <w:szCs w:val="21"/>
              </w:rPr>
            </w:pPr>
            <w:r>
              <w:rPr>
                <w:rFonts w:hint="eastAsia" w:ascii="仿宋" w:hAnsi="仿宋" w:eastAsia="仿宋" w:cs="Times New Roman"/>
                <w:color w:val="000000"/>
                <w:szCs w:val="21"/>
              </w:rPr>
              <w:t>证书编号</w:t>
            </w:r>
          </w:p>
        </w:tc>
        <w:tc>
          <w:tcPr>
            <w:tcW w:w="1595" w:type="dxa"/>
            <w:tcBorders>
              <w:top w:val="single" w:color="auto" w:sz="4" w:space="0"/>
              <w:left w:val="single" w:color="auto" w:sz="4" w:space="0"/>
              <w:bottom w:val="single" w:color="auto" w:sz="4" w:space="0"/>
              <w:right w:val="single" w:color="auto" w:sz="4" w:space="0"/>
            </w:tcBorders>
            <w:vAlign w:val="center"/>
          </w:tcPr>
          <w:p>
            <w:pPr>
              <w:spacing w:before="156" w:beforeLines="50" w:after="50" w:line="360" w:lineRule="auto"/>
              <w:jc w:val="center"/>
              <w:rPr>
                <w:rFonts w:ascii="仿宋" w:hAnsi="仿宋" w:eastAsia="仿宋" w:cs="Times New Roman"/>
                <w:bCs/>
                <w:color w:val="000000"/>
                <w:szCs w:val="21"/>
              </w:rPr>
            </w:pPr>
            <w:r>
              <w:rPr>
                <w:rFonts w:hint="eastAsia" w:ascii="仿宋" w:hAnsi="仿宋" w:eastAsia="仿宋" w:cs="Times New Roman"/>
                <w:bCs/>
                <w:color w:val="000000"/>
                <w:szCs w:val="21"/>
              </w:rPr>
              <w:t>参加本单位工作时间</w:t>
            </w:r>
          </w:p>
        </w:tc>
        <w:tc>
          <w:tcPr>
            <w:tcW w:w="1949" w:type="dxa"/>
            <w:tcBorders>
              <w:top w:val="single" w:color="auto" w:sz="4" w:space="0"/>
              <w:left w:val="single" w:color="auto" w:sz="4" w:space="0"/>
              <w:bottom w:val="single" w:color="auto" w:sz="4" w:space="0"/>
              <w:right w:val="single" w:color="auto" w:sz="4" w:space="0"/>
            </w:tcBorders>
            <w:vAlign w:val="center"/>
          </w:tcPr>
          <w:p>
            <w:pPr>
              <w:spacing w:before="156" w:beforeLines="50" w:after="50" w:line="360" w:lineRule="auto"/>
              <w:jc w:val="center"/>
              <w:rPr>
                <w:rFonts w:ascii="仿宋" w:hAnsi="仿宋" w:eastAsia="仿宋" w:cs="Times New Roman"/>
                <w:bCs/>
                <w:color w:val="000000"/>
                <w:szCs w:val="21"/>
              </w:rPr>
            </w:pPr>
            <w:r>
              <w:rPr>
                <w:rFonts w:hint="eastAsia" w:ascii="仿宋" w:hAnsi="仿宋" w:eastAsia="仿宋" w:cs="Times New Roman"/>
                <w:bCs/>
                <w:color w:val="000000"/>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637"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240"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595"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949"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637"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240"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595"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949"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637"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ind w:left="5250"/>
              <w:rPr>
                <w:rFonts w:ascii="仿宋" w:hAnsi="仿宋" w:eastAsia="仿宋" w:cs="Times New Roman"/>
                <w:color w:val="000000"/>
                <w:sz w:val="24"/>
                <w:szCs w:val="24"/>
              </w:rPr>
            </w:pPr>
          </w:p>
        </w:tc>
        <w:tc>
          <w:tcPr>
            <w:tcW w:w="1240"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595"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949"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637"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240"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595"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949"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637"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240"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595"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949"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637"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240"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595"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949"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637"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240"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595"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949"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637"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240"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595"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949"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988"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637"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240"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595"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c>
          <w:tcPr>
            <w:tcW w:w="1949" w:type="dxa"/>
            <w:tcBorders>
              <w:top w:val="single" w:color="auto" w:sz="4" w:space="0"/>
              <w:left w:val="single" w:color="auto" w:sz="4" w:space="0"/>
              <w:bottom w:val="single" w:color="auto" w:sz="4" w:space="0"/>
              <w:right w:val="single" w:color="auto" w:sz="4" w:space="0"/>
            </w:tcBorders>
          </w:tcPr>
          <w:p>
            <w:pPr>
              <w:spacing w:before="156" w:beforeLines="50" w:after="50" w:line="360" w:lineRule="auto"/>
              <w:rPr>
                <w:rFonts w:ascii="仿宋" w:hAnsi="仿宋" w:eastAsia="仿宋" w:cs="Times New Roman"/>
                <w:color w:val="000000"/>
                <w:szCs w:val="21"/>
              </w:rPr>
            </w:pPr>
          </w:p>
        </w:tc>
      </w:tr>
    </w:tbl>
    <w:p>
      <w:pPr>
        <w:spacing w:line="360" w:lineRule="auto"/>
        <w:jc w:val="center"/>
        <w:rPr>
          <w:rFonts w:ascii="仿宋" w:hAnsi="仿宋" w:eastAsia="仿宋" w:cs="Times New Roman"/>
          <w:b/>
          <w:bCs/>
          <w:color w:val="000000"/>
          <w:sz w:val="32"/>
          <w:szCs w:val="32"/>
        </w:rPr>
      </w:pPr>
    </w:p>
    <w:p>
      <w:pPr>
        <w:adjustRightInd w:val="0"/>
        <w:snapToGrid w:val="0"/>
        <w:spacing w:line="360" w:lineRule="auto"/>
        <w:rPr>
          <w:rFonts w:ascii="仿宋" w:hAnsi="仿宋" w:eastAsia="仿宋" w:cs="Times New Roman"/>
          <w:color w:val="000000"/>
          <w:szCs w:val="21"/>
        </w:rPr>
      </w:pPr>
    </w:p>
    <w:p>
      <w:pPr>
        <w:adjustRightInd w:val="0"/>
        <w:snapToGrid w:val="0"/>
        <w:spacing w:line="360" w:lineRule="auto"/>
        <w:rPr>
          <w:rFonts w:ascii="仿宋" w:hAnsi="仿宋" w:eastAsia="仿宋" w:cs="Times New Roman"/>
          <w:color w:val="000000"/>
          <w:szCs w:val="21"/>
        </w:rPr>
      </w:pPr>
      <w:r>
        <w:rPr>
          <w:rFonts w:hint="eastAsia" w:ascii="仿宋" w:hAnsi="仿宋" w:eastAsia="仿宋" w:cs="Times New Roman"/>
          <w:color w:val="000000"/>
          <w:szCs w:val="21"/>
        </w:rPr>
        <w:t>注：该表格可自行增减。</w:t>
      </w:r>
    </w:p>
    <w:p>
      <w:pPr>
        <w:spacing w:line="360" w:lineRule="auto"/>
        <w:rPr>
          <w:rFonts w:ascii="仿宋" w:hAnsi="仿宋" w:eastAsia="仿宋" w:cs="Times New Roman"/>
          <w:color w:val="000000"/>
          <w:szCs w:val="21"/>
        </w:rPr>
      </w:pP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法定代表人或授权委托人</w:t>
      </w:r>
      <w:r>
        <w:rPr>
          <w:rFonts w:ascii="仿宋" w:hAnsi="仿宋" w:eastAsia="仿宋" w:cs="Times New Roman"/>
          <w:color w:val="000000"/>
          <w:sz w:val="24"/>
          <w:szCs w:val="24"/>
        </w:rPr>
        <w:t>(签字)</w:t>
      </w:r>
      <w:r>
        <w:rPr>
          <w:rFonts w:hint="eastAsia" w:ascii="仿宋" w:hAnsi="仿宋" w:eastAsia="仿宋" w:cs="Times New Roman"/>
          <w:color w:val="000000"/>
          <w:sz w:val="24"/>
          <w:szCs w:val="24"/>
        </w:rPr>
        <w:t xml:space="preserve">： </w:t>
      </w: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投标人（盖章）：</w:t>
      </w: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日期：   年   月   日</w:t>
      </w:r>
    </w:p>
    <w:p>
      <w:pPr>
        <w:spacing w:before="156" w:beforeLines="50" w:after="50" w:line="360" w:lineRule="auto"/>
        <w:jc w:val="center"/>
        <w:rPr>
          <w:rFonts w:ascii="仿宋" w:hAnsi="仿宋" w:eastAsia="仿宋" w:cs="Times New Roman"/>
          <w:b/>
          <w:color w:val="000000"/>
          <w:szCs w:val="21"/>
        </w:rPr>
      </w:pPr>
      <w:r>
        <w:rPr>
          <w:rFonts w:ascii="仿宋" w:hAnsi="仿宋" w:eastAsia="仿宋" w:cs="Times New Roman"/>
          <w:color w:val="000000"/>
          <w:sz w:val="24"/>
          <w:szCs w:val="24"/>
        </w:rPr>
        <w:br w:type="page"/>
      </w:r>
    </w:p>
    <w:p>
      <w:pPr>
        <w:snapToGrid w:val="0"/>
        <w:spacing w:line="360" w:lineRule="auto"/>
        <w:rPr>
          <w:rFonts w:ascii="仿宋" w:hAnsi="仿宋" w:eastAsia="仿宋" w:cs="Times New Roman"/>
          <w:color w:val="000000"/>
          <w:sz w:val="24"/>
          <w:szCs w:val="24"/>
        </w:rPr>
      </w:pPr>
    </w:p>
    <w:p>
      <w:pPr>
        <w:keepNext/>
        <w:keepLines/>
        <w:snapToGrid w:val="0"/>
        <w:spacing w:line="360" w:lineRule="auto"/>
        <w:ind w:left="720" w:hanging="720"/>
        <w:outlineLvl w:val="2"/>
        <w:rPr>
          <w:rFonts w:ascii="仿宋" w:hAnsi="仿宋" w:eastAsia="仿宋" w:cs="Times New Roman"/>
          <w:b/>
          <w:bCs/>
          <w:sz w:val="28"/>
          <w:szCs w:val="32"/>
        </w:rPr>
      </w:pPr>
      <w:bookmarkStart w:id="108" w:name="_Toc48647109"/>
      <w:bookmarkStart w:id="109" w:name="_Toc32011_WPSOffice_Level1"/>
      <w:bookmarkStart w:id="110" w:name="_Toc7708_WPSOffice_Level1"/>
      <w:bookmarkStart w:id="111" w:name="_Toc14323_WPSOffice_Level1"/>
      <w:r>
        <w:rPr>
          <w:rFonts w:hint="eastAsia" w:ascii="仿宋" w:hAnsi="仿宋" w:eastAsia="仿宋" w:cs="Times New Roman"/>
          <w:b/>
          <w:bCs/>
          <w:sz w:val="28"/>
          <w:szCs w:val="32"/>
        </w:rPr>
        <w:t>产品说明表</w:t>
      </w:r>
      <w:bookmarkEnd w:id="108"/>
    </w:p>
    <w:p>
      <w:pPr>
        <w:snapToGrid w:val="0"/>
        <w:spacing w:line="360" w:lineRule="auto"/>
        <w:jc w:val="center"/>
        <w:rPr>
          <w:rFonts w:ascii="仿宋" w:hAnsi="仿宋" w:eastAsia="仿宋" w:cs="Times New Roman"/>
          <w:b/>
          <w:color w:val="000000"/>
          <w:sz w:val="32"/>
          <w:szCs w:val="32"/>
        </w:rPr>
      </w:pPr>
      <w:r>
        <w:rPr>
          <w:rFonts w:hint="eastAsia" w:ascii="仿宋" w:hAnsi="仿宋" w:eastAsia="仿宋" w:cs="Times New Roman"/>
          <w:b/>
          <w:color w:val="000000"/>
          <w:sz w:val="32"/>
          <w:szCs w:val="32"/>
        </w:rPr>
        <w:t>产品说明表</w:t>
      </w:r>
      <w:r>
        <w:rPr>
          <w:rFonts w:hint="eastAsia" w:ascii="仿宋" w:hAnsi="仿宋" w:eastAsia="仿宋" w:cs="宋体"/>
          <w:b/>
          <w:color w:val="000000"/>
          <w:sz w:val="32"/>
          <w:szCs w:val="32"/>
        </w:rPr>
        <w:t>（参考样张）</w:t>
      </w:r>
      <w:bookmarkEnd w:id="109"/>
      <w:bookmarkEnd w:id="110"/>
      <w:bookmarkEnd w:id="111"/>
    </w:p>
    <w:p>
      <w:pPr>
        <w:snapToGrid w:val="0"/>
        <w:spacing w:line="360" w:lineRule="auto"/>
        <w:rPr>
          <w:rFonts w:ascii="仿宋" w:hAnsi="仿宋" w:eastAsia="仿宋" w:cs="Times New Roman"/>
          <w:bCs/>
          <w:color w:val="000000"/>
          <w:sz w:val="24"/>
          <w:szCs w:val="24"/>
        </w:rPr>
      </w:pPr>
      <w:r>
        <w:rPr>
          <w:rFonts w:hint="eastAsia" w:ascii="仿宋" w:hAnsi="仿宋" w:eastAsia="仿宋" w:cs="Times New Roman"/>
          <w:bCs/>
          <w:color w:val="000000"/>
          <w:sz w:val="24"/>
          <w:szCs w:val="24"/>
        </w:rPr>
        <w:t>项目名称：</w:t>
      </w:r>
    </w:p>
    <w:p>
      <w:pPr>
        <w:snapToGrid w:val="0"/>
        <w:spacing w:line="360" w:lineRule="auto"/>
        <w:rPr>
          <w:rFonts w:ascii="仿宋" w:hAnsi="仿宋" w:eastAsia="仿宋" w:cs="Times New Roman"/>
          <w:bCs/>
          <w:color w:val="000000"/>
          <w:sz w:val="24"/>
          <w:szCs w:val="24"/>
        </w:rPr>
      </w:pPr>
      <w:r>
        <w:rPr>
          <w:rFonts w:hint="eastAsia" w:ascii="仿宋" w:hAnsi="仿宋" w:eastAsia="仿宋" w:cs="Times New Roman"/>
          <w:bCs/>
          <w:color w:val="000000"/>
          <w:sz w:val="24"/>
          <w:szCs w:val="24"/>
        </w:rPr>
        <w:t>项目编号：</w:t>
      </w:r>
    </w:p>
    <w:tbl>
      <w:tblPr>
        <w:tblStyle w:val="42"/>
        <w:tblW w:w="8817" w:type="dxa"/>
        <w:jc w:val="center"/>
        <w:tblLayout w:type="fixed"/>
        <w:tblCellMar>
          <w:top w:w="0" w:type="dxa"/>
          <w:left w:w="108" w:type="dxa"/>
          <w:bottom w:w="0" w:type="dxa"/>
          <w:right w:w="108" w:type="dxa"/>
        </w:tblCellMar>
      </w:tblPr>
      <w:tblGrid>
        <w:gridCol w:w="704"/>
        <w:gridCol w:w="1692"/>
        <w:gridCol w:w="1431"/>
        <w:gridCol w:w="2863"/>
        <w:gridCol w:w="1066"/>
        <w:gridCol w:w="1061"/>
      </w:tblGrid>
      <w:tr>
        <w:tblPrEx>
          <w:tblCellMar>
            <w:top w:w="0" w:type="dxa"/>
            <w:left w:w="108" w:type="dxa"/>
            <w:bottom w:w="0" w:type="dxa"/>
            <w:right w:w="108" w:type="dxa"/>
          </w:tblCellMar>
        </w:tblPrEx>
        <w:trPr>
          <w:trHeight w:val="567"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b/>
                <w:color w:val="000000"/>
                <w:szCs w:val="21"/>
              </w:rPr>
            </w:pPr>
            <w:r>
              <w:rPr>
                <w:rFonts w:hint="eastAsia" w:ascii="仿宋" w:hAnsi="仿宋" w:eastAsia="仿宋" w:cs="宋体"/>
                <w:b/>
                <w:color w:val="000000"/>
                <w:szCs w:val="21"/>
              </w:rPr>
              <w:t>序号</w:t>
            </w:r>
          </w:p>
        </w:tc>
        <w:tc>
          <w:tcPr>
            <w:tcW w:w="16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b/>
                <w:color w:val="000000"/>
                <w:szCs w:val="21"/>
              </w:rPr>
            </w:pPr>
            <w:r>
              <w:rPr>
                <w:rFonts w:hint="eastAsia" w:ascii="仿宋" w:hAnsi="仿宋" w:eastAsia="仿宋" w:cs="宋体"/>
                <w:b/>
                <w:color w:val="000000"/>
                <w:szCs w:val="21"/>
              </w:rPr>
              <w:t>产品名称</w:t>
            </w:r>
          </w:p>
        </w:tc>
        <w:tc>
          <w:tcPr>
            <w:tcW w:w="1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b/>
                <w:color w:val="000000"/>
                <w:szCs w:val="21"/>
              </w:rPr>
            </w:pPr>
            <w:r>
              <w:rPr>
                <w:rFonts w:hint="eastAsia" w:ascii="仿宋" w:hAnsi="仿宋" w:eastAsia="仿宋" w:cs="宋体"/>
                <w:b/>
                <w:color w:val="000000"/>
                <w:szCs w:val="21"/>
              </w:rPr>
              <w:t>品牌及型号</w:t>
            </w:r>
          </w:p>
        </w:tc>
        <w:tc>
          <w:tcPr>
            <w:tcW w:w="28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b/>
                <w:color w:val="000000"/>
                <w:szCs w:val="21"/>
              </w:rPr>
            </w:pPr>
            <w:r>
              <w:rPr>
                <w:rFonts w:hint="eastAsia" w:ascii="仿宋" w:hAnsi="仿宋" w:eastAsia="仿宋" w:cs="宋体"/>
                <w:b/>
                <w:color w:val="000000"/>
                <w:szCs w:val="21"/>
              </w:rPr>
              <w:t>详细描述</w:t>
            </w:r>
          </w:p>
        </w:tc>
        <w:tc>
          <w:tcPr>
            <w:tcW w:w="1066"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b/>
                <w:color w:val="000000"/>
                <w:szCs w:val="21"/>
              </w:rPr>
            </w:pPr>
            <w:r>
              <w:rPr>
                <w:rFonts w:hint="eastAsia" w:ascii="仿宋" w:hAnsi="仿宋" w:eastAsia="仿宋" w:cs="宋体"/>
                <w:b/>
                <w:color w:val="000000"/>
                <w:szCs w:val="21"/>
              </w:rPr>
              <w:t>数量</w:t>
            </w:r>
          </w:p>
        </w:tc>
        <w:tc>
          <w:tcPr>
            <w:tcW w:w="1061"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snapToGrid w:val="0"/>
              <w:spacing w:line="360" w:lineRule="auto"/>
              <w:ind w:firstLine="211" w:firstLineChars="100"/>
              <w:rPr>
                <w:rFonts w:ascii="仿宋" w:hAnsi="仿宋" w:eastAsia="仿宋" w:cs="宋体"/>
                <w:color w:val="000000"/>
                <w:szCs w:val="21"/>
              </w:rPr>
            </w:pPr>
            <w:r>
              <w:rPr>
                <w:rFonts w:hint="eastAsia" w:ascii="仿宋" w:hAnsi="仿宋" w:eastAsia="仿宋" w:cs="宋体"/>
                <w:b/>
                <w:color w:val="000000"/>
                <w:szCs w:val="21"/>
              </w:rPr>
              <w:t>单位</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1</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2</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3</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4</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5</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6</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7</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8</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9</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r>
        <w:tblPrEx>
          <w:tblCellMar>
            <w:top w:w="0" w:type="dxa"/>
            <w:left w:w="108" w:type="dxa"/>
            <w:bottom w:w="0" w:type="dxa"/>
            <w:right w:w="108" w:type="dxa"/>
          </w:tblCellMar>
        </w:tblPrEx>
        <w:trPr>
          <w:trHeight w:val="567" w:hRule="atLeast"/>
          <w:jc w:val="center"/>
        </w:trPr>
        <w:tc>
          <w:tcPr>
            <w:tcW w:w="704" w:type="dxa"/>
            <w:tcBorders>
              <w:top w:val="nil"/>
              <w:left w:val="single" w:color="000000"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r>
              <w:rPr>
                <w:rFonts w:hint="eastAsia" w:ascii="仿宋" w:hAnsi="仿宋" w:eastAsia="仿宋" w:cs="宋体"/>
                <w:color w:val="000000"/>
                <w:szCs w:val="21"/>
              </w:rPr>
              <w:t>10</w:t>
            </w:r>
          </w:p>
        </w:tc>
        <w:tc>
          <w:tcPr>
            <w:tcW w:w="1692"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1431"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rPr>
                <w:rFonts w:ascii="仿宋" w:hAnsi="仿宋" w:eastAsia="仿宋" w:cs="宋体"/>
                <w:color w:val="000000"/>
                <w:szCs w:val="21"/>
              </w:rPr>
            </w:pPr>
          </w:p>
        </w:tc>
        <w:tc>
          <w:tcPr>
            <w:tcW w:w="2863" w:type="dxa"/>
            <w:tcBorders>
              <w:top w:val="nil"/>
              <w:left w:val="nil"/>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6"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c>
          <w:tcPr>
            <w:tcW w:w="1061" w:type="dxa"/>
            <w:tcBorders>
              <w:top w:val="nil"/>
              <w:left w:val="single" w:color="auto" w:sz="4" w:space="0"/>
              <w:bottom w:val="single" w:color="000000" w:sz="4" w:space="0"/>
              <w:right w:val="single" w:color="000000" w:sz="4" w:space="0"/>
            </w:tcBorders>
            <w:shd w:val="clear" w:color="auto" w:fill="FFFFFF"/>
            <w:vAlign w:val="center"/>
          </w:tcPr>
          <w:p>
            <w:pPr>
              <w:widowControl/>
              <w:snapToGrid w:val="0"/>
              <w:spacing w:line="360" w:lineRule="auto"/>
              <w:jc w:val="center"/>
              <w:rPr>
                <w:rFonts w:ascii="仿宋" w:hAnsi="仿宋" w:eastAsia="仿宋" w:cs="宋体"/>
                <w:color w:val="000000"/>
                <w:szCs w:val="21"/>
              </w:rPr>
            </w:pPr>
          </w:p>
        </w:tc>
      </w:tr>
    </w:tbl>
    <w:p>
      <w:pPr>
        <w:spacing w:before="50" w:after="156" w:afterLines="50" w:line="360" w:lineRule="auto"/>
        <w:rPr>
          <w:rFonts w:ascii="仿宋" w:hAnsi="仿宋" w:eastAsia="仿宋" w:cs="Times New Roman"/>
          <w:color w:val="000000"/>
          <w:spacing w:val="20"/>
          <w:szCs w:val="21"/>
        </w:rPr>
      </w:pPr>
    </w:p>
    <w:p>
      <w:pPr>
        <w:snapToGrid w:val="0"/>
        <w:spacing w:before="50" w:after="156" w:afterLines="50" w:line="360" w:lineRule="auto"/>
        <w:rPr>
          <w:rFonts w:ascii="仿宋" w:hAnsi="仿宋" w:eastAsia="仿宋" w:cs="Times New Roman"/>
          <w:b/>
          <w:color w:val="000000"/>
          <w:sz w:val="24"/>
          <w:szCs w:val="24"/>
        </w:rPr>
      </w:pPr>
      <w:r>
        <w:rPr>
          <w:rFonts w:hint="eastAsia" w:ascii="仿宋" w:hAnsi="仿宋" w:eastAsia="仿宋" w:cs="Times New Roman"/>
          <w:b/>
          <w:color w:val="000000"/>
          <w:sz w:val="24"/>
          <w:szCs w:val="24"/>
        </w:rPr>
        <w:t>注：投标人根据系统的实际情况编制清单表，清单表中应不包含价格信息。</w:t>
      </w:r>
    </w:p>
    <w:p>
      <w:pPr>
        <w:snapToGrid w:val="0"/>
        <w:spacing w:before="50" w:after="156" w:afterLines="50" w:line="360" w:lineRule="auto"/>
        <w:rPr>
          <w:rFonts w:ascii="仿宋" w:hAnsi="仿宋" w:eastAsia="仿宋" w:cs="Times New Roman"/>
          <w:color w:val="000000"/>
          <w:spacing w:val="20"/>
          <w:sz w:val="24"/>
          <w:szCs w:val="24"/>
        </w:rPr>
      </w:pPr>
      <w:bookmarkStart w:id="112" w:name="_Hlk48641938"/>
      <w:r>
        <w:rPr>
          <w:rFonts w:hint="eastAsia" w:ascii="仿宋" w:hAnsi="仿宋" w:eastAsia="仿宋" w:cs="Times New Roman"/>
          <w:color w:val="000000"/>
          <w:spacing w:val="20"/>
          <w:sz w:val="24"/>
          <w:szCs w:val="24"/>
        </w:rPr>
        <w:t>法定代表人或授权委托人</w:t>
      </w:r>
      <w:r>
        <w:rPr>
          <w:rFonts w:ascii="仿宋" w:hAnsi="仿宋" w:eastAsia="仿宋" w:cs="Times New Roman"/>
          <w:color w:val="000000"/>
          <w:spacing w:val="20"/>
          <w:sz w:val="24"/>
          <w:szCs w:val="24"/>
        </w:rPr>
        <w:t>(签字)：</w:t>
      </w:r>
      <w:bookmarkEnd w:id="112"/>
    </w:p>
    <w:p>
      <w:pPr>
        <w:snapToGrid w:val="0"/>
        <w:spacing w:before="50" w:after="156" w:afterLines="50" w:line="360" w:lineRule="auto"/>
        <w:rPr>
          <w:rFonts w:ascii="仿宋" w:hAnsi="仿宋" w:eastAsia="仿宋" w:cs="Times New Roman"/>
          <w:color w:val="000000"/>
          <w:spacing w:val="20"/>
          <w:sz w:val="24"/>
          <w:szCs w:val="24"/>
        </w:rPr>
      </w:pPr>
      <w:r>
        <w:rPr>
          <w:rFonts w:hint="eastAsia" w:ascii="仿宋" w:hAnsi="仿宋" w:eastAsia="仿宋" w:cs="Times New Roman"/>
          <w:color w:val="000000"/>
          <w:spacing w:val="20"/>
          <w:sz w:val="24"/>
          <w:szCs w:val="24"/>
        </w:rPr>
        <w:t>投标人（盖章）：</w:t>
      </w: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日期：</w:t>
      </w:r>
    </w:p>
    <w:p>
      <w:pPr>
        <w:snapToGrid w:val="0"/>
        <w:spacing w:line="360" w:lineRule="auto"/>
        <w:rPr>
          <w:rFonts w:ascii="仿宋" w:hAnsi="仿宋" w:eastAsia="仿宋" w:cs="Times New Roman"/>
          <w:color w:val="000000"/>
          <w:sz w:val="24"/>
          <w:szCs w:val="24"/>
        </w:rPr>
      </w:pPr>
      <w:r>
        <w:rPr>
          <w:rFonts w:ascii="仿宋" w:hAnsi="仿宋" w:eastAsia="仿宋" w:cs="Times New Roman"/>
          <w:color w:val="000000"/>
          <w:sz w:val="24"/>
          <w:szCs w:val="24"/>
        </w:rPr>
        <w:br w:type="page"/>
      </w:r>
    </w:p>
    <w:p>
      <w:pPr>
        <w:keepNext/>
        <w:keepLines/>
        <w:snapToGrid w:val="0"/>
        <w:spacing w:line="360" w:lineRule="auto"/>
        <w:ind w:left="720" w:hanging="720"/>
        <w:outlineLvl w:val="2"/>
        <w:rPr>
          <w:rFonts w:ascii="仿宋" w:hAnsi="仿宋" w:eastAsia="仿宋" w:cs="Times New Roman"/>
          <w:b/>
          <w:bCs/>
          <w:sz w:val="28"/>
          <w:szCs w:val="32"/>
        </w:rPr>
      </w:pPr>
      <w:bookmarkStart w:id="113" w:name="_Toc15751_WPSOffice_Level1"/>
      <w:bookmarkStart w:id="114" w:name="_Toc48647110"/>
      <w:bookmarkStart w:id="115" w:name="_Toc11939_WPSOffice_Level1"/>
      <w:bookmarkStart w:id="116" w:name="_Toc11445_WPSOffice_Level1"/>
      <w:r>
        <w:rPr>
          <w:rFonts w:hint="eastAsia" w:ascii="仿宋" w:hAnsi="仿宋" w:eastAsia="仿宋" w:cs="Times New Roman"/>
          <w:b/>
          <w:bCs/>
          <w:sz w:val="28"/>
          <w:szCs w:val="32"/>
        </w:rPr>
        <w:t>技术参数响应表</w:t>
      </w:r>
      <w:bookmarkEnd w:id="113"/>
      <w:bookmarkEnd w:id="114"/>
      <w:bookmarkEnd w:id="115"/>
      <w:bookmarkEnd w:id="116"/>
    </w:p>
    <w:p>
      <w:pPr>
        <w:spacing w:before="156" w:beforeLines="50" w:after="50" w:line="360" w:lineRule="auto"/>
        <w:rPr>
          <w:rFonts w:ascii="仿宋" w:hAnsi="仿宋" w:eastAsia="仿宋" w:cs="Times New Roman"/>
          <w:bCs/>
          <w:color w:val="000000"/>
          <w:sz w:val="24"/>
          <w:szCs w:val="24"/>
        </w:rPr>
      </w:pPr>
      <w:r>
        <w:rPr>
          <w:rFonts w:hint="eastAsia" w:ascii="仿宋" w:hAnsi="仿宋" w:eastAsia="仿宋" w:cs="Times New Roman"/>
          <w:bCs/>
          <w:color w:val="000000"/>
          <w:sz w:val="24"/>
          <w:szCs w:val="24"/>
        </w:rPr>
        <w:t>项目名称：</w:t>
      </w:r>
    </w:p>
    <w:p>
      <w:pPr>
        <w:spacing w:before="156" w:beforeLines="50" w:after="50" w:line="360" w:lineRule="auto"/>
        <w:rPr>
          <w:rFonts w:ascii="仿宋" w:hAnsi="仿宋" w:eastAsia="仿宋" w:cs="Times New Roman"/>
          <w:b/>
          <w:color w:val="000000"/>
          <w:sz w:val="24"/>
          <w:szCs w:val="24"/>
        </w:rPr>
      </w:pPr>
      <w:r>
        <w:rPr>
          <w:rFonts w:hint="eastAsia" w:ascii="仿宋" w:hAnsi="仿宋" w:eastAsia="仿宋" w:cs="Times New Roman"/>
          <w:color w:val="000000"/>
          <w:sz w:val="24"/>
          <w:szCs w:val="24"/>
        </w:rPr>
        <w:t>项目编号：</w:t>
      </w:r>
    </w:p>
    <w:tbl>
      <w:tblPr>
        <w:tblStyle w:val="4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340"/>
        <w:gridCol w:w="1815"/>
        <w:gridCol w:w="1905"/>
        <w:gridCol w:w="78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宋体"/>
                <w:b/>
                <w:color w:val="000000"/>
                <w:szCs w:val="24"/>
              </w:rPr>
            </w:pPr>
            <w:r>
              <w:rPr>
                <w:rFonts w:hint="eastAsia" w:ascii="仿宋" w:hAnsi="仿宋" w:eastAsia="仿宋" w:cs="宋体"/>
                <w:b/>
                <w:color w:val="000000"/>
                <w:szCs w:val="24"/>
              </w:rPr>
              <w:t>序号</w:t>
            </w:r>
          </w:p>
        </w:tc>
        <w:tc>
          <w:tcPr>
            <w:tcW w:w="134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宋体"/>
                <w:b/>
                <w:color w:val="000000"/>
                <w:szCs w:val="24"/>
              </w:rPr>
            </w:pPr>
            <w:r>
              <w:rPr>
                <w:rFonts w:hint="eastAsia" w:ascii="仿宋" w:hAnsi="仿宋" w:eastAsia="仿宋" w:cs="宋体"/>
                <w:b/>
                <w:color w:val="000000"/>
                <w:szCs w:val="24"/>
              </w:rPr>
              <w:t>招标文件</w:t>
            </w:r>
          </w:p>
          <w:p>
            <w:pPr>
              <w:spacing w:line="360" w:lineRule="auto"/>
              <w:jc w:val="center"/>
              <w:rPr>
                <w:rFonts w:ascii="仿宋" w:hAnsi="仿宋" w:eastAsia="仿宋" w:cs="宋体"/>
                <w:b/>
                <w:color w:val="000000"/>
                <w:szCs w:val="24"/>
              </w:rPr>
            </w:pPr>
            <w:r>
              <w:rPr>
                <w:rFonts w:hint="eastAsia" w:ascii="仿宋" w:hAnsi="仿宋" w:eastAsia="仿宋" w:cs="Times New Roman"/>
                <w:b/>
                <w:color w:val="000000"/>
                <w:szCs w:val="24"/>
              </w:rPr>
              <w:t>项目、页码</w:t>
            </w:r>
          </w:p>
        </w:tc>
        <w:tc>
          <w:tcPr>
            <w:tcW w:w="181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宋体"/>
                <w:b/>
                <w:color w:val="000000"/>
                <w:szCs w:val="24"/>
              </w:rPr>
            </w:pPr>
            <w:r>
              <w:rPr>
                <w:rFonts w:hint="eastAsia" w:ascii="仿宋" w:hAnsi="仿宋" w:eastAsia="仿宋" w:cs="宋体"/>
                <w:b/>
                <w:color w:val="000000"/>
                <w:szCs w:val="24"/>
              </w:rPr>
              <w:t>招标文件</w:t>
            </w:r>
          </w:p>
          <w:p>
            <w:pPr>
              <w:spacing w:line="360" w:lineRule="auto"/>
              <w:jc w:val="center"/>
              <w:rPr>
                <w:rFonts w:ascii="仿宋" w:hAnsi="仿宋" w:eastAsia="仿宋" w:cs="宋体"/>
                <w:b/>
                <w:color w:val="000000"/>
                <w:szCs w:val="24"/>
              </w:rPr>
            </w:pPr>
            <w:r>
              <w:rPr>
                <w:rFonts w:hint="eastAsia" w:ascii="仿宋" w:hAnsi="仿宋" w:eastAsia="仿宋" w:cs="宋体"/>
                <w:b/>
                <w:color w:val="000000"/>
                <w:szCs w:val="24"/>
              </w:rPr>
              <w:t>规格要求</w:t>
            </w:r>
          </w:p>
        </w:tc>
        <w:tc>
          <w:tcPr>
            <w:tcW w:w="190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仿宋" w:hAnsi="仿宋" w:eastAsia="仿宋" w:cs="宋体"/>
                <w:b/>
                <w:color w:val="000000"/>
                <w:szCs w:val="24"/>
              </w:rPr>
            </w:pPr>
            <w:r>
              <w:rPr>
                <w:rFonts w:hint="eastAsia" w:ascii="仿宋" w:hAnsi="仿宋" w:eastAsia="仿宋" w:cs="宋体"/>
                <w:b/>
                <w:color w:val="000000"/>
                <w:szCs w:val="24"/>
              </w:rPr>
              <w:t>投标文件</w:t>
            </w:r>
          </w:p>
          <w:p>
            <w:pPr>
              <w:spacing w:line="360" w:lineRule="auto"/>
              <w:jc w:val="center"/>
              <w:rPr>
                <w:rFonts w:ascii="仿宋" w:hAnsi="仿宋" w:eastAsia="仿宋" w:cs="宋体"/>
                <w:b/>
                <w:color w:val="000000"/>
                <w:szCs w:val="24"/>
              </w:rPr>
            </w:pPr>
            <w:r>
              <w:rPr>
                <w:rFonts w:hint="eastAsia" w:ascii="仿宋" w:hAnsi="仿宋" w:eastAsia="仿宋" w:cs="宋体"/>
                <w:b/>
                <w:color w:val="000000"/>
                <w:szCs w:val="24"/>
              </w:rPr>
              <w:t>对应规格</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56" w:beforeLines="50" w:line="360" w:lineRule="auto"/>
              <w:jc w:val="center"/>
              <w:rPr>
                <w:rFonts w:ascii="仿宋" w:hAnsi="仿宋" w:eastAsia="仿宋" w:cs="宋体"/>
                <w:b/>
                <w:color w:val="000000"/>
                <w:szCs w:val="24"/>
              </w:rPr>
            </w:pPr>
            <w:r>
              <w:rPr>
                <w:rFonts w:hint="eastAsia" w:ascii="仿宋" w:hAnsi="仿宋" w:eastAsia="仿宋" w:cs="宋体"/>
                <w:b/>
                <w:color w:val="000000"/>
                <w:szCs w:val="24"/>
              </w:rPr>
              <w:t>是否响应</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56" w:beforeLines="50" w:line="360" w:lineRule="auto"/>
              <w:jc w:val="center"/>
              <w:rPr>
                <w:rFonts w:ascii="仿宋" w:hAnsi="仿宋" w:eastAsia="仿宋" w:cs="宋体"/>
                <w:b/>
                <w:color w:val="000000"/>
                <w:szCs w:val="24"/>
              </w:rPr>
            </w:pPr>
            <w:r>
              <w:rPr>
                <w:rFonts w:hint="eastAsia" w:ascii="仿宋" w:hAnsi="仿宋" w:eastAsia="仿宋" w:cs="宋体"/>
                <w:b/>
                <w:color w:val="000000"/>
                <w:szCs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ind w:firstLine="220" w:firstLineChars="100"/>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color w:val="000000"/>
                <w:sz w:val="22"/>
              </w:rPr>
            </w:pPr>
          </w:p>
        </w:tc>
      </w:tr>
    </w:tbl>
    <w:p>
      <w:pPr>
        <w:spacing w:before="156" w:beforeLines="50" w:line="360" w:lineRule="auto"/>
        <w:rPr>
          <w:rFonts w:ascii="仿宋" w:hAnsi="仿宋" w:eastAsia="仿宋" w:cs="Times New Roman"/>
          <w:b/>
          <w:color w:val="000000"/>
          <w:sz w:val="24"/>
          <w:szCs w:val="24"/>
        </w:rPr>
      </w:pPr>
      <w:r>
        <w:rPr>
          <w:rFonts w:hint="eastAsia" w:ascii="仿宋" w:hAnsi="仿宋" w:eastAsia="仿宋" w:cs="Times New Roman"/>
          <w:b/>
          <w:color w:val="000000"/>
          <w:sz w:val="24"/>
          <w:szCs w:val="24"/>
        </w:rPr>
        <w:t>注：投标人应在此表中列明与招标文件要求有正偏离或负偏离的情况。</w:t>
      </w:r>
    </w:p>
    <w:p>
      <w:pPr>
        <w:snapToGrid w:val="0"/>
        <w:spacing w:line="360" w:lineRule="auto"/>
        <w:rPr>
          <w:rFonts w:ascii="仿宋" w:hAnsi="仿宋" w:eastAsia="仿宋" w:cs="Times New Roman"/>
          <w:color w:val="000000"/>
          <w:spacing w:val="20"/>
          <w:sz w:val="24"/>
          <w:szCs w:val="24"/>
        </w:rPr>
      </w:pPr>
    </w:p>
    <w:p>
      <w:pPr>
        <w:snapToGrid w:val="0"/>
        <w:spacing w:line="360" w:lineRule="auto"/>
        <w:rPr>
          <w:rFonts w:ascii="仿宋" w:hAnsi="仿宋" w:eastAsia="仿宋" w:cs="Times New Roman"/>
          <w:color w:val="000000"/>
          <w:spacing w:val="20"/>
          <w:sz w:val="24"/>
          <w:szCs w:val="24"/>
        </w:rPr>
      </w:pPr>
      <w:r>
        <w:rPr>
          <w:rFonts w:hint="eastAsia" w:ascii="仿宋" w:hAnsi="仿宋" w:eastAsia="仿宋" w:cs="Times New Roman"/>
          <w:color w:val="000000"/>
          <w:spacing w:val="20"/>
          <w:sz w:val="24"/>
          <w:szCs w:val="24"/>
        </w:rPr>
        <w:t>法定代表人或授权委托人</w:t>
      </w:r>
      <w:r>
        <w:rPr>
          <w:rFonts w:ascii="仿宋" w:hAnsi="仿宋" w:eastAsia="仿宋" w:cs="Times New Roman"/>
          <w:color w:val="000000"/>
          <w:spacing w:val="20"/>
          <w:sz w:val="24"/>
          <w:szCs w:val="24"/>
        </w:rPr>
        <w:t>(签字)：</w:t>
      </w:r>
    </w:p>
    <w:p>
      <w:pPr>
        <w:snapToGrid w:val="0"/>
        <w:spacing w:line="360" w:lineRule="auto"/>
        <w:rPr>
          <w:rFonts w:ascii="仿宋" w:hAnsi="仿宋" w:eastAsia="仿宋" w:cs="Times New Roman"/>
          <w:color w:val="000000"/>
          <w:spacing w:val="20"/>
          <w:sz w:val="24"/>
          <w:szCs w:val="24"/>
        </w:rPr>
      </w:pPr>
      <w:r>
        <w:rPr>
          <w:rFonts w:hint="eastAsia" w:ascii="仿宋" w:hAnsi="仿宋" w:eastAsia="仿宋" w:cs="Times New Roman"/>
          <w:color w:val="000000"/>
          <w:spacing w:val="20"/>
          <w:sz w:val="24"/>
          <w:szCs w:val="24"/>
        </w:rPr>
        <w:t>投标人（盖章）：</w:t>
      </w:r>
    </w:p>
    <w:p>
      <w:pPr>
        <w:snapToGrid w:val="0"/>
        <w:spacing w:line="360" w:lineRule="auto"/>
        <w:rPr>
          <w:rFonts w:ascii="仿宋" w:hAnsi="仿宋" w:eastAsia="仿宋" w:cs="Times New Roman"/>
          <w:color w:val="000000"/>
          <w:spacing w:val="20"/>
          <w:sz w:val="24"/>
          <w:szCs w:val="24"/>
        </w:rPr>
      </w:pPr>
      <w:r>
        <w:rPr>
          <w:rFonts w:hint="eastAsia" w:ascii="仿宋" w:hAnsi="仿宋" w:eastAsia="仿宋" w:cs="Times New Roman"/>
          <w:color w:val="000000"/>
          <w:spacing w:val="20"/>
          <w:sz w:val="24"/>
          <w:szCs w:val="24"/>
        </w:rPr>
        <w:t>日期：</w:t>
      </w:r>
    </w:p>
    <w:p>
      <w:pPr>
        <w:snapToGrid w:val="0"/>
        <w:spacing w:line="360" w:lineRule="auto"/>
        <w:rPr>
          <w:rFonts w:ascii="仿宋" w:hAnsi="仿宋" w:eastAsia="仿宋" w:cs="Times New Roman"/>
          <w:color w:val="000000"/>
          <w:spacing w:val="20"/>
          <w:sz w:val="24"/>
          <w:szCs w:val="24"/>
        </w:rPr>
      </w:pPr>
      <w:r>
        <w:rPr>
          <w:rFonts w:ascii="仿宋" w:hAnsi="仿宋" w:eastAsia="仿宋" w:cs="Times New Roman"/>
          <w:color w:val="000000"/>
          <w:spacing w:val="20"/>
          <w:sz w:val="24"/>
          <w:szCs w:val="24"/>
        </w:rPr>
        <w:br w:type="page"/>
      </w:r>
    </w:p>
    <w:p>
      <w:pPr>
        <w:keepNext/>
        <w:keepLines/>
        <w:snapToGrid w:val="0"/>
        <w:spacing w:line="360" w:lineRule="auto"/>
        <w:outlineLvl w:val="1"/>
        <w:rPr>
          <w:rFonts w:ascii="仿宋" w:hAnsi="仿宋" w:eastAsia="仿宋" w:cs="Times New Roman"/>
          <w:b/>
          <w:bCs/>
          <w:sz w:val="30"/>
          <w:szCs w:val="32"/>
        </w:rPr>
      </w:pPr>
      <w:bookmarkStart w:id="117" w:name="_Toc48647111"/>
      <w:r>
        <w:rPr>
          <w:rFonts w:hint="eastAsia" w:ascii="仿宋" w:hAnsi="仿宋" w:eastAsia="仿宋" w:cs="Times New Roman"/>
          <w:b/>
          <w:bCs/>
          <w:sz w:val="30"/>
          <w:szCs w:val="32"/>
        </w:rPr>
        <w:t>三、报价文件格式</w:t>
      </w:r>
      <w:bookmarkEnd w:id="117"/>
    </w:p>
    <w:p>
      <w:pPr>
        <w:spacing w:line="360" w:lineRule="auto"/>
        <w:jc w:val="center"/>
        <w:rPr>
          <w:rFonts w:ascii="仿宋" w:hAnsi="仿宋" w:eastAsia="仿宋" w:cs="微软雅黑"/>
          <w:kern w:val="0"/>
          <w:sz w:val="32"/>
          <w:szCs w:val="32"/>
        </w:rPr>
      </w:pPr>
      <w:r>
        <w:rPr>
          <w:rFonts w:hint="eastAsia" w:ascii="仿宋" w:hAnsi="仿宋" w:eastAsia="仿宋" w:cs="微软雅黑"/>
          <w:kern w:val="0"/>
          <w:sz w:val="32"/>
          <w:szCs w:val="32"/>
        </w:rPr>
        <w:t>项目名称</w:t>
      </w:r>
    </w:p>
    <w:p>
      <w:pPr>
        <w:spacing w:line="360" w:lineRule="auto"/>
        <w:jc w:val="center"/>
        <w:rPr>
          <w:rFonts w:ascii="仿宋" w:hAnsi="仿宋" w:eastAsia="仿宋" w:cs="Times New Roman"/>
          <w:sz w:val="32"/>
          <w:szCs w:val="32"/>
        </w:rPr>
      </w:pPr>
    </w:p>
    <w:p>
      <w:pPr>
        <w:spacing w:line="360" w:lineRule="auto"/>
        <w:jc w:val="center"/>
        <w:rPr>
          <w:rFonts w:ascii="仿宋" w:hAnsi="仿宋" w:eastAsia="仿宋" w:cs="微软雅黑"/>
          <w:kern w:val="0"/>
          <w:sz w:val="32"/>
          <w:szCs w:val="32"/>
        </w:rPr>
      </w:pPr>
      <w:bookmarkStart w:id="118" w:name="_Toc11625_WPSOffice_Level2"/>
      <w:bookmarkStart w:id="119" w:name="_Toc5419_WPSOffice_Level2"/>
      <w:r>
        <w:rPr>
          <w:rFonts w:hint="eastAsia" w:ascii="仿宋" w:hAnsi="仿宋" w:eastAsia="仿宋" w:cs="微软雅黑"/>
          <w:kern w:val="0"/>
          <w:sz w:val="32"/>
          <w:szCs w:val="32"/>
        </w:rPr>
        <w:t>项目编号：</w:t>
      </w:r>
      <w:bookmarkEnd w:id="118"/>
      <w:bookmarkEnd w:id="119"/>
    </w:p>
    <w:p>
      <w:pPr>
        <w:spacing w:line="360" w:lineRule="auto"/>
        <w:jc w:val="center"/>
        <w:rPr>
          <w:rFonts w:ascii="仿宋" w:hAnsi="仿宋" w:eastAsia="仿宋" w:cs="Times New Roman"/>
          <w:sz w:val="32"/>
          <w:szCs w:val="32"/>
        </w:rPr>
      </w:pPr>
    </w:p>
    <w:p>
      <w:pPr>
        <w:spacing w:line="360" w:lineRule="auto"/>
        <w:jc w:val="center"/>
        <w:rPr>
          <w:rFonts w:ascii="仿宋" w:hAnsi="仿宋" w:eastAsia="仿宋" w:cs="Times New Roman"/>
          <w:sz w:val="32"/>
          <w:szCs w:val="32"/>
        </w:rPr>
      </w:pPr>
      <w:bookmarkStart w:id="120" w:name="_Toc16353_WPSOffice_Level1"/>
      <w:bookmarkStart w:id="121" w:name="_Toc30978"/>
      <w:bookmarkStart w:id="122" w:name="_Toc26515_WPSOffice_Level1"/>
      <w:bookmarkStart w:id="123" w:name="_Toc4333_WPSOffice_Level1"/>
      <w:bookmarkStart w:id="124" w:name="_Toc20323_WPSOffice_Level1"/>
      <w:r>
        <w:rPr>
          <w:rFonts w:hint="eastAsia" w:ascii="仿宋" w:hAnsi="仿宋" w:eastAsia="仿宋" w:cs="MicrosoftYaHei-Bold"/>
          <w:kern w:val="0"/>
          <w:sz w:val="32"/>
          <w:szCs w:val="32"/>
        </w:rPr>
        <w:t>报</w:t>
      </w:r>
      <w:bookmarkEnd w:id="120"/>
      <w:bookmarkEnd w:id="121"/>
      <w:bookmarkEnd w:id="122"/>
      <w:bookmarkEnd w:id="123"/>
      <w:bookmarkEnd w:id="124"/>
    </w:p>
    <w:p>
      <w:pPr>
        <w:spacing w:line="360" w:lineRule="auto"/>
        <w:jc w:val="center"/>
        <w:rPr>
          <w:rFonts w:ascii="仿宋" w:hAnsi="仿宋" w:eastAsia="仿宋" w:cs="Times New Roman"/>
          <w:sz w:val="32"/>
          <w:szCs w:val="32"/>
        </w:rPr>
      </w:pPr>
      <w:bookmarkStart w:id="125" w:name="_Toc28698_WPSOffice_Level1"/>
      <w:bookmarkStart w:id="126" w:name="_Toc6140_WPSOffice_Level1"/>
      <w:bookmarkStart w:id="127" w:name="_Toc6307_WPSOffice_Level1"/>
      <w:bookmarkStart w:id="128" w:name="_Toc1203_WPSOffice_Level1"/>
      <w:bookmarkStart w:id="129" w:name="_Toc12491"/>
      <w:r>
        <w:rPr>
          <w:rFonts w:hint="eastAsia" w:ascii="仿宋" w:hAnsi="仿宋" w:eastAsia="仿宋" w:cs="MicrosoftYaHei-Bold"/>
          <w:kern w:val="0"/>
          <w:sz w:val="32"/>
          <w:szCs w:val="32"/>
        </w:rPr>
        <w:t>价</w:t>
      </w:r>
      <w:bookmarkEnd w:id="125"/>
      <w:bookmarkEnd w:id="126"/>
      <w:bookmarkEnd w:id="127"/>
      <w:bookmarkEnd w:id="128"/>
      <w:bookmarkEnd w:id="129"/>
    </w:p>
    <w:p>
      <w:pPr>
        <w:spacing w:line="360" w:lineRule="auto"/>
        <w:jc w:val="center"/>
        <w:rPr>
          <w:rFonts w:ascii="仿宋" w:hAnsi="仿宋" w:eastAsia="仿宋" w:cs="Times New Roman"/>
          <w:sz w:val="32"/>
          <w:szCs w:val="32"/>
        </w:rPr>
      </w:pPr>
      <w:bookmarkStart w:id="130" w:name="_Toc15001_WPSOffice_Level1"/>
      <w:bookmarkStart w:id="131" w:name="_Toc13569"/>
      <w:bookmarkStart w:id="132" w:name="_Toc25404_WPSOffice_Level1"/>
      <w:bookmarkStart w:id="133" w:name="_Toc2343_WPSOffice_Level1"/>
      <w:bookmarkStart w:id="134" w:name="_Toc31475_WPSOffice_Level1"/>
      <w:r>
        <w:rPr>
          <w:rFonts w:hint="eastAsia" w:ascii="仿宋" w:hAnsi="仿宋" w:eastAsia="仿宋" w:cs="MicrosoftYaHei-Bold"/>
          <w:kern w:val="0"/>
          <w:sz w:val="32"/>
          <w:szCs w:val="32"/>
        </w:rPr>
        <w:t>文</w:t>
      </w:r>
      <w:bookmarkEnd w:id="130"/>
      <w:bookmarkEnd w:id="131"/>
      <w:bookmarkEnd w:id="132"/>
      <w:bookmarkEnd w:id="133"/>
      <w:bookmarkEnd w:id="134"/>
    </w:p>
    <w:p>
      <w:pPr>
        <w:spacing w:line="360" w:lineRule="auto"/>
        <w:jc w:val="center"/>
        <w:rPr>
          <w:rFonts w:ascii="仿宋" w:hAnsi="仿宋" w:eastAsia="仿宋" w:cs="MicrosoftYaHei-Bold"/>
          <w:kern w:val="0"/>
          <w:sz w:val="32"/>
          <w:szCs w:val="32"/>
        </w:rPr>
      </w:pPr>
      <w:bookmarkStart w:id="135" w:name="_Toc28818_WPSOffice_Level1"/>
      <w:bookmarkStart w:id="136" w:name="_Toc10371_WPSOffice_Level1"/>
      <w:bookmarkStart w:id="137" w:name="_Toc24730"/>
      <w:bookmarkStart w:id="138" w:name="_Toc18005_WPSOffice_Level1"/>
      <w:bookmarkStart w:id="139" w:name="_Toc17482_WPSOffice_Level1"/>
      <w:r>
        <w:rPr>
          <w:rFonts w:hint="eastAsia" w:ascii="仿宋" w:hAnsi="仿宋" w:eastAsia="仿宋" w:cs="MicrosoftYaHei-Bold"/>
          <w:kern w:val="0"/>
          <w:sz w:val="32"/>
          <w:szCs w:val="32"/>
        </w:rPr>
        <w:t>件</w:t>
      </w:r>
      <w:bookmarkEnd w:id="135"/>
      <w:bookmarkEnd w:id="136"/>
      <w:bookmarkEnd w:id="137"/>
      <w:bookmarkEnd w:id="138"/>
      <w:bookmarkEnd w:id="139"/>
    </w:p>
    <w:p>
      <w:pPr>
        <w:spacing w:line="360" w:lineRule="auto"/>
        <w:jc w:val="center"/>
        <w:rPr>
          <w:rFonts w:ascii="仿宋" w:hAnsi="仿宋" w:eastAsia="仿宋" w:cs="Times New Roman"/>
          <w:sz w:val="32"/>
          <w:szCs w:val="32"/>
        </w:rPr>
      </w:pPr>
    </w:p>
    <w:p>
      <w:pPr>
        <w:spacing w:line="360" w:lineRule="auto"/>
        <w:rPr>
          <w:rFonts w:ascii="仿宋" w:hAnsi="仿宋" w:eastAsia="仿宋" w:cs="Times New Roman"/>
          <w:sz w:val="32"/>
          <w:szCs w:val="32"/>
        </w:rPr>
      </w:pPr>
      <w:bookmarkStart w:id="140" w:name="_Toc8350_WPSOffice_Level1"/>
      <w:bookmarkStart w:id="141" w:name="_Toc17490"/>
      <w:bookmarkStart w:id="142" w:name="_Toc13645_WPSOffice_Level1"/>
      <w:bookmarkStart w:id="143" w:name="_Toc14235_WPSOffice_Level1"/>
      <w:bookmarkStart w:id="144" w:name="_Toc17331_WPSOffice_Level1"/>
      <w:r>
        <w:rPr>
          <w:rFonts w:hint="eastAsia" w:ascii="仿宋" w:hAnsi="仿宋" w:eastAsia="仿宋" w:cs="微软雅黑"/>
          <w:kern w:val="0"/>
          <w:sz w:val="32"/>
          <w:szCs w:val="32"/>
        </w:rPr>
        <w:t>投标人名称（盖公章）：</w:t>
      </w:r>
      <w:bookmarkEnd w:id="140"/>
      <w:bookmarkEnd w:id="141"/>
      <w:bookmarkEnd w:id="142"/>
      <w:bookmarkEnd w:id="143"/>
      <w:bookmarkEnd w:id="144"/>
    </w:p>
    <w:p>
      <w:pPr>
        <w:spacing w:line="360" w:lineRule="auto"/>
        <w:rPr>
          <w:rFonts w:ascii="仿宋" w:hAnsi="仿宋" w:eastAsia="仿宋" w:cs="Times New Roman"/>
          <w:sz w:val="32"/>
          <w:szCs w:val="32"/>
        </w:rPr>
      </w:pPr>
      <w:bookmarkStart w:id="145" w:name="_Toc27139_WPSOffice_Level1"/>
      <w:bookmarkStart w:id="146" w:name="_Toc18438_WPSOffice_Level1"/>
      <w:bookmarkStart w:id="147" w:name="_Toc6942_WPSOffice_Level1"/>
      <w:bookmarkStart w:id="148" w:name="_Toc6346_WPSOffice_Level1"/>
      <w:bookmarkStart w:id="149" w:name="_Toc30740"/>
      <w:r>
        <w:rPr>
          <w:rFonts w:hint="eastAsia" w:ascii="仿宋" w:hAnsi="仿宋" w:eastAsia="仿宋" w:cs="微软雅黑"/>
          <w:kern w:val="0"/>
          <w:sz w:val="32"/>
          <w:szCs w:val="32"/>
        </w:rPr>
        <w:t>地 址：</w:t>
      </w:r>
      <w:bookmarkEnd w:id="145"/>
      <w:bookmarkEnd w:id="146"/>
      <w:bookmarkEnd w:id="147"/>
      <w:bookmarkEnd w:id="148"/>
      <w:bookmarkEnd w:id="149"/>
    </w:p>
    <w:p>
      <w:pPr>
        <w:spacing w:line="360" w:lineRule="auto"/>
        <w:rPr>
          <w:rFonts w:ascii="仿宋" w:hAnsi="仿宋" w:eastAsia="仿宋" w:cs="微软雅黑"/>
          <w:kern w:val="0"/>
          <w:sz w:val="32"/>
          <w:szCs w:val="32"/>
        </w:rPr>
      </w:pPr>
      <w:bookmarkStart w:id="150" w:name="_Toc13400_WPSOffice_Level1"/>
      <w:bookmarkStart w:id="151" w:name="_Toc16103_WPSOffice_Level1"/>
      <w:bookmarkStart w:id="152" w:name="_Toc8011_WPSOffice_Level1"/>
      <w:bookmarkStart w:id="153" w:name="_Toc18622"/>
      <w:bookmarkStart w:id="154" w:name="_Toc7207_WPSOffice_Level1"/>
      <w:r>
        <w:rPr>
          <w:rFonts w:hint="eastAsia" w:ascii="仿宋" w:hAnsi="仿宋" w:eastAsia="仿宋" w:cs="微软雅黑"/>
          <w:kern w:val="0"/>
          <w:sz w:val="32"/>
          <w:szCs w:val="32"/>
        </w:rPr>
        <w:t>时 间：</w:t>
      </w:r>
      <w:bookmarkEnd w:id="150"/>
      <w:bookmarkEnd w:id="151"/>
      <w:bookmarkEnd w:id="152"/>
      <w:bookmarkEnd w:id="153"/>
      <w:bookmarkEnd w:id="154"/>
    </w:p>
    <w:p>
      <w:pPr>
        <w:spacing w:line="360" w:lineRule="auto"/>
        <w:rPr>
          <w:rFonts w:ascii="仿宋" w:hAnsi="仿宋" w:eastAsia="仿宋" w:cs="微软雅黑"/>
          <w:kern w:val="0"/>
          <w:sz w:val="32"/>
          <w:szCs w:val="32"/>
        </w:rPr>
      </w:pPr>
      <w:r>
        <w:rPr>
          <w:rFonts w:ascii="仿宋" w:hAnsi="仿宋" w:eastAsia="仿宋" w:cs="微软雅黑"/>
          <w:kern w:val="0"/>
          <w:sz w:val="32"/>
          <w:szCs w:val="32"/>
        </w:rPr>
        <w:br w:type="page"/>
      </w:r>
    </w:p>
    <w:p>
      <w:pPr>
        <w:keepNext/>
        <w:keepLines/>
        <w:snapToGrid w:val="0"/>
        <w:spacing w:line="360" w:lineRule="auto"/>
        <w:ind w:left="720" w:hanging="720"/>
        <w:outlineLvl w:val="2"/>
        <w:rPr>
          <w:rFonts w:ascii="仿宋" w:hAnsi="仿宋" w:eastAsia="仿宋" w:cs="Times New Roman"/>
          <w:b/>
          <w:bCs/>
          <w:sz w:val="28"/>
          <w:szCs w:val="32"/>
        </w:rPr>
      </w:pPr>
      <w:bookmarkStart w:id="155" w:name="_Toc48647112"/>
      <w:bookmarkStart w:id="156" w:name="_Toc1421_WPSOffice_Level1"/>
      <w:r>
        <w:rPr>
          <w:rFonts w:hint="eastAsia" w:ascii="仿宋" w:hAnsi="仿宋" w:eastAsia="仿宋" w:cs="Times New Roman"/>
          <w:b/>
          <w:bCs/>
          <w:sz w:val="28"/>
          <w:szCs w:val="32"/>
        </w:rPr>
        <w:t>开标一览表</w:t>
      </w:r>
      <w:bookmarkEnd w:id="155"/>
      <w:bookmarkEnd w:id="156"/>
    </w:p>
    <w:p>
      <w:pPr>
        <w:snapToGrid w:val="0"/>
        <w:spacing w:before="156" w:beforeLines="50" w:after="50" w:line="360" w:lineRule="auto"/>
        <w:rPr>
          <w:rFonts w:ascii="仿宋" w:hAnsi="仿宋" w:eastAsia="仿宋" w:cs="Times New Roman"/>
          <w:b/>
          <w:color w:val="000000"/>
          <w:sz w:val="24"/>
          <w:szCs w:val="24"/>
        </w:rPr>
      </w:pPr>
    </w:p>
    <w:p>
      <w:pPr>
        <w:snapToGrid w:val="0"/>
        <w:spacing w:line="360" w:lineRule="auto"/>
        <w:rPr>
          <w:rFonts w:ascii="仿宋" w:hAnsi="仿宋" w:eastAsia="仿宋" w:cs="Times New Roman"/>
          <w:bCs/>
          <w:color w:val="000000"/>
          <w:sz w:val="24"/>
          <w:szCs w:val="20"/>
        </w:rPr>
      </w:pPr>
      <w:r>
        <w:rPr>
          <w:rFonts w:hint="eastAsia" w:ascii="仿宋" w:hAnsi="仿宋" w:eastAsia="仿宋" w:cs="Times New Roman"/>
          <w:bCs/>
          <w:color w:val="000000"/>
          <w:sz w:val="24"/>
          <w:szCs w:val="24"/>
        </w:rPr>
        <w:t>项目名称：</w:t>
      </w:r>
    </w:p>
    <w:p>
      <w:pPr>
        <w:snapToGrid w:val="0"/>
        <w:spacing w:line="360" w:lineRule="auto"/>
        <w:rPr>
          <w:rFonts w:ascii="仿宋" w:hAnsi="仿宋" w:eastAsia="仿宋" w:cs="Times New Roman"/>
          <w:b/>
          <w:color w:val="000000"/>
          <w:sz w:val="24"/>
          <w:szCs w:val="24"/>
        </w:rPr>
      </w:pPr>
      <w:r>
        <w:rPr>
          <w:rFonts w:hint="eastAsia" w:ascii="仿宋" w:hAnsi="仿宋" w:eastAsia="仿宋" w:cs="Times New Roman"/>
          <w:color w:val="000000"/>
          <w:sz w:val="24"/>
          <w:szCs w:val="24"/>
        </w:rPr>
        <w:t>项目编号：</w:t>
      </w:r>
    </w:p>
    <w:tbl>
      <w:tblPr>
        <w:tblStyle w:val="42"/>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575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b/>
                <w:color w:val="000000"/>
                <w:sz w:val="24"/>
                <w:szCs w:val="24"/>
              </w:rPr>
            </w:pPr>
            <w:r>
              <w:rPr>
                <w:rFonts w:hint="eastAsia" w:ascii="仿宋" w:hAnsi="仿宋" w:eastAsia="仿宋" w:cs="Times New Roman"/>
                <w:b/>
                <w:color w:val="000000"/>
                <w:sz w:val="24"/>
                <w:szCs w:val="24"/>
              </w:rPr>
              <w:t>名称</w:t>
            </w:r>
          </w:p>
        </w:tc>
        <w:tc>
          <w:tcPr>
            <w:tcW w:w="57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b/>
                <w:color w:val="000000"/>
                <w:sz w:val="24"/>
                <w:szCs w:val="24"/>
              </w:rPr>
            </w:pPr>
            <w:r>
              <w:rPr>
                <w:rFonts w:hint="eastAsia" w:ascii="仿宋" w:hAnsi="仿宋" w:eastAsia="仿宋" w:cs="Times New Roman"/>
                <w:b/>
                <w:color w:val="000000"/>
                <w:sz w:val="24"/>
                <w:szCs w:val="24"/>
              </w:rPr>
              <w:t>内容</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b/>
                <w:color w:val="000000"/>
                <w:sz w:val="24"/>
                <w:szCs w:val="24"/>
              </w:rPr>
            </w:pPr>
            <w:r>
              <w:rPr>
                <w:rFonts w:hint="eastAsia" w:ascii="仿宋" w:hAnsi="仿宋" w:eastAsia="仿宋" w:cs="Times New Roman"/>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b/>
                <w:color w:val="000000"/>
                <w:sz w:val="24"/>
                <w:szCs w:val="24"/>
              </w:rPr>
            </w:pPr>
          </w:p>
          <w:p>
            <w:pPr>
              <w:snapToGrid w:val="0"/>
              <w:spacing w:line="360" w:lineRule="auto"/>
              <w:jc w:val="center"/>
              <w:rPr>
                <w:rFonts w:ascii="仿宋" w:hAnsi="仿宋" w:eastAsia="仿宋" w:cs="Times New Roman"/>
                <w:color w:val="000000"/>
                <w:sz w:val="24"/>
                <w:szCs w:val="24"/>
              </w:rPr>
            </w:pPr>
            <w:r>
              <w:rPr>
                <w:rFonts w:hint="eastAsia" w:ascii="仿宋" w:hAnsi="仿宋" w:eastAsia="仿宋" w:cs="Times New Roman"/>
                <w:color w:val="000000"/>
                <w:sz w:val="24"/>
                <w:szCs w:val="24"/>
              </w:rPr>
              <w:t>投标报价</w:t>
            </w:r>
          </w:p>
          <w:p>
            <w:pPr>
              <w:snapToGrid w:val="0"/>
              <w:spacing w:line="360" w:lineRule="auto"/>
              <w:jc w:val="center"/>
              <w:rPr>
                <w:rFonts w:ascii="仿宋" w:hAnsi="仿宋" w:eastAsia="仿宋" w:cs="Times New Roman"/>
                <w:b/>
                <w:color w:val="000000"/>
                <w:sz w:val="24"/>
                <w:szCs w:val="24"/>
              </w:rPr>
            </w:pPr>
          </w:p>
        </w:tc>
        <w:tc>
          <w:tcPr>
            <w:tcW w:w="57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Times New Roman"/>
                <w:color w:val="000000"/>
                <w:sz w:val="24"/>
                <w:szCs w:val="24"/>
              </w:rPr>
            </w:pP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大写：_____________________________</w:t>
            </w:r>
          </w:p>
          <w:p>
            <w:pPr>
              <w:snapToGrid w:val="0"/>
              <w:spacing w:line="360" w:lineRule="auto"/>
              <w:rPr>
                <w:rFonts w:ascii="仿宋" w:hAnsi="仿宋" w:eastAsia="仿宋" w:cs="Times New Roman"/>
                <w:color w:val="000000"/>
                <w:sz w:val="24"/>
                <w:szCs w:val="24"/>
              </w:rPr>
            </w:pPr>
          </w:p>
          <w:p>
            <w:pPr>
              <w:snapToGrid w:val="0"/>
              <w:spacing w:line="360" w:lineRule="auto"/>
              <w:rPr>
                <w:rFonts w:ascii="仿宋" w:hAnsi="仿宋" w:eastAsia="仿宋" w:cs="Times New Roman"/>
                <w:color w:val="000000"/>
                <w:sz w:val="24"/>
                <w:szCs w:val="24"/>
              </w:rPr>
            </w:pPr>
          </w:p>
          <w:p>
            <w:pPr>
              <w:snapToGrid w:val="0"/>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小写：_____________________________</w:t>
            </w:r>
          </w:p>
          <w:p>
            <w:pPr>
              <w:snapToGrid w:val="0"/>
              <w:spacing w:line="360" w:lineRule="auto"/>
              <w:rPr>
                <w:rFonts w:ascii="仿宋" w:hAnsi="仿宋" w:eastAsia="仿宋" w:cs="Times New Roman"/>
                <w:b/>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Times New Roman"/>
                <w:b/>
                <w:color w:val="000000"/>
                <w:sz w:val="24"/>
                <w:szCs w:val="24"/>
              </w:rPr>
            </w:pPr>
          </w:p>
        </w:tc>
      </w:tr>
    </w:tbl>
    <w:p>
      <w:pPr>
        <w:snapToGrid w:val="0"/>
        <w:spacing w:line="360" w:lineRule="auto"/>
        <w:rPr>
          <w:rFonts w:ascii="仿宋" w:hAnsi="仿宋" w:eastAsia="仿宋" w:cs="Times New Roman"/>
          <w:b/>
          <w:color w:val="000000"/>
          <w:szCs w:val="21"/>
        </w:rPr>
      </w:pPr>
    </w:p>
    <w:p>
      <w:pPr>
        <w:autoSpaceDE w:val="0"/>
        <w:autoSpaceDN w:val="0"/>
        <w:snapToGrid w:val="0"/>
        <w:spacing w:before="50" w:after="50" w:line="360" w:lineRule="auto"/>
        <w:jc w:val="left"/>
        <w:rPr>
          <w:rFonts w:ascii="仿宋" w:hAnsi="仿宋" w:eastAsia="仿宋" w:cs="Times New Roman"/>
          <w:color w:val="000000"/>
          <w:sz w:val="24"/>
          <w:szCs w:val="24"/>
        </w:rPr>
      </w:pPr>
    </w:p>
    <w:p>
      <w:pPr>
        <w:autoSpaceDE w:val="0"/>
        <w:autoSpaceDN w:val="0"/>
        <w:snapToGrid w:val="0"/>
        <w:spacing w:before="50" w:after="50" w:line="360" w:lineRule="auto"/>
        <w:jc w:val="left"/>
        <w:rPr>
          <w:rFonts w:ascii="仿宋" w:hAnsi="仿宋" w:eastAsia="仿宋" w:cs="Times New Roman"/>
          <w:color w:val="000000"/>
          <w:sz w:val="24"/>
          <w:szCs w:val="24"/>
        </w:rPr>
      </w:pPr>
      <w:bookmarkStart w:id="157" w:name="_Hlk48641957"/>
      <w:r>
        <w:rPr>
          <w:rFonts w:hint="eastAsia" w:ascii="仿宋" w:hAnsi="仿宋" w:eastAsia="仿宋" w:cs="Times New Roman"/>
          <w:color w:val="000000"/>
          <w:sz w:val="24"/>
          <w:szCs w:val="24"/>
        </w:rPr>
        <w:t>法定代表人或授权委托人</w:t>
      </w:r>
      <w:r>
        <w:rPr>
          <w:rFonts w:ascii="仿宋" w:hAnsi="仿宋" w:eastAsia="仿宋" w:cs="Times New Roman"/>
          <w:color w:val="000000"/>
          <w:sz w:val="24"/>
          <w:szCs w:val="24"/>
        </w:rPr>
        <w:t>(签字)：</w:t>
      </w:r>
      <w:bookmarkEnd w:id="157"/>
    </w:p>
    <w:p>
      <w:pPr>
        <w:autoSpaceDE w:val="0"/>
        <w:autoSpaceDN w:val="0"/>
        <w:snapToGrid w:val="0"/>
        <w:spacing w:before="50" w:after="50" w:line="360" w:lineRule="auto"/>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投标人（盖章）：</w:t>
      </w:r>
    </w:p>
    <w:p>
      <w:pPr>
        <w:autoSpaceDE w:val="0"/>
        <w:autoSpaceDN w:val="0"/>
        <w:snapToGrid w:val="0"/>
        <w:spacing w:before="50" w:after="50" w:line="360" w:lineRule="auto"/>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日期：</w:t>
      </w:r>
    </w:p>
    <w:p>
      <w:pPr>
        <w:autoSpaceDE w:val="0"/>
        <w:autoSpaceDN w:val="0"/>
        <w:snapToGrid w:val="0"/>
        <w:spacing w:before="50" w:after="50" w:line="360" w:lineRule="auto"/>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说明：</w:t>
      </w:r>
    </w:p>
    <w:p>
      <w:pPr>
        <w:autoSpaceDE w:val="0"/>
        <w:autoSpaceDN w:val="0"/>
        <w:snapToGrid w:val="0"/>
        <w:spacing w:before="50" w:after="50" w:line="360" w:lineRule="auto"/>
        <w:jc w:val="left"/>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1、报价一经涂改，应在涂改处加盖单位公章或者由法定代表人或授权委托人签字或盖章，否则其投标作无效标处理；</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项目费用包括项目实施所需的工时费、服务费、运输费、安装调试费、购买及制作标书费、税费及其他一切费用。</w:t>
      </w:r>
    </w:p>
    <w:p>
      <w:pPr>
        <w:spacing w:line="360" w:lineRule="auto"/>
        <w:rPr>
          <w:rFonts w:ascii="仿宋" w:hAnsi="仿宋" w:eastAsia="仿宋" w:cs="Times New Roman"/>
          <w:color w:val="000000"/>
          <w:sz w:val="24"/>
          <w:szCs w:val="24"/>
        </w:rPr>
      </w:pPr>
      <w:r>
        <w:rPr>
          <w:rFonts w:ascii="仿宋" w:hAnsi="仿宋" w:eastAsia="仿宋" w:cs="Times New Roman"/>
          <w:color w:val="000000"/>
          <w:sz w:val="24"/>
          <w:szCs w:val="24"/>
        </w:rPr>
        <w:br w:type="page"/>
      </w:r>
    </w:p>
    <w:p>
      <w:pPr>
        <w:keepNext/>
        <w:keepLines/>
        <w:snapToGrid w:val="0"/>
        <w:spacing w:line="360" w:lineRule="auto"/>
        <w:ind w:left="720" w:hanging="720"/>
        <w:outlineLvl w:val="2"/>
        <w:rPr>
          <w:rFonts w:ascii="仿宋" w:hAnsi="仿宋" w:eastAsia="仿宋" w:cs="Times New Roman"/>
          <w:b/>
          <w:bCs/>
          <w:sz w:val="28"/>
          <w:szCs w:val="32"/>
        </w:rPr>
      </w:pPr>
      <w:bookmarkStart w:id="158" w:name="_Toc27854_WPSOffice_Level2"/>
      <w:bookmarkStart w:id="159" w:name="_Toc7737_WPSOffice_Level2"/>
      <w:bookmarkStart w:id="160" w:name="_Toc48647113"/>
      <w:r>
        <w:rPr>
          <w:rFonts w:hint="eastAsia" w:ascii="仿宋" w:hAnsi="仿宋" w:eastAsia="仿宋" w:cs="宋体"/>
          <w:b/>
          <w:bCs/>
          <w:spacing w:val="-3"/>
          <w:sz w:val="28"/>
          <w:szCs w:val="32"/>
        </w:rPr>
        <w:t>报</w:t>
      </w:r>
      <w:r>
        <w:rPr>
          <w:rFonts w:hint="eastAsia" w:ascii="仿宋" w:hAnsi="仿宋" w:eastAsia="仿宋" w:cs="Times New Roman"/>
          <w:b/>
          <w:bCs/>
          <w:sz w:val="28"/>
          <w:szCs w:val="32"/>
        </w:rPr>
        <w:t>价明细表</w:t>
      </w:r>
      <w:bookmarkEnd w:id="158"/>
      <w:bookmarkEnd w:id="159"/>
      <w:bookmarkEnd w:id="160"/>
    </w:p>
    <w:tbl>
      <w:tblPr>
        <w:tblStyle w:val="42"/>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b/>
                <w:color w:val="000000"/>
                <w:sz w:val="24"/>
                <w:szCs w:val="24"/>
              </w:rPr>
            </w:pPr>
            <w:r>
              <w:rPr>
                <w:rFonts w:hint="eastAsia" w:ascii="仿宋" w:hAnsi="仿宋" w:eastAsia="仿宋" w:cs="宋体"/>
                <w:b/>
                <w:color w:val="000000"/>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rFonts w:ascii="仿宋" w:hAnsi="仿宋" w:eastAsia="仿宋" w:cs="宋体"/>
                <w:b/>
                <w:color w:val="000000"/>
                <w:sz w:val="24"/>
                <w:szCs w:val="24"/>
              </w:rPr>
            </w:pPr>
            <w:r>
              <w:rPr>
                <w:rFonts w:hint="eastAsia" w:ascii="仿宋" w:hAnsi="仿宋" w:eastAsia="仿宋" w:cs="宋体"/>
                <w:b/>
                <w:color w:val="000000"/>
                <w:sz w:val="24"/>
                <w:szCs w:val="24"/>
              </w:rPr>
              <w:t>报价项目</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ascii="仿宋" w:hAnsi="仿宋" w:eastAsia="仿宋" w:cs="宋体"/>
                <w:b/>
                <w:color w:val="000000"/>
                <w:sz w:val="24"/>
                <w:szCs w:val="24"/>
              </w:rPr>
            </w:pPr>
            <w:r>
              <w:rPr>
                <w:rFonts w:hint="eastAsia" w:ascii="仿宋" w:hAnsi="仿宋" w:eastAsia="仿宋" w:cs="宋体"/>
                <w:b/>
                <w:color w:val="000000"/>
                <w:sz w:val="24"/>
                <w:szCs w:val="24"/>
              </w:rPr>
              <w:t>品牌、产地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ind w:left="52"/>
              <w:jc w:val="center"/>
              <w:rPr>
                <w:rFonts w:ascii="仿宋" w:hAnsi="仿宋" w:eastAsia="仿宋" w:cs="宋体"/>
                <w:b/>
                <w:color w:val="000000"/>
                <w:sz w:val="24"/>
                <w:szCs w:val="24"/>
              </w:rPr>
            </w:pPr>
            <w:r>
              <w:rPr>
                <w:rFonts w:hint="eastAsia" w:ascii="仿宋" w:hAnsi="仿宋" w:eastAsia="仿宋" w:cs="宋体"/>
                <w:b/>
                <w:color w:val="000000"/>
                <w:sz w:val="24"/>
                <w:szCs w:val="24"/>
              </w:rPr>
              <w:t>型号规格</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left="152"/>
              <w:jc w:val="center"/>
              <w:rPr>
                <w:rFonts w:ascii="仿宋" w:hAnsi="仿宋" w:eastAsia="仿宋" w:cs="宋体"/>
                <w:b/>
                <w:color w:val="000000"/>
                <w:sz w:val="24"/>
                <w:szCs w:val="24"/>
              </w:rPr>
            </w:pPr>
            <w:r>
              <w:rPr>
                <w:rFonts w:hint="eastAsia" w:ascii="仿宋" w:hAnsi="仿宋" w:eastAsia="仿宋" w:cs="宋体"/>
                <w:b/>
                <w:color w:val="000000"/>
                <w:sz w:val="24"/>
                <w:szCs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color w:val="000000"/>
                <w:sz w:val="24"/>
                <w:szCs w:val="24"/>
              </w:rPr>
            </w:pPr>
            <w:r>
              <w:rPr>
                <w:rFonts w:hint="eastAsia" w:ascii="仿宋" w:hAnsi="仿宋" w:eastAsia="仿宋" w:cs="宋体"/>
                <w:b/>
                <w:color w:val="000000"/>
                <w:sz w:val="24"/>
                <w:szCs w:val="24"/>
              </w:rPr>
              <w:t>单价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color w:val="000000"/>
                <w:sz w:val="24"/>
                <w:szCs w:val="24"/>
              </w:rPr>
            </w:pPr>
            <w:r>
              <w:rPr>
                <w:rFonts w:hint="eastAsia" w:ascii="仿宋" w:hAnsi="仿宋" w:eastAsia="仿宋" w:cs="宋体"/>
                <w:b/>
                <w:color w:val="000000"/>
                <w:sz w:val="24"/>
                <w:szCs w:val="24"/>
              </w:rPr>
              <w:t>小计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color w:val="000000"/>
                <w:sz w:val="24"/>
                <w:szCs w:val="24"/>
              </w:rPr>
            </w:pPr>
            <w:r>
              <w:rPr>
                <w:rFonts w:hint="eastAsia" w:ascii="仿宋" w:hAnsi="仿宋" w:eastAsia="仿宋" w:cs="宋体"/>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789"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宋体"/>
                <w:b/>
                <w:color w:val="000000"/>
                <w:sz w:val="24"/>
                <w:szCs w:val="24"/>
              </w:rPr>
            </w:pPr>
            <w:r>
              <w:rPr>
                <w:rFonts w:hint="eastAsia" w:ascii="仿宋" w:hAnsi="仿宋" w:eastAsia="仿宋" w:cs="宋体"/>
                <w:b/>
                <w:color w:val="000000"/>
                <w:sz w:val="24"/>
                <w:szCs w:val="24"/>
              </w:rPr>
              <w:t>合计人民币：大写                               小写</w:t>
            </w:r>
          </w:p>
        </w:tc>
      </w:tr>
    </w:tbl>
    <w:p>
      <w:pPr>
        <w:spacing w:line="360" w:lineRule="auto"/>
        <w:rPr>
          <w:rFonts w:ascii="仿宋" w:hAnsi="仿宋" w:eastAsia="仿宋" w:cs="Times New Roman"/>
          <w:color w:val="000000"/>
          <w:szCs w:val="24"/>
        </w:rPr>
      </w:pPr>
    </w:p>
    <w:p>
      <w:pPr>
        <w:spacing w:line="360" w:lineRule="auto"/>
        <w:rPr>
          <w:rFonts w:ascii="仿宋" w:hAnsi="仿宋" w:eastAsia="仿宋" w:cs="宋体"/>
          <w:b/>
          <w:color w:val="000000"/>
          <w:szCs w:val="24"/>
        </w:rPr>
      </w:pPr>
    </w:p>
    <w:p>
      <w:pPr>
        <w:spacing w:line="360" w:lineRule="auto"/>
        <w:rPr>
          <w:rFonts w:ascii="仿宋" w:hAnsi="仿宋" w:eastAsia="仿宋" w:cs="宋体"/>
          <w:b/>
          <w:color w:val="000000"/>
          <w:szCs w:val="24"/>
        </w:rPr>
      </w:pPr>
    </w:p>
    <w:p>
      <w:pPr>
        <w:spacing w:line="360" w:lineRule="auto"/>
        <w:rPr>
          <w:rFonts w:ascii="仿宋" w:hAnsi="仿宋" w:eastAsia="仿宋" w:cs="宋体"/>
          <w:b/>
          <w:color w:val="000000"/>
          <w:szCs w:val="24"/>
        </w:rPr>
      </w:pPr>
      <w:r>
        <w:rPr>
          <w:rFonts w:hint="eastAsia" w:ascii="仿宋" w:hAnsi="仿宋" w:eastAsia="仿宋" w:cs="宋体"/>
          <w:b/>
          <w:color w:val="000000"/>
          <w:szCs w:val="24"/>
        </w:rPr>
        <w:t>说明：</w:t>
      </w:r>
    </w:p>
    <w:p>
      <w:pPr>
        <w:tabs>
          <w:tab w:val="left" w:pos="606"/>
        </w:tabs>
        <w:spacing w:line="360" w:lineRule="auto"/>
        <w:rPr>
          <w:rFonts w:ascii="仿宋" w:hAnsi="仿宋" w:eastAsia="仿宋" w:cs="宋体"/>
          <w:b/>
          <w:color w:val="000000"/>
          <w:szCs w:val="24"/>
        </w:rPr>
      </w:pPr>
      <w:r>
        <w:rPr>
          <w:rFonts w:hint="eastAsia" w:ascii="仿宋" w:hAnsi="仿宋" w:eastAsia="仿宋" w:cs="宋体"/>
          <w:b/>
          <w:color w:val="000000"/>
          <w:szCs w:val="24"/>
        </w:rPr>
        <w:t>（由投标单位根据招标文件的要求，自行编制报价清单并承担风险）</w:t>
      </w:r>
    </w:p>
    <w:p>
      <w:pPr>
        <w:spacing w:line="360" w:lineRule="auto"/>
        <w:ind w:left="420"/>
        <w:rPr>
          <w:rFonts w:ascii="仿宋" w:hAnsi="仿宋" w:eastAsia="仿宋" w:cs="宋体"/>
          <w:color w:val="000000"/>
          <w:sz w:val="24"/>
          <w:szCs w:val="24"/>
        </w:rPr>
      </w:pPr>
    </w:p>
    <w:p>
      <w:pPr>
        <w:spacing w:line="360" w:lineRule="auto"/>
        <w:jc w:val="left"/>
        <w:rPr>
          <w:rFonts w:ascii="仿宋" w:hAnsi="仿宋" w:eastAsia="仿宋" w:cs="宋体"/>
          <w:color w:val="000000"/>
          <w:sz w:val="24"/>
          <w:szCs w:val="24"/>
        </w:rPr>
      </w:pPr>
      <w:r>
        <w:rPr>
          <w:rFonts w:hint="eastAsia" w:ascii="仿宋" w:hAnsi="仿宋" w:eastAsia="仿宋" w:cs="宋体"/>
          <w:color w:val="000000"/>
          <w:sz w:val="24"/>
          <w:szCs w:val="24"/>
        </w:rPr>
        <w:t>投标人名称（盖章）：</w:t>
      </w:r>
    </w:p>
    <w:p>
      <w:pPr>
        <w:spacing w:line="360" w:lineRule="auto"/>
        <w:jc w:val="left"/>
        <w:rPr>
          <w:rFonts w:ascii="仿宋" w:hAnsi="仿宋" w:eastAsia="仿宋" w:cs="宋体"/>
          <w:color w:val="000000"/>
          <w:sz w:val="24"/>
          <w:szCs w:val="24"/>
        </w:rPr>
      </w:pPr>
      <w:r>
        <w:rPr>
          <w:rFonts w:hint="eastAsia" w:ascii="仿宋" w:hAnsi="仿宋" w:eastAsia="仿宋" w:cs="宋体"/>
          <w:color w:val="000000"/>
          <w:sz w:val="24"/>
          <w:szCs w:val="24"/>
        </w:rPr>
        <w:t>法定代表人或授权委托人</w:t>
      </w:r>
      <w:r>
        <w:rPr>
          <w:rFonts w:ascii="仿宋" w:hAnsi="仿宋" w:eastAsia="仿宋" w:cs="宋体"/>
          <w:color w:val="000000"/>
          <w:sz w:val="24"/>
          <w:szCs w:val="24"/>
        </w:rPr>
        <w:t>(签字)：</w:t>
      </w:r>
    </w:p>
    <w:p>
      <w:pPr>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日        期：</w:t>
      </w:r>
    </w:p>
    <w:p>
      <w:pPr>
        <w:spacing w:line="360" w:lineRule="auto"/>
        <w:rPr>
          <w:rFonts w:ascii="仿宋" w:hAnsi="仿宋" w:eastAsia="仿宋" w:cs="宋体"/>
          <w:color w:val="000000"/>
          <w:sz w:val="24"/>
          <w:szCs w:val="24"/>
        </w:rPr>
      </w:pPr>
      <w:r>
        <w:rPr>
          <w:rFonts w:ascii="仿宋" w:hAnsi="仿宋" w:eastAsia="仿宋" w:cs="宋体"/>
          <w:color w:val="000000"/>
          <w:sz w:val="24"/>
          <w:szCs w:val="24"/>
        </w:rPr>
        <w:br w:type="page"/>
      </w:r>
    </w:p>
    <w:p>
      <w:pPr>
        <w:keepNext/>
        <w:keepLines/>
        <w:snapToGrid w:val="0"/>
        <w:spacing w:line="360" w:lineRule="auto"/>
        <w:ind w:left="720" w:hanging="720"/>
        <w:outlineLvl w:val="2"/>
        <w:rPr>
          <w:rFonts w:ascii="仿宋" w:hAnsi="仿宋" w:eastAsia="仿宋" w:cs="Times New Roman"/>
          <w:b/>
          <w:bCs/>
          <w:sz w:val="30"/>
          <w:szCs w:val="30"/>
        </w:rPr>
      </w:pPr>
      <w:bookmarkStart w:id="161" w:name="_Toc48647114"/>
      <w:r>
        <w:rPr>
          <w:rFonts w:hint="eastAsia" w:ascii="仿宋" w:hAnsi="仿宋" w:eastAsia="仿宋" w:cs="Times New Roman"/>
          <w:b/>
          <w:bCs/>
          <w:sz w:val="28"/>
          <w:szCs w:val="32"/>
        </w:rPr>
        <w:t>小微企业声明函格式</w:t>
      </w:r>
      <w:bookmarkEnd w:id="161"/>
    </w:p>
    <w:p>
      <w:pPr>
        <w:widowControl/>
        <w:spacing w:line="360" w:lineRule="auto"/>
        <w:jc w:val="center"/>
        <w:rPr>
          <w:rFonts w:ascii="仿宋" w:hAnsi="仿宋" w:eastAsia="仿宋" w:cs="宋体"/>
          <w:b/>
          <w:color w:val="000000"/>
          <w:kern w:val="0"/>
          <w:sz w:val="28"/>
          <w:szCs w:val="28"/>
          <w:lang w:bidi="ar"/>
        </w:rPr>
      </w:pPr>
      <w:r>
        <w:rPr>
          <w:rFonts w:hint="eastAsia" w:ascii="仿宋" w:hAnsi="仿宋" w:eastAsia="仿宋" w:cs="宋体"/>
          <w:b/>
          <w:color w:val="000000"/>
          <w:kern w:val="0"/>
          <w:sz w:val="28"/>
          <w:szCs w:val="28"/>
          <w:lang w:bidi="ar"/>
        </w:rPr>
        <w:t>中小企业声明函（工程、服务）</w:t>
      </w:r>
    </w:p>
    <w:p>
      <w:pPr>
        <w:spacing w:after="120" w:line="360" w:lineRule="auto"/>
        <w:rPr>
          <w:rFonts w:ascii="仿宋" w:hAnsi="仿宋" w:eastAsia="仿宋" w:cs="Times New Roman"/>
          <w:szCs w:val="21"/>
        </w:rPr>
      </w:pPr>
    </w:p>
    <w:p>
      <w:pPr>
        <w:widowControl/>
        <w:spacing w:line="360" w:lineRule="auto"/>
        <w:ind w:firstLine="720" w:firstLineChars="300"/>
        <w:jc w:val="left"/>
        <w:rPr>
          <w:rFonts w:ascii="仿宋" w:hAnsi="仿宋" w:eastAsia="仿宋" w:cs="Times New Roman"/>
          <w:sz w:val="24"/>
          <w:szCs w:val="24"/>
        </w:rPr>
      </w:pPr>
      <w:r>
        <w:rPr>
          <w:rFonts w:ascii="仿宋" w:hAnsi="仿宋" w:eastAsia="仿宋" w:cs="仿宋"/>
          <w:color w:val="000000"/>
          <w:kern w:val="0"/>
          <w:sz w:val="24"/>
          <w:szCs w:val="24"/>
          <w:lang w:bidi="ar"/>
        </w:rPr>
        <w:t>本公司（联合体）郑重声明，根据《政府采购促进中小企业发展管理办法》（财库</w:t>
      </w:r>
      <w:r>
        <w:rPr>
          <w:rFonts w:hint="eastAsia" w:ascii="仿宋" w:hAnsi="仿宋" w:eastAsia="仿宋" w:cs="宋体"/>
          <w:color w:val="000000"/>
          <w:kern w:val="0"/>
          <w:sz w:val="24"/>
          <w:szCs w:val="24"/>
          <w:lang w:bidi="ar"/>
        </w:rPr>
        <w:t>﹝</w:t>
      </w:r>
      <w:r>
        <w:rPr>
          <w:rFonts w:ascii="仿宋" w:hAnsi="仿宋" w:eastAsia="仿宋" w:cs="仿宋"/>
          <w:color w:val="000000"/>
          <w:kern w:val="0"/>
          <w:sz w:val="24"/>
          <w:szCs w:val="24"/>
          <w:lang w:bidi="ar"/>
        </w:rPr>
        <w:t>2021</w:t>
      </w:r>
      <w:r>
        <w:rPr>
          <w:rFonts w:hint="eastAsia" w:ascii="仿宋" w:hAnsi="仿宋" w:eastAsia="仿宋" w:cs="宋体"/>
          <w:color w:val="000000"/>
          <w:kern w:val="0"/>
          <w:sz w:val="24"/>
          <w:szCs w:val="24"/>
          <w:lang w:bidi="ar"/>
        </w:rPr>
        <w:t>﹞</w:t>
      </w:r>
      <w:r>
        <w:rPr>
          <w:rFonts w:ascii="仿宋" w:hAnsi="仿宋" w:eastAsia="仿宋" w:cs="仿宋"/>
          <w:color w:val="000000"/>
          <w:kern w:val="0"/>
          <w:sz w:val="24"/>
          <w:szCs w:val="24"/>
          <w:lang w:bidi="ar"/>
        </w:rPr>
        <w:t>46 号）的规定，本公司（联合体）参加</w:t>
      </w:r>
      <w:r>
        <w:rPr>
          <w:rFonts w:ascii="仿宋" w:hAnsi="仿宋" w:eastAsia="仿宋" w:cs="仿宋"/>
          <w:i/>
          <w:color w:val="000000"/>
          <w:kern w:val="0"/>
          <w:sz w:val="24"/>
          <w:szCs w:val="24"/>
          <w:lang w:bidi="ar"/>
        </w:rPr>
        <w:t>（单位名称）</w:t>
      </w:r>
      <w:r>
        <w:rPr>
          <w:rFonts w:ascii="仿宋" w:hAnsi="仿宋" w:eastAsia="仿宋" w:cs="仿宋"/>
          <w:color w:val="000000"/>
          <w:kern w:val="0"/>
          <w:sz w:val="24"/>
          <w:szCs w:val="24"/>
          <w:lang w:bidi="ar"/>
        </w:rPr>
        <w:t>的</w:t>
      </w:r>
      <w:r>
        <w:rPr>
          <w:rFonts w:ascii="仿宋" w:hAnsi="仿宋" w:eastAsia="仿宋" w:cs="仿宋"/>
          <w:i/>
          <w:color w:val="000000"/>
          <w:kern w:val="0"/>
          <w:sz w:val="24"/>
          <w:szCs w:val="24"/>
          <w:lang w:bidi="ar"/>
        </w:rPr>
        <w:t>（项目名称）</w:t>
      </w:r>
      <w:r>
        <w:rPr>
          <w:rFonts w:ascii="仿宋" w:hAnsi="仿宋" w:eastAsia="仿宋" w:cs="仿宋"/>
          <w:color w:val="000000"/>
          <w:kern w:val="0"/>
          <w:sz w:val="24"/>
          <w:szCs w:val="24"/>
          <w:lang w:bidi="ar"/>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80" w:firstLineChars="200"/>
        <w:jc w:val="left"/>
        <w:rPr>
          <w:rFonts w:ascii="仿宋" w:hAnsi="仿宋" w:eastAsia="仿宋" w:cs="宋体"/>
          <w:iCs/>
          <w:sz w:val="24"/>
          <w:szCs w:val="24"/>
        </w:rPr>
      </w:pPr>
      <w:r>
        <w:rPr>
          <w:rFonts w:hint="eastAsia" w:ascii="仿宋" w:hAnsi="仿宋" w:eastAsia="仿宋" w:cs="宋体"/>
          <w:color w:val="000000"/>
          <w:kern w:val="0"/>
          <w:sz w:val="24"/>
          <w:szCs w:val="24"/>
          <w:lang w:bidi="ar"/>
        </w:rPr>
        <w:t xml:space="preserve">1. </w:t>
      </w:r>
      <w:r>
        <w:rPr>
          <w:rFonts w:hint="eastAsia" w:ascii="仿宋" w:hAnsi="仿宋" w:eastAsia="仿宋" w:cs="宋体"/>
          <w:i/>
          <w:color w:val="000000"/>
          <w:kern w:val="0"/>
          <w:sz w:val="24"/>
          <w:szCs w:val="24"/>
          <w:u w:val="single"/>
          <w:lang w:bidi="ar"/>
        </w:rPr>
        <w:t>（</w:t>
      </w:r>
      <w:r>
        <w:rPr>
          <w:rFonts w:hint="eastAsia" w:ascii="仿宋" w:hAnsi="仿宋" w:eastAsia="仿宋" w:cs="宋体"/>
          <w:iCs/>
          <w:color w:val="000000"/>
          <w:kern w:val="0"/>
          <w:sz w:val="24"/>
          <w:szCs w:val="24"/>
          <w:u w:val="single"/>
          <w:lang w:bidi="ar"/>
        </w:rPr>
        <w:t>标的名称）</w:t>
      </w:r>
      <w:r>
        <w:rPr>
          <w:rFonts w:hint="eastAsia" w:ascii="仿宋" w:hAnsi="仿宋" w:eastAsia="仿宋" w:cs="宋体"/>
          <w:iCs/>
          <w:color w:val="000000"/>
          <w:kern w:val="0"/>
          <w:sz w:val="24"/>
          <w:szCs w:val="24"/>
          <w:lang w:bidi="ar"/>
        </w:rPr>
        <w:t xml:space="preserve"> ，属于</w:t>
      </w:r>
      <w:r>
        <w:rPr>
          <w:rFonts w:hint="eastAsia" w:ascii="仿宋" w:hAnsi="仿宋" w:eastAsia="仿宋" w:cs="宋体"/>
          <w:iCs/>
          <w:color w:val="000000"/>
          <w:kern w:val="0"/>
          <w:sz w:val="24"/>
          <w:szCs w:val="24"/>
          <w:u w:val="single"/>
          <w:lang w:bidi="ar"/>
        </w:rPr>
        <w:t>（采购文件中明确的所属行业）</w:t>
      </w:r>
      <w:r>
        <w:rPr>
          <w:rFonts w:hint="eastAsia" w:ascii="仿宋" w:hAnsi="仿宋" w:eastAsia="仿宋" w:cs="宋体"/>
          <w:iCs/>
          <w:color w:val="000000"/>
          <w:kern w:val="0"/>
          <w:sz w:val="24"/>
          <w:szCs w:val="24"/>
          <w:lang w:bidi="ar"/>
        </w:rPr>
        <w:t>；承建（承接）企业为</w:t>
      </w:r>
      <w:r>
        <w:rPr>
          <w:rFonts w:hint="eastAsia" w:ascii="仿宋" w:hAnsi="仿宋" w:eastAsia="仿宋" w:cs="宋体"/>
          <w:iCs/>
          <w:color w:val="000000"/>
          <w:kern w:val="0"/>
          <w:sz w:val="24"/>
          <w:szCs w:val="24"/>
          <w:u w:val="single"/>
          <w:lang w:bidi="ar"/>
        </w:rPr>
        <w:t>（企业名称）</w:t>
      </w:r>
      <w:r>
        <w:rPr>
          <w:rFonts w:hint="eastAsia" w:ascii="仿宋" w:hAnsi="仿宋" w:eastAsia="仿宋" w:cs="宋体"/>
          <w:iCs/>
          <w:color w:val="000000"/>
          <w:kern w:val="0"/>
          <w:sz w:val="24"/>
          <w:szCs w:val="24"/>
          <w:lang w:bidi="ar"/>
        </w:rPr>
        <w:t>，从业人员</w:t>
      </w:r>
      <w:r>
        <w:rPr>
          <w:rFonts w:hint="eastAsia" w:ascii="仿宋" w:hAnsi="仿宋" w:eastAsia="仿宋" w:cs="宋体"/>
          <w:iCs/>
          <w:color w:val="000000"/>
          <w:kern w:val="0"/>
          <w:sz w:val="24"/>
          <w:szCs w:val="24"/>
          <w:u w:val="single"/>
          <w:lang w:bidi="ar"/>
        </w:rPr>
        <w:t xml:space="preserve">       </w:t>
      </w:r>
      <w:r>
        <w:rPr>
          <w:rFonts w:hint="eastAsia" w:ascii="仿宋" w:hAnsi="仿宋" w:eastAsia="仿宋" w:cs="宋体"/>
          <w:iCs/>
          <w:color w:val="000000"/>
          <w:kern w:val="0"/>
          <w:sz w:val="24"/>
          <w:szCs w:val="24"/>
          <w:lang w:bidi="ar"/>
        </w:rPr>
        <w:t>人，营业收入为</w:t>
      </w:r>
      <w:r>
        <w:rPr>
          <w:rFonts w:hint="eastAsia" w:ascii="仿宋" w:hAnsi="仿宋" w:eastAsia="仿宋" w:cs="宋体"/>
          <w:iCs/>
          <w:color w:val="000000"/>
          <w:kern w:val="0"/>
          <w:sz w:val="24"/>
          <w:szCs w:val="24"/>
          <w:u w:val="single"/>
          <w:lang w:bidi="ar"/>
        </w:rPr>
        <w:t xml:space="preserve">      </w:t>
      </w:r>
      <w:r>
        <w:rPr>
          <w:rFonts w:hint="eastAsia" w:ascii="仿宋" w:hAnsi="仿宋" w:eastAsia="仿宋" w:cs="宋体"/>
          <w:iCs/>
          <w:color w:val="000000"/>
          <w:kern w:val="0"/>
          <w:sz w:val="24"/>
          <w:szCs w:val="24"/>
          <w:lang w:bidi="ar"/>
        </w:rPr>
        <w:t xml:space="preserve">万元，资产总额为 </w:t>
      </w:r>
      <w:r>
        <w:rPr>
          <w:rFonts w:hint="eastAsia" w:ascii="仿宋" w:hAnsi="仿宋" w:eastAsia="仿宋" w:cs="宋体"/>
          <w:iCs/>
          <w:sz w:val="24"/>
          <w:szCs w:val="24"/>
          <w:u w:val="single"/>
        </w:rPr>
        <w:t xml:space="preserve">     </w:t>
      </w:r>
      <w:r>
        <w:rPr>
          <w:rFonts w:hint="eastAsia" w:ascii="仿宋" w:hAnsi="仿宋" w:eastAsia="仿宋" w:cs="宋体"/>
          <w:iCs/>
          <w:color w:val="000000"/>
          <w:kern w:val="0"/>
          <w:sz w:val="24"/>
          <w:szCs w:val="24"/>
          <w:lang w:bidi="ar"/>
        </w:rPr>
        <w:t>万元，属于（</w:t>
      </w:r>
      <w:r>
        <w:rPr>
          <w:rFonts w:hint="eastAsia" w:ascii="仿宋" w:hAnsi="仿宋" w:eastAsia="仿宋" w:cs="宋体"/>
          <w:iCs/>
          <w:color w:val="000000"/>
          <w:kern w:val="0"/>
          <w:sz w:val="24"/>
          <w:szCs w:val="24"/>
          <w:u w:val="single"/>
          <w:lang w:bidi="ar"/>
        </w:rPr>
        <w:t>中型企业、小型企业、微型企业</w:t>
      </w:r>
      <w:r>
        <w:rPr>
          <w:rFonts w:hint="eastAsia" w:ascii="仿宋" w:hAnsi="仿宋" w:eastAsia="仿宋" w:cs="宋体"/>
          <w:iCs/>
          <w:color w:val="000000"/>
          <w:kern w:val="0"/>
          <w:sz w:val="24"/>
          <w:szCs w:val="24"/>
          <w:lang w:bidi="ar"/>
        </w:rPr>
        <w:t xml:space="preserve">）； </w:t>
      </w:r>
    </w:p>
    <w:p>
      <w:pPr>
        <w:widowControl/>
        <w:spacing w:line="360" w:lineRule="auto"/>
        <w:ind w:firstLine="480" w:firstLineChars="200"/>
        <w:jc w:val="left"/>
        <w:rPr>
          <w:rFonts w:ascii="仿宋" w:hAnsi="仿宋" w:eastAsia="仿宋" w:cs="宋体"/>
          <w:iCs/>
          <w:sz w:val="24"/>
          <w:szCs w:val="24"/>
        </w:rPr>
      </w:pPr>
      <w:r>
        <w:rPr>
          <w:rFonts w:hint="eastAsia" w:ascii="仿宋" w:hAnsi="仿宋" w:eastAsia="仿宋" w:cs="宋体"/>
          <w:iCs/>
          <w:color w:val="000000"/>
          <w:kern w:val="0"/>
          <w:sz w:val="24"/>
          <w:szCs w:val="24"/>
          <w:lang w:bidi="ar"/>
        </w:rPr>
        <w:t xml:space="preserve">2. </w:t>
      </w:r>
      <w:r>
        <w:rPr>
          <w:rFonts w:hint="eastAsia" w:ascii="仿宋" w:hAnsi="仿宋" w:eastAsia="仿宋" w:cs="宋体"/>
          <w:iCs/>
          <w:color w:val="000000"/>
          <w:kern w:val="0"/>
          <w:sz w:val="24"/>
          <w:szCs w:val="24"/>
          <w:u w:val="single"/>
          <w:lang w:bidi="ar"/>
        </w:rPr>
        <w:t>（标的名称）</w:t>
      </w:r>
      <w:r>
        <w:rPr>
          <w:rFonts w:hint="eastAsia" w:ascii="仿宋" w:hAnsi="仿宋" w:eastAsia="仿宋" w:cs="宋体"/>
          <w:iCs/>
          <w:color w:val="000000"/>
          <w:kern w:val="0"/>
          <w:sz w:val="24"/>
          <w:szCs w:val="24"/>
          <w:lang w:bidi="ar"/>
        </w:rPr>
        <w:t xml:space="preserve"> ，属于</w:t>
      </w:r>
      <w:r>
        <w:rPr>
          <w:rFonts w:hint="eastAsia" w:ascii="仿宋" w:hAnsi="仿宋" w:eastAsia="仿宋" w:cs="宋体"/>
          <w:iCs/>
          <w:color w:val="000000"/>
          <w:kern w:val="0"/>
          <w:sz w:val="24"/>
          <w:szCs w:val="24"/>
          <w:u w:val="single"/>
          <w:lang w:bidi="ar"/>
        </w:rPr>
        <w:t>（采购文件中明确的所属行业</w:t>
      </w:r>
      <w:r>
        <w:rPr>
          <w:rFonts w:hint="eastAsia" w:ascii="仿宋" w:hAnsi="仿宋" w:eastAsia="仿宋" w:cs="宋体"/>
          <w:iCs/>
          <w:color w:val="000000"/>
          <w:kern w:val="0"/>
          <w:sz w:val="24"/>
          <w:szCs w:val="24"/>
          <w:lang w:bidi="ar"/>
        </w:rPr>
        <w:t>）；承建（承接）企业为（</w:t>
      </w:r>
      <w:r>
        <w:rPr>
          <w:rFonts w:hint="eastAsia" w:ascii="仿宋" w:hAnsi="仿宋" w:eastAsia="仿宋" w:cs="宋体"/>
          <w:iCs/>
          <w:color w:val="000000"/>
          <w:kern w:val="0"/>
          <w:sz w:val="24"/>
          <w:szCs w:val="24"/>
          <w:u w:val="single"/>
          <w:lang w:bidi="ar"/>
        </w:rPr>
        <w:t>企业名称）</w:t>
      </w:r>
      <w:r>
        <w:rPr>
          <w:rFonts w:hint="eastAsia" w:ascii="仿宋" w:hAnsi="仿宋" w:eastAsia="仿宋" w:cs="宋体"/>
          <w:iCs/>
          <w:color w:val="000000"/>
          <w:kern w:val="0"/>
          <w:sz w:val="24"/>
          <w:szCs w:val="24"/>
          <w:lang w:bidi="ar"/>
        </w:rPr>
        <w:t>，从业人员</w:t>
      </w:r>
      <w:r>
        <w:rPr>
          <w:rFonts w:hint="eastAsia" w:ascii="仿宋" w:hAnsi="仿宋" w:eastAsia="仿宋" w:cs="宋体"/>
          <w:iCs/>
          <w:color w:val="000000"/>
          <w:kern w:val="0"/>
          <w:sz w:val="24"/>
          <w:szCs w:val="24"/>
          <w:u w:val="single"/>
          <w:lang w:bidi="ar"/>
        </w:rPr>
        <w:t xml:space="preserve">       </w:t>
      </w:r>
      <w:r>
        <w:rPr>
          <w:rFonts w:hint="eastAsia" w:ascii="仿宋" w:hAnsi="仿宋" w:eastAsia="仿宋" w:cs="宋体"/>
          <w:iCs/>
          <w:color w:val="000000"/>
          <w:kern w:val="0"/>
          <w:sz w:val="24"/>
          <w:szCs w:val="24"/>
          <w:lang w:bidi="ar"/>
        </w:rPr>
        <w:t>人，营业收入为</w:t>
      </w:r>
      <w:r>
        <w:rPr>
          <w:rFonts w:hint="eastAsia" w:ascii="仿宋" w:hAnsi="仿宋" w:eastAsia="仿宋" w:cs="宋体"/>
          <w:iCs/>
          <w:color w:val="000000"/>
          <w:kern w:val="0"/>
          <w:sz w:val="24"/>
          <w:szCs w:val="24"/>
          <w:u w:val="single"/>
          <w:lang w:bidi="ar"/>
        </w:rPr>
        <w:t xml:space="preserve">      </w:t>
      </w:r>
      <w:r>
        <w:rPr>
          <w:rFonts w:hint="eastAsia" w:ascii="仿宋" w:hAnsi="仿宋" w:eastAsia="仿宋" w:cs="宋体"/>
          <w:iCs/>
          <w:color w:val="000000"/>
          <w:kern w:val="0"/>
          <w:sz w:val="24"/>
          <w:szCs w:val="24"/>
          <w:lang w:bidi="ar"/>
        </w:rPr>
        <w:t>万元，资产总额为</w:t>
      </w:r>
      <w:r>
        <w:rPr>
          <w:rFonts w:hint="eastAsia" w:ascii="仿宋" w:hAnsi="仿宋" w:eastAsia="仿宋" w:cs="宋体"/>
          <w:iCs/>
          <w:color w:val="000000"/>
          <w:kern w:val="0"/>
          <w:sz w:val="24"/>
          <w:szCs w:val="24"/>
          <w:u w:val="single"/>
          <w:lang w:bidi="ar"/>
        </w:rPr>
        <w:t xml:space="preserve">      </w:t>
      </w:r>
      <w:r>
        <w:rPr>
          <w:rFonts w:hint="eastAsia" w:ascii="仿宋" w:hAnsi="仿宋" w:eastAsia="仿宋" w:cs="宋体"/>
          <w:iCs/>
          <w:color w:val="000000"/>
          <w:kern w:val="0"/>
          <w:sz w:val="24"/>
          <w:szCs w:val="24"/>
          <w:lang w:bidi="ar"/>
        </w:rPr>
        <w:t>万元，属于（中</w:t>
      </w:r>
      <w:r>
        <w:rPr>
          <w:rFonts w:hint="eastAsia" w:ascii="仿宋" w:hAnsi="仿宋" w:eastAsia="仿宋" w:cs="宋体"/>
          <w:iCs/>
          <w:color w:val="000000"/>
          <w:kern w:val="0"/>
          <w:sz w:val="24"/>
          <w:szCs w:val="24"/>
          <w:u w:val="single"/>
          <w:lang w:bidi="ar"/>
        </w:rPr>
        <w:t>型企业、小型企业、微型企</w:t>
      </w:r>
      <w:r>
        <w:rPr>
          <w:rFonts w:hint="eastAsia" w:ascii="仿宋" w:hAnsi="仿宋" w:eastAsia="仿宋" w:cs="宋体"/>
          <w:iCs/>
          <w:color w:val="000000"/>
          <w:kern w:val="0"/>
          <w:sz w:val="24"/>
          <w:szCs w:val="24"/>
          <w:lang w:bidi="ar"/>
        </w:rPr>
        <w:t xml:space="preserve">业）； </w:t>
      </w:r>
    </w:p>
    <w:p>
      <w:pPr>
        <w:widowControl/>
        <w:spacing w:line="360" w:lineRule="auto"/>
        <w:ind w:firstLine="480" w:firstLineChars="200"/>
        <w:jc w:val="left"/>
        <w:rPr>
          <w:rFonts w:ascii="仿宋" w:hAnsi="仿宋" w:eastAsia="仿宋" w:cs="宋体"/>
          <w:iCs/>
          <w:sz w:val="24"/>
          <w:szCs w:val="24"/>
        </w:rPr>
      </w:pPr>
      <w:r>
        <w:rPr>
          <w:rFonts w:hint="eastAsia" w:ascii="仿宋" w:hAnsi="仿宋" w:eastAsia="仿宋" w:cs="宋体"/>
          <w:iCs/>
          <w:color w:val="000000"/>
          <w:kern w:val="0"/>
          <w:sz w:val="24"/>
          <w:szCs w:val="24"/>
          <w:lang w:bidi="ar"/>
        </w:rPr>
        <w:t>……</w:t>
      </w:r>
    </w:p>
    <w:p>
      <w:pPr>
        <w:widowControl/>
        <w:spacing w:line="360" w:lineRule="auto"/>
        <w:ind w:firstLine="480" w:firstLineChars="200"/>
        <w:jc w:val="left"/>
        <w:rPr>
          <w:rFonts w:ascii="仿宋" w:hAnsi="仿宋" w:eastAsia="仿宋" w:cs="宋体"/>
          <w:iCs/>
          <w:sz w:val="24"/>
          <w:szCs w:val="24"/>
        </w:rPr>
      </w:pPr>
      <w:r>
        <w:rPr>
          <w:rFonts w:hint="eastAsia" w:ascii="仿宋" w:hAnsi="仿宋" w:eastAsia="仿宋" w:cs="宋体"/>
          <w:iCs/>
          <w:color w:val="000000"/>
          <w:kern w:val="0"/>
          <w:sz w:val="24"/>
          <w:szCs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ascii="仿宋" w:hAnsi="仿宋" w:eastAsia="仿宋" w:cs="宋体"/>
          <w:sz w:val="24"/>
          <w:szCs w:val="24"/>
        </w:rPr>
      </w:pPr>
      <w:r>
        <w:rPr>
          <w:rFonts w:hint="eastAsia" w:ascii="仿宋" w:hAnsi="仿宋" w:eastAsia="仿宋" w:cs="宋体"/>
          <w:color w:val="000000"/>
          <w:kern w:val="0"/>
          <w:sz w:val="24"/>
          <w:szCs w:val="24"/>
          <w:lang w:bidi="ar"/>
        </w:rPr>
        <w:t xml:space="preserve">本企业对上述声明内容的真实性负责。如有虚假，将依法承担相应责任。 </w:t>
      </w:r>
    </w:p>
    <w:p>
      <w:pPr>
        <w:widowControl/>
        <w:spacing w:line="360" w:lineRule="auto"/>
        <w:jc w:val="center"/>
        <w:rPr>
          <w:rFonts w:ascii="仿宋" w:hAnsi="仿宋" w:eastAsia="仿宋" w:cs="宋体"/>
          <w:color w:val="000000"/>
          <w:kern w:val="0"/>
          <w:sz w:val="24"/>
          <w:szCs w:val="24"/>
          <w:lang w:bidi="ar"/>
        </w:rPr>
      </w:pPr>
    </w:p>
    <w:p>
      <w:pPr>
        <w:widowControl/>
        <w:spacing w:line="360" w:lineRule="auto"/>
        <w:jc w:val="center"/>
        <w:rPr>
          <w:rFonts w:ascii="仿宋" w:hAnsi="仿宋" w:eastAsia="仿宋" w:cs="宋体"/>
          <w:color w:val="000000"/>
          <w:kern w:val="0"/>
          <w:sz w:val="24"/>
          <w:szCs w:val="24"/>
          <w:lang w:bidi="ar"/>
        </w:rPr>
      </w:pPr>
      <w:r>
        <w:rPr>
          <w:rFonts w:hint="eastAsia" w:ascii="仿宋" w:hAnsi="仿宋" w:eastAsia="仿宋" w:cs="宋体"/>
          <w:color w:val="000000"/>
          <w:kern w:val="0"/>
          <w:sz w:val="24"/>
          <w:szCs w:val="24"/>
          <w:lang w:bidi="ar"/>
        </w:rPr>
        <w:t xml:space="preserve">                    </w:t>
      </w:r>
    </w:p>
    <w:p>
      <w:pPr>
        <w:widowControl/>
        <w:spacing w:line="360" w:lineRule="auto"/>
        <w:jc w:val="center"/>
        <w:rPr>
          <w:rFonts w:ascii="仿宋" w:hAnsi="仿宋" w:eastAsia="仿宋" w:cs="宋体"/>
          <w:color w:val="000000"/>
          <w:kern w:val="0"/>
          <w:sz w:val="24"/>
          <w:szCs w:val="24"/>
          <w:lang w:bidi="ar"/>
        </w:rPr>
      </w:pPr>
    </w:p>
    <w:p>
      <w:pPr>
        <w:widowControl/>
        <w:spacing w:line="360" w:lineRule="auto"/>
        <w:jc w:val="center"/>
        <w:rPr>
          <w:rFonts w:ascii="仿宋" w:hAnsi="仿宋" w:eastAsia="仿宋" w:cs="宋体"/>
          <w:sz w:val="24"/>
          <w:szCs w:val="24"/>
        </w:rPr>
      </w:pPr>
      <w:r>
        <w:rPr>
          <w:rFonts w:hint="eastAsia" w:ascii="仿宋" w:hAnsi="仿宋" w:eastAsia="仿宋" w:cs="宋体"/>
          <w:color w:val="000000"/>
          <w:kern w:val="0"/>
          <w:sz w:val="24"/>
          <w:szCs w:val="24"/>
          <w:lang w:bidi="ar"/>
        </w:rPr>
        <w:t xml:space="preserve">                      企业名称（盖章）：</w:t>
      </w:r>
    </w:p>
    <w:p>
      <w:pPr>
        <w:widowControl/>
        <w:spacing w:line="360" w:lineRule="auto"/>
        <w:jc w:val="center"/>
        <w:rPr>
          <w:rFonts w:ascii="仿宋" w:hAnsi="仿宋" w:eastAsia="仿宋" w:cs="宋体"/>
          <w:sz w:val="24"/>
          <w:szCs w:val="24"/>
        </w:rPr>
      </w:pPr>
      <w:r>
        <w:rPr>
          <w:rFonts w:hint="eastAsia" w:ascii="仿宋" w:hAnsi="仿宋" w:eastAsia="仿宋" w:cs="宋体"/>
          <w:color w:val="000000"/>
          <w:kern w:val="0"/>
          <w:sz w:val="24"/>
          <w:szCs w:val="24"/>
          <w:lang w:bidi="ar"/>
        </w:rPr>
        <w:t xml:space="preserve">           日 期：</w:t>
      </w:r>
    </w:p>
    <w:p>
      <w:pPr>
        <w:widowControl/>
        <w:spacing w:line="360" w:lineRule="auto"/>
        <w:jc w:val="left"/>
        <w:rPr>
          <w:rFonts w:ascii="仿宋" w:hAnsi="仿宋" w:eastAsia="仿宋" w:cs="Times New Roman"/>
          <w:color w:val="000000"/>
          <w:kern w:val="0"/>
          <w:sz w:val="11"/>
          <w:szCs w:val="11"/>
          <w:lang w:bidi="ar"/>
        </w:rPr>
      </w:pPr>
    </w:p>
    <w:p>
      <w:pPr>
        <w:widowControl/>
        <w:spacing w:line="360" w:lineRule="auto"/>
        <w:jc w:val="left"/>
        <w:rPr>
          <w:rFonts w:ascii="仿宋" w:hAnsi="仿宋" w:eastAsia="仿宋" w:cs="Times New Roman"/>
          <w:color w:val="000000"/>
          <w:kern w:val="0"/>
          <w:sz w:val="11"/>
          <w:szCs w:val="11"/>
          <w:lang w:bidi="ar"/>
        </w:rPr>
      </w:pPr>
    </w:p>
    <w:p>
      <w:pPr>
        <w:widowControl/>
        <w:spacing w:line="360" w:lineRule="auto"/>
        <w:jc w:val="left"/>
        <w:rPr>
          <w:rFonts w:ascii="仿宋" w:hAnsi="仿宋" w:eastAsia="仿宋" w:cs="Times New Roman"/>
          <w:color w:val="000000"/>
          <w:kern w:val="0"/>
          <w:sz w:val="11"/>
          <w:szCs w:val="11"/>
          <w:lang w:bidi="ar"/>
        </w:rPr>
      </w:pPr>
    </w:p>
    <w:p>
      <w:pPr>
        <w:widowControl/>
        <w:spacing w:line="360" w:lineRule="auto"/>
        <w:jc w:val="left"/>
        <w:rPr>
          <w:rFonts w:ascii="仿宋" w:hAnsi="仿宋" w:eastAsia="仿宋" w:cs="Times New Roman"/>
          <w:color w:val="000000"/>
          <w:kern w:val="0"/>
          <w:sz w:val="11"/>
          <w:szCs w:val="11"/>
          <w:lang w:bidi="ar"/>
        </w:rPr>
      </w:pPr>
    </w:p>
    <w:p>
      <w:pPr>
        <w:widowControl/>
        <w:spacing w:line="360" w:lineRule="auto"/>
        <w:jc w:val="left"/>
        <w:rPr>
          <w:rFonts w:ascii="仿宋" w:hAnsi="仿宋" w:eastAsia="仿宋" w:cs="Times New Roman"/>
          <w:color w:val="000000"/>
          <w:kern w:val="0"/>
          <w:sz w:val="11"/>
          <w:szCs w:val="11"/>
          <w:lang w:bidi="ar"/>
        </w:rPr>
      </w:pPr>
    </w:p>
    <w:p>
      <w:pPr>
        <w:widowControl/>
        <w:spacing w:line="360" w:lineRule="auto"/>
        <w:jc w:val="left"/>
        <w:rPr>
          <w:rFonts w:ascii="仿宋" w:hAnsi="仿宋" w:eastAsia="仿宋" w:cs="Times New Roman"/>
          <w:color w:val="000000"/>
          <w:kern w:val="0"/>
          <w:sz w:val="11"/>
          <w:szCs w:val="11"/>
          <w:lang w:bidi="ar"/>
        </w:rPr>
      </w:pPr>
    </w:p>
    <w:p>
      <w:pPr>
        <w:widowControl/>
        <w:spacing w:line="360" w:lineRule="auto"/>
        <w:jc w:val="left"/>
        <w:rPr>
          <w:rFonts w:ascii="仿宋" w:hAnsi="仿宋" w:eastAsia="仿宋" w:cs="Times New Roman"/>
          <w:color w:val="000000"/>
          <w:kern w:val="0"/>
          <w:sz w:val="11"/>
          <w:szCs w:val="11"/>
          <w:lang w:bidi="ar"/>
        </w:rPr>
      </w:pPr>
    </w:p>
    <w:p>
      <w:pPr>
        <w:widowControl/>
        <w:spacing w:line="360" w:lineRule="auto"/>
        <w:jc w:val="left"/>
        <w:rPr>
          <w:rFonts w:ascii="仿宋" w:hAnsi="仿宋" w:eastAsia="仿宋" w:cs="Times New Roman"/>
          <w:szCs w:val="21"/>
        </w:rPr>
      </w:pPr>
      <w:r>
        <w:rPr>
          <w:rFonts w:ascii="仿宋" w:hAnsi="仿宋" w:eastAsia="仿宋" w:cs="Times New Roman"/>
          <w:color w:val="000000"/>
          <w:kern w:val="0"/>
          <w:sz w:val="11"/>
          <w:szCs w:val="11"/>
          <w:lang w:bidi="ar"/>
        </w:rPr>
        <w:t xml:space="preserve">1 </w:t>
      </w:r>
    </w:p>
    <w:p>
      <w:pPr>
        <w:widowControl/>
        <w:spacing w:line="360" w:lineRule="auto"/>
        <w:jc w:val="left"/>
        <w:rPr>
          <w:rFonts w:ascii="仿宋" w:hAnsi="仿宋" w:eastAsia="仿宋" w:cs="Times New Roman"/>
          <w:szCs w:val="21"/>
        </w:rPr>
      </w:pPr>
      <w:r>
        <w:rPr>
          <w:rFonts w:hint="eastAsia" w:ascii="仿宋" w:hAnsi="仿宋" w:eastAsia="仿宋" w:cs="宋体"/>
          <w:color w:val="000000"/>
          <w:kern w:val="0"/>
          <w:sz w:val="20"/>
          <w:szCs w:val="20"/>
          <w:lang w:bidi="ar"/>
        </w:rPr>
        <w:t xml:space="preserve">注：1.从业人员、营业收入、资产总额填报上一年度数据，无上一年度数据的新成立企业可 </w:t>
      </w:r>
    </w:p>
    <w:p>
      <w:pPr>
        <w:widowControl/>
        <w:spacing w:line="360" w:lineRule="auto"/>
        <w:jc w:val="left"/>
        <w:rPr>
          <w:rFonts w:ascii="仿宋" w:hAnsi="仿宋" w:eastAsia="仿宋" w:cs="Times New Roman"/>
          <w:szCs w:val="21"/>
        </w:rPr>
      </w:pPr>
      <w:r>
        <w:rPr>
          <w:rFonts w:hint="eastAsia" w:ascii="仿宋" w:hAnsi="仿宋" w:eastAsia="仿宋" w:cs="宋体"/>
          <w:color w:val="000000"/>
          <w:kern w:val="0"/>
          <w:sz w:val="20"/>
          <w:szCs w:val="20"/>
          <w:lang w:bidi="ar"/>
        </w:rPr>
        <w:t>不填报。</w:t>
      </w:r>
    </w:p>
    <w:p>
      <w:pPr>
        <w:widowControl/>
        <w:spacing w:line="360" w:lineRule="auto"/>
        <w:jc w:val="left"/>
        <w:rPr>
          <w:rFonts w:ascii="仿宋" w:hAnsi="仿宋" w:eastAsia="仿宋" w:cs="宋体"/>
          <w:color w:val="000000"/>
          <w:kern w:val="0"/>
          <w:sz w:val="20"/>
          <w:szCs w:val="20"/>
          <w:lang w:bidi="ar"/>
        </w:rPr>
      </w:pPr>
      <w:r>
        <w:rPr>
          <w:rFonts w:hint="eastAsia" w:ascii="仿宋" w:hAnsi="仿宋" w:eastAsia="仿宋" w:cs="宋体"/>
          <w:color w:val="000000"/>
          <w:kern w:val="0"/>
          <w:sz w:val="20"/>
          <w:szCs w:val="20"/>
          <w:lang w:bidi="ar"/>
        </w:rPr>
        <w:t xml:space="preserve">2.须提供国家企业信用信息公示系统——小微企业名录”页面查询结果（查询时间为投 </w:t>
      </w:r>
    </w:p>
    <w:p>
      <w:pPr>
        <w:widowControl/>
        <w:spacing w:line="360" w:lineRule="auto"/>
        <w:jc w:val="left"/>
        <w:rPr>
          <w:rFonts w:ascii="仿宋" w:hAnsi="仿宋" w:eastAsia="仿宋" w:cs="宋体"/>
          <w:color w:val="000000"/>
          <w:kern w:val="0"/>
          <w:sz w:val="20"/>
          <w:szCs w:val="20"/>
          <w:lang w:bidi="ar"/>
        </w:rPr>
      </w:pPr>
      <w:r>
        <w:rPr>
          <w:rFonts w:hint="eastAsia" w:ascii="仿宋" w:hAnsi="仿宋" w:eastAsia="仿宋" w:cs="宋体"/>
          <w:color w:val="000000"/>
          <w:kern w:val="0"/>
          <w:sz w:val="20"/>
          <w:szCs w:val="20"/>
          <w:lang w:bidi="ar"/>
        </w:rPr>
        <w:t xml:space="preserve">标前一周内，并加盖单位公章）等相关证明材料，*以上证明材料不提供的视为自动放弃优 </w:t>
      </w:r>
    </w:p>
    <w:p>
      <w:pPr>
        <w:widowControl/>
        <w:spacing w:line="360" w:lineRule="auto"/>
        <w:jc w:val="left"/>
        <w:rPr>
          <w:rFonts w:ascii="仿宋" w:hAnsi="仿宋" w:eastAsia="仿宋" w:cs="宋体"/>
          <w:color w:val="000000"/>
          <w:kern w:val="0"/>
          <w:sz w:val="20"/>
          <w:szCs w:val="20"/>
          <w:lang w:bidi="ar"/>
        </w:rPr>
      </w:pPr>
      <w:r>
        <w:rPr>
          <w:rFonts w:hint="eastAsia" w:ascii="仿宋" w:hAnsi="仿宋" w:eastAsia="仿宋" w:cs="宋体"/>
          <w:color w:val="000000"/>
          <w:kern w:val="0"/>
          <w:sz w:val="20"/>
          <w:szCs w:val="20"/>
          <w:lang w:bidi="ar"/>
        </w:rPr>
        <w:t xml:space="preserve">惠政策。 </w:t>
      </w:r>
    </w:p>
    <w:p>
      <w:pPr>
        <w:widowControl/>
        <w:spacing w:line="360" w:lineRule="auto"/>
        <w:jc w:val="left"/>
        <w:rPr>
          <w:rFonts w:ascii="仿宋" w:hAnsi="仿宋" w:eastAsia="仿宋" w:cs="宋体"/>
          <w:spacing w:val="6"/>
          <w:sz w:val="24"/>
          <w:szCs w:val="24"/>
        </w:rPr>
      </w:pPr>
    </w:p>
    <w:p>
      <w:pPr>
        <w:spacing w:line="360" w:lineRule="auto"/>
        <w:ind w:left="4253" w:leftChars="2025" w:right="360"/>
        <w:jc w:val="right"/>
        <w:rPr>
          <w:rFonts w:ascii="仿宋" w:hAnsi="仿宋" w:eastAsia="仿宋" w:cs="宋体"/>
          <w:sz w:val="24"/>
          <w:szCs w:val="24"/>
        </w:rPr>
      </w:pPr>
    </w:p>
    <w:p>
      <w:pPr>
        <w:spacing w:line="360" w:lineRule="auto"/>
        <w:ind w:firstLine="480" w:firstLineChars="200"/>
        <w:rPr>
          <w:rFonts w:ascii="仿宋" w:hAnsi="仿宋" w:eastAsia="仿宋" w:cs="Times New Roman"/>
          <w:sz w:val="24"/>
          <w:szCs w:val="28"/>
          <w:lang w:val="zh-CN"/>
        </w:rPr>
      </w:pPr>
    </w:p>
    <w:p>
      <w:pPr>
        <w:spacing w:line="360" w:lineRule="auto"/>
        <w:rPr>
          <w:rFonts w:ascii="仿宋" w:hAnsi="仿宋" w:eastAsia="仿宋" w:cs="宋体"/>
          <w:b/>
          <w:sz w:val="32"/>
          <w:szCs w:val="32"/>
          <w:lang w:val="en-GB"/>
        </w:rPr>
      </w:pPr>
      <w:r>
        <w:rPr>
          <w:rFonts w:hint="eastAsia" w:ascii="仿宋" w:hAnsi="仿宋" w:eastAsia="仿宋" w:cs="宋体"/>
          <w:b/>
          <w:sz w:val="32"/>
          <w:szCs w:val="32"/>
          <w:lang w:val="en-GB"/>
        </w:rPr>
        <w:br w:type="page"/>
      </w:r>
    </w:p>
    <w:p>
      <w:pPr>
        <w:spacing w:line="360" w:lineRule="auto"/>
        <w:jc w:val="center"/>
        <w:outlineLvl w:val="1"/>
        <w:rPr>
          <w:rFonts w:ascii="仿宋" w:hAnsi="仿宋" w:eastAsia="仿宋" w:cs="宋体"/>
          <w:b/>
          <w:sz w:val="32"/>
          <w:szCs w:val="32"/>
          <w:lang w:val="en-GB"/>
        </w:rPr>
      </w:pPr>
      <w:r>
        <w:rPr>
          <w:rFonts w:hint="eastAsia" w:ascii="仿宋" w:hAnsi="仿宋" w:eastAsia="仿宋" w:cs="宋体"/>
          <w:b/>
          <w:sz w:val="32"/>
          <w:szCs w:val="32"/>
          <w:lang w:val="en-GB"/>
        </w:rPr>
        <w:t>残疾人福利性单位声明函</w:t>
      </w:r>
    </w:p>
    <w:p>
      <w:pPr>
        <w:spacing w:line="360" w:lineRule="auto"/>
        <w:ind w:firstLine="504" w:firstLineChars="200"/>
        <w:rPr>
          <w:rFonts w:ascii="仿宋" w:hAnsi="仿宋" w:eastAsia="仿宋" w:cs="宋体"/>
          <w:spacing w:val="6"/>
          <w:sz w:val="24"/>
          <w:szCs w:val="21"/>
        </w:rPr>
      </w:pPr>
      <w:r>
        <w:rPr>
          <w:rFonts w:hint="eastAsia" w:ascii="仿宋" w:hAnsi="仿宋" w:eastAsia="仿宋" w:cs="宋体"/>
          <w:spacing w:val="6"/>
          <w:sz w:val="24"/>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仿宋" w:hAnsi="仿宋" w:eastAsia="仿宋" w:cs="宋体"/>
          <w:spacing w:val="6"/>
          <w:sz w:val="24"/>
          <w:szCs w:val="21"/>
        </w:rPr>
      </w:pPr>
      <w:r>
        <w:rPr>
          <w:rFonts w:hint="eastAsia" w:ascii="仿宋" w:hAnsi="仿宋" w:eastAsia="仿宋" w:cs="宋体"/>
          <w:spacing w:val="6"/>
          <w:sz w:val="24"/>
          <w:szCs w:val="21"/>
        </w:rPr>
        <w:t>本单位对上述声明的真实性负责。如有虚假，将依法承担相应责任。</w:t>
      </w:r>
    </w:p>
    <w:p>
      <w:pPr>
        <w:tabs>
          <w:tab w:val="left" w:pos="4860"/>
        </w:tabs>
        <w:spacing w:line="360" w:lineRule="auto"/>
        <w:ind w:right="1560" w:firstLine="504" w:firstLineChars="200"/>
        <w:jc w:val="center"/>
        <w:rPr>
          <w:rFonts w:ascii="仿宋" w:hAnsi="仿宋" w:eastAsia="仿宋" w:cs="宋体"/>
          <w:spacing w:val="6"/>
          <w:sz w:val="24"/>
          <w:szCs w:val="21"/>
        </w:rPr>
      </w:pPr>
    </w:p>
    <w:p>
      <w:pPr>
        <w:tabs>
          <w:tab w:val="left" w:pos="4860"/>
        </w:tabs>
        <w:spacing w:line="360" w:lineRule="auto"/>
        <w:ind w:right="1560" w:firstLine="504" w:firstLineChars="200"/>
        <w:jc w:val="center"/>
        <w:rPr>
          <w:rFonts w:ascii="仿宋" w:hAnsi="仿宋" w:eastAsia="仿宋" w:cs="宋体"/>
          <w:spacing w:val="6"/>
          <w:sz w:val="24"/>
          <w:szCs w:val="21"/>
        </w:rPr>
      </w:pPr>
      <w:r>
        <w:rPr>
          <w:rFonts w:hint="eastAsia" w:ascii="仿宋" w:hAnsi="仿宋" w:eastAsia="仿宋" w:cs="宋体"/>
          <w:spacing w:val="6"/>
          <w:sz w:val="24"/>
          <w:szCs w:val="21"/>
        </w:rPr>
        <w:t xml:space="preserve">             单位名称（盖章）：</w:t>
      </w:r>
    </w:p>
    <w:p>
      <w:pPr>
        <w:spacing w:line="360" w:lineRule="auto"/>
        <w:jc w:val="center"/>
        <w:rPr>
          <w:rFonts w:ascii="仿宋" w:hAnsi="仿宋" w:eastAsia="仿宋" w:cs="宋体"/>
          <w:sz w:val="24"/>
          <w:szCs w:val="21"/>
        </w:rPr>
      </w:pPr>
      <w:r>
        <w:rPr>
          <w:rFonts w:hint="eastAsia" w:ascii="仿宋" w:hAnsi="仿宋" w:eastAsia="仿宋" w:cs="宋体"/>
          <w:sz w:val="24"/>
          <w:szCs w:val="21"/>
        </w:rPr>
        <w:t xml:space="preserve">            日期：</w:t>
      </w:r>
      <w:r>
        <w:rPr>
          <w:rFonts w:hint="eastAsia" w:ascii="仿宋" w:hAnsi="仿宋" w:eastAsia="仿宋" w:cs="宋体"/>
          <w:sz w:val="24"/>
          <w:szCs w:val="21"/>
          <w:u w:val="single"/>
        </w:rPr>
        <w:t xml:space="preserve">      </w:t>
      </w:r>
      <w:r>
        <w:rPr>
          <w:rFonts w:hint="eastAsia" w:ascii="仿宋" w:hAnsi="仿宋" w:eastAsia="仿宋" w:cs="宋体"/>
          <w:sz w:val="24"/>
          <w:szCs w:val="21"/>
        </w:rPr>
        <w:t>年</w:t>
      </w:r>
      <w:r>
        <w:rPr>
          <w:rFonts w:hint="eastAsia" w:ascii="仿宋" w:hAnsi="仿宋" w:eastAsia="仿宋" w:cs="宋体"/>
          <w:sz w:val="24"/>
          <w:szCs w:val="21"/>
          <w:u w:val="single"/>
        </w:rPr>
        <w:t xml:space="preserve">    </w:t>
      </w:r>
      <w:r>
        <w:rPr>
          <w:rFonts w:hint="eastAsia" w:ascii="仿宋" w:hAnsi="仿宋" w:eastAsia="仿宋" w:cs="宋体"/>
          <w:sz w:val="24"/>
          <w:szCs w:val="21"/>
        </w:rPr>
        <w:t>月</w:t>
      </w:r>
      <w:r>
        <w:rPr>
          <w:rFonts w:hint="eastAsia" w:ascii="仿宋" w:hAnsi="仿宋" w:eastAsia="仿宋" w:cs="宋体"/>
          <w:sz w:val="24"/>
          <w:szCs w:val="21"/>
          <w:u w:val="single"/>
        </w:rPr>
        <w:t xml:space="preserve">    </w:t>
      </w:r>
      <w:r>
        <w:rPr>
          <w:rFonts w:hint="eastAsia" w:ascii="仿宋" w:hAnsi="仿宋" w:eastAsia="仿宋" w:cs="宋体"/>
          <w:sz w:val="24"/>
          <w:szCs w:val="21"/>
        </w:rPr>
        <w:t>日</w:t>
      </w:r>
    </w:p>
    <w:p>
      <w:pPr>
        <w:spacing w:line="360" w:lineRule="auto"/>
        <w:rPr>
          <w:rFonts w:ascii="仿宋" w:hAnsi="仿宋" w:eastAsia="仿宋" w:cs="Times New Roman"/>
          <w:b/>
          <w:color w:val="000000"/>
          <w:sz w:val="28"/>
          <w:szCs w:val="28"/>
        </w:rPr>
      </w:pPr>
      <w:r>
        <w:rPr>
          <w:rFonts w:ascii="仿宋" w:hAnsi="仿宋" w:eastAsia="仿宋" w:cs="Times New Roman"/>
          <w:b/>
          <w:color w:val="000000"/>
          <w:sz w:val="28"/>
          <w:szCs w:val="28"/>
        </w:rPr>
        <w:br w:type="page"/>
      </w:r>
    </w:p>
    <w:p>
      <w:pPr>
        <w:spacing w:after="120" w:line="360" w:lineRule="auto"/>
        <w:rPr>
          <w:rFonts w:ascii="仿宋" w:hAnsi="仿宋" w:eastAsia="仿宋" w:cs="Times New Roman"/>
          <w:szCs w:val="21"/>
        </w:rPr>
      </w:pPr>
    </w:p>
    <w:p>
      <w:pPr>
        <w:spacing w:line="360" w:lineRule="auto"/>
        <w:rPr>
          <w:rFonts w:ascii="仿宋" w:hAnsi="仿宋" w:eastAsia="仿宋" w:cs="Times New Roman"/>
          <w:bCs/>
          <w:color w:val="000000"/>
          <w:sz w:val="24"/>
          <w:szCs w:val="24"/>
        </w:rPr>
      </w:pPr>
    </w:p>
    <w:p>
      <w:pPr>
        <w:keepNext/>
        <w:keepLines/>
        <w:snapToGrid w:val="0"/>
        <w:spacing w:line="360" w:lineRule="auto"/>
        <w:ind w:left="720" w:hanging="720"/>
        <w:outlineLvl w:val="2"/>
        <w:rPr>
          <w:rFonts w:ascii="仿宋" w:hAnsi="仿宋" w:eastAsia="仿宋" w:cs="Times New Roman"/>
          <w:b/>
          <w:bCs/>
          <w:sz w:val="28"/>
          <w:szCs w:val="32"/>
          <w:lang w:val="en-GB"/>
        </w:rPr>
      </w:pPr>
      <w:bookmarkStart w:id="162" w:name="_Toc27836_WPSOffice_Level2"/>
      <w:bookmarkStart w:id="163" w:name="_Toc10945_WPSOffice_Level2"/>
      <w:bookmarkStart w:id="164" w:name="_Toc48647115"/>
      <w:r>
        <w:rPr>
          <w:rFonts w:hint="eastAsia" w:ascii="仿宋" w:hAnsi="仿宋" w:eastAsia="仿宋" w:cs="Times New Roman"/>
          <w:b/>
          <w:bCs/>
          <w:sz w:val="28"/>
          <w:szCs w:val="32"/>
          <w:lang w:val="en-GB"/>
        </w:rPr>
        <w:t>产品适用政府采购政策情况表</w:t>
      </w:r>
      <w:bookmarkEnd w:id="162"/>
      <w:bookmarkEnd w:id="163"/>
      <w:bookmarkEnd w:id="164"/>
    </w:p>
    <w:p>
      <w:pPr>
        <w:spacing w:line="360" w:lineRule="auto"/>
        <w:jc w:val="center"/>
        <w:rPr>
          <w:rFonts w:ascii="仿宋" w:hAnsi="仿宋" w:eastAsia="仿宋" w:cs="Times New Roman"/>
          <w:b/>
          <w:color w:val="000000"/>
          <w:sz w:val="32"/>
          <w:szCs w:val="32"/>
          <w:lang w:val="en-GB"/>
        </w:rPr>
      </w:pPr>
    </w:p>
    <w:tbl>
      <w:tblPr>
        <w:tblStyle w:val="42"/>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7"/>
        <w:gridCol w:w="380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r>
              <w:rPr>
                <w:rFonts w:hint="eastAsia" w:ascii="仿宋" w:hAnsi="仿宋" w:eastAsia="仿宋" w:cs="Times New Roman"/>
                <w:color w:val="000000"/>
                <w:sz w:val="24"/>
                <w:szCs w:val="24"/>
                <w:lang w:val="en-GB"/>
              </w:rPr>
              <w:t>小微企业扶持政策</w:t>
            </w:r>
          </w:p>
        </w:tc>
        <w:tc>
          <w:tcPr>
            <w:tcW w:w="8105" w:type="dxa"/>
            <w:gridSpan w:val="3"/>
            <w:tcBorders>
              <w:top w:val="single" w:color="auto" w:sz="4" w:space="0"/>
              <w:left w:val="single" w:color="auto" w:sz="4" w:space="0"/>
              <w:bottom w:val="single" w:color="auto" w:sz="4" w:space="0"/>
              <w:right w:val="single" w:color="auto" w:sz="4" w:space="0"/>
            </w:tcBorders>
            <w:vAlign w:val="center"/>
          </w:tcPr>
          <w:tbl>
            <w:tblPr>
              <w:tblStyle w:val="42"/>
              <w:tblW w:w="8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5"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rPr>
                      <w:rFonts w:ascii="仿宋" w:hAnsi="仿宋" w:eastAsia="仿宋" w:cs="Times New Roman"/>
                      <w:color w:val="000000"/>
                      <w:sz w:val="24"/>
                      <w:szCs w:val="24"/>
                    </w:rPr>
                  </w:pPr>
                  <w:r>
                    <w:rPr>
                      <w:rFonts w:hint="eastAsia" w:ascii="仿宋" w:hAnsi="仿宋" w:eastAsia="仿宋" w:cs="Times New Roman"/>
                      <w:b/>
                      <w:bCs/>
                      <w:color w:val="000000"/>
                      <w:sz w:val="24"/>
                      <w:szCs w:val="24"/>
                    </w:rPr>
                    <w:t>小型、微型企业投标且所投产品（指货物、工程、服务）由本企业制造，或者所投产品（仅指货物）含有其他小型、微型企业制造的，应</w:t>
                  </w:r>
                  <w:r>
                    <w:rPr>
                      <w:rFonts w:hint="eastAsia" w:ascii="仿宋" w:hAnsi="仿宋" w:eastAsia="仿宋" w:cs="Times New Roman"/>
                      <w:b/>
                      <w:bCs/>
                      <w:color w:val="000000"/>
                      <w:sz w:val="24"/>
                      <w:szCs w:val="24"/>
                      <w:lang w:val="en-GB"/>
                    </w:rPr>
                    <w:t>按要求列出具体产品与金额。</w:t>
                  </w:r>
                </w:p>
              </w:tc>
            </w:tr>
          </w:tbl>
          <w:p>
            <w:pPr>
              <w:tabs>
                <w:tab w:val="left" w:pos="1260"/>
              </w:tabs>
              <w:spacing w:line="360" w:lineRule="auto"/>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r>
              <w:rPr>
                <w:rFonts w:hint="eastAsia" w:ascii="仿宋" w:hAnsi="仿宋" w:eastAsia="仿宋" w:cs="Times New Roman"/>
                <w:color w:val="000000"/>
                <w:sz w:val="24"/>
                <w:szCs w:val="24"/>
                <w:lang w:val="en-GB"/>
              </w:rPr>
              <w:t>产品名称（品牌、型号）</w:t>
            </w: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r>
              <w:rPr>
                <w:rFonts w:hint="eastAsia" w:ascii="仿宋" w:hAnsi="仿宋" w:eastAsia="仿宋" w:cs="Times New Roman"/>
                <w:color w:val="000000"/>
                <w:sz w:val="24"/>
                <w:szCs w:val="24"/>
                <w:lang w:val="en-GB"/>
              </w:rPr>
              <w:t>制造企业名称</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r>
              <w:rPr>
                <w:rFonts w:hint="eastAsia" w:ascii="仿宋" w:hAnsi="仿宋" w:eastAsia="仿宋" w:cs="Times New Roman"/>
                <w:color w:val="000000"/>
                <w:sz w:val="24"/>
                <w:szCs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Times New Roman"/>
                <w:color w:val="000000"/>
                <w:sz w:val="24"/>
                <w:szCs w:val="24"/>
                <w:lang w:val="en-GB"/>
              </w:rPr>
            </w:pPr>
          </w:p>
        </w:tc>
        <w:tc>
          <w:tcPr>
            <w:tcW w:w="2677"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c>
          <w:tcPr>
            <w:tcW w:w="3808"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Times New Roman"/>
                <w:color w:val="000000"/>
                <w:sz w:val="24"/>
                <w:szCs w:val="24"/>
                <w:lang w:val="en-GB"/>
              </w:rPr>
            </w:pPr>
          </w:p>
        </w:tc>
        <w:tc>
          <w:tcPr>
            <w:tcW w:w="6485"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r>
              <w:rPr>
                <w:rFonts w:hint="eastAsia" w:ascii="仿宋" w:hAnsi="仿宋" w:eastAsia="仿宋" w:cs="Times New Roman"/>
                <w:color w:val="000000"/>
                <w:sz w:val="24"/>
                <w:szCs w:val="24"/>
              </w:rPr>
              <w:t>小型、微型企业产品</w:t>
            </w:r>
            <w:r>
              <w:rPr>
                <w:rFonts w:hint="eastAsia" w:ascii="仿宋" w:hAnsi="仿宋" w:eastAsia="仿宋" w:cs="Times New Roman"/>
                <w:color w:val="000000"/>
                <w:sz w:val="24"/>
                <w:szCs w:val="24"/>
                <w:lang w:val="en-GB"/>
              </w:rPr>
              <w:t>金额合计（元）</w:t>
            </w:r>
          </w:p>
          <w:p>
            <w:pPr>
              <w:spacing w:line="360" w:lineRule="auto"/>
              <w:rPr>
                <w:rFonts w:ascii="仿宋" w:hAnsi="仿宋" w:eastAsia="仿宋" w:cs="Times New Roman"/>
                <w:color w:val="000000"/>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260"/>
              </w:tabs>
              <w:spacing w:line="360" w:lineRule="auto"/>
              <w:jc w:val="center"/>
              <w:rPr>
                <w:rFonts w:ascii="仿宋" w:hAnsi="仿宋" w:eastAsia="仿宋" w:cs="Times New Roman"/>
                <w:color w:val="000000"/>
                <w:sz w:val="24"/>
                <w:szCs w:val="24"/>
                <w:lang w:val="en-GB"/>
              </w:rPr>
            </w:pPr>
          </w:p>
        </w:tc>
      </w:tr>
    </w:tbl>
    <w:p>
      <w:pPr>
        <w:spacing w:line="360" w:lineRule="auto"/>
        <w:rPr>
          <w:rFonts w:ascii="仿宋" w:hAnsi="仿宋" w:eastAsia="仿宋" w:cs="Times New Roman"/>
          <w:color w:val="000000"/>
          <w:szCs w:val="21"/>
          <w:lang w:val="en-GB"/>
        </w:rPr>
      </w:pPr>
    </w:p>
    <w:p>
      <w:pPr>
        <w:spacing w:line="360" w:lineRule="auto"/>
        <w:rPr>
          <w:rFonts w:ascii="仿宋" w:hAnsi="仿宋" w:eastAsia="仿宋" w:cs="Times New Roman"/>
          <w:color w:val="000000"/>
          <w:sz w:val="24"/>
          <w:szCs w:val="24"/>
          <w:lang w:val="en-GB"/>
        </w:rPr>
      </w:pPr>
      <w:r>
        <w:rPr>
          <w:rFonts w:hint="eastAsia" w:ascii="仿宋" w:hAnsi="仿宋" w:eastAsia="仿宋" w:cs="Times New Roman"/>
          <w:color w:val="000000"/>
          <w:sz w:val="24"/>
          <w:szCs w:val="24"/>
          <w:lang w:val="en-GB"/>
        </w:rPr>
        <w:t>填报要求：</w:t>
      </w:r>
    </w:p>
    <w:p>
      <w:pPr>
        <w:widowControl/>
        <w:numPr>
          <w:ilvl w:val="0"/>
          <w:numId w:val="16"/>
        </w:numPr>
        <w:spacing w:line="360" w:lineRule="auto"/>
        <w:ind w:right="84" w:rightChars="40"/>
        <w:jc w:val="left"/>
        <w:rPr>
          <w:rFonts w:ascii="仿宋" w:hAnsi="仿宋" w:eastAsia="仿宋" w:cs="Times New Roman"/>
          <w:color w:val="000000"/>
          <w:sz w:val="24"/>
          <w:szCs w:val="24"/>
          <w:lang w:val="en-GB"/>
        </w:rPr>
      </w:pPr>
      <w:r>
        <w:rPr>
          <w:rFonts w:hint="eastAsia" w:ascii="仿宋" w:hAnsi="仿宋" w:eastAsia="仿宋" w:cs="Times New Roman"/>
          <w:color w:val="000000"/>
          <w:sz w:val="24"/>
          <w:szCs w:val="24"/>
          <w:lang w:val="en-GB"/>
        </w:rPr>
        <w:t>本表的产品名称、规格型号和注册商标、金额要与《报价明细表》一致。</w:t>
      </w:r>
    </w:p>
    <w:p>
      <w:pPr>
        <w:widowControl/>
        <w:numPr>
          <w:ilvl w:val="0"/>
          <w:numId w:val="16"/>
        </w:numPr>
        <w:tabs>
          <w:tab w:val="left" w:pos="360"/>
        </w:tabs>
        <w:spacing w:line="360" w:lineRule="auto"/>
        <w:ind w:left="360" w:right="84" w:rightChars="40" w:hanging="360"/>
        <w:jc w:val="left"/>
        <w:rPr>
          <w:rFonts w:ascii="仿宋" w:hAnsi="仿宋" w:eastAsia="仿宋" w:cs="Times New Roman"/>
          <w:color w:val="000000"/>
          <w:sz w:val="24"/>
          <w:szCs w:val="24"/>
          <w:lang w:val="en-GB"/>
        </w:rPr>
      </w:pPr>
      <w:r>
        <w:rPr>
          <w:rFonts w:hint="eastAsia" w:ascii="仿宋" w:hAnsi="仿宋" w:eastAsia="仿宋" w:cs="Times New Roman"/>
          <w:color w:val="000000"/>
          <w:sz w:val="24"/>
          <w:szCs w:val="24"/>
          <w:lang w:val="en-GB"/>
        </w:rPr>
        <w:t>制造商为小型或微型企业时才需要填“制造商企业类型”栏，填写内容为“小型”或“微型”。</w:t>
      </w:r>
    </w:p>
    <w:p>
      <w:pPr>
        <w:spacing w:line="360" w:lineRule="auto"/>
        <w:rPr>
          <w:rFonts w:ascii="仿宋" w:hAnsi="仿宋" w:eastAsia="仿宋" w:cs="Times New Roman"/>
          <w:sz w:val="24"/>
          <w:szCs w:val="24"/>
        </w:rPr>
      </w:pPr>
      <w:r>
        <w:rPr>
          <w:rFonts w:hint="eastAsia" w:ascii="仿宋" w:hAnsi="仿宋" w:eastAsia="仿宋" w:cs="Times New Roman"/>
          <w:color w:val="000000"/>
          <w:sz w:val="24"/>
          <w:szCs w:val="24"/>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p>
      <w:pPr>
        <w:rPr>
          <w:rFonts w:hAnsi="宋体" w:cs="方正小标宋简体"/>
          <w:color w:val="000000"/>
          <w:sz w:val="32"/>
          <w:szCs w:val="32"/>
        </w:rPr>
      </w:pPr>
      <w:r>
        <w:rPr>
          <w:rFonts w:hint="eastAsia" w:hAnsi="宋体" w:cs="方正小标宋简体"/>
          <w:color w:val="000000"/>
          <w:sz w:val="32"/>
          <w:szCs w:val="32"/>
        </w:rPr>
        <w:br w:type="page"/>
      </w:r>
    </w:p>
    <w:p>
      <w:pPr>
        <w:pStyle w:val="436"/>
        <w:widowControl w:val="0"/>
        <w:snapToGrid w:val="0"/>
        <w:spacing w:line="500" w:lineRule="exact"/>
        <w:jc w:val="center"/>
        <w:rPr>
          <w:rFonts w:hAnsi="宋体" w:cs="Times New Roman"/>
          <w:color w:val="000000"/>
          <w:sz w:val="32"/>
          <w:szCs w:val="32"/>
        </w:rPr>
      </w:pPr>
      <w:r>
        <w:rPr>
          <w:rFonts w:hint="eastAsia" w:hAnsi="宋体" w:cs="方正小标宋简体"/>
          <w:color w:val="000000"/>
          <w:sz w:val="32"/>
          <w:szCs w:val="32"/>
        </w:rPr>
        <w:t>政府采购活动现场确认声明书</w:t>
      </w:r>
    </w:p>
    <w:p>
      <w:pPr>
        <w:pStyle w:val="436"/>
        <w:widowControl w:val="0"/>
        <w:snapToGrid w:val="0"/>
        <w:spacing w:line="500" w:lineRule="exact"/>
        <w:jc w:val="both"/>
        <w:rPr>
          <w:rFonts w:hAnsi="宋体" w:cs="Times New Roman"/>
          <w:color w:val="000000"/>
          <w:kern w:val="0"/>
          <w:sz w:val="28"/>
          <w:szCs w:val="28"/>
        </w:rPr>
      </w:pPr>
    </w:p>
    <w:p>
      <w:pPr>
        <w:pStyle w:val="436"/>
        <w:widowControl w:val="0"/>
        <w:snapToGrid w:val="0"/>
        <w:spacing w:line="440" w:lineRule="exact"/>
        <w:jc w:val="both"/>
        <w:rPr>
          <w:rFonts w:hAnsi="宋体" w:cs="Times New Roman"/>
          <w:bCs/>
          <w:color w:val="000000"/>
          <w:sz w:val="24"/>
          <w:szCs w:val="24"/>
        </w:rPr>
      </w:pPr>
      <w:r>
        <w:rPr>
          <w:rFonts w:hint="eastAsia" w:hAnsi="宋体"/>
          <w:color w:val="000000"/>
          <w:kern w:val="0"/>
          <w:sz w:val="24"/>
          <w:szCs w:val="24"/>
        </w:rPr>
        <w:t>台州锋鼎工程项目管理有限公司：</w:t>
      </w:r>
    </w:p>
    <w:p>
      <w:pPr>
        <w:pStyle w:val="436"/>
        <w:widowControl w:val="0"/>
        <w:snapToGrid w:val="0"/>
        <w:spacing w:line="440" w:lineRule="exact"/>
        <w:ind w:firstLine="504" w:firstLineChars="200"/>
        <w:jc w:val="both"/>
        <w:rPr>
          <w:rFonts w:hAnsi="宋体"/>
          <w:color w:val="000000"/>
          <w:spacing w:val="6"/>
          <w:sz w:val="24"/>
          <w:szCs w:val="24"/>
        </w:rPr>
      </w:pPr>
      <w:r>
        <w:rPr>
          <w:rFonts w:hint="eastAsia" w:hAnsi="宋体"/>
          <w:color w:val="000000"/>
          <w:spacing w:val="6"/>
          <w:sz w:val="24"/>
          <w:szCs w:val="24"/>
        </w:rPr>
        <w:t>本人</w:t>
      </w:r>
      <w:r>
        <w:rPr>
          <w:rFonts w:hint="eastAsia" w:hAnsi="宋体"/>
          <w:color w:val="000000"/>
          <w:spacing w:val="6"/>
          <w:sz w:val="24"/>
          <w:szCs w:val="24"/>
          <w:u w:val="single"/>
        </w:rPr>
        <w:t xml:space="preserve">           </w:t>
      </w:r>
      <w:r>
        <w:rPr>
          <w:rFonts w:hint="eastAsia" w:hAnsi="宋体"/>
          <w:color w:val="000000"/>
          <w:spacing w:val="6"/>
          <w:sz w:val="24"/>
          <w:szCs w:val="24"/>
        </w:rPr>
        <w:t>（授权代表姓名），经由</w:t>
      </w:r>
      <w:r>
        <w:rPr>
          <w:rFonts w:hint="eastAsia" w:hAnsi="宋体"/>
          <w:color w:val="000000"/>
          <w:spacing w:val="6"/>
          <w:sz w:val="24"/>
          <w:szCs w:val="24"/>
          <w:u w:val="single"/>
        </w:rPr>
        <w:t xml:space="preserve">                      </w:t>
      </w:r>
      <w:r>
        <w:rPr>
          <w:rFonts w:hint="eastAsia" w:hAnsi="宋体"/>
          <w:color w:val="000000"/>
          <w:spacing w:val="6"/>
          <w:sz w:val="24"/>
          <w:szCs w:val="24"/>
        </w:rPr>
        <w:t>（单位）</w:t>
      </w:r>
      <w:r>
        <w:rPr>
          <w:rFonts w:hint="eastAsia" w:hAnsi="宋体"/>
          <w:color w:val="000000"/>
          <w:spacing w:val="6"/>
          <w:sz w:val="24"/>
          <w:szCs w:val="24"/>
          <w:u w:val="single"/>
        </w:rPr>
        <w:t xml:space="preserve">             </w:t>
      </w:r>
      <w:r>
        <w:rPr>
          <w:rFonts w:hint="eastAsia" w:hAnsi="宋体"/>
          <w:color w:val="000000"/>
          <w:spacing w:val="6"/>
          <w:sz w:val="24"/>
          <w:szCs w:val="24"/>
        </w:rPr>
        <w:t>（法定代表人姓名）合法授权参加</w:t>
      </w:r>
      <w:r>
        <w:rPr>
          <w:rFonts w:hint="eastAsia" w:hAnsi="宋体"/>
          <w:color w:val="000000"/>
          <w:spacing w:val="6"/>
          <w:sz w:val="24"/>
          <w:szCs w:val="24"/>
          <w:u w:val="single"/>
        </w:rPr>
        <w:t xml:space="preserve">               项目</w:t>
      </w:r>
      <w:r>
        <w:rPr>
          <w:rFonts w:hint="eastAsia" w:hAnsi="宋体"/>
          <w:color w:val="000000"/>
          <w:spacing w:val="6"/>
          <w:sz w:val="24"/>
          <w:szCs w:val="24"/>
        </w:rPr>
        <w:t>（编号：</w:t>
      </w:r>
      <w:r>
        <w:rPr>
          <w:rFonts w:hint="eastAsia" w:hAnsi="宋体"/>
          <w:sz w:val="24"/>
          <w:szCs w:val="24"/>
          <w:u w:val="single"/>
        </w:rPr>
        <w:t xml:space="preserve">              </w:t>
      </w:r>
      <w:r>
        <w:rPr>
          <w:rFonts w:hAnsi="宋体"/>
          <w:sz w:val="24"/>
          <w:szCs w:val="24"/>
          <w:u w:val="single"/>
        </w:rPr>
        <w:t>）</w:t>
      </w:r>
      <w:r>
        <w:rPr>
          <w:rFonts w:hint="eastAsia" w:hAnsi="宋体"/>
          <w:color w:val="000000"/>
          <w:spacing w:val="6"/>
          <w:sz w:val="24"/>
          <w:szCs w:val="24"/>
        </w:rPr>
        <w:t>政府采购活动，经与本单位法人代表（负责人）联系确认，现就有关公平竞争事项郑重声明如下：</w:t>
      </w:r>
    </w:p>
    <w:p>
      <w:pPr>
        <w:pStyle w:val="149"/>
        <w:numPr>
          <w:ilvl w:val="0"/>
          <w:numId w:val="17"/>
        </w:numPr>
        <w:snapToGrid w:val="0"/>
        <w:spacing w:line="440" w:lineRule="exact"/>
        <w:ind w:firstLine="453" w:firstLineChars="189"/>
        <w:rPr>
          <w:rFonts w:ascii="宋体" w:hAnsi="宋体"/>
          <w:color w:val="000000"/>
          <w:kern w:val="0"/>
          <w:sz w:val="24"/>
          <w:szCs w:val="24"/>
        </w:rPr>
      </w:pPr>
      <w:r>
        <w:rPr>
          <w:rFonts w:hint="eastAsia" w:ascii="宋体" w:hAnsi="宋体" w:cs="宋体"/>
          <w:color w:val="000000"/>
          <w:kern w:val="0"/>
          <w:sz w:val="24"/>
          <w:szCs w:val="24"/>
        </w:rPr>
        <w:t>本单位与采购人之间</w:t>
      </w:r>
      <w:r>
        <w:rPr>
          <w:rFonts w:hint="eastAsia" w:ascii="宋体" w:hAnsi="宋体" w:cs="宋体"/>
          <w:color w:val="000000"/>
          <w:kern w:val="0"/>
          <w:sz w:val="44"/>
          <w:szCs w:val="44"/>
        </w:rPr>
        <w:t>□</w:t>
      </w:r>
      <w:r>
        <w:rPr>
          <w:rFonts w:hint="eastAsia" w:ascii="宋体" w:hAnsi="宋体" w:cs="宋体"/>
          <w:color w:val="000000"/>
          <w:kern w:val="0"/>
          <w:sz w:val="24"/>
          <w:szCs w:val="24"/>
        </w:rPr>
        <w:t>不存在利害关系</w:t>
      </w:r>
      <w:r>
        <w:rPr>
          <w:rFonts w:hint="eastAsia" w:ascii="宋体" w:hAnsi="宋体" w:cs="宋体"/>
          <w:color w:val="000000"/>
          <w:kern w:val="0"/>
          <w:sz w:val="44"/>
          <w:szCs w:val="44"/>
        </w:rPr>
        <w:t>□</w:t>
      </w:r>
      <w:r>
        <w:rPr>
          <w:rFonts w:hint="eastAsia" w:ascii="宋体" w:hAnsi="宋体" w:cs="宋体"/>
          <w:color w:val="000000"/>
          <w:kern w:val="0"/>
          <w:sz w:val="24"/>
          <w:szCs w:val="24"/>
        </w:rPr>
        <w:t>存在下列利害关系：</w:t>
      </w:r>
    </w:p>
    <w:p>
      <w:pPr>
        <w:pStyle w:val="149"/>
        <w:snapToGrid w:val="0"/>
        <w:spacing w:line="440" w:lineRule="exact"/>
        <w:rPr>
          <w:rFonts w:ascii="宋体" w:hAnsi="宋体"/>
          <w:color w:val="000000"/>
          <w:kern w:val="0"/>
          <w:sz w:val="24"/>
          <w:szCs w:val="24"/>
        </w:rPr>
      </w:pPr>
      <w:r>
        <w:rPr>
          <w:rFonts w:ascii="宋体" w:hAnsi="宋体" w:cs="宋体"/>
          <w:color w:val="000000"/>
          <w:kern w:val="0"/>
          <w:sz w:val="24"/>
          <w:szCs w:val="24"/>
        </w:rPr>
        <w:t xml:space="preserve">  A.</w:t>
      </w:r>
      <w:r>
        <w:rPr>
          <w:rFonts w:hint="eastAsia" w:ascii="宋体" w:hAnsi="宋体" w:cs="宋体"/>
          <w:color w:val="000000"/>
          <w:kern w:val="0"/>
          <w:sz w:val="24"/>
          <w:szCs w:val="24"/>
        </w:rPr>
        <w:t>投资关系</w:t>
      </w:r>
      <w:r>
        <w:rPr>
          <w:rFonts w:ascii="宋体" w:hAnsi="宋体" w:cs="宋体"/>
          <w:color w:val="000000"/>
          <w:kern w:val="0"/>
          <w:sz w:val="24"/>
          <w:szCs w:val="24"/>
        </w:rPr>
        <w:t xml:space="preserve">    B.</w:t>
      </w:r>
      <w:r>
        <w:rPr>
          <w:rFonts w:hint="eastAsia" w:ascii="宋体" w:hAnsi="宋体" w:cs="宋体"/>
          <w:color w:val="000000"/>
          <w:kern w:val="0"/>
          <w:sz w:val="24"/>
          <w:szCs w:val="24"/>
        </w:rPr>
        <w:t>行政隶属关系</w:t>
      </w:r>
      <w:r>
        <w:rPr>
          <w:rFonts w:ascii="宋体" w:hAnsi="宋体" w:cs="宋体"/>
          <w:color w:val="000000"/>
          <w:kern w:val="0"/>
          <w:sz w:val="24"/>
          <w:szCs w:val="24"/>
        </w:rPr>
        <w:t xml:space="preserve">    C.</w:t>
      </w:r>
      <w:r>
        <w:rPr>
          <w:rFonts w:hint="eastAsia" w:ascii="宋体" w:hAnsi="宋体" w:cs="宋体"/>
          <w:color w:val="000000"/>
          <w:kern w:val="0"/>
          <w:sz w:val="24"/>
          <w:szCs w:val="24"/>
        </w:rPr>
        <w:t>业务指导关系</w:t>
      </w:r>
    </w:p>
    <w:p>
      <w:pPr>
        <w:pStyle w:val="149"/>
        <w:snapToGrid w:val="0"/>
        <w:spacing w:line="440" w:lineRule="exact"/>
        <w:rPr>
          <w:rFonts w:ascii="宋体" w:hAnsi="宋体"/>
          <w:color w:val="000000"/>
          <w:kern w:val="0"/>
          <w:sz w:val="24"/>
          <w:szCs w:val="24"/>
        </w:rPr>
      </w:pPr>
      <w:r>
        <w:rPr>
          <w:rFonts w:ascii="宋体" w:hAnsi="宋体" w:cs="宋体"/>
          <w:color w:val="000000"/>
          <w:kern w:val="0"/>
          <w:sz w:val="24"/>
          <w:szCs w:val="24"/>
        </w:rPr>
        <w:t xml:space="preserve">  D.</w:t>
      </w:r>
      <w:r>
        <w:rPr>
          <w:rFonts w:hint="eastAsia" w:ascii="宋体" w:hAnsi="宋体" w:cs="宋体"/>
          <w:color w:val="000000"/>
          <w:kern w:val="0"/>
          <w:sz w:val="24"/>
          <w:szCs w:val="24"/>
        </w:rPr>
        <w:t>其他可能</w:t>
      </w:r>
      <w:r>
        <w:rPr>
          <w:rFonts w:hint="eastAsia" w:ascii="宋体" w:hAnsi="宋体" w:cs="宋体"/>
          <w:color w:val="000000"/>
          <w:sz w:val="24"/>
          <w:szCs w:val="24"/>
        </w:rPr>
        <w:t>影响采购公正的</w:t>
      </w:r>
      <w:r>
        <w:rPr>
          <w:rFonts w:hint="eastAsia" w:ascii="宋体" w:hAnsi="宋体" w:cs="宋体"/>
          <w:color w:val="000000"/>
          <w:kern w:val="0"/>
          <w:sz w:val="24"/>
          <w:szCs w:val="24"/>
        </w:rPr>
        <w:t>利害关系（如有，请如实说明）</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149"/>
        <w:numPr>
          <w:ilvl w:val="0"/>
          <w:numId w:val="17"/>
        </w:numPr>
        <w:snapToGrid w:val="0"/>
        <w:spacing w:line="440" w:lineRule="exact"/>
        <w:ind w:firstLine="453" w:firstLineChars="189"/>
        <w:rPr>
          <w:rFonts w:ascii="宋体" w:hAnsi="宋体" w:cs="宋体"/>
          <w:color w:val="000000"/>
          <w:kern w:val="0"/>
          <w:sz w:val="24"/>
          <w:szCs w:val="24"/>
        </w:rPr>
      </w:pPr>
      <w:r>
        <w:rPr>
          <w:rFonts w:hint="eastAsia" w:ascii="宋体" w:hAnsi="宋体" w:cs="宋体"/>
          <w:color w:val="000000"/>
          <w:kern w:val="0"/>
          <w:sz w:val="24"/>
          <w:szCs w:val="24"/>
        </w:rPr>
        <w:t>现已清楚知道参加本项目采购活动的其他所有供应商名称，本单位</w:t>
      </w:r>
      <w:r>
        <w:rPr>
          <w:rFonts w:hint="eastAsia" w:ascii="宋体" w:hAnsi="宋体" w:cs="宋体"/>
          <w:color w:val="000000"/>
          <w:kern w:val="0"/>
          <w:sz w:val="44"/>
          <w:szCs w:val="44"/>
        </w:rPr>
        <w:t>□</w:t>
      </w:r>
      <w:r>
        <w:rPr>
          <w:rFonts w:hint="eastAsia" w:ascii="宋体" w:hAnsi="宋体" w:cs="宋体"/>
          <w:color w:val="000000"/>
          <w:kern w:val="0"/>
          <w:sz w:val="24"/>
          <w:szCs w:val="24"/>
        </w:rPr>
        <w:t xml:space="preserve">与其他所有供应商之间均不存在利害关系 </w:t>
      </w:r>
      <w:r>
        <w:rPr>
          <w:rFonts w:hint="eastAsia" w:ascii="宋体" w:hAnsi="宋体" w:cs="宋体"/>
          <w:color w:val="000000"/>
          <w:kern w:val="0"/>
          <w:sz w:val="44"/>
          <w:szCs w:val="44"/>
        </w:rPr>
        <w:t>□</w:t>
      </w:r>
      <w:r>
        <w:rPr>
          <w:rFonts w:hint="eastAsia" w:ascii="宋体" w:hAnsi="宋体" w:cs="宋体"/>
          <w:color w:val="000000"/>
          <w:kern w:val="0"/>
          <w:sz w:val="24"/>
          <w:szCs w:val="24"/>
        </w:rPr>
        <w:t>与</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（供应商名称）之间存在下列利害关系：</w:t>
      </w:r>
    </w:p>
    <w:p>
      <w:pPr>
        <w:pStyle w:val="436"/>
        <w:widowControl w:val="0"/>
        <w:snapToGrid w:val="0"/>
        <w:spacing w:line="440" w:lineRule="exact"/>
        <w:jc w:val="both"/>
        <w:rPr>
          <w:rFonts w:hAnsi="宋体" w:cs="Times New Roman"/>
          <w:color w:val="000000"/>
          <w:kern w:val="0"/>
          <w:sz w:val="24"/>
          <w:szCs w:val="24"/>
        </w:rPr>
      </w:pPr>
      <w:r>
        <w:rPr>
          <w:rFonts w:hAnsi="宋体"/>
          <w:color w:val="000000"/>
          <w:kern w:val="0"/>
          <w:sz w:val="24"/>
          <w:szCs w:val="24"/>
        </w:rPr>
        <w:t xml:space="preserve">  A.</w:t>
      </w:r>
      <w:r>
        <w:rPr>
          <w:rFonts w:hint="eastAsia" w:hAnsi="宋体"/>
          <w:color w:val="000000"/>
          <w:kern w:val="0"/>
          <w:sz w:val="24"/>
          <w:szCs w:val="24"/>
        </w:rPr>
        <w:t>法定代表人或负责人或实际控制人是同一人</w:t>
      </w:r>
    </w:p>
    <w:p>
      <w:pPr>
        <w:pStyle w:val="436"/>
        <w:widowControl w:val="0"/>
        <w:snapToGrid w:val="0"/>
        <w:spacing w:line="440" w:lineRule="exact"/>
        <w:jc w:val="both"/>
        <w:rPr>
          <w:rFonts w:hAnsi="宋体" w:cs="Times New Roman"/>
          <w:color w:val="000000"/>
          <w:spacing w:val="6"/>
          <w:sz w:val="24"/>
          <w:szCs w:val="24"/>
        </w:rPr>
      </w:pPr>
      <w:r>
        <w:rPr>
          <w:rFonts w:hAnsi="宋体"/>
          <w:color w:val="000000"/>
          <w:kern w:val="0"/>
          <w:sz w:val="24"/>
          <w:szCs w:val="24"/>
        </w:rPr>
        <w:t xml:space="preserve">  B.</w:t>
      </w:r>
      <w:r>
        <w:rPr>
          <w:rFonts w:hint="eastAsia" w:hAnsi="宋体"/>
          <w:color w:val="000000"/>
          <w:kern w:val="0"/>
          <w:sz w:val="24"/>
          <w:szCs w:val="24"/>
        </w:rPr>
        <w:t>法定代表人或负责人或实际控制人是夫妻关系</w:t>
      </w:r>
    </w:p>
    <w:p>
      <w:pPr>
        <w:pStyle w:val="436"/>
        <w:widowControl w:val="0"/>
        <w:snapToGrid w:val="0"/>
        <w:spacing w:line="440" w:lineRule="exact"/>
        <w:jc w:val="both"/>
        <w:rPr>
          <w:rFonts w:hAnsi="宋体" w:cs="Times New Roman"/>
          <w:color w:val="000000"/>
          <w:spacing w:val="6"/>
          <w:sz w:val="24"/>
          <w:szCs w:val="24"/>
        </w:rPr>
      </w:pPr>
      <w:r>
        <w:rPr>
          <w:rFonts w:hAnsi="宋体"/>
          <w:color w:val="000000"/>
          <w:kern w:val="0"/>
          <w:sz w:val="24"/>
          <w:szCs w:val="24"/>
        </w:rPr>
        <w:t xml:space="preserve">  C.</w:t>
      </w:r>
      <w:r>
        <w:rPr>
          <w:rFonts w:hint="eastAsia" w:hAnsi="宋体"/>
          <w:color w:val="000000"/>
          <w:kern w:val="0"/>
          <w:sz w:val="24"/>
          <w:szCs w:val="24"/>
        </w:rPr>
        <w:t>法定代表人或负责人或实际控制人是直系血亲关系</w:t>
      </w:r>
    </w:p>
    <w:p>
      <w:pPr>
        <w:pStyle w:val="436"/>
        <w:widowControl w:val="0"/>
        <w:snapToGrid w:val="0"/>
        <w:spacing w:line="440" w:lineRule="exact"/>
        <w:jc w:val="both"/>
        <w:rPr>
          <w:rFonts w:hAnsi="宋体" w:cs="Times New Roman"/>
          <w:color w:val="000000"/>
          <w:spacing w:val="6"/>
          <w:sz w:val="24"/>
          <w:szCs w:val="24"/>
        </w:rPr>
      </w:pPr>
      <w:r>
        <w:rPr>
          <w:rFonts w:hAnsi="宋体"/>
          <w:color w:val="000000"/>
          <w:kern w:val="0"/>
          <w:sz w:val="24"/>
          <w:szCs w:val="24"/>
        </w:rPr>
        <w:t xml:space="preserve">  D.</w:t>
      </w:r>
      <w:r>
        <w:rPr>
          <w:rFonts w:hint="eastAsia" w:hAnsi="宋体"/>
          <w:color w:val="000000"/>
          <w:kern w:val="0"/>
          <w:sz w:val="24"/>
          <w:szCs w:val="24"/>
        </w:rPr>
        <w:t>法定代表人或负责人或实际控制人存在三代以内旁系血亲关系</w:t>
      </w:r>
    </w:p>
    <w:p>
      <w:pPr>
        <w:pStyle w:val="436"/>
        <w:widowControl w:val="0"/>
        <w:snapToGrid w:val="0"/>
        <w:spacing w:line="440" w:lineRule="exact"/>
        <w:jc w:val="both"/>
        <w:rPr>
          <w:rFonts w:hAnsi="宋体" w:cs="Times New Roman"/>
          <w:color w:val="000000"/>
          <w:kern w:val="0"/>
          <w:sz w:val="24"/>
          <w:szCs w:val="24"/>
        </w:rPr>
      </w:pPr>
      <w:r>
        <w:rPr>
          <w:rFonts w:hAnsi="宋体"/>
          <w:color w:val="000000"/>
          <w:kern w:val="0"/>
          <w:sz w:val="24"/>
          <w:szCs w:val="24"/>
        </w:rPr>
        <w:t xml:space="preserve">  E.</w:t>
      </w:r>
      <w:r>
        <w:rPr>
          <w:rFonts w:hint="eastAsia" w:hAnsi="宋体"/>
          <w:color w:val="000000"/>
          <w:kern w:val="0"/>
          <w:sz w:val="24"/>
          <w:szCs w:val="24"/>
        </w:rPr>
        <w:t>法定代表人或负责人或实际控制人存在近姻亲关系</w:t>
      </w:r>
    </w:p>
    <w:p>
      <w:pPr>
        <w:pStyle w:val="436"/>
        <w:widowControl w:val="0"/>
        <w:snapToGrid w:val="0"/>
        <w:spacing w:line="440" w:lineRule="exact"/>
        <w:jc w:val="both"/>
        <w:rPr>
          <w:rFonts w:hAnsi="宋体" w:cs="Times New Roman"/>
          <w:color w:val="000000"/>
          <w:kern w:val="0"/>
          <w:sz w:val="24"/>
          <w:szCs w:val="24"/>
        </w:rPr>
      </w:pPr>
      <w:r>
        <w:rPr>
          <w:rFonts w:hAnsi="宋体"/>
          <w:color w:val="000000"/>
          <w:kern w:val="0"/>
          <w:sz w:val="24"/>
          <w:szCs w:val="24"/>
        </w:rPr>
        <w:t xml:space="preserve">  F.</w:t>
      </w:r>
      <w:r>
        <w:rPr>
          <w:rFonts w:hint="eastAsia" w:hAnsi="宋体"/>
          <w:color w:val="000000"/>
          <w:kern w:val="0"/>
          <w:sz w:val="24"/>
          <w:szCs w:val="24"/>
        </w:rPr>
        <w:t>法定代表人或负责人或实际控制人存在股份控制或实际控制关系</w:t>
      </w:r>
    </w:p>
    <w:p>
      <w:pPr>
        <w:pStyle w:val="436"/>
        <w:widowControl w:val="0"/>
        <w:snapToGrid w:val="0"/>
        <w:spacing w:line="440" w:lineRule="exact"/>
        <w:jc w:val="both"/>
        <w:rPr>
          <w:rFonts w:hAnsi="宋体" w:cs="Times New Roman"/>
          <w:color w:val="000000"/>
          <w:kern w:val="0"/>
          <w:sz w:val="24"/>
          <w:szCs w:val="24"/>
        </w:rPr>
      </w:pPr>
      <w:r>
        <w:rPr>
          <w:rFonts w:hAnsi="宋体"/>
          <w:color w:val="000000"/>
          <w:kern w:val="0"/>
          <w:sz w:val="24"/>
          <w:szCs w:val="24"/>
        </w:rPr>
        <w:t xml:space="preserve">  G.</w:t>
      </w:r>
      <w:r>
        <w:rPr>
          <w:rFonts w:hint="eastAsia" w:hAnsi="宋体"/>
          <w:color w:val="000000"/>
          <w:kern w:val="0"/>
          <w:sz w:val="24"/>
          <w:szCs w:val="24"/>
        </w:rPr>
        <w:t>存在共同直接或间接投资设立子公司、联营企业和合营企业情况</w:t>
      </w:r>
    </w:p>
    <w:p>
      <w:pPr>
        <w:pStyle w:val="436"/>
        <w:widowControl w:val="0"/>
        <w:snapToGrid w:val="0"/>
        <w:spacing w:line="440" w:lineRule="exact"/>
        <w:jc w:val="both"/>
        <w:rPr>
          <w:rFonts w:hAnsi="宋体" w:cs="Times New Roman"/>
          <w:color w:val="000000"/>
          <w:sz w:val="24"/>
          <w:szCs w:val="24"/>
        </w:rPr>
      </w:pPr>
      <w:r>
        <w:rPr>
          <w:rFonts w:hAnsi="宋体"/>
          <w:color w:val="000000"/>
          <w:kern w:val="0"/>
          <w:sz w:val="24"/>
          <w:szCs w:val="24"/>
        </w:rPr>
        <w:t xml:space="preserve">  H.</w:t>
      </w:r>
      <w:r>
        <w:rPr>
          <w:rFonts w:hint="eastAsia" w:hAnsi="宋体"/>
          <w:color w:val="000000"/>
          <w:kern w:val="0"/>
          <w:sz w:val="24"/>
          <w:szCs w:val="24"/>
        </w:rPr>
        <w:t>存在分级代理或代销关系、同一生产制造商关系、</w:t>
      </w:r>
      <w:r>
        <w:rPr>
          <w:rFonts w:hint="eastAsia" w:hAnsi="宋体"/>
          <w:color w:val="000000"/>
          <w:sz w:val="24"/>
          <w:szCs w:val="24"/>
        </w:rPr>
        <w:t>管理关系、重要业务（占主营业务收入</w:t>
      </w:r>
      <w:r>
        <w:rPr>
          <w:rFonts w:hAnsi="宋体"/>
          <w:color w:val="000000"/>
          <w:sz w:val="24"/>
          <w:szCs w:val="24"/>
        </w:rPr>
        <w:t>50%</w:t>
      </w:r>
      <w:r>
        <w:rPr>
          <w:rFonts w:hint="eastAsia" w:hAnsi="宋体"/>
          <w:color w:val="000000"/>
          <w:sz w:val="24"/>
          <w:szCs w:val="24"/>
        </w:rPr>
        <w:t>以上）或重要财务往来关系（如融资）等其他实质性控制关系</w:t>
      </w:r>
    </w:p>
    <w:p>
      <w:pPr>
        <w:pStyle w:val="436"/>
        <w:widowControl w:val="0"/>
        <w:snapToGrid w:val="0"/>
        <w:spacing w:line="440" w:lineRule="exact"/>
        <w:jc w:val="both"/>
        <w:rPr>
          <w:rFonts w:hAnsi="宋体" w:cs="Times New Roman"/>
          <w:color w:val="000000"/>
          <w:spacing w:val="6"/>
          <w:sz w:val="24"/>
          <w:szCs w:val="24"/>
        </w:rPr>
      </w:pPr>
      <w:r>
        <w:rPr>
          <w:rFonts w:hAnsi="宋体"/>
          <w:color w:val="000000"/>
          <w:sz w:val="24"/>
          <w:szCs w:val="24"/>
        </w:rPr>
        <w:t xml:space="preserve">  I</w:t>
      </w:r>
      <w:r>
        <w:rPr>
          <w:rFonts w:hAnsi="宋体"/>
          <w:color w:val="000000"/>
          <w:kern w:val="0"/>
          <w:sz w:val="24"/>
          <w:szCs w:val="24"/>
        </w:rPr>
        <w:t>.</w:t>
      </w:r>
      <w:r>
        <w:rPr>
          <w:rFonts w:hint="eastAsia" w:hAnsi="宋体"/>
          <w:color w:val="000000"/>
          <w:sz w:val="24"/>
          <w:szCs w:val="24"/>
        </w:rPr>
        <w:t>其他利害关系情况</w:t>
      </w:r>
      <w:r>
        <w:rPr>
          <w:rFonts w:hint="eastAsia" w:hAnsi="宋体"/>
          <w:color w:val="000000"/>
          <w:sz w:val="24"/>
          <w:szCs w:val="24"/>
          <w:u w:val="single"/>
        </w:rPr>
        <w:t xml:space="preserve">                             </w:t>
      </w:r>
      <w:r>
        <w:rPr>
          <w:rFonts w:hint="eastAsia" w:hAnsi="宋体"/>
          <w:color w:val="000000"/>
          <w:kern w:val="0"/>
          <w:sz w:val="24"/>
          <w:szCs w:val="24"/>
        </w:rPr>
        <w:t>。</w:t>
      </w:r>
    </w:p>
    <w:p>
      <w:pPr>
        <w:pStyle w:val="149"/>
        <w:numPr>
          <w:ilvl w:val="0"/>
          <w:numId w:val="18"/>
        </w:numPr>
        <w:snapToGrid w:val="0"/>
        <w:spacing w:line="440" w:lineRule="exact"/>
        <w:ind w:firstLine="453" w:firstLineChars="189"/>
        <w:rPr>
          <w:rFonts w:ascii="宋体" w:hAnsi="宋体"/>
          <w:color w:val="000000"/>
          <w:kern w:val="0"/>
          <w:sz w:val="24"/>
          <w:szCs w:val="24"/>
        </w:rPr>
      </w:pPr>
      <w:r>
        <w:rPr>
          <w:rFonts w:hint="eastAsia" w:ascii="宋体" w:hAnsi="宋体" w:cs="宋体"/>
          <w:color w:val="000000"/>
          <w:sz w:val="24"/>
          <w:szCs w:val="24"/>
        </w:rPr>
        <w:t>现已清楚知道并</w:t>
      </w:r>
      <w:r>
        <w:rPr>
          <w:rFonts w:hint="eastAsia" w:ascii="宋体" w:hAnsi="宋体" w:cs="宋体"/>
          <w:color w:val="000000"/>
          <w:kern w:val="0"/>
          <w:sz w:val="24"/>
          <w:szCs w:val="24"/>
        </w:rPr>
        <w:t>严格遵守政府采购法律法规和现场纪律。</w:t>
      </w:r>
    </w:p>
    <w:p>
      <w:pPr>
        <w:pStyle w:val="149"/>
        <w:numPr>
          <w:ilvl w:val="0"/>
          <w:numId w:val="18"/>
        </w:numPr>
        <w:snapToGrid w:val="0"/>
        <w:spacing w:line="440" w:lineRule="exact"/>
        <w:ind w:firstLine="453" w:firstLineChars="189"/>
        <w:rPr>
          <w:rFonts w:ascii="宋体" w:hAnsi="宋体"/>
          <w:color w:val="000000"/>
          <w:kern w:val="0"/>
          <w:sz w:val="24"/>
          <w:szCs w:val="24"/>
        </w:rPr>
      </w:pPr>
      <w:r>
        <w:rPr>
          <w:rFonts w:hint="eastAsia" w:ascii="宋体" w:hAnsi="宋体" w:cs="宋体"/>
          <w:color w:val="000000"/>
          <w:kern w:val="0"/>
          <w:sz w:val="24"/>
          <w:szCs w:val="24"/>
        </w:rPr>
        <w:t>我发现</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供应商之间存在或可能存在上述第二条第</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项利害关系。</w:t>
      </w:r>
    </w:p>
    <w:p>
      <w:pPr>
        <w:pStyle w:val="149"/>
        <w:numPr>
          <w:ilvl w:val="0"/>
          <w:numId w:val="18"/>
        </w:numPr>
        <w:snapToGrid w:val="0"/>
        <w:spacing w:line="440" w:lineRule="exact"/>
        <w:ind w:firstLine="453" w:firstLineChars="189"/>
        <w:rPr>
          <w:rFonts w:ascii="宋体" w:hAnsi="宋体"/>
          <w:color w:val="000000"/>
          <w:sz w:val="24"/>
          <w:szCs w:val="24"/>
        </w:rPr>
      </w:pPr>
      <w:r>
        <w:rPr>
          <w:rFonts w:hint="eastAsia" w:ascii="宋体" w:hAnsi="宋体" w:cs="宋体"/>
          <w:color w:val="000000"/>
          <w:kern w:val="0"/>
          <w:sz w:val="24"/>
          <w:szCs w:val="24"/>
        </w:rPr>
        <w:t>经检查确认所有投标人投标文件</w:t>
      </w:r>
      <w:r>
        <w:rPr>
          <w:rFonts w:hint="eastAsia" w:ascii="宋体" w:hAnsi="宋体" w:cs="宋体"/>
          <w:color w:val="000000"/>
          <w:kern w:val="0"/>
          <w:sz w:val="44"/>
          <w:szCs w:val="44"/>
        </w:rPr>
        <w:t>□</w:t>
      </w:r>
      <w:r>
        <w:rPr>
          <w:rFonts w:hint="eastAsia" w:ascii="宋体" w:hAnsi="宋体" w:cs="宋体"/>
          <w:color w:val="000000"/>
          <w:kern w:val="0"/>
          <w:sz w:val="24"/>
          <w:szCs w:val="24"/>
        </w:rPr>
        <w:t>不存在密封包装问题</w:t>
      </w:r>
      <w:r>
        <w:rPr>
          <w:rFonts w:hint="eastAsia" w:ascii="宋体" w:hAnsi="宋体" w:cs="宋体"/>
          <w:color w:val="000000"/>
          <w:kern w:val="0"/>
          <w:sz w:val="44"/>
          <w:szCs w:val="44"/>
        </w:rPr>
        <w:t>□</w:t>
      </w:r>
      <w:r>
        <w:rPr>
          <w:rFonts w:hint="eastAsia" w:ascii="宋体" w:hAnsi="宋体" w:cs="宋体"/>
          <w:color w:val="000000"/>
          <w:kern w:val="0"/>
          <w:sz w:val="24"/>
          <w:szCs w:val="24"/>
        </w:rPr>
        <w:t>存在密封包装问题（具体指出）</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w:t>
      </w:r>
    </w:p>
    <w:p>
      <w:pPr>
        <w:pStyle w:val="436"/>
        <w:widowControl w:val="0"/>
        <w:snapToGrid w:val="0"/>
        <w:spacing w:line="440" w:lineRule="exact"/>
        <w:ind w:firstLine="480" w:firstLineChars="200"/>
        <w:jc w:val="both"/>
        <w:rPr>
          <w:rFonts w:hAnsi="宋体" w:cs="Times New Roman"/>
          <w:color w:val="000000"/>
          <w:sz w:val="24"/>
          <w:szCs w:val="24"/>
        </w:rPr>
      </w:pPr>
      <w:r>
        <w:rPr>
          <w:rFonts w:hint="eastAsia" w:hAnsi="宋体"/>
          <w:color w:val="000000"/>
          <w:sz w:val="24"/>
          <w:szCs w:val="24"/>
        </w:rPr>
        <w:t>（供应商代表签名）：</w:t>
      </w:r>
    </w:p>
    <w:p>
      <w:pPr>
        <w:pStyle w:val="436"/>
        <w:widowControl w:val="0"/>
        <w:snapToGrid w:val="0"/>
        <w:spacing w:line="440" w:lineRule="exact"/>
        <w:ind w:firstLine="480" w:firstLineChars="200"/>
        <w:jc w:val="both"/>
        <w:rPr>
          <w:rFonts w:hAnsi="宋体"/>
          <w:color w:val="000000"/>
          <w:sz w:val="24"/>
          <w:szCs w:val="24"/>
        </w:rPr>
      </w:pPr>
      <w:r>
        <w:rPr>
          <w:rFonts w:hAnsi="宋体"/>
          <w:color w:val="000000"/>
          <w:sz w:val="24"/>
          <w:szCs w:val="24"/>
        </w:rPr>
        <w:t xml:space="preserve">                                      </w:t>
      </w:r>
    </w:p>
    <w:p>
      <w:pPr>
        <w:pStyle w:val="436"/>
        <w:widowControl w:val="0"/>
        <w:snapToGrid w:val="0"/>
        <w:spacing w:line="440" w:lineRule="exact"/>
        <w:ind w:right="480" w:firstLine="5520" w:firstLineChars="2300"/>
      </w:pPr>
      <w:r>
        <w:rPr>
          <w:rFonts w:hAnsi="宋体"/>
          <w:color w:val="000000"/>
          <w:sz w:val="24"/>
          <w:szCs w:val="24"/>
        </w:rPr>
        <w:t>20</w:t>
      </w:r>
      <w:r>
        <w:rPr>
          <w:rFonts w:hint="eastAsia" w:hAnsi="宋体"/>
          <w:color w:val="000000"/>
          <w:sz w:val="24"/>
          <w:szCs w:val="24"/>
        </w:rPr>
        <w:t>21年    月    日</w:t>
      </w: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Noto Sans Mono CJK JP Regular">
    <w:altName w:val="微软雅黑"/>
    <w:panose1 w:val="00000000000000000000"/>
    <w:charset w:val="00"/>
    <w:family w:val="swiss"/>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圆体-简">
    <w:altName w:val="宋体"/>
    <w:panose1 w:val="00000000000000000000"/>
    <w:charset w:val="86"/>
    <w:family w:val="roma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MicrosoftYaHei-Bold">
    <w:altName w:val="Courier New"/>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60325" cy="154940"/>
              <wp:effectExtent l="0" t="0" r="635" b="1270"/>
              <wp:wrapNone/>
              <wp:docPr id="16" name="文本框 16"/>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w="15875">
                        <a:noFill/>
                      </a:ln>
                      <a:effectLst/>
                    </wps:spPr>
                    <wps:txbx>
                      <w:txbxContent>
                        <w:p>
                          <w:r>
                            <w:fldChar w:fldCharType="begin"/>
                          </w:r>
                          <w:r>
                            <w:instrText xml:space="preserve"> PAGE  \* MERGEFORMAT </w:instrText>
                          </w:r>
                          <w:r>
                            <w:fldChar w:fldCharType="separate"/>
                          </w:r>
                          <w:r>
                            <w:t>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7216;mso-width-relative:page;mso-height-relative:page;" filled="f" stroked="f" coordsize="21600,21600" o:gfxdata="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kI7n3UAAAAAgEAAA8AAAAAAAAAAQAgAAAA&#10;IgAAAGRycy9kb3ducmV2LnhtbFBLAQIUABQAAAAIAIdO4kDCAnGU1gEAAKQDAAAOAAAAAAAAAAEA&#10;IAAAACMBAABkcnMvZTJvRG9jLnhtbFBLBQYAAAAABgAGAFkBAABrBQAAAAA=&#10;">
              <v:fill on="f" focussize="0,0"/>
              <v:stroke on="f" weight="1.25pt"/>
              <v:imagedata o:title=""/>
              <o:lock v:ext="edit" aspectratio="f"/>
              <v:textbox inset="0mm,0mm,0mm,0mm" style="mso-fit-shape-to-text:t;">
                <w:txbxContent>
                  <w:p>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rPr>
    </w:pPr>
    <w:r>
      <w:rPr>
        <w:rFonts w:ascii="宋体" w:hAnsi="宋体" w:eastAsia="宋体"/>
      </w:rPr>
      <w:ptab w:relativeTo="margin" w:alignment="center" w:leader="none"/>
    </w: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115</w:t>
    </w:r>
    <w:r>
      <w:rPr>
        <w:rFonts w:ascii="宋体" w:hAnsi="宋体" w:eastAsia="宋体"/>
      </w:rPr>
      <w:fldChar w:fldCharType="end"/>
    </w:r>
    <w:r>
      <w:rPr>
        <w:rFonts w:ascii="宋体" w:hAnsi="宋体" w:eastAsia="宋体"/>
      </w:rPr>
      <w:ptab w:relativeTo="margin" w:alignment="right" w:leader="none"/>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rFonts w:hint="eastAsia" w:ascii="黑体" w:hAnsi="黑体" w:eastAsia="黑体" w:cs="黑体"/>
        <w:b/>
        <w:bCs/>
      </w:rPr>
      <w:t>台州锋鼎</w:t>
    </w:r>
    <w:r>
      <w:rPr>
        <w:rFonts w:hint="eastAsia" w:ascii="黑体" w:hAnsi="黑体" w:eastAsia="黑体" w:cs="黑体"/>
        <w:b/>
        <w:bCs/>
      </w:rPr>
      <w:drawing>
        <wp:anchor distT="0" distB="0" distL="114300" distR="114300" simplePos="0" relativeHeight="251658240" behindDoc="0" locked="0" layoutInCell="1" allowOverlap="1">
          <wp:simplePos x="0" y="0"/>
          <wp:positionH relativeFrom="column">
            <wp:posOffset>11430</wp:posOffset>
          </wp:positionH>
          <wp:positionV relativeFrom="paragraph">
            <wp:posOffset>-330835</wp:posOffset>
          </wp:positionV>
          <wp:extent cx="334645" cy="333375"/>
          <wp:effectExtent l="0" t="0" r="825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334645" cy="333375"/>
                  </a:xfrm>
                  <a:prstGeom prst="rect">
                    <a:avLst/>
                  </a:prstGeom>
                  <a:noFill/>
                  <a:ln w="9525">
                    <a:noFill/>
                  </a:ln>
                </pic:spPr>
              </pic:pic>
            </a:graphicData>
          </a:graphic>
        </wp:anchor>
      </w:drawing>
    </w:r>
    <w:r>
      <w:rPr>
        <w:rFonts w:hint="eastAsia" w:ascii="黑体" w:hAnsi="黑体" w:eastAsia="黑体" w:cs="黑体"/>
        <w:b/>
        <w:bCs/>
      </w:rPr>
      <w:t xml:space="preserve"> </w:t>
    </w:r>
    <w:r>
      <w:rPr>
        <w:rFonts w:ascii="黑体" w:hAnsi="黑体" w:eastAsia="黑体" w:cs="黑体"/>
        <w:b/>
        <w:bCs/>
      </w:rPr>
      <w:t xml:space="preserve"> </w:t>
    </w:r>
    <w:r>
      <w:rPr>
        <w:rFonts w:hint="eastAsia" w:ascii="黑体" w:hAnsi="黑体" w:eastAsia="黑体" w:cs="黑体"/>
        <w:b/>
        <w:bCs/>
      </w:rPr>
      <w:t xml:space="preserve"> </w:t>
    </w:r>
    <w:r>
      <w:rPr>
        <w:rFonts w:ascii="黑体" w:hAnsi="黑体" w:eastAsia="黑体" w:cs="黑体"/>
        <w:b/>
        <w:bCs/>
      </w:rPr>
      <w:t xml:space="preserve">                    </w:t>
    </w:r>
    <w:r>
      <w:rPr>
        <w:rFonts w:hint="eastAsia" w:ascii="黑体" w:hAnsi="黑体" w:eastAsia="黑体" w:cs="黑体"/>
        <w:b/>
        <w:bCs/>
      </w:rPr>
      <w:t xml:space="preserve">         </w:t>
    </w:r>
    <w:r>
      <w:rPr>
        <w:rFonts w:ascii="黑体" w:hAnsi="黑体" w:eastAsia="黑体" w:cs="黑体"/>
        <w:b/>
        <w:bCs/>
      </w:rPr>
      <w:t xml:space="preserve">   </w:t>
    </w:r>
    <w:r>
      <w:rPr>
        <w:rFonts w:hint="eastAsia" w:ascii="黑体" w:hAnsi="黑体" w:eastAsia="黑体" w:cs="黑体"/>
        <w:b/>
        <w:bCs/>
      </w:rPr>
      <w:t xml:space="preserve">台州湾新区智慧会议室信息化运维服务项目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黑体" w:eastAsia="黑体" w:cs="黑体"/>
        <w:b/>
        <w:bCs/>
      </w:rPr>
    </w:pPr>
    <w:r>
      <w:rPr>
        <w:rFonts w:hint="eastAsia" w:ascii="黑体" w:hAnsi="黑体" w:eastAsia="黑体" w:cs="黑体"/>
        <w:b/>
        <w:bCs/>
      </w:rPr>
      <w:drawing>
        <wp:anchor distT="0" distB="0" distL="114300" distR="114300" simplePos="0" relativeHeight="251658240" behindDoc="0" locked="0" layoutInCell="1" allowOverlap="1">
          <wp:simplePos x="0" y="0"/>
          <wp:positionH relativeFrom="column">
            <wp:posOffset>144145</wp:posOffset>
          </wp:positionH>
          <wp:positionV relativeFrom="paragraph">
            <wp:posOffset>-150495</wp:posOffset>
          </wp:positionV>
          <wp:extent cx="334645" cy="333375"/>
          <wp:effectExtent l="0" t="0" r="8255" b="9525"/>
          <wp:wrapSquare wrapText="bothSides"/>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1"/>
                  <a:stretch>
                    <a:fillRect/>
                  </a:stretch>
                </pic:blipFill>
                <pic:spPr>
                  <a:xfrm>
                    <a:off x="0" y="0"/>
                    <a:ext cx="334645" cy="333375"/>
                  </a:xfrm>
                  <a:prstGeom prst="rect">
                    <a:avLst/>
                  </a:prstGeom>
                  <a:noFill/>
                  <a:ln w="9525">
                    <a:noFill/>
                  </a:ln>
                </pic:spPr>
              </pic:pic>
            </a:graphicData>
          </a:graphic>
        </wp:anchor>
      </w:drawing>
    </w:r>
  </w:p>
  <w:p>
    <w:pPr>
      <w:ind w:right="-712" w:rightChars="-339"/>
      <w:jc w:val="left"/>
      <w:rPr>
        <w:rFonts w:ascii="黑体" w:hAnsi="黑体" w:eastAsia="黑体" w:cs="黑体"/>
        <w:b/>
        <w:bCs/>
        <w:u w:val="single"/>
      </w:rPr>
    </w:pPr>
    <w:r>
      <w:rPr>
        <w:rFonts w:hint="eastAsia" w:ascii="黑体" w:hAnsi="黑体" w:eastAsia="黑体" w:cs="黑体"/>
        <w:b/>
        <w:bCs/>
        <w:u w:val="single"/>
      </w:rPr>
      <w:t xml:space="preserve">台州锋鼎    </w:t>
    </w:r>
    <w:r>
      <w:rPr>
        <w:rFonts w:ascii="黑体" w:hAnsi="黑体" w:eastAsia="黑体" w:cs="黑体"/>
        <w:b/>
        <w:bCs/>
        <w:u w:val="single"/>
      </w:rPr>
      <w:t xml:space="preserve">        </w:t>
    </w:r>
    <w:r>
      <w:rPr>
        <w:rFonts w:hint="eastAsia" w:ascii="黑体" w:hAnsi="黑体" w:eastAsia="黑体" w:cs="黑体"/>
        <w:b/>
        <w:bCs/>
        <w:u w:val="single"/>
      </w:rPr>
      <w:t>台</w:t>
    </w:r>
    <w:r>
      <w:rPr>
        <w:rFonts w:ascii="黑体" w:hAnsi="黑体" w:eastAsia="黑体" w:cs="黑体"/>
        <w:b/>
        <w:bCs/>
        <w:u w:val="single"/>
      </w:rPr>
      <w:t>州湾新区管理委员会（本级）台州湾新区智慧会议室信息化运维服务项目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pStyle w:val="412"/>
      <w:lvlText w:val="%1."/>
      <w:lvlJc w:val="left"/>
      <w:pPr>
        <w:tabs>
          <w:tab w:val="left" w:pos="420"/>
        </w:tabs>
        <w:ind w:left="42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053B5579"/>
    <w:multiLevelType w:val="multilevel"/>
    <w:tmpl w:val="053B5579"/>
    <w:lvl w:ilvl="0" w:tentative="0">
      <w:start w:val="1"/>
      <w:numFmt w:val="decimal"/>
      <w:pStyle w:val="4"/>
      <w:lvlText w:val="%1"/>
      <w:lvlJc w:val="left"/>
      <w:pPr>
        <w:ind w:left="432" w:hanging="432"/>
      </w:pPr>
    </w:lvl>
    <w:lvl w:ilvl="1" w:tentative="0">
      <w:start w:val="1"/>
      <w:numFmt w:val="decimal"/>
      <w:pStyle w:val="5"/>
      <w:lvlText w:val="%1.%2"/>
      <w:lvlJc w:val="left"/>
      <w:pPr>
        <w:ind w:left="576" w:hanging="576"/>
      </w:pPr>
    </w:lvl>
    <w:lvl w:ilvl="2" w:tentative="0">
      <w:start w:val="1"/>
      <w:numFmt w:val="decimal"/>
      <w:pStyle w:val="6"/>
      <w:lvlText w:val="%1.%2.%3"/>
      <w:lvlJc w:val="left"/>
      <w:pPr>
        <w:ind w:left="720" w:hanging="720"/>
      </w:pPr>
    </w:lvl>
    <w:lvl w:ilvl="3" w:tentative="0">
      <w:start w:val="1"/>
      <w:numFmt w:val="decimal"/>
      <w:pStyle w:val="7"/>
      <w:lvlText w:val="%1.%2.%3.%4"/>
      <w:lvlJc w:val="left"/>
      <w:pPr>
        <w:ind w:left="864" w:hanging="864"/>
      </w:pPr>
    </w:lvl>
    <w:lvl w:ilvl="4" w:tentative="0">
      <w:start w:val="1"/>
      <w:numFmt w:val="decimal"/>
      <w:pStyle w:val="58"/>
      <w:lvlText w:val="%1.%2.%3.%4.%5"/>
      <w:lvlJc w:val="left"/>
      <w:pPr>
        <w:ind w:left="1008" w:hanging="1008"/>
      </w:pPr>
    </w:lvl>
    <w:lvl w:ilvl="5" w:tentative="0">
      <w:start w:val="1"/>
      <w:numFmt w:val="decimal"/>
      <w:pStyle w:val="5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61"/>
      <w:lvlText w:val="%1.%2.%3.%4.%5.%6.%7.%8"/>
      <w:lvlJc w:val="left"/>
      <w:pPr>
        <w:ind w:left="1440" w:hanging="1440"/>
      </w:pPr>
    </w:lvl>
    <w:lvl w:ilvl="8" w:tentative="0">
      <w:start w:val="1"/>
      <w:numFmt w:val="decimal"/>
      <w:pStyle w:val="62"/>
      <w:lvlText w:val="%1.%2.%3.%4.%5.%6.%7.%8.%9"/>
      <w:lvlJc w:val="left"/>
      <w:pPr>
        <w:ind w:left="1584" w:hanging="1584"/>
      </w:pPr>
    </w:lvl>
  </w:abstractNum>
  <w:abstractNum w:abstractNumId="2">
    <w:nsid w:val="061163AC"/>
    <w:multiLevelType w:val="multilevel"/>
    <w:tmpl w:val="061163A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760F1C"/>
    <w:multiLevelType w:val="multilevel"/>
    <w:tmpl w:val="0A760F1C"/>
    <w:lvl w:ilvl="0" w:tentative="0">
      <w:start w:val="1"/>
      <w:numFmt w:val="decimal"/>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pStyle w:val="417"/>
      <w:suff w:val="space"/>
      <w:lvlText w:val="%1.%2.%3"/>
      <w:lvlJc w:val="left"/>
      <w:pPr>
        <w:ind w:left="426" w:firstLine="0"/>
      </w:pPr>
      <w:rPr>
        <w:rFonts w:hint="eastAsia" w:ascii="黑体" w:hAnsi="黑体" w:eastAsia="黑体"/>
        <w:sz w:val="28"/>
      </w:rPr>
    </w:lvl>
    <w:lvl w:ilvl="3" w:tentative="0">
      <w:start w:val="1"/>
      <w:numFmt w:val="decimal"/>
      <w:pStyle w:val="416"/>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12C65809"/>
    <w:multiLevelType w:val="multilevel"/>
    <w:tmpl w:val="12C6580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07750F"/>
    <w:multiLevelType w:val="singleLevel"/>
    <w:tmpl w:val="2107750F"/>
    <w:lvl w:ilvl="0" w:tentative="0">
      <w:start w:val="1"/>
      <w:numFmt w:val="decimal"/>
      <w:pStyle w:val="14"/>
      <w:lvlText w:val="%1."/>
      <w:lvlJc w:val="left"/>
      <w:pPr>
        <w:tabs>
          <w:tab w:val="left" w:pos="360"/>
        </w:tabs>
        <w:ind w:left="360" w:hanging="360"/>
      </w:pPr>
    </w:lvl>
  </w:abstractNum>
  <w:abstractNum w:abstractNumId="6">
    <w:nsid w:val="2E1E5FF2"/>
    <w:multiLevelType w:val="singleLevel"/>
    <w:tmpl w:val="2E1E5FF2"/>
    <w:lvl w:ilvl="0" w:tentative="0">
      <w:start w:val="6"/>
      <w:numFmt w:val="chineseCounting"/>
      <w:suff w:val="nothing"/>
      <w:lvlText w:val="%1、"/>
      <w:lvlJc w:val="left"/>
      <w:rPr>
        <w:rFonts w:hint="eastAsia"/>
      </w:rPr>
    </w:lvl>
  </w:abstractNum>
  <w:abstractNum w:abstractNumId="7">
    <w:nsid w:val="3B363D98"/>
    <w:multiLevelType w:val="multilevel"/>
    <w:tmpl w:val="3B363D98"/>
    <w:lvl w:ilvl="0" w:tentative="0">
      <w:start w:val="1"/>
      <w:numFmt w:val="decimal"/>
      <w:pStyle w:val="16"/>
      <w:suff w:val="space"/>
      <w:lvlText w:val="图%1."/>
      <w:lvlJc w:val="left"/>
      <w:pPr>
        <w:ind w:left="2263"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8">
    <w:nsid w:val="4146628D"/>
    <w:multiLevelType w:val="multilevel"/>
    <w:tmpl w:val="4146628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4F403B5"/>
    <w:multiLevelType w:val="singleLevel"/>
    <w:tmpl w:val="54F403B5"/>
    <w:lvl w:ilvl="0" w:tentative="0">
      <w:start w:val="1"/>
      <w:numFmt w:val="chineseCounting"/>
      <w:suff w:val="nothing"/>
      <w:lvlText w:val="%1、"/>
      <w:lvlJc w:val="left"/>
    </w:lvl>
  </w:abstractNum>
  <w:abstractNum w:abstractNumId="10">
    <w:nsid w:val="557FD3DA"/>
    <w:multiLevelType w:val="singleLevel"/>
    <w:tmpl w:val="557FD3DA"/>
    <w:lvl w:ilvl="0" w:tentative="0">
      <w:start w:val="3"/>
      <w:numFmt w:val="chineseCounting"/>
      <w:suff w:val="nothing"/>
      <w:lvlText w:val="%1、"/>
      <w:lvlJc w:val="left"/>
    </w:lvl>
  </w:abstractNum>
  <w:abstractNum w:abstractNumId="11">
    <w:nsid w:val="561F21D4"/>
    <w:multiLevelType w:val="multilevel"/>
    <w:tmpl w:val="561F21D4"/>
    <w:lvl w:ilvl="0" w:tentative="0">
      <w:start w:val="1"/>
      <w:numFmt w:val="bullet"/>
      <w:pStyle w:val="41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62E235F9"/>
    <w:multiLevelType w:val="multilevel"/>
    <w:tmpl w:val="62E235F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E6F6101"/>
    <w:multiLevelType w:val="multilevel"/>
    <w:tmpl w:val="6E6F610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14">
    <w:nsid w:val="70C45358"/>
    <w:multiLevelType w:val="multilevel"/>
    <w:tmpl w:val="70C45358"/>
    <w:lvl w:ilvl="0" w:tentative="0">
      <w:start w:val="1"/>
      <w:numFmt w:val="decimal"/>
      <w:lvlText w:val="第%1章 "/>
      <w:lvlJc w:val="left"/>
      <w:pPr>
        <w:tabs>
          <w:tab w:val="left" w:pos="567"/>
        </w:tabs>
        <w:ind w:left="0" w:firstLine="0"/>
      </w:pPr>
      <w:rPr>
        <w:rFonts w:cs="Times New Roman"/>
        <w:lang w:val="en-US"/>
      </w:rPr>
    </w:lvl>
    <w:lvl w:ilvl="1" w:tentative="0">
      <w:start w:val="1"/>
      <w:numFmt w:val="decimal"/>
      <w:pStyle w:val="132"/>
      <w:lvlText w:val="%1.%2"/>
      <w:lvlJc w:val="left"/>
      <w:pPr>
        <w:tabs>
          <w:tab w:val="left" w:pos="567"/>
        </w:tabs>
        <w:ind w:left="0" w:firstLine="0"/>
      </w:pPr>
      <w:rPr>
        <w:rFonts w:cs="Times New Roman"/>
      </w:rPr>
    </w:lvl>
    <w:lvl w:ilvl="2" w:tentative="0">
      <w:start w:val="1"/>
      <w:numFmt w:val="decimal"/>
      <w:lvlText w:val="%1.%2.%3"/>
      <w:lvlJc w:val="left"/>
      <w:pPr>
        <w:tabs>
          <w:tab w:val="left" w:pos="98"/>
        </w:tabs>
        <w:ind w:left="-639" w:firstLine="0"/>
      </w:pPr>
      <w:rPr>
        <w:rFonts w:cs="Times New Roman"/>
      </w:rPr>
    </w:lvl>
    <w:lvl w:ilvl="3" w:tentative="0">
      <w:start w:val="1"/>
      <w:numFmt w:val="decimal"/>
      <w:lvlText w:val="%1.%2.%3.%4"/>
      <w:lvlJc w:val="left"/>
      <w:pPr>
        <w:tabs>
          <w:tab w:val="left" w:pos="-72"/>
        </w:tabs>
        <w:ind w:left="-639" w:firstLine="0"/>
      </w:pPr>
      <w:rPr>
        <w:rFonts w:cs="Times New Roman"/>
      </w:rPr>
    </w:lvl>
    <w:lvl w:ilvl="4" w:tentative="0">
      <w:start w:val="1"/>
      <w:numFmt w:val="decimal"/>
      <w:lvlText w:val="%1.%2.%3.%4.%5"/>
      <w:lvlJc w:val="left"/>
      <w:pPr>
        <w:tabs>
          <w:tab w:val="left" w:pos="-72"/>
        </w:tabs>
        <w:ind w:left="-639" w:firstLine="0"/>
      </w:pPr>
      <w:rPr>
        <w:rFonts w:cs="Times New Roman"/>
      </w:rPr>
    </w:lvl>
    <w:lvl w:ilvl="5" w:tentative="0">
      <w:start w:val="1"/>
      <w:numFmt w:val="decimal"/>
      <w:lvlText w:val="%1.%2.%3.%4.%5.%6."/>
      <w:lvlJc w:val="left"/>
      <w:pPr>
        <w:tabs>
          <w:tab w:val="left" w:pos="495"/>
        </w:tabs>
        <w:ind w:left="495" w:hanging="1134"/>
      </w:pPr>
      <w:rPr>
        <w:rFonts w:cs="Times New Roman"/>
      </w:rPr>
    </w:lvl>
    <w:lvl w:ilvl="6" w:tentative="0">
      <w:start w:val="1"/>
      <w:numFmt w:val="decimal"/>
      <w:lvlText w:val="%1.%2.%3.%4.%5.%6.%7."/>
      <w:lvlJc w:val="left"/>
      <w:pPr>
        <w:tabs>
          <w:tab w:val="left" w:pos="637"/>
        </w:tabs>
        <w:ind w:left="637" w:hanging="1276"/>
      </w:pPr>
      <w:rPr>
        <w:rFonts w:cs="Times New Roman"/>
      </w:rPr>
    </w:lvl>
    <w:lvl w:ilvl="7" w:tentative="0">
      <w:start w:val="1"/>
      <w:numFmt w:val="decimal"/>
      <w:lvlText w:val="%1.%2.%3.%4.%5.%6.%7.%8."/>
      <w:lvlJc w:val="left"/>
      <w:pPr>
        <w:tabs>
          <w:tab w:val="left" w:pos="779"/>
        </w:tabs>
        <w:ind w:left="779" w:hanging="1418"/>
      </w:pPr>
      <w:rPr>
        <w:rFonts w:cs="Times New Roman"/>
      </w:rPr>
    </w:lvl>
    <w:lvl w:ilvl="8" w:tentative="0">
      <w:start w:val="1"/>
      <w:numFmt w:val="decimal"/>
      <w:lvlText w:val="%1.%2.%3.%4.%5.%6.%7.%8.%9."/>
      <w:lvlJc w:val="left"/>
      <w:pPr>
        <w:tabs>
          <w:tab w:val="left" w:pos="920"/>
        </w:tabs>
        <w:ind w:left="920" w:hanging="1559"/>
      </w:pPr>
      <w:rPr>
        <w:rFonts w:cs="Times New Roman"/>
      </w:rPr>
    </w:lvl>
  </w:abstractNum>
  <w:abstractNum w:abstractNumId="15">
    <w:nsid w:val="79F4ABD9"/>
    <w:multiLevelType w:val="singleLevel"/>
    <w:tmpl w:val="79F4ABD9"/>
    <w:lvl w:ilvl="0" w:tentative="0">
      <w:start w:val="1"/>
      <w:numFmt w:val="chineseCounting"/>
      <w:suff w:val="space"/>
      <w:lvlText w:val="第%1章"/>
      <w:lvlJc w:val="left"/>
      <w:rPr>
        <w:rFonts w:hint="eastAsia"/>
      </w:rPr>
    </w:lvl>
  </w:abstractNum>
  <w:abstractNum w:abstractNumId="16">
    <w:nsid w:val="7CB27F3D"/>
    <w:multiLevelType w:val="multilevel"/>
    <w:tmpl w:val="7CB27F3D"/>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CC8624E"/>
    <w:multiLevelType w:val="multilevel"/>
    <w:tmpl w:val="7CC862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3"/>
  </w:num>
  <w:num w:numId="8">
    <w:abstractNumId w:val="15"/>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2"/>
  </w:num>
  <w:num w:numId="14">
    <w:abstractNumId w:val="2"/>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34"/>
    <w:rsid w:val="000504EA"/>
    <w:rsid w:val="00064F85"/>
    <w:rsid w:val="000665EF"/>
    <w:rsid w:val="00091396"/>
    <w:rsid w:val="000D6FE2"/>
    <w:rsid w:val="00122433"/>
    <w:rsid w:val="0029429D"/>
    <w:rsid w:val="00321486"/>
    <w:rsid w:val="0036450B"/>
    <w:rsid w:val="0038548A"/>
    <w:rsid w:val="003B4B2C"/>
    <w:rsid w:val="003F0BEF"/>
    <w:rsid w:val="00404E8C"/>
    <w:rsid w:val="0045705C"/>
    <w:rsid w:val="004D6DC6"/>
    <w:rsid w:val="004E5044"/>
    <w:rsid w:val="0050273C"/>
    <w:rsid w:val="00515766"/>
    <w:rsid w:val="00583020"/>
    <w:rsid w:val="00586326"/>
    <w:rsid w:val="005C482B"/>
    <w:rsid w:val="00690D3F"/>
    <w:rsid w:val="00712306"/>
    <w:rsid w:val="007A2452"/>
    <w:rsid w:val="007B64E0"/>
    <w:rsid w:val="007B7C96"/>
    <w:rsid w:val="00840C5A"/>
    <w:rsid w:val="00846956"/>
    <w:rsid w:val="00850E93"/>
    <w:rsid w:val="008C0DFD"/>
    <w:rsid w:val="008C12AB"/>
    <w:rsid w:val="008F6BED"/>
    <w:rsid w:val="00907B72"/>
    <w:rsid w:val="009545BB"/>
    <w:rsid w:val="00A64857"/>
    <w:rsid w:val="00A83AD4"/>
    <w:rsid w:val="00B52CFE"/>
    <w:rsid w:val="00B92A39"/>
    <w:rsid w:val="00BA0A3F"/>
    <w:rsid w:val="00BA5595"/>
    <w:rsid w:val="00C02428"/>
    <w:rsid w:val="00C5465C"/>
    <w:rsid w:val="00C87634"/>
    <w:rsid w:val="00C96F9B"/>
    <w:rsid w:val="00CB138D"/>
    <w:rsid w:val="00CF5D36"/>
    <w:rsid w:val="00D32206"/>
    <w:rsid w:val="00E86E47"/>
    <w:rsid w:val="00EF6839"/>
    <w:rsid w:val="0C380EC5"/>
    <w:rsid w:val="12F56F0B"/>
    <w:rsid w:val="1A7D5F11"/>
    <w:rsid w:val="1F244942"/>
    <w:rsid w:val="209D2689"/>
    <w:rsid w:val="2A076CD3"/>
    <w:rsid w:val="44AE2382"/>
    <w:rsid w:val="58AD7233"/>
    <w:rsid w:val="5AFD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0" w:semiHidden="0" w:name="Body Text First Indent 2"/>
    <w:lsdException w:uiPriority="99" w:name="Note Heading"/>
    <w:lsdException w:qFormat="1" w:uiPriority="99" w:name="Body Text 2"/>
    <w:lsdException w:uiPriority="99" w:name="Body Text 3"/>
    <w:lsdException w:qFormat="1" w:uiPriority="99" w:semiHidden="0" w:name="Body Text Indent 2"/>
    <w:lsdException w:qFormat="1"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54"/>
    <w:qFormat/>
    <w:uiPriority w:val="99"/>
    <w:pPr>
      <w:keepNext/>
      <w:keepLines/>
      <w:numPr>
        <w:ilvl w:val="0"/>
        <w:numId w:val="1"/>
      </w:numPr>
      <w:snapToGrid w:val="0"/>
      <w:spacing w:line="360" w:lineRule="auto"/>
      <w:outlineLvl w:val="0"/>
    </w:pPr>
    <w:rPr>
      <w:rFonts w:ascii="等线" w:hAnsi="等线" w:eastAsia="华文细黑" w:cs="Times New Roman"/>
      <w:b/>
      <w:bCs/>
      <w:kern w:val="44"/>
      <w:sz w:val="32"/>
      <w:szCs w:val="44"/>
    </w:rPr>
  </w:style>
  <w:style w:type="paragraph" w:styleId="5">
    <w:name w:val="heading 2"/>
    <w:basedOn w:val="1"/>
    <w:next w:val="1"/>
    <w:link w:val="55"/>
    <w:unhideWhenUsed/>
    <w:qFormat/>
    <w:uiPriority w:val="9"/>
    <w:pPr>
      <w:keepNext/>
      <w:keepLines/>
      <w:numPr>
        <w:ilvl w:val="1"/>
        <w:numId w:val="1"/>
      </w:numPr>
      <w:snapToGrid w:val="0"/>
      <w:spacing w:line="360" w:lineRule="auto"/>
      <w:outlineLvl w:val="1"/>
    </w:pPr>
    <w:rPr>
      <w:rFonts w:ascii="等线 Light" w:hAnsi="等线 Light" w:eastAsia="宋体" w:cs="Times New Roman"/>
      <w:b/>
      <w:bCs/>
      <w:sz w:val="30"/>
      <w:szCs w:val="32"/>
    </w:rPr>
  </w:style>
  <w:style w:type="paragraph" w:styleId="6">
    <w:name w:val="heading 3"/>
    <w:basedOn w:val="1"/>
    <w:next w:val="1"/>
    <w:link w:val="56"/>
    <w:unhideWhenUsed/>
    <w:qFormat/>
    <w:uiPriority w:val="9"/>
    <w:pPr>
      <w:keepNext/>
      <w:keepLines/>
      <w:numPr>
        <w:ilvl w:val="2"/>
        <w:numId w:val="1"/>
      </w:numPr>
      <w:snapToGrid w:val="0"/>
      <w:spacing w:line="360" w:lineRule="auto"/>
      <w:outlineLvl w:val="2"/>
    </w:pPr>
    <w:rPr>
      <w:rFonts w:ascii="等线" w:hAnsi="等线" w:eastAsia="华文细黑" w:cs="Times New Roman"/>
      <w:b/>
      <w:bCs/>
      <w:sz w:val="28"/>
      <w:szCs w:val="32"/>
    </w:rPr>
  </w:style>
  <w:style w:type="paragraph" w:styleId="7">
    <w:name w:val="heading 4"/>
    <w:basedOn w:val="6"/>
    <w:next w:val="1"/>
    <w:link w:val="57"/>
    <w:unhideWhenUsed/>
    <w:qFormat/>
    <w:uiPriority w:val="9"/>
    <w:pPr>
      <w:numPr>
        <w:ilvl w:val="3"/>
      </w:numPr>
      <w:outlineLvl w:val="3"/>
    </w:pPr>
    <w:rPr>
      <w:rFonts w:ascii="等线 Light" w:hAnsi="等线 Light"/>
      <w:sz w:val="24"/>
      <w:szCs w:val="28"/>
    </w:rPr>
  </w:style>
  <w:style w:type="paragraph" w:styleId="8">
    <w:name w:val="heading 5"/>
    <w:basedOn w:val="1"/>
    <w:next w:val="1"/>
    <w:link w:val="432"/>
    <w:semiHidden/>
    <w:unhideWhenUsed/>
    <w:qFormat/>
    <w:uiPriority w:val="9"/>
    <w:pPr>
      <w:keepNext/>
      <w:keepLines/>
      <w:spacing w:before="280" w:after="290" w:line="376" w:lineRule="auto"/>
      <w:outlineLvl w:val="4"/>
    </w:pPr>
    <w:rPr>
      <w:rFonts w:ascii="宋体" w:hAnsi="宋体"/>
      <w:b/>
      <w:bCs/>
      <w:color w:val="000000"/>
      <w:sz w:val="24"/>
      <w:szCs w:val="24"/>
    </w:rPr>
  </w:style>
  <w:style w:type="paragraph" w:styleId="9">
    <w:name w:val="heading 6"/>
    <w:basedOn w:val="1"/>
    <w:next w:val="1"/>
    <w:link w:val="433"/>
    <w:semiHidden/>
    <w:unhideWhenUsed/>
    <w:qFormat/>
    <w:uiPriority w:val="9"/>
    <w:pPr>
      <w:keepNext/>
      <w:keepLines/>
      <w:spacing w:before="240" w:after="64" w:line="320" w:lineRule="auto"/>
      <w:outlineLvl w:val="5"/>
    </w:pPr>
    <w:rPr>
      <w:rFonts w:ascii="等线 Light" w:hAnsi="等线 Light" w:cs="Times New Roman"/>
      <w:b/>
      <w:bCs/>
      <w:sz w:val="24"/>
      <w:szCs w:val="24"/>
    </w:rPr>
  </w:style>
  <w:style w:type="paragraph" w:styleId="10">
    <w:name w:val="heading 7"/>
    <w:basedOn w:val="1"/>
    <w:next w:val="1"/>
    <w:link w:val="60"/>
    <w:unhideWhenUsed/>
    <w:qFormat/>
    <w:uiPriority w:val="9"/>
    <w:pPr>
      <w:keepNext/>
      <w:keepLines/>
      <w:numPr>
        <w:ilvl w:val="6"/>
        <w:numId w:val="1"/>
      </w:numPr>
      <w:snapToGrid w:val="0"/>
      <w:spacing w:line="360" w:lineRule="auto"/>
      <w:outlineLvl w:val="6"/>
    </w:pPr>
    <w:rPr>
      <w:rFonts w:eastAsia="宋体"/>
      <w:b/>
      <w:bCs/>
      <w:sz w:val="24"/>
      <w:szCs w:val="24"/>
    </w:rPr>
  </w:style>
  <w:style w:type="paragraph" w:styleId="11">
    <w:name w:val="heading 8"/>
    <w:basedOn w:val="1"/>
    <w:next w:val="1"/>
    <w:link w:val="434"/>
    <w:semiHidden/>
    <w:unhideWhenUsed/>
    <w:qFormat/>
    <w:uiPriority w:val="9"/>
    <w:pPr>
      <w:keepNext/>
      <w:keepLines/>
      <w:spacing w:before="240" w:after="64" w:line="320" w:lineRule="auto"/>
      <w:outlineLvl w:val="7"/>
    </w:pPr>
    <w:rPr>
      <w:rFonts w:ascii="等线 Light" w:hAnsi="等线 Light" w:eastAsia="等线 Light" w:cs="Times New Roman"/>
      <w:sz w:val="24"/>
      <w:szCs w:val="24"/>
    </w:rPr>
  </w:style>
  <w:style w:type="paragraph" w:styleId="12">
    <w:name w:val="heading 9"/>
    <w:basedOn w:val="1"/>
    <w:next w:val="1"/>
    <w:link w:val="435"/>
    <w:semiHidden/>
    <w:unhideWhenUsed/>
    <w:qFormat/>
    <w:uiPriority w:val="9"/>
    <w:pPr>
      <w:keepNext/>
      <w:keepLines/>
      <w:spacing w:before="240" w:after="64" w:line="320" w:lineRule="auto"/>
      <w:outlineLvl w:val="8"/>
    </w:pPr>
    <w:rPr>
      <w:rFonts w:ascii="等线 Light" w:hAnsi="等线 Light" w:eastAsia="等线 Light" w:cs="Times New Roman"/>
      <w:szCs w:val="21"/>
    </w:r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link w:val="78"/>
    <w:unhideWhenUsed/>
    <w:qFormat/>
    <w:uiPriority w:val="0"/>
    <w:pPr>
      <w:ind w:firstLine="420" w:firstLineChars="200"/>
    </w:pPr>
  </w:style>
  <w:style w:type="paragraph" w:styleId="3">
    <w:name w:val="Body Text Indent"/>
    <w:basedOn w:val="1"/>
    <w:next w:val="1"/>
    <w:link w:val="67"/>
    <w:unhideWhenUsed/>
    <w:qFormat/>
    <w:uiPriority w:val="0"/>
    <w:pPr>
      <w:spacing w:after="120"/>
      <w:ind w:left="420" w:leftChars="200"/>
    </w:pPr>
    <w:rPr>
      <w:szCs w:val="21"/>
    </w:rPr>
  </w:style>
  <w:style w:type="paragraph" w:styleId="13">
    <w:name w:val="toc 7"/>
    <w:basedOn w:val="1"/>
    <w:next w:val="1"/>
    <w:unhideWhenUsed/>
    <w:qFormat/>
    <w:uiPriority w:val="39"/>
    <w:pPr>
      <w:widowControl/>
      <w:ind w:left="2520" w:leftChars="1200"/>
      <w:jc w:val="left"/>
    </w:pPr>
    <w:rPr>
      <w:rFonts w:ascii="宋体" w:hAnsi="宋体" w:eastAsia="宋体" w:cs="宋体"/>
      <w:kern w:val="0"/>
      <w:sz w:val="24"/>
      <w:szCs w:val="24"/>
    </w:rPr>
  </w:style>
  <w:style w:type="paragraph" w:styleId="14">
    <w:name w:val="List Number"/>
    <w:basedOn w:val="1"/>
    <w:unhideWhenUsed/>
    <w:qFormat/>
    <w:uiPriority w:val="0"/>
    <w:pPr>
      <w:numPr>
        <w:ilvl w:val="0"/>
        <w:numId w:val="2"/>
      </w:numPr>
    </w:pPr>
    <w:rPr>
      <w:szCs w:val="21"/>
    </w:rPr>
  </w:style>
  <w:style w:type="paragraph" w:styleId="15">
    <w:name w:val="Normal Indent"/>
    <w:basedOn w:val="1"/>
    <w:next w:val="1"/>
    <w:link w:val="83"/>
    <w:unhideWhenUsed/>
    <w:qFormat/>
    <w:uiPriority w:val="0"/>
    <w:pPr>
      <w:ind w:firstLine="420" w:firstLineChars="200"/>
    </w:pPr>
    <w:rPr>
      <w:szCs w:val="24"/>
    </w:rPr>
  </w:style>
  <w:style w:type="paragraph" w:styleId="16">
    <w:name w:val="caption"/>
    <w:basedOn w:val="1"/>
    <w:next w:val="1"/>
    <w:link w:val="116"/>
    <w:unhideWhenUsed/>
    <w:qFormat/>
    <w:uiPriority w:val="35"/>
    <w:pPr>
      <w:numPr>
        <w:ilvl w:val="0"/>
        <w:numId w:val="3"/>
      </w:numPr>
      <w:spacing w:line="360" w:lineRule="auto"/>
      <w:ind w:firstLine="0"/>
      <w:jc w:val="center"/>
    </w:pPr>
    <w:rPr>
      <w:rFonts w:ascii="Arial Unicode MS" w:hAnsi="Arial Unicode MS" w:eastAsia="宋体" w:cs="宋体"/>
      <w:kern w:val="0"/>
      <w:sz w:val="24"/>
      <w:szCs w:val="20"/>
    </w:rPr>
  </w:style>
  <w:style w:type="paragraph" w:styleId="17">
    <w:name w:val="Document Map"/>
    <w:basedOn w:val="1"/>
    <w:link w:val="65"/>
    <w:unhideWhenUsed/>
    <w:qFormat/>
    <w:uiPriority w:val="99"/>
    <w:pPr>
      <w:widowControl/>
      <w:jc w:val="left"/>
    </w:pPr>
    <w:rPr>
      <w:rFonts w:ascii="宋体" w:hAnsi="宋体" w:eastAsia="宋体" w:cs="宋体"/>
      <w:kern w:val="0"/>
      <w:sz w:val="18"/>
      <w:szCs w:val="18"/>
    </w:rPr>
  </w:style>
  <w:style w:type="paragraph" w:styleId="18">
    <w:name w:val="annotation text"/>
    <w:basedOn w:val="1"/>
    <w:link w:val="66"/>
    <w:unhideWhenUsed/>
    <w:qFormat/>
    <w:uiPriority w:val="0"/>
    <w:pPr>
      <w:jc w:val="left"/>
    </w:pPr>
    <w:rPr>
      <w:szCs w:val="21"/>
    </w:rPr>
  </w:style>
  <w:style w:type="paragraph" w:styleId="19">
    <w:name w:val="Body Text"/>
    <w:basedOn w:val="1"/>
    <w:next w:val="20"/>
    <w:link w:val="63"/>
    <w:unhideWhenUsed/>
    <w:qFormat/>
    <w:uiPriority w:val="99"/>
    <w:pPr>
      <w:spacing w:after="120"/>
    </w:pPr>
    <w:rPr>
      <w:szCs w:val="21"/>
    </w:rPr>
  </w:style>
  <w:style w:type="paragraph" w:styleId="20">
    <w:name w:val="Body Text First Indent"/>
    <w:basedOn w:val="1"/>
    <w:next w:val="21"/>
    <w:link w:val="64"/>
    <w:unhideWhenUsed/>
    <w:qFormat/>
    <w:uiPriority w:val="99"/>
    <w:pPr>
      <w:widowControl/>
      <w:ind w:firstLine="420" w:firstLineChars="100"/>
    </w:pPr>
    <w:rPr>
      <w:rFonts w:ascii="Times New Roman" w:hAnsi="Times New Roman" w:eastAsia="宋体" w:cs="Times New Roman"/>
      <w:szCs w:val="20"/>
    </w:rPr>
  </w:style>
  <w:style w:type="paragraph" w:styleId="21">
    <w:name w:val="toc 6"/>
    <w:basedOn w:val="1"/>
    <w:next w:val="1"/>
    <w:qFormat/>
    <w:uiPriority w:val="39"/>
    <w:pPr>
      <w:ind w:left="1050"/>
      <w:jc w:val="left"/>
    </w:pPr>
    <w:rPr>
      <w:rFonts w:ascii="Calibri" w:hAnsi="Calibri" w:cs="Calibri"/>
      <w:sz w:val="18"/>
      <w:szCs w:val="18"/>
    </w:rPr>
  </w:style>
  <w:style w:type="paragraph" w:styleId="22">
    <w:name w:val="toc 5"/>
    <w:basedOn w:val="1"/>
    <w:next w:val="1"/>
    <w:unhideWhenUsed/>
    <w:qFormat/>
    <w:uiPriority w:val="39"/>
    <w:pPr>
      <w:widowControl/>
      <w:ind w:left="1680" w:leftChars="800"/>
      <w:jc w:val="left"/>
    </w:pPr>
    <w:rPr>
      <w:rFonts w:ascii="宋体" w:hAnsi="宋体" w:eastAsia="宋体" w:cs="宋体"/>
      <w:kern w:val="0"/>
      <w:sz w:val="24"/>
      <w:szCs w:val="24"/>
    </w:rPr>
  </w:style>
  <w:style w:type="paragraph" w:styleId="23">
    <w:name w:val="toc 3"/>
    <w:basedOn w:val="1"/>
    <w:next w:val="1"/>
    <w:unhideWhenUsed/>
    <w:qFormat/>
    <w:uiPriority w:val="39"/>
    <w:pPr>
      <w:ind w:left="840" w:leftChars="400"/>
    </w:pPr>
    <w:rPr>
      <w:szCs w:val="21"/>
    </w:rPr>
  </w:style>
  <w:style w:type="paragraph" w:styleId="24">
    <w:name w:val="Plain Text"/>
    <w:basedOn w:val="1"/>
    <w:next w:val="25"/>
    <w:link w:val="84"/>
    <w:unhideWhenUsed/>
    <w:qFormat/>
    <w:uiPriority w:val="0"/>
    <w:rPr>
      <w:rFonts w:ascii="宋体" w:hAnsi="Courier New" w:eastAsia="宋体"/>
      <w:szCs w:val="21"/>
    </w:rPr>
  </w:style>
  <w:style w:type="paragraph" w:styleId="25">
    <w:name w:val="Date"/>
    <w:basedOn w:val="1"/>
    <w:next w:val="1"/>
    <w:link w:val="69"/>
    <w:unhideWhenUsed/>
    <w:qFormat/>
    <w:uiPriority w:val="99"/>
    <w:pPr>
      <w:ind w:left="100" w:leftChars="2500"/>
    </w:pPr>
    <w:rPr>
      <w:szCs w:val="21"/>
    </w:rPr>
  </w:style>
  <w:style w:type="paragraph" w:styleId="26">
    <w:name w:val="toc 8"/>
    <w:basedOn w:val="1"/>
    <w:next w:val="1"/>
    <w:unhideWhenUsed/>
    <w:qFormat/>
    <w:uiPriority w:val="39"/>
    <w:pPr>
      <w:widowControl/>
      <w:ind w:left="2940" w:leftChars="1400"/>
      <w:jc w:val="left"/>
    </w:pPr>
    <w:rPr>
      <w:rFonts w:ascii="宋体" w:hAnsi="宋体" w:eastAsia="宋体" w:cs="宋体"/>
      <w:kern w:val="0"/>
      <w:sz w:val="24"/>
      <w:szCs w:val="24"/>
    </w:rPr>
  </w:style>
  <w:style w:type="paragraph" w:styleId="27">
    <w:name w:val="Body Text Indent 2"/>
    <w:basedOn w:val="1"/>
    <w:link w:val="70"/>
    <w:unhideWhenUsed/>
    <w:qFormat/>
    <w:uiPriority w:val="99"/>
    <w:pPr>
      <w:widowControl/>
      <w:spacing w:after="120" w:line="480" w:lineRule="auto"/>
      <w:ind w:left="420" w:leftChars="200"/>
      <w:jc w:val="left"/>
    </w:pPr>
    <w:rPr>
      <w:rFonts w:ascii="宋体" w:hAnsi="宋体" w:eastAsia="宋体" w:cs="宋体"/>
      <w:kern w:val="0"/>
      <w:sz w:val="24"/>
      <w:szCs w:val="24"/>
    </w:rPr>
  </w:style>
  <w:style w:type="paragraph" w:styleId="28">
    <w:name w:val="Balloon Text"/>
    <w:basedOn w:val="1"/>
    <w:link w:val="71"/>
    <w:unhideWhenUsed/>
    <w:qFormat/>
    <w:uiPriority w:val="99"/>
    <w:rPr>
      <w:sz w:val="18"/>
      <w:szCs w:val="18"/>
    </w:rPr>
  </w:style>
  <w:style w:type="paragraph" w:styleId="29">
    <w:name w:val="footer"/>
    <w:basedOn w:val="1"/>
    <w:link w:val="53"/>
    <w:unhideWhenUsed/>
    <w:qFormat/>
    <w:uiPriority w:val="99"/>
    <w:pPr>
      <w:tabs>
        <w:tab w:val="center" w:pos="4153"/>
        <w:tab w:val="right" w:pos="8306"/>
      </w:tabs>
      <w:snapToGrid w:val="0"/>
      <w:jc w:val="left"/>
    </w:pPr>
    <w:rPr>
      <w:sz w:val="18"/>
      <w:szCs w:val="18"/>
    </w:rPr>
  </w:style>
  <w:style w:type="paragraph" w:styleId="30">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rPr>
      <w:szCs w:val="21"/>
    </w:rPr>
  </w:style>
  <w:style w:type="paragraph" w:styleId="32">
    <w:name w:val="toc 4"/>
    <w:basedOn w:val="1"/>
    <w:next w:val="1"/>
    <w:unhideWhenUsed/>
    <w:qFormat/>
    <w:uiPriority w:val="39"/>
    <w:pPr>
      <w:widowControl/>
      <w:ind w:left="1260" w:leftChars="600"/>
      <w:jc w:val="left"/>
    </w:pPr>
    <w:rPr>
      <w:rFonts w:ascii="宋体" w:hAnsi="宋体" w:eastAsia="宋体" w:cs="宋体"/>
      <w:kern w:val="0"/>
      <w:sz w:val="24"/>
      <w:szCs w:val="24"/>
    </w:rPr>
  </w:style>
  <w:style w:type="paragraph" w:styleId="33">
    <w:name w:val="footnote text"/>
    <w:basedOn w:val="1"/>
    <w:link w:val="72"/>
    <w:unhideWhenUsed/>
    <w:qFormat/>
    <w:uiPriority w:val="99"/>
    <w:pPr>
      <w:widowControl/>
      <w:snapToGrid w:val="0"/>
      <w:jc w:val="left"/>
    </w:pPr>
    <w:rPr>
      <w:rFonts w:ascii="宋体" w:hAnsi="宋体" w:eastAsia="宋体" w:cs="宋体"/>
      <w:kern w:val="0"/>
      <w:sz w:val="18"/>
      <w:szCs w:val="18"/>
    </w:rPr>
  </w:style>
  <w:style w:type="paragraph" w:styleId="34">
    <w:name w:val="Body Text Indent 3"/>
    <w:basedOn w:val="1"/>
    <w:link w:val="73"/>
    <w:semiHidden/>
    <w:unhideWhenUsed/>
    <w:qFormat/>
    <w:uiPriority w:val="99"/>
    <w:pPr>
      <w:spacing w:after="120"/>
      <w:ind w:left="420" w:leftChars="200"/>
    </w:pPr>
    <w:rPr>
      <w:sz w:val="16"/>
      <w:szCs w:val="16"/>
    </w:rPr>
  </w:style>
  <w:style w:type="paragraph" w:styleId="35">
    <w:name w:val="toc 2"/>
    <w:basedOn w:val="1"/>
    <w:next w:val="1"/>
    <w:unhideWhenUsed/>
    <w:qFormat/>
    <w:uiPriority w:val="39"/>
    <w:pPr>
      <w:ind w:left="420" w:leftChars="200"/>
    </w:pPr>
    <w:rPr>
      <w:szCs w:val="21"/>
    </w:rPr>
  </w:style>
  <w:style w:type="paragraph" w:styleId="36">
    <w:name w:val="toc 9"/>
    <w:basedOn w:val="1"/>
    <w:next w:val="1"/>
    <w:unhideWhenUsed/>
    <w:qFormat/>
    <w:uiPriority w:val="39"/>
    <w:pPr>
      <w:widowControl/>
      <w:ind w:left="3360" w:leftChars="1600"/>
      <w:jc w:val="left"/>
    </w:pPr>
    <w:rPr>
      <w:rFonts w:ascii="宋体" w:hAnsi="宋体" w:eastAsia="宋体" w:cs="宋体"/>
      <w:kern w:val="0"/>
      <w:sz w:val="24"/>
      <w:szCs w:val="24"/>
    </w:rPr>
  </w:style>
  <w:style w:type="paragraph" w:styleId="37">
    <w:name w:val="Body Text 2"/>
    <w:basedOn w:val="1"/>
    <w:link w:val="74"/>
    <w:semiHidden/>
    <w:unhideWhenUsed/>
    <w:qFormat/>
    <w:uiPriority w:val="99"/>
    <w:pPr>
      <w:spacing w:after="120" w:line="480" w:lineRule="auto"/>
    </w:pPr>
    <w:rPr>
      <w:szCs w:val="21"/>
    </w:rPr>
  </w:style>
  <w:style w:type="paragraph" w:styleId="38">
    <w:name w:val="HTML Preformatted"/>
    <w:basedOn w:val="1"/>
    <w:link w:val="7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40">
    <w:name w:val="Title"/>
    <w:basedOn w:val="1"/>
    <w:next w:val="1"/>
    <w:link w:val="76"/>
    <w:qFormat/>
    <w:uiPriority w:val="0"/>
    <w:pPr>
      <w:spacing w:before="240" w:after="60"/>
      <w:jc w:val="center"/>
      <w:outlineLvl w:val="0"/>
    </w:pPr>
    <w:rPr>
      <w:rFonts w:ascii="Cambria" w:hAnsi="Cambria"/>
      <w:b/>
      <w:bCs/>
      <w:sz w:val="32"/>
      <w:szCs w:val="32"/>
    </w:rPr>
  </w:style>
  <w:style w:type="paragraph" w:styleId="41">
    <w:name w:val="annotation subject"/>
    <w:basedOn w:val="18"/>
    <w:next w:val="18"/>
    <w:link w:val="77"/>
    <w:unhideWhenUsed/>
    <w:qFormat/>
    <w:uiPriority w:val="99"/>
    <w:rPr>
      <w:b/>
      <w:bCs/>
    </w:r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0"/>
    <w:rPr>
      <w:b/>
    </w:rPr>
  </w:style>
  <w:style w:type="character" w:styleId="46">
    <w:name w:val="page number"/>
    <w:unhideWhenUsed/>
    <w:qFormat/>
    <w:uiPriority w:val="99"/>
  </w:style>
  <w:style w:type="character" w:styleId="47">
    <w:name w:val="FollowedHyperlink"/>
    <w:basedOn w:val="44"/>
    <w:unhideWhenUsed/>
    <w:qFormat/>
    <w:uiPriority w:val="99"/>
    <w:rPr>
      <w:color w:val="800080"/>
      <w:u w:val="single"/>
    </w:rPr>
  </w:style>
  <w:style w:type="character" w:styleId="48">
    <w:name w:val="Emphasis"/>
    <w:basedOn w:val="44"/>
    <w:qFormat/>
    <w:uiPriority w:val="20"/>
    <w:rPr>
      <w:i/>
      <w:iCs/>
    </w:rPr>
  </w:style>
  <w:style w:type="character" w:styleId="49">
    <w:name w:val="Hyperlink"/>
    <w:basedOn w:val="44"/>
    <w:unhideWhenUsed/>
    <w:qFormat/>
    <w:uiPriority w:val="99"/>
    <w:rPr>
      <w:color w:val="0000FF"/>
      <w:u w:val="single"/>
    </w:rPr>
  </w:style>
  <w:style w:type="character" w:styleId="50">
    <w:name w:val="annotation reference"/>
    <w:basedOn w:val="44"/>
    <w:unhideWhenUsed/>
    <w:qFormat/>
    <w:uiPriority w:val="0"/>
    <w:rPr>
      <w:sz w:val="21"/>
      <w:szCs w:val="21"/>
    </w:rPr>
  </w:style>
  <w:style w:type="character" w:styleId="51">
    <w:name w:val="footnote reference"/>
    <w:basedOn w:val="44"/>
    <w:unhideWhenUsed/>
    <w:qFormat/>
    <w:uiPriority w:val="99"/>
    <w:rPr>
      <w:vertAlign w:val="superscript"/>
    </w:rPr>
  </w:style>
  <w:style w:type="character" w:customStyle="1" w:styleId="52">
    <w:name w:val="页眉 字符"/>
    <w:basedOn w:val="44"/>
    <w:link w:val="30"/>
    <w:qFormat/>
    <w:uiPriority w:val="99"/>
    <w:rPr>
      <w:sz w:val="18"/>
      <w:szCs w:val="18"/>
    </w:rPr>
  </w:style>
  <w:style w:type="character" w:customStyle="1" w:styleId="53">
    <w:name w:val="页脚 字符"/>
    <w:basedOn w:val="44"/>
    <w:link w:val="29"/>
    <w:qFormat/>
    <w:uiPriority w:val="99"/>
    <w:rPr>
      <w:sz w:val="18"/>
      <w:szCs w:val="18"/>
    </w:rPr>
  </w:style>
  <w:style w:type="character" w:customStyle="1" w:styleId="54">
    <w:name w:val="标题 1 字符"/>
    <w:basedOn w:val="44"/>
    <w:link w:val="4"/>
    <w:qFormat/>
    <w:uiPriority w:val="99"/>
    <w:rPr>
      <w:rFonts w:ascii="等线" w:hAnsi="等线" w:eastAsia="华文细黑" w:cs="Times New Roman"/>
      <w:b/>
      <w:bCs/>
      <w:kern w:val="44"/>
      <w:sz w:val="32"/>
      <w:szCs w:val="44"/>
    </w:rPr>
  </w:style>
  <w:style w:type="character" w:customStyle="1" w:styleId="55">
    <w:name w:val="标题 2 字符"/>
    <w:basedOn w:val="44"/>
    <w:link w:val="5"/>
    <w:qFormat/>
    <w:uiPriority w:val="9"/>
    <w:rPr>
      <w:rFonts w:ascii="等线 Light" w:hAnsi="等线 Light" w:eastAsia="宋体" w:cs="Times New Roman"/>
      <w:b/>
      <w:bCs/>
      <w:sz w:val="30"/>
      <w:szCs w:val="32"/>
    </w:rPr>
  </w:style>
  <w:style w:type="character" w:customStyle="1" w:styleId="56">
    <w:name w:val="标题 3 字符"/>
    <w:basedOn w:val="44"/>
    <w:link w:val="6"/>
    <w:qFormat/>
    <w:uiPriority w:val="9"/>
    <w:rPr>
      <w:rFonts w:ascii="等线" w:hAnsi="等线" w:eastAsia="华文细黑" w:cs="Times New Roman"/>
      <w:b/>
      <w:bCs/>
      <w:sz w:val="28"/>
      <w:szCs w:val="32"/>
    </w:rPr>
  </w:style>
  <w:style w:type="character" w:customStyle="1" w:styleId="57">
    <w:name w:val="标题 4 字符"/>
    <w:basedOn w:val="44"/>
    <w:link w:val="7"/>
    <w:qFormat/>
    <w:uiPriority w:val="9"/>
    <w:rPr>
      <w:rFonts w:ascii="等线 Light" w:hAnsi="等线 Light" w:eastAsia="华文细黑" w:cs="Times New Roman"/>
      <w:b/>
      <w:bCs/>
      <w:sz w:val="24"/>
      <w:szCs w:val="28"/>
    </w:rPr>
  </w:style>
  <w:style w:type="paragraph" w:customStyle="1" w:styleId="58">
    <w:name w:val="标题 51"/>
    <w:basedOn w:val="1"/>
    <w:next w:val="1"/>
    <w:unhideWhenUsed/>
    <w:qFormat/>
    <w:uiPriority w:val="9"/>
    <w:pPr>
      <w:keepNext/>
      <w:keepLines/>
      <w:numPr>
        <w:ilvl w:val="4"/>
        <w:numId w:val="1"/>
      </w:numPr>
      <w:tabs>
        <w:tab w:val="left" w:pos="0"/>
        <w:tab w:val="left" w:pos="240"/>
      </w:tabs>
      <w:snapToGrid w:val="0"/>
      <w:spacing w:line="360" w:lineRule="auto"/>
      <w:outlineLvl w:val="4"/>
    </w:pPr>
    <w:rPr>
      <w:rFonts w:ascii="宋体" w:hAnsi="宋体" w:eastAsia="宋体" w:cs="Times New Roman"/>
      <w:b/>
      <w:bCs/>
      <w:color w:val="000000"/>
      <w:sz w:val="24"/>
      <w:szCs w:val="24"/>
    </w:rPr>
  </w:style>
  <w:style w:type="paragraph" w:customStyle="1" w:styleId="59">
    <w:name w:val="标题 61"/>
    <w:basedOn w:val="1"/>
    <w:next w:val="1"/>
    <w:unhideWhenUsed/>
    <w:qFormat/>
    <w:uiPriority w:val="9"/>
    <w:pPr>
      <w:keepNext/>
      <w:keepLines/>
      <w:numPr>
        <w:ilvl w:val="5"/>
        <w:numId w:val="1"/>
      </w:numPr>
      <w:snapToGrid w:val="0"/>
      <w:spacing w:line="360" w:lineRule="auto"/>
      <w:outlineLvl w:val="5"/>
    </w:pPr>
    <w:rPr>
      <w:rFonts w:ascii="等线 Light" w:hAnsi="等线 Light" w:eastAsia="宋体" w:cs="Times New Roman"/>
      <w:b/>
      <w:bCs/>
      <w:sz w:val="24"/>
      <w:szCs w:val="24"/>
    </w:rPr>
  </w:style>
  <w:style w:type="character" w:customStyle="1" w:styleId="60">
    <w:name w:val="标题 7 字符"/>
    <w:basedOn w:val="44"/>
    <w:link w:val="10"/>
    <w:qFormat/>
    <w:uiPriority w:val="9"/>
    <w:rPr>
      <w:rFonts w:eastAsia="宋体"/>
      <w:b/>
      <w:bCs/>
      <w:sz w:val="24"/>
      <w:szCs w:val="24"/>
    </w:rPr>
  </w:style>
  <w:style w:type="paragraph" w:customStyle="1" w:styleId="61">
    <w:name w:val="标题 81"/>
    <w:basedOn w:val="1"/>
    <w:next w:val="1"/>
    <w:unhideWhenUsed/>
    <w:qFormat/>
    <w:uiPriority w:val="9"/>
    <w:pPr>
      <w:keepNext/>
      <w:keepLines/>
      <w:numPr>
        <w:ilvl w:val="7"/>
        <w:numId w:val="1"/>
      </w:numPr>
      <w:spacing w:before="240" w:after="64" w:line="320" w:lineRule="auto"/>
      <w:outlineLvl w:val="7"/>
    </w:pPr>
    <w:rPr>
      <w:rFonts w:ascii="等线 Light" w:hAnsi="等线 Light" w:eastAsia="等线 Light" w:cs="Times New Roman"/>
      <w:sz w:val="24"/>
      <w:szCs w:val="24"/>
    </w:rPr>
  </w:style>
  <w:style w:type="paragraph" w:customStyle="1" w:styleId="62">
    <w:name w:val="标题 91"/>
    <w:basedOn w:val="1"/>
    <w:next w:val="1"/>
    <w:unhideWhenUsed/>
    <w:qFormat/>
    <w:uiPriority w:val="9"/>
    <w:pPr>
      <w:keepNext/>
      <w:keepLines/>
      <w:numPr>
        <w:ilvl w:val="8"/>
        <w:numId w:val="1"/>
      </w:numPr>
      <w:spacing w:before="240" w:after="64" w:line="320" w:lineRule="auto"/>
      <w:outlineLvl w:val="8"/>
    </w:pPr>
    <w:rPr>
      <w:rFonts w:ascii="等线 Light" w:hAnsi="等线 Light" w:eastAsia="等线 Light" w:cs="Times New Roman"/>
      <w:szCs w:val="21"/>
    </w:rPr>
  </w:style>
  <w:style w:type="character" w:customStyle="1" w:styleId="63">
    <w:name w:val="正文文本 字符"/>
    <w:basedOn w:val="44"/>
    <w:link w:val="19"/>
    <w:qFormat/>
    <w:uiPriority w:val="99"/>
    <w:rPr>
      <w:szCs w:val="21"/>
    </w:rPr>
  </w:style>
  <w:style w:type="character" w:customStyle="1" w:styleId="64">
    <w:name w:val="正文文本首行缩进 字符"/>
    <w:basedOn w:val="63"/>
    <w:link w:val="20"/>
    <w:qFormat/>
    <w:uiPriority w:val="99"/>
    <w:rPr>
      <w:rFonts w:ascii="Times New Roman" w:hAnsi="Times New Roman" w:eastAsia="宋体" w:cs="Times New Roman"/>
      <w:szCs w:val="20"/>
    </w:rPr>
  </w:style>
  <w:style w:type="character" w:customStyle="1" w:styleId="65">
    <w:name w:val="文档结构图 字符"/>
    <w:basedOn w:val="44"/>
    <w:link w:val="17"/>
    <w:qFormat/>
    <w:uiPriority w:val="99"/>
    <w:rPr>
      <w:rFonts w:ascii="宋体" w:hAnsi="宋体" w:eastAsia="宋体" w:cs="宋体"/>
      <w:kern w:val="0"/>
      <w:sz w:val="18"/>
      <w:szCs w:val="18"/>
    </w:rPr>
  </w:style>
  <w:style w:type="character" w:customStyle="1" w:styleId="66">
    <w:name w:val="批注文字 字符"/>
    <w:basedOn w:val="44"/>
    <w:link w:val="18"/>
    <w:qFormat/>
    <w:uiPriority w:val="0"/>
    <w:rPr>
      <w:szCs w:val="21"/>
    </w:rPr>
  </w:style>
  <w:style w:type="character" w:customStyle="1" w:styleId="67">
    <w:name w:val="正文文本缩进 字符"/>
    <w:basedOn w:val="44"/>
    <w:link w:val="3"/>
    <w:qFormat/>
    <w:uiPriority w:val="0"/>
    <w:rPr>
      <w:szCs w:val="21"/>
    </w:rPr>
  </w:style>
  <w:style w:type="character" w:customStyle="1" w:styleId="68">
    <w:name w:val="纯文本 字符"/>
    <w:basedOn w:val="44"/>
    <w:qFormat/>
    <w:uiPriority w:val="0"/>
    <w:rPr>
      <w:rFonts w:hAnsi="Courier New" w:cs="Courier New" w:asciiTheme="minorEastAsia"/>
    </w:rPr>
  </w:style>
  <w:style w:type="character" w:customStyle="1" w:styleId="69">
    <w:name w:val="日期 字符"/>
    <w:basedOn w:val="44"/>
    <w:link w:val="25"/>
    <w:qFormat/>
    <w:uiPriority w:val="99"/>
    <w:rPr>
      <w:szCs w:val="21"/>
    </w:rPr>
  </w:style>
  <w:style w:type="character" w:customStyle="1" w:styleId="70">
    <w:name w:val="正文文本缩进 2 字符"/>
    <w:basedOn w:val="44"/>
    <w:link w:val="27"/>
    <w:qFormat/>
    <w:uiPriority w:val="99"/>
    <w:rPr>
      <w:rFonts w:ascii="宋体" w:hAnsi="宋体" w:eastAsia="宋体" w:cs="宋体"/>
      <w:kern w:val="0"/>
      <w:sz w:val="24"/>
      <w:szCs w:val="24"/>
    </w:rPr>
  </w:style>
  <w:style w:type="character" w:customStyle="1" w:styleId="71">
    <w:name w:val="批注框文本 字符"/>
    <w:basedOn w:val="44"/>
    <w:link w:val="28"/>
    <w:qFormat/>
    <w:uiPriority w:val="99"/>
    <w:rPr>
      <w:sz w:val="18"/>
      <w:szCs w:val="18"/>
    </w:rPr>
  </w:style>
  <w:style w:type="character" w:customStyle="1" w:styleId="72">
    <w:name w:val="脚注文本 字符"/>
    <w:basedOn w:val="44"/>
    <w:link w:val="33"/>
    <w:qFormat/>
    <w:uiPriority w:val="99"/>
    <w:rPr>
      <w:rFonts w:ascii="宋体" w:hAnsi="宋体" w:eastAsia="宋体" w:cs="宋体"/>
      <w:kern w:val="0"/>
      <w:sz w:val="18"/>
      <w:szCs w:val="18"/>
    </w:rPr>
  </w:style>
  <w:style w:type="character" w:customStyle="1" w:styleId="73">
    <w:name w:val="正文文本缩进 3 字符"/>
    <w:basedOn w:val="44"/>
    <w:link w:val="34"/>
    <w:semiHidden/>
    <w:qFormat/>
    <w:uiPriority w:val="99"/>
    <w:rPr>
      <w:sz w:val="16"/>
      <w:szCs w:val="16"/>
    </w:rPr>
  </w:style>
  <w:style w:type="character" w:customStyle="1" w:styleId="74">
    <w:name w:val="正文文本 2 字符"/>
    <w:basedOn w:val="44"/>
    <w:link w:val="37"/>
    <w:semiHidden/>
    <w:qFormat/>
    <w:uiPriority w:val="99"/>
    <w:rPr>
      <w:szCs w:val="21"/>
    </w:rPr>
  </w:style>
  <w:style w:type="character" w:customStyle="1" w:styleId="75">
    <w:name w:val="HTML 预设格式 字符"/>
    <w:basedOn w:val="44"/>
    <w:link w:val="38"/>
    <w:qFormat/>
    <w:uiPriority w:val="99"/>
    <w:rPr>
      <w:rFonts w:ascii="宋体" w:hAnsi="宋体" w:eastAsia="宋体" w:cs="宋体"/>
      <w:kern w:val="0"/>
      <w:sz w:val="24"/>
      <w:szCs w:val="24"/>
    </w:rPr>
  </w:style>
  <w:style w:type="character" w:customStyle="1" w:styleId="76">
    <w:name w:val="标题 字符"/>
    <w:basedOn w:val="44"/>
    <w:link w:val="40"/>
    <w:qFormat/>
    <w:uiPriority w:val="0"/>
    <w:rPr>
      <w:rFonts w:ascii="Cambria" w:hAnsi="Cambria"/>
      <w:b/>
      <w:bCs/>
      <w:sz w:val="32"/>
      <w:szCs w:val="32"/>
    </w:rPr>
  </w:style>
  <w:style w:type="character" w:customStyle="1" w:styleId="77">
    <w:name w:val="批注主题 字符"/>
    <w:basedOn w:val="66"/>
    <w:link w:val="41"/>
    <w:qFormat/>
    <w:uiPriority w:val="99"/>
    <w:rPr>
      <w:b/>
      <w:bCs/>
      <w:szCs w:val="21"/>
    </w:rPr>
  </w:style>
  <w:style w:type="character" w:customStyle="1" w:styleId="78">
    <w:name w:val="正文文本首行缩进 2 字符"/>
    <w:basedOn w:val="67"/>
    <w:link w:val="2"/>
    <w:qFormat/>
    <w:uiPriority w:val="0"/>
    <w:rPr>
      <w:szCs w:val="21"/>
    </w:rPr>
  </w:style>
  <w:style w:type="character" w:customStyle="1" w:styleId="79">
    <w:name w:val="标题 5 字符"/>
    <w:qFormat/>
    <w:uiPriority w:val="9"/>
    <w:rPr>
      <w:rFonts w:ascii="宋体" w:hAnsi="宋体"/>
      <w:b/>
      <w:bCs/>
      <w:color w:val="000000"/>
      <w:kern w:val="2"/>
      <w:sz w:val="24"/>
      <w:szCs w:val="24"/>
    </w:rPr>
  </w:style>
  <w:style w:type="character" w:customStyle="1" w:styleId="80">
    <w:name w:val="标题 6 字符"/>
    <w:basedOn w:val="44"/>
    <w:qFormat/>
    <w:uiPriority w:val="9"/>
    <w:rPr>
      <w:rFonts w:ascii="等线 Light" w:hAnsi="等线 Light" w:cs="Times New Roman"/>
      <w:b/>
      <w:bCs/>
      <w:kern w:val="2"/>
      <w:sz w:val="24"/>
      <w:szCs w:val="24"/>
    </w:rPr>
  </w:style>
  <w:style w:type="character" w:customStyle="1" w:styleId="81">
    <w:name w:val="标题 8 字符"/>
    <w:basedOn w:val="44"/>
    <w:qFormat/>
    <w:uiPriority w:val="9"/>
    <w:rPr>
      <w:rFonts w:ascii="等线 Light" w:hAnsi="等线 Light" w:eastAsia="等线 Light" w:cs="Times New Roman"/>
      <w:kern w:val="2"/>
      <w:sz w:val="24"/>
      <w:szCs w:val="24"/>
    </w:rPr>
  </w:style>
  <w:style w:type="character" w:customStyle="1" w:styleId="82">
    <w:name w:val="标题 9 字符"/>
    <w:basedOn w:val="44"/>
    <w:qFormat/>
    <w:uiPriority w:val="9"/>
    <w:rPr>
      <w:rFonts w:ascii="等线 Light" w:hAnsi="等线 Light" w:eastAsia="等线 Light" w:cs="Times New Roman"/>
      <w:kern w:val="2"/>
      <w:sz w:val="21"/>
      <w:szCs w:val="21"/>
    </w:rPr>
  </w:style>
  <w:style w:type="character" w:customStyle="1" w:styleId="83">
    <w:name w:val="正文缩进 字符"/>
    <w:link w:val="15"/>
    <w:qFormat/>
    <w:locked/>
    <w:uiPriority w:val="0"/>
    <w:rPr>
      <w:szCs w:val="24"/>
    </w:rPr>
  </w:style>
  <w:style w:type="character" w:customStyle="1" w:styleId="84">
    <w:name w:val="纯文本 字符1"/>
    <w:basedOn w:val="44"/>
    <w:link w:val="24"/>
    <w:qFormat/>
    <w:locked/>
    <w:uiPriority w:val="0"/>
    <w:rPr>
      <w:rFonts w:ascii="宋体" w:hAnsi="Courier New" w:eastAsia="宋体"/>
      <w:szCs w:val="21"/>
    </w:rPr>
  </w:style>
  <w:style w:type="paragraph" w:customStyle="1" w:styleId="85">
    <w:name w:val="_Style 3"/>
    <w:qFormat/>
    <w:uiPriority w:val="1"/>
    <w:rPr>
      <w:rFonts w:ascii="Calibri" w:hAnsi="Calibri" w:eastAsia="宋体" w:cs="Times New Roman"/>
      <w:sz w:val="22"/>
      <w:szCs w:val="22"/>
      <w:lang w:val="en-US" w:eastAsia="zh-CN" w:bidi="ar-SA"/>
    </w:rPr>
  </w:style>
  <w:style w:type="paragraph" w:styleId="86">
    <w:name w:val="List Paragraph"/>
    <w:basedOn w:val="1"/>
    <w:link w:val="87"/>
    <w:qFormat/>
    <w:uiPriority w:val="34"/>
    <w:pPr>
      <w:ind w:firstLine="420" w:firstLineChars="200"/>
    </w:pPr>
    <w:rPr>
      <w:szCs w:val="21"/>
    </w:rPr>
  </w:style>
  <w:style w:type="character" w:customStyle="1" w:styleId="87">
    <w:name w:val="列表段落 字符"/>
    <w:link w:val="86"/>
    <w:qFormat/>
    <w:locked/>
    <w:uiPriority w:val="34"/>
    <w:rPr>
      <w:szCs w:val="21"/>
    </w:rPr>
  </w:style>
  <w:style w:type="character" w:customStyle="1" w:styleId="88">
    <w:name w:val="!正文 Char"/>
    <w:link w:val="89"/>
    <w:qFormat/>
    <w:locked/>
    <w:uiPriority w:val="0"/>
    <w:rPr>
      <w:rFonts w:ascii="宋体" w:hAnsi="宋体" w:eastAsia="宋体"/>
      <w:sz w:val="24"/>
      <w:szCs w:val="28"/>
      <w:lang w:val="zh-CN"/>
    </w:rPr>
  </w:style>
  <w:style w:type="paragraph" w:customStyle="1" w:styleId="89">
    <w:name w:val="!正文"/>
    <w:basedOn w:val="1"/>
    <w:link w:val="88"/>
    <w:qFormat/>
    <w:uiPriority w:val="0"/>
    <w:pPr>
      <w:spacing w:line="360" w:lineRule="auto"/>
      <w:ind w:firstLine="200" w:firstLineChars="200"/>
    </w:pPr>
    <w:rPr>
      <w:rFonts w:ascii="宋体" w:hAnsi="宋体" w:eastAsia="宋体"/>
      <w:sz w:val="24"/>
      <w:szCs w:val="28"/>
      <w:lang w:val="zh-CN"/>
    </w:rPr>
  </w:style>
  <w:style w:type="character" w:customStyle="1" w:styleId="90">
    <w:name w:val="List Paragraph Char"/>
    <w:link w:val="91"/>
    <w:qFormat/>
    <w:locked/>
    <w:uiPriority w:val="34"/>
    <w:rPr>
      <w:sz w:val="24"/>
    </w:rPr>
  </w:style>
  <w:style w:type="paragraph" w:customStyle="1" w:styleId="91">
    <w:name w:val="列出段落1"/>
    <w:basedOn w:val="1"/>
    <w:link w:val="90"/>
    <w:qFormat/>
    <w:uiPriority w:val="34"/>
    <w:pPr>
      <w:widowControl/>
      <w:ind w:firstLine="420" w:firstLineChars="200"/>
      <w:jc w:val="left"/>
    </w:pPr>
    <w:rPr>
      <w:sz w:val="24"/>
    </w:rPr>
  </w:style>
  <w:style w:type="paragraph" w:customStyle="1" w:styleId="92">
    <w:name w:val="正文 首行缩进:  2 字符 Char Char"/>
    <w:basedOn w:val="1"/>
    <w:qFormat/>
    <w:uiPriority w:val="0"/>
    <w:pPr>
      <w:spacing w:line="360" w:lineRule="auto"/>
      <w:ind w:firstLine="480"/>
    </w:pPr>
    <w:rPr>
      <w:rFonts w:ascii="Calibri" w:hAnsi="Calibri" w:eastAsia="宋体" w:cs="宋体"/>
      <w:sz w:val="24"/>
      <w:szCs w:val="20"/>
    </w:rPr>
  </w:style>
  <w:style w:type="paragraph" w:customStyle="1" w:styleId="93">
    <w:name w:val="[Normal]"/>
    <w:qFormat/>
    <w:uiPriority w:val="0"/>
    <w:rPr>
      <w:rFonts w:ascii="宋体" w:hAnsi="宋体" w:eastAsia="宋体" w:cs="Times New Roman"/>
      <w:sz w:val="24"/>
      <w:szCs w:val="22"/>
      <w:lang w:val="zh-CN" w:eastAsia="zh-CN" w:bidi="ar-SA"/>
    </w:rPr>
  </w:style>
  <w:style w:type="character" w:customStyle="1" w:styleId="94">
    <w:name w:val="日期 字符1"/>
    <w:basedOn w:val="44"/>
    <w:semiHidden/>
    <w:qFormat/>
    <w:locked/>
    <w:uiPriority w:val="99"/>
    <w:rPr>
      <w:rFonts w:ascii="Calibri" w:hAnsi="Calibri" w:eastAsia="楷体_GB2312" w:cs="Calibri"/>
      <w:sz w:val="32"/>
      <w:szCs w:val="32"/>
    </w:rPr>
  </w:style>
  <w:style w:type="paragraph" w:customStyle="1" w:styleId="95">
    <w:name w:val="！正文（四号字）"/>
    <w:qFormat/>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table" w:customStyle="1" w:styleId="96">
    <w:name w:val="Gridding1"/>
    <w:basedOn w:val="4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
    <w:name w:val="TOC 标题1"/>
    <w:basedOn w:val="4"/>
    <w:next w:val="1"/>
    <w:unhideWhenUsed/>
    <w:qFormat/>
    <w:uiPriority w:val="39"/>
    <w:pPr>
      <w:widowControl/>
      <w:numPr>
        <w:numId w:val="0"/>
      </w:numPr>
      <w:snapToGrid/>
      <w:spacing w:before="240" w:line="259" w:lineRule="auto"/>
      <w:jc w:val="left"/>
      <w:outlineLvl w:val="9"/>
    </w:pPr>
    <w:rPr>
      <w:rFonts w:ascii="等线 Light" w:hAnsi="等线 Light" w:eastAsia="等线 Light"/>
      <w:b w:val="0"/>
      <w:bCs w:val="0"/>
      <w:color w:val="2F5496"/>
      <w:kern w:val="0"/>
      <w:szCs w:val="32"/>
    </w:rPr>
  </w:style>
  <w:style w:type="paragraph" w:customStyle="1" w:styleId="98">
    <w:name w:val="WPSOffice手动目录 1"/>
    <w:qFormat/>
    <w:uiPriority w:val="0"/>
    <w:rPr>
      <w:rFonts w:ascii="Times New Roman" w:hAnsi="Times New Roman" w:eastAsia="宋体" w:cs="Times New Roman"/>
      <w:lang w:val="en-US" w:eastAsia="zh-CN" w:bidi="ar-SA"/>
    </w:rPr>
  </w:style>
  <w:style w:type="paragraph" w:customStyle="1" w:styleId="99">
    <w:name w:val="TOC 标题2"/>
    <w:basedOn w:val="4"/>
    <w:next w:val="1"/>
    <w:unhideWhenUsed/>
    <w:qFormat/>
    <w:uiPriority w:val="39"/>
    <w:pPr>
      <w:widowControl/>
      <w:numPr>
        <w:numId w:val="0"/>
      </w:numPr>
      <w:snapToGrid/>
      <w:spacing w:before="240" w:line="259" w:lineRule="auto"/>
      <w:jc w:val="left"/>
      <w:outlineLvl w:val="9"/>
    </w:pPr>
    <w:rPr>
      <w:rFonts w:ascii="等线 Light" w:hAnsi="等线 Light" w:eastAsia="等线 Light"/>
      <w:b w:val="0"/>
      <w:bCs w:val="0"/>
      <w:color w:val="2F5496"/>
      <w:kern w:val="0"/>
      <w:szCs w:val="32"/>
    </w:rPr>
  </w:style>
  <w:style w:type="character" w:customStyle="1" w:styleId="100">
    <w:name w:val="！正文 Char"/>
    <w:link w:val="101"/>
    <w:qFormat/>
    <w:locked/>
    <w:uiPriority w:val="0"/>
    <w:rPr>
      <w:sz w:val="24"/>
      <w:szCs w:val="28"/>
    </w:rPr>
  </w:style>
  <w:style w:type="paragraph" w:customStyle="1" w:styleId="101">
    <w:name w:val="！正文"/>
    <w:basedOn w:val="1"/>
    <w:link w:val="100"/>
    <w:qFormat/>
    <w:uiPriority w:val="0"/>
    <w:pPr>
      <w:widowControl/>
      <w:autoSpaceDE w:val="0"/>
      <w:autoSpaceDN w:val="0"/>
      <w:adjustRightInd w:val="0"/>
      <w:spacing w:line="360" w:lineRule="auto"/>
      <w:ind w:firstLine="461" w:firstLineChars="192"/>
      <w:jc w:val="left"/>
    </w:pPr>
    <w:rPr>
      <w:sz w:val="24"/>
      <w:szCs w:val="28"/>
    </w:rPr>
  </w:style>
  <w:style w:type="paragraph" w:customStyle="1" w:styleId="102">
    <w:name w:val="正文（首行缩进2字符）"/>
    <w:basedOn w:val="1"/>
    <w:qFormat/>
    <w:uiPriority w:val="99"/>
    <w:pPr>
      <w:spacing w:line="360" w:lineRule="auto"/>
      <w:ind w:firstLine="420" w:firstLineChars="200"/>
    </w:pPr>
    <w:rPr>
      <w:szCs w:val="21"/>
    </w:rPr>
  </w:style>
  <w:style w:type="paragraph" w:customStyle="1" w:styleId="103">
    <w:name w:val="*正文"/>
    <w:basedOn w:val="1"/>
    <w:link w:val="104"/>
    <w:qFormat/>
    <w:uiPriority w:val="0"/>
    <w:pPr>
      <w:spacing w:line="360" w:lineRule="auto"/>
      <w:ind w:firstLine="560" w:firstLineChars="200"/>
    </w:pPr>
    <w:rPr>
      <w:rFonts w:eastAsia="仿宋_GB2312"/>
      <w:color w:val="000000"/>
      <w:sz w:val="28"/>
      <w:szCs w:val="28"/>
      <w:lang w:val="zh-CN"/>
    </w:rPr>
  </w:style>
  <w:style w:type="character" w:customStyle="1" w:styleId="104">
    <w:name w:val="*正文 Char"/>
    <w:link w:val="103"/>
    <w:qFormat/>
    <w:uiPriority w:val="0"/>
    <w:rPr>
      <w:rFonts w:eastAsia="仿宋_GB2312"/>
      <w:color w:val="000000"/>
      <w:sz w:val="28"/>
      <w:szCs w:val="28"/>
      <w:lang w:val="zh-CN"/>
    </w:rPr>
  </w:style>
  <w:style w:type="paragraph" w:customStyle="1" w:styleId="105">
    <w:name w:val="__正文"/>
    <w:qFormat/>
    <w:uiPriority w:val="0"/>
    <w:pPr>
      <w:spacing w:line="360" w:lineRule="auto"/>
      <w:ind w:firstLine="560" w:firstLineChars="200"/>
    </w:pPr>
    <w:rPr>
      <w:rFonts w:ascii="仿宋" w:hAnsi="仿宋" w:eastAsia="仿宋" w:cs="Times New Roman"/>
      <w:kern w:val="2"/>
      <w:sz w:val="28"/>
      <w:szCs w:val="24"/>
      <w:lang w:val="en-US" w:eastAsia="zh-CN" w:bidi="ar-SA"/>
    </w:rPr>
  </w:style>
  <w:style w:type="paragraph" w:customStyle="1" w:styleId="106">
    <w:name w:val="无间隔1"/>
    <w:qFormat/>
    <w:uiPriority w:val="1"/>
    <w:pPr>
      <w:adjustRightInd w:val="0"/>
      <w:snapToGrid w:val="0"/>
    </w:pPr>
    <w:rPr>
      <w:rFonts w:ascii="Tahoma" w:hAnsi="Tahoma" w:eastAsia="微软雅黑" w:cstheme="minorBidi"/>
      <w:sz w:val="22"/>
      <w:szCs w:val="22"/>
      <w:lang w:val="en-US" w:eastAsia="zh-CN" w:bidi="ar-SA"/>
    </w:rPr>
  </w:style>
  <w:style w:type="paragraph" w:customStyle="1" w:styleId="107">
    <w:name w:val="样式 纯文本 + 小四 行距: 1.5 倍行距"/>
    <w:basedOn w:val="24"/>
    <w:qFormat/>
    <w:uiPriority w:val="0"/>
    <w:pPr>
      <w:spacing w:afterLines="50" w:line="360" w:lineRule="auto"/>
      <w:ind w:firstLine="561"/>
    </w:pPr>
    <w:rPr>
      <w:rFonts w:ascii="Times New Roman" w:hAnsi="Times New Roman" w:eastAsia="微软雅黑" w:cs="宋体"/>
      <w:kern w:val="0"/>
      <w:sz w:val="24"/>
    </w:rPr>
  </w:style>
  <w:style w:type="paragraph" w:customStyle="1" w:styleId="108">
    <w:name w:val="_Style 2"/>
    <w:basedOn w:val="1"/>
    <w:qFormat/>
    <w:uiPriority w:val="99"/>
    <w:pPr>
      <w:adjustRightInd w:val="0"/>
      <w:snapToGrid w:val="0"/>
    </w:pPr>
    <w:rPr>
      <w:rFonts w:ascii="Tahoma" w:hAnsi="Tahoma" w:eastAsia="微软雅黑" w:cs="Tahoma"/>
      <w:sz w:val="22"/>
    </w:rPr>
  </w:style>
  <w:style w:type="paragraph" w:customStyle="1" w:styleId="109">
    <w:name w:val="正文_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0">
    <w:name w:val="正文样式"/>
    <w:basedOn w:val="1"/>
    <w:qFormat/>
    <w:uiPriority w:val="0"/>
    <w:pPr>
      <w:widowControl/>
      <w:spacing w:line="240" w:lineRule="atLeast"/>
      <w:ind w:firstLine="200" w:firstLineChars="200"/>
      <w:jc w:val="left"/>
    </w:pPr>
    <w:rPr>
      <w:rFonts w:ascii="Cambria" w:hAnsi="Cambria"/>
      <w:kern w:val="0"/>
      <w:szCs w:val="21"/>
      <w:lang w:eastAsia="en-US" w:bidi="en-US"/>
    </w:rPr>
  </w:style>
  <w:style w:type="paragraph" w:customStyle="1" w:styleId="111">
    <w:name w:val="修订1"/>
    <w:hidden/>
    <w:semiHidden/>
    <w:qFormat/>
    <w:uiPriority w:val="99"/>
    <w:rPr>
      <w:rFonts w:asciiTheme="minorHAnsi" w:hAnsiTheme="minorHAnsi" w:eastAsiaTheme="minorEastAsia" w:cstheme="minorBidi"/>
      <w:kern w:val="2"/>
      <w:sz w:val="21"/>
      <w:szCs w:val="21"/>
      <w:lang w:val="en-US" w:eastAsia="zh-CN" w:bidi="ar-SA"/>
    </w:rPr>
  </w:style>
  <w:style w:type="table" w:customStyle="1" w:styleId="112">
    <w:name w:val="网格型1"/>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3">
    <w:name w:val="正文（深信服）"/>
    <w:link w:val="114"/>
    <w:qFormat/>
    <w:uiPriority w:val="0"/>
    <w:pPr>
      <w:adjustRightInd w:val="0"/>
      <w:snapToGrid w:val="0"/>
      <w:spacing w:line="360" w:lineRule="auto"/>
      <w:ind w:firstLine="480" w:firstLineChars="200"/>
      <w:jc w:val="both"/>
    </w:pPr>
    <w:rPr>
      <w:rFonts w:ascii="Times New Roman" w:hAnsi="Times New Roman" w:eastAsia="宋体" w:cs="Times New Roman"/>
      <w:sz w:val="24"/>
      <w:szCs w:val="21"/>
      <w:lang w:val="en-US" w:eastAsia="zh-CN" w:bidi="ar-SA"/>
    </w:rPr>
  </w:style>
  <w:style w:type="character" w:customStyle="1" w:styleId="114">
    <w:name w:val="正文（深信服） 字符"/>
    <w:link w:val="113"/>
    <w:qFormat/>
    <w:uiPriority w:val="0"/>
    <w:rPr>
      <w:rFonts w:ascii="Times New Roman" w:hAnsi="Times New Roman" w:eastAsia="宋体" w:cs="Times New Roman"/>
      <w:kern w:val="0"/>
      <w:sz w:val="24"/>
      <w:szCs w:val="21"/>
    </w:rPr>
  </w:style>
  <w:style w:type="paragraph" w:customStyle="1" w:styleId="115">
    <w:name w:val="内容文本"/>
    <w:basedOn w:val="1"/>
    <w:qFormat/>
    <w:uiPriority w:val="0"/>
    <w:pPr>
      <w:spacing w:line="360" w:lineRule="auto"/>
      <w:ind w:firstLine="200" w:firstLineChars="200"/>
      <w:contextualSpacing/>
      <w:jc w:val="left"/>
    </w:pPr>
    <w:rPr>
      <w:rFonts w:ascii="宋体" w:hAnsi="宋体" w:eastAsia="宋体" w:cs="Times New Roman"/>
      <w:kern w:val="0"/>
      <w:sz w:val="24"/>
      <w:szCs w:val="24"/>
      <w:lang w:eastAsia="en-US" w:bidi="en-US"/>
    </w:rPr>
  </w:style>
  <w:style w:type="character" w:customStyle="1" w:styleId="116">
    <w:name w:val="题注 字符"/>
    <w:link w:val="16"/>
    <w:qFormat/>
    <w:uiPriority w:val="35"/>
    <w:rPr>
      <w:rFonts w:ascii="Arial Unicode MS" w:hAnsi="Arial Unicode MS" w:eastAsia="宋体" w:cs="宋体"/>
      <w:kern w:val="0"/>
      <w:sz w:val="24"/>
      <w:szCs w:val="20"/>
    </w:rPr>
  </w:style>
  <w:style w:type="paragraph" w:customStyle="1" w:styleId="117">
    <w:name w:val="zw"/>
    <w:basedOn w:val="1"/>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118">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11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_14"/>
    <w:qFormat/>
    <w:uiPriority w:val="0"/>
    <w:rPr>
      <w:rFonts w:ascii="Times New Roman" w:hAnsi="Times New Roman" w:eastAsia="宋体" w:cs="Times New Roman"/>
      <w:sz w:val="21"/>
      <w:szCs w:val="22"/>
      <w:lang w:val="en-US" w:eastAsia="zh-CN" w:bidi="ar-SA"/>
    </w:rPr>
  </w:style>
  <w:style w:type="paragraph" w:customStyle="1" w:styleId="12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纯文本_3"/>
    <w:basedOn w:val="124"/>
    <w:qFormat/>
    <w:uiPriority w:val="0"/>
    <w:pPr>
      <w:widowControl/>
      <w:jc w:val="left"/>
    </w:pPr>
    <w:rPr>
      <w:rFonts w:ascii="宋体" w:hAnsi="Courier New" w:eastAsia="等线"/>
      <w:szCs w:val="21"/>
    </w:rPr>
  </w:style>
  <w:style w:type="paragraph" w:customStyle="1" w:styleId="126">
    <w:name w:val="纯文本_0_1"/>
    <w:basedOn w:val="1"/>
    <w:qFormat/>
    <w:uiPriority w:val="0"/>
    <w:pPr>
      <w:widowControl/>
      <w:jc w:val="left"/>
    </w:pPr>
    <w:rPr>
      <w:rFonts w:ascii="宋体" w:hAnsi="Courier New"/>
      <w:szCs w:val="21"/>
    </w:rPr>
  </w:style>
  <w:style w:type="paragraph" w:customStyle="1" w:styleId="12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Table Paragraph"/>
    <w:basedOn w:val="1"/>
    <w:qFormat/>
    <w:uiPriority w:val="1"/>
    <w:rPr>
      <w:rFonts w:ascii="Noto Sans Mono CJK JP Regular" w:hAnsi="Noto Sans Mono CJK JP Regular" w:eastAsia="Noto Sans Mono CJK JP Regular" w:cs="Noto Sans Mono CJK JP Regular"/>
      <w:szCs w:val="24"/>
    </w:rPr>
  </w:style>
  <w:style w:type="paragraph" w:customStyle="1" w:styleId="132">
    <w:name w:val="SANGFOR_2_标题2"/>
    <w:basedOn w:val="5"/>
    <w:next w:val="1"/>
    <w:qFormat/>
    <w:uiPriority w:val="0"/>
    <w:pPr>
      <w:numPr>
        <w:numId w:val="4"/>
      </w:numPr>
      <w:tabs>
        <w:tab w:val="left" w:pos="360"/>
        <w:tab w:val="left" w:pos="426"/>
        <w:tab w:val="left" w:pos="567"/>
        <w:tab w:val="left" w:pos="993"/>
        <w:tab w:val="left" w:pos="1206"/>
      </w:tabs>
      <w:spacing w:beforeLines="50" w:afterLines="50" w:line="240" w:lineRule="auto"/>
    </w:pPr>
    <w:rPr>
      <w:rFonts w:eastAsia="微软雅黑"/>
      <w:kern w:val="0"/>
      <w:szCs w:val="30"/>
    </w:rPr>
  </w:style>
  <w:style w:type="paragraph" w:customStyle="1" w:styleId="133">
    <w:name w:val="SANGFOR_3_标题3"/>
    <w:basedOn w:val="6"/>
    <w:next w:val="1"/>
    <w:qFormat/>
    <w:uiPriority w:val="0"/>
    <w:pPr>
      <w:numPr>
        <w:ilvl w:val="0"/>
        <w:numId w:val="0"/>
      </w:numPr>
      <w:tabs>
        <w:tab w:val="left" w:pos="0"/>
        <w:tab w:val="left" w:pos="98"/>
        <w:tab w:val="left" w:pos="360"/>
        <w:tab w:val="left" w:pos="426"/>
        <w:tab w:val="left" w:pos="567"/>
        <w:tab w:val="left" w:pos="1206"/>
      </w:tabs>
      <w:spacing w:beforeLines="50" w:afterLines="50" w:line="240" w:lineRule="auto"/>
      <w:ind w:left="-639"/>
    </w:pPr>
    <w:rPr>
      <w:rFonts w:ascii="宋体" w:hAnsi="宋体" w:eastAsia="微软雅黑"/>
      <w:kern w:val="0"/>
      <w:sz w:val="32"/>
    </w:rPr>
  </w:style>
  <w:style w:type="paragraph" w:customStyle="1" w:styleId="134">
    <w:name w:val="SANGFOR_4_标题4"/>
    <w:basedOn w:val="7"/>
    <w:next w:val="1"/>
    <w:qFormat/>
    <w:uiPriority w:val="0"/>
    <w:pPr>
      <w:numPr>
        <w:ilvl w:val="0"/>
        <w:numId w:val="0"/>
      </w:numPr>
      <w:tabs>
        <w:tab w:val="left" w:pos="360"/>
        <w:tab w:val="left" w:pos="567"/>
        <w:tab w:val="left" w:pos="1206"/>
      </w:tabs>
      <w:spacing w:beforeLines="50" w:afterLines="50" w:line="240" w:lineRule="auto"/>
      <w:ind w:right="100" w:rightChars="100"/>
    </w:pPr>
    <w:rPr>
      <w:rFonts w:ascii="Arial" w:hAnsi="Arial" w:eastAsia="微软雅黑"/>
      <w:bCs w:val="0"/>
      <w:kern w:val="0"/>
      <w:sz w:val="28"/>
    </w:rPr>
  </w:style>
  <w:style w:type="character" w:customStyle="1" w:styleId="135">
    <w:name w:val="正文文本 Char"/>
    <w:basedOn w:val="44"/>
    <w:qFormat/>
    <w:uiPriority w:val="99"/>
    <w:rPr>
      <w:rFonts w:ascii="宋体" w:hAnsi="宋体" w:eastAsia="宋体" w:cs="宋体"/>
      <w:kern w:val="0"/>
      <w:sz w:val="24"/>
    </w:rPr>
  </w:style>
  <w:style w:type="paragraph" w:customStyle="1" w:styleId="136">
    <w:name w:val="无间隔2"/>
    <w:next w:val="137"/>
    <w:qFormat/>
    <w:uiPriority w:val="1"/>
    <w:rPr>
      <w:rFonts w:asciiTheme="minorHAnsi" w:hAnsiTheme="minorHAnsi" w:eastAsiaTheme="minorEastAsia" w:cstheme="minorBidi"/>
      <w:sz w:val="22"/>
      <w:szCs w:val="22"/>
      <w:lang w:val="en-US" w:eastAsia="zh-CN" w:bidi="ar-SA"/>
    </w:rPr>
  </w:style>
  <w:style w:type="paragraph" w:styleId="13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8">
    <w:name w:val="无间隔 字符"/>
    <w:basedOn w:val="44"/>
    <w:qFormat/>
    <w:uiPriority w:val="1"/>
    <w:rPr>
      <w:rFonts w:ascii="等线" w:hAnsi="等线" w:eastAsia="等线" w:cs="Times New Roman"/>
      <w:sz w:val="22"/>
      <w:szCs w:val="22"/>
    </w:rPr>
  </w:style>
  <w:style w:type="character" w:customStyle="1" w:styleId="139">
    <w:name w:val="font31"/>
    <w:basedOn w:val="44"/>
    <w:qFormat/>
    <w:uiPriority w:val="0"/>
    <w:rPr>
      <w:rFonts w:hint="eastAsia" w:ascii="宋体" w:hAnsi="宋体" w:eastAsia="宋体" w:cs="宋体"/>
      <w:color w:val="FF0000"/>
      <w:kern w:val="0"/>
      <w:sz w:val="21"/>
      <w:szCs w:val="21"/>
      <w:u w:val="none"/>
      <w:lang w:eastAsia="en-US"/>
    </w:rPr>
  </w:style>
  <w:style w:type="character" w:customStyle="1" w:styleId="140">
    <w:name w:val="font11"/>
    <w:basedOn w:val="44"/>
    <w:qFormat/>
    <w:uiPriority w:val="0"/>
    <w:rPr>
      <w:rFonts w:hint="eastAsia" w:ascii="微软雅黑" w:hAnsi="微软雅黑" w:eastAsia="微软雅黑" w:cs="微软雅黑"/>
      <w:color w:val="000000"/>
      <w:kern w:val="0"/>
      <w:sz w:val="20"/>
      <w:szCs w:val="20"/>
      <w:u w:val="single"/>
      <w:lang w:eastAsia="en-US"/>
    </w:rPr>
  </w:style>
  <w:style w:type="character" w:customStyle="1" w:styleId="141">
    <w:name w:val="font21"/>
    <w:basedOn w:val="44"/>
    <w:qFormat/>
    <w:uiPriority w:val="0"/>
    <w:rPr>
      <w:rFonts w:hint="eastAsia" w:ascii="宋体" w:hAnsi="宋体" w:eastAsia="宋体" w:cs="宋体"/>
      <w:color w:val="000000"/>
      <w:kern w:val="0"/>
      <w:sz w:val="22"/>
      <w:szCs w:val="22"/>
      <w:u w:val="none"/>
      <w:lang w:eastAsia="en-US"/>
    </w:rPr>
  </w:style>
  <w:style w:type="character" w:customStyle="1" w:styleId="142">
    <w:name w:val="font61"/>
    <w:basedOn w:val="44"/>
    <w:qFormat/>
    <w:uiPriority w:val="0"/>
    <w:rPr>
      <w:rFonts w:hint="eastAsia" w:ascii="仿宋" w:hAnsi="仿宋" w:eastAsia="仿宋" w:cs="仿宋"/>
      <w:color w:val="000000"/>
      <w:kern w:val="0"/>
      <w:sz w:val="20"/>
      <w:szCs w:val="20"/>
      <w:u w:val="none"/>
      <w:lang w:eastAsia="en-US"/>
    </w:rPr>
  </w:style>
  <w:style w:type="character" w:customStyle="1" w:styleId="143">
    <w:name w:val="font41"/>
    <w:basedOn w:val="44"/>
    <w:qFormat/>
    <w:uiPriority w:val="0"/>
    <w:rPr>
      <w:rFonts w:hint="eastAsia" w:ascii="微软雅黑" w:hAnsi="微软雅黑" w:eastAsia="微软雅黑" w:cs="微软雅黑"/>
      <w:color w:val="000000"/>
      <w:kern w:val="0"/>
      <w:sz w:val="24"/>
      <w:szCs w:val="24"/>
      <w:u w:val="single"/>
      <w:lang w:eastAsia="en-US"/>
    </w:rPr>
  </w:style>
  <w:style w:type="paragraph" w:customStyle="1" w:styleId="144">
    <w:name w:val="正文 样式"/>
    <w:basedOn w:val="1"/>
    <w:link w:val="145"/>
    <w:qFormat/>
    <w:uiPriority w:val="0"/>
    <w:pPr>
      <w:widowControl/>
      <w:spacing w:before="260" w:line="360" w:lineRule="auto"/>
      <w:ind w:firstLine="480" w:firstLineChars="200"/>
      <w:jc w:val="left"/>
    </w:pPr>
    <w:rPr>
      <w:rFonts w:ascii="宋体" w:hAnsi="宋体" w:eastAsia="宋体" w:cs="宋体"/>
      <w:kern w:val="0"/>
      <w:sz w:val="24"/>
      <w:szCs w:val="24"/>
    </w:rPr>
  </w:style>
  <w:style w:type="character" w:customStyle="1" w:styleId="145">
    <w:name w:val="正文 样式 Char"/>
    <w:link w:val="144"/>
    <w:qFormat/>
    <w:locked/>
    <w:uiPriority w:val="0"/>
    <w:rPr>
      <w:rFonts w:ascii="宋体" w:hAnsi="宋体" w:eastAsia="宋体" w:cs="宋体"/>
      <w:kern w:val="0"/>
      <w:sz w:val="24"/>
      <w:szCs w:val="24"/>
    </w:rPr>
  </w:style>
  <w:style w:type="paragraph" w:customStyle="1" w:styleId="146">
    <w:name w:val="p17"/>
    <w:basedOn w:val="1"/>
    <w:qFormat/>
    <w:uiPriority w:val="0"/>
    <w:pPr>
      <w:widowControl/>
      <w:spacing w:before="260" w:after="120" w:line="415" w:lineRule="auto"/>
      <w:ind w:firstLine="420"/>
      <w:jc w:val="left"/>
    </w:pPr>
    <w:rPr>
      <w:rFonts w:ascii="Times New Roman" w:hAnsi="Times New Roman" w:eastAsia="宋体" w:cs="宋体"/>
      <w:kern w:val="0"/>
      <w:sz w:val="28"/>
      <w:szCs w:val="28"/>
    </w:rPr>
  </w:style>
  <w:style w:type="character" w:customStyle="1" w:styleId="147">
    <w:name w:val="apple-converted-space"/>
    <w:basedOn w:val="44"/>
    <w:qFormat/>
    <w:uiPriority w:val="0"/>
  </w:style>
  <w:style w:type="paragraph" w:customStyle="1" w:styleId="148">
    <w:name w:val="序号1."/>
    <w:basedOn w:val="1"/>
    <w:qFormat/>
    <w:uiPriority w:val="0"/>
    <w:pPr>
      <w:widowControl/>
      <w:tabs>
        <w:tab w:val="left" w:pos="720"/>
      </w:tabs>
      <w:adjustRightInd w:val="0"/>
      <w:snapToGrid w:val="0"/>
      <w:spacing w:line="360" w:lineRule="auto"/>
      <w:ind w:left="720" w:hanging="720" w:firstLineChars="200"/>
      <w:jc w:val="left"/>
    </w:pPr>
    <w:rPr>
      <w:rFonts w:ascii="Times New Roman" w:hAnsi="Times New Roman" w:eastAsia="宋体" w:cs="Times New Roman"/>
      <w:kern w:val="0"/>
      <w:sz w:val="24"/>
      <w:szCs w:val="24"/>
    </w:rPr>
  </w:style>
  <w:style w:type="paragraph" w:customStyle="1" w:styleId="149">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50">
    <w:name w:val="15"/>
    <w:basedOn w:val="44"/>
    <w:qFormat/>
    <w:uiPriority w:val="0"/>
    <w:rPr>
      <w:rFonts w:hint="eastAsia" w:ascii="宋体" w:hAnsi="宋体" w:eastAsia="宋体" w:cs="Times New Roman"/>
      <w:b/>
      <w:bCs/>
      <w:sz w:val="32"/>
      <w:szCs w:val="32"/>
    </w:rPr>
  </w:style>
  <w:style w:type="paragraph" w:customStyle="1" w:styleId="151">
    <w:name w:val="文章正文"/>
    <w:basedOn w:val="1"/>
    <w:qFormat/>
    <w:uiPriority w:val="0"/>
    <w:pPr>
      <w:widowControl/>
      <w:spacing w:line="360" w:lineRule="auto"/>
      <w:ind w:firstLine="560" w:firstLineChars="200"/>
      <w:jc w:val="left"/>
    </w:pPr>
    <w:rPr>
      <w:rFonts w:ascii="Times New Roman" w:hAnsi="Times New Roman" w:eastAsia="仿宋_GB2312" w:cs="Times New Roman"/>
      <w:kern w:val="0"/>
      <w:sz w:val="28"/>
      <w:szCs w:val="24"/>
    </w:rPr>
  </w:style>
  <w:style w:type="paragraph" w:customStyle="1" w:styleId="152">
    <w:name w:val="列出段落2"/>
    <w:basedOn w:val="1"/>
    <w:unhideWhenUsed/>
    <w:qFormat/>
    <w:uiPriority w:val="99"/>
    <w:pPr>
      <w:widowControl/>
      <w:spacing w:line="360" w:lineRule="auto"/>
      <w:ind w:firstLine="420" w:firstLineChars="200"/>
      <w:jc w:val="left"/>
    </w:pPr>
    <w:rPr>
      <w:rFonts w:ascii="Times New Roman" w:hAnsi="Times New Roman" w:eastAsia="宋体" w:cs="宋体"/>
      <w:kern w:val="0"/>
      <w:sz w:val="24"/>
      <w:szCs w:val="24"/>
    </w:rPr>
  </w:style>
  <w:style w:type="paragraph" w:customStyle="1" w:styleId="153">
    <w:name w:val="列出段落3"/>
    <w:basedOn w:val="1"/>
    <w:next w:val="1"/>
    <w:qFormat/>
    <w:uiPriority w:val="34"/>
    <w:pPr>
      <w:widowControl/>
      <w:spacing w:before="20" w:beforeLines="20" w:after="20" w:afterLines="20"/>
      <w:jc w:val="left"/>
      <w:outlineLvl w:val="4"/>
    </w:pPr>
    <w:rPr>
      <w:rFonts w:ascii="Times New Roman" w:hAnsi="Times New Roman" w:eastAsia="黑体" w:cs="Times New Roman"/>
      <w:b/>
      <w:kern w:val="0"/>
      <w:sz w:val="24"/>
      <w:szCs w:val="24"/>
    </w:rPr>
  </w:style>
  <w:style w:type="paragraph" w:customStyle="1" w:styleId="154">
    <w:name w:val="表格表头"/>
    <w:basedOn w:val="1"/>
    <w:qFormat/>
    <w:uiPriority w:val="0"/>
    <w:pPr>
      <w:widowControl/>
      <w:spacing w:before="50" w:beforeLines="50" w:after="50" w:afterLines="50" w:line="360" w:lineRule="auto"/>
      <w:jc w:val="center"/>
    </w:pPr>
    <w:rPr>
      <w:rFonts w:ascii="Times New Roman" w:hAnsi="Times New Roman" w:eastAsia="宋体" w:cs="Times New Roman"/>
      <w:b/>
      <w:kern w:val="0"/>
      <w:sz w:val="24"/>
      <w:szCs w:val="21"/>
    </w:rPr>
  </w:style>
  <w:style w:type="paragraph" w:customStyle="1" w:styleId="155">
    <w:name w:val="表格正文"/>
    <w:basedOn w:val="1"/>
    <w:link w:val="156"/>
    <w:qFormat/>
    <w:uiPriority w:val="0"/>
    <w:pPr>
      <w:widowControl/>
      <w:spacing w:line="360" w:lineRule="auto"/>
      <w:jc w:val="left"/>
    </w:pPr>
    <w:rPr>
      <w:rFonts w:ascii="Times New Roman" w:hAnsi="Times New Roman" w:eastAsia="宋体" w:cs="Times New Roman"/>
      <w:kern w:val="0"/>
      <w:sz w:val="24"/>
      <w:szCs w:val="24"/>
      <w:lang w:val="zh-CN"/>
    </w:rPr>
  </w:style>
  <w:style w:type="character" w:customStyle="1" w:styleId="156">
    <w:name w:val="表格正文 Char"/>
    <w:link w:val="155"/>
    <w:qFormat/>
    <w:uiPriority w:val="0"/>
    <w:rPr>
      <w:rFonts w:ascii="Times New Roman" w:hAnsi="Times New Roman" w:eastAsia="宋体" w:cs="Times New Roman"/>
      <w:kern w:val="0"/>
      <w:sz w:val="24"/>
      <w:szCs w:val="24"/>
      <w:lang w:val="zh-CN"/>
    </w:rPr>
  </w:style>
  <w:style w:type="paragraph" w:customStyle="1" w:styleId="157">
    <w:name w:val="表格文字（居左）"/>
    <w:basedOn w:val="158"/>
    <w:qFormat/>
    <w:uiPriority w:val="0"/>
    <w:pPr>
      <w:jc w:val="left"/>
    </w:pPr>
  </w:style>
  <w:style w:type="paragraph" w:customStyle="1" w:styleId="158">
    <w:name w:val="表格文字（居中）"/>
    <w:basedOn w:val="1"/>
    <w:qFormat/>
    <w:uiPriority w:val="0"/>
    <w:pPr>
      <w:widowControl/>
      <w:jc w:val="center"/>
    </w:pPr>
    <w:rPr>
      <w:rFonts w:ascii="Times New Roman" w:hAnsi="Times New Roman" w:eastAsia="宋体" w:cs="Times New Roman"/>
      <w:kern w:val="0"/>
      <w:sz w:val="24"/>
      <w:szCs w:val="24"/>
    </w:rPr>
  </w:style>
  <w:style w:type="paragraph" w:customStyle="1" w:styleId="159">
    <w:name w:val="表格标题/图片标题/日期格式/图片居中"/>
    <w:qFormat/>
    <w:uiPriority w:val="0"/>
    <w:pPr>
      <w:jc w:val="center"/>
    </w:pPr>
    <w:rPr>
      <w:rFonts w:ascii="Times New Roman" w:hAnsi="Times New Roman" w:eastAsia="宋体" w:cs="Times New Roman"/>
      <w:b/>
      <w:kern w:val="2"/>
      <w:sz w:val="21"/>
      <w:szCs w:val="24"/>
      <w:lang w:val="en-US" w:eastAsia="zh-CN" w:bidi="ar-SA"/>
    </w:rPr>
  </w:style>
  <w:style w:type="paragraph" w:customStyle="1" w:styleId="16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2">
    <w:name w:val="font7"/>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163">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4">
    <w:name w:val="font9"/>
    <w:basedOn w:val="1"/>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165">
    <w:name w:val="font10"/>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66">
    <w:name w:val="font1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7">
    <w:name w:val="font13"/>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68">
    <w:name w:val="font14"/>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169">
    <w:name w:val="font15"/>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170">
    <w:name w:val="font1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71">
    <w:name w:val="font1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72">
    <w:name w:val="font1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174">
    <w:name w:val="xl105"/>
    <w:basedOn w:val="1"/>
    <w:qFormat/>
    <w:uiPriority w:val="0"/>
    <w:pPr>
      <w:widowControl/>
      <w:spacing w:before="100" w:beforeAutospacing="1" w:after="100" w:afterAutospacing="1"/>
      <w:jc w:val="center"/>
    </w:pPr>
    <w:rPr>
      <w:rFonts w:ascii="Arial" w:hAnsi="Arial" w:eastAsia="宋体" w:cs="Arial"/>
      <w:kern w:val="0"/>
      <w:sz w:val="20"/>
      <w:szCs w:val="20"/>
    </w:rPr>
  </w:style>
  <w:style w:type="paragraph" w:customStyle="1" w:styleId="17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176">
    <w:name w:val="xl107"/>
    <w:basedOn w:val="1"/>
    <w:qFormat/>
    <w:uiPriority w:val="0"/>
    <w:pPr>
      <w:widowControl/>
      <w:spacing w:before="100" w:beforeAutospacing="1" w:after="100" w:afterAutospacing="1"/>
      <w:jc w:val="center"/>
    </w:pPr>
    <w:rPr>
      <w:rFonts w:ascii="Arial" w:hAnsi="Arial" w:eastAsia="宋体" w:cs="Arial"/>
      <w:kern w:val="0"/>
      <w:sz w:val="20"/>
      <w:szCs w:val="20"/>
    </w:rPr>
  </w:style>
  <w:style w:type="paragraph" w:customStyle="1" w:styleId="17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color w:val="000000"/>
      <w:kern w:val="0"/>
      <w:sz w:val="20"/>
      <w:szCs w:val="20"/>
    </w:rPr>
  </w:style>
  <w:style w:type="paragraph" w:customStyle="1" w:styleId="17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79">
    <w:name w:val="xl110"/>
    <w:basedOn w:val="1"/>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180">
    <w:name w:val="xl111"/>
    <w:basedOn w:val="1"/>
    <w:qFormat/>
    <w:uiPriority w:val="0"/>
    <w:pPr>
      <w:widowControl/>
      <w:shd w:val="clear" w:color="000000" w:fill="BFBFBF"/>
      <w:spacing w:before="100" w:beforeAutospacing="1" w:after="100" w:afterAutospacing="1"/>
      <w:jc w:val="center"/>
    </w:pPr>
    <w:rPr>
      <w:rFonts w:ascii="Arial" w:hAnsi="Arial" w:eastAsia="宋体" w:cs="Arial"/>
      <w:kern w:val="0"/>
      <w:sz w:val="20"/>
      <w:szCs w:val="20"/>
    </w:rPr>
  </w:style>
  <w:style w:type="paragraph" w:customStyle="1" w:styleId="181">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Arial" w:hAnsi="Arial" w:eastAsia="宋体" w:cs="Arial"/>
      <w:b/>
      <w:bCs/>
      <w:color w:val="000000"/>
      <w:kern w:val="0"/>
      <w:sz w:val="20"/>
      <w:szCs w:val="20"/>
    </w:rPr>
  </w:style>
  <w:style w:type="paragraph" w:customStyle="1" w:styleId="18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8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186">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187">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188">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8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9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9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192">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19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9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19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9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97">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8">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99">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0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0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0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3">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04">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0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06">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0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209">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10">
    <w:name w:val="xl1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11">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2">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13">
    <w:name w:val="xl144"/>
    <w:basedOn w:val="1"/>
    <w:qFormat/>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eastAsia="宋体" w:cs="宋体"/>
      <w:b/>
      <w:bCs/>
      <w:color w:val="000000"/>
      <w:kern w:val="0"/>
      <w:sz w:val="20"/>
      <w:szCs w:val="20"/>
    </w:rPr>
  </w:style>
  <w:style w:type="paragraph" w:customStyle="1" w:styleId="214">
    <w:name w:val="xl145"/>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Arial" w:hAnsi="Arial" w:eastAsia="宋体" w:cs="Arial"/>
      <w:b/>
      <w:bCs/>
      <w:color w:val="000000"/>
      <w:kern w:val="0"/>
      <w:sz w:val="20"/>
      <w:szCs w:val="20"/>
    </w:rPr>
  </w:style>
  <w:style w:type="paragraph" w:customStyle="1" w:styleId="215">
    <w:name w:val="xl146"/>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b/>
      <w:bCs/>
      <w:color w:val="000000"/>
      <w:kern w:val="0"/>
      <w:sz w:val="20"/>
      <w:szCs w:val="20"/>
    </w:rPr>
  </w:style>
  <w:style w:type="paragraph" w:customStyle="1" w:styleId="216">
    <w:name w:val="列出段落4"/>
    <w:basedOn w:val="1"/>
    <w:unhideWhenUsed/>
    <w:qFormat/>
    <w:uiPriority w:val="99"/>
    <w:pPr>
      <w:widowControl/>
      <w:spacing w:line="360" w:lineRule="auto"/>
      <w:ind w:firstLine="420" w:firstLineChars="200"/>
      <w:jc w:val="left"/>
    </w:pPr>
    <w:rPr>
      <w:rFonts w:ascii="Times New Roman" w:hAnsi="Times New Roman" w:eastAsia="宋体" w:cs="宋体"/>
      <w:kern w:val="0"/>
      <w:sz w:val="24"/>
      <w:szCs w:val="24"/>
    </w:rPr>
  </w:style>
  <w:style w:type="paragraph" w:customStyle="1" w:styleId="21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18">
    <w:name w:val="xl103"/>
    <w:basedOn w:val="1"/>
    <w:qFormat/>
    <w:uiPriority w:val="0"/>
    <w:pPr>
      <w:widowControl/>
      <w:spacing w:before="100" w:beforeAutospacing="1" w:after="100" w:afterAutospacing="1"/>
      <w:jc w:val="center"/>
    </w:pPr>
    <w:rPr>
      <w:rFonts w:ascii="Arial" w:hAnsi="Arial" w:eastAsia="宋体" w:cs="Arial"/>
      <w:kern w:val="0"/>
      <w:sz w:val="20"/>
      <w:szCs w:val="20"/>
    </w:rPr>
  </w:style>
  <w:style w:type="paragraph" w:customStyle="1" w:styleId="219">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color w:val="000000"/>
      <w:kern w:val="0"/>
      <w:sz w:val="20"/>
      <w:szCs w:val="20"/>
    </w:rPr>
  </w:style>
  <w:style w:type="paragraph" w:customStyle="1" w:styleId="220">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21">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2">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23">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24">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25">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6">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27">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228">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29">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1">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2">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3">
    <w:name w:val="xl1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34">
    <w:name w:val="xl162"/>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Arial" w:hAnsi="Arial" w:eastAsia="宋体" w:cs="Arial"/>
      <w:kern w:val="0"/>
      <w:sz w:val="20"/>
      <w:szCs w:val="20"/>
    </w:rPr>
  </w:style>
  <w:style w:type="paragraph" w:customStyle="1" w:styleId="235">
    <w:name w:val="xl163"/>
    <w:basedOn w:val="1"/>
    <w:qFormat/>
    <w:uiPriority w:val="0"/>
    <w:pPr>
      <w:widowControl/>
      <w:pBdr>
        <w:top w:val="single" w:color="auto" w:sz="4" w:space="0"/>
        <w:left w:val="single" w:color="auto" w:sz="4" w:space="0"/>
        <w:bottom w:val="single" w:color="auto" w:sz="4" w:space="0"/>
      </w:pBdr>
      <w:shd w:val="clear" w:color="000000" w:fill="BFBFBF"/>
      <w:spacing w:before="100" w:beforeAutospacing="1" w:after="100" w:afterAutospacing="1"/>
      <w:jc w:val="left"/>
    </w:pPr>
    <w:rPr>
      <w:rFonts w:ascii="宋体" w:hAnsi="宋体" w:eastAsia="宋体" w:cs="宋体"/>
      <w:b/>
      <w:bCs/>
      <w:color w:val="000000"/>
      <w:kern w:val="0"/>
      <w:sz w:val="20"/>
      <w:szCs w:val="20"/>
    </w:rPr>
  </w:style>
  <w:style w:type="paragraph" w:customStyle="1" w:styleId="236">
    <w:name w:val="xl164"/>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b/>
      <w:bCs/>
      <w:color w:val="000000"/>
      <w:kern w:val="0"/>
      <w:sz w:val="20"/>
      <w:szCs w:val="20"/>
    </w:rPr>
  </w:style>
  <w:style w:type="paragraph" w:customStyle="1" w:styleId="237">
    <w:name w:val="xl165"/>
    <w:basedOn w:val="1"/>
    <w:qFormat/>
    <w:uiPriority w:val="0"/>
    <w:pPr>
      <w:widowControl/>
      <w:pBdr>
        <w:top w:val="single" w:color="auto" w:sz="4" w:space="0"/>
        <w:bottom w:val="single" w:color="auto" w:sz="4" w:space="0"/>
        <w:right w:val="single" w:color="auto" w:sz="4" w:space="0"/>
      </w:pBdr>
      <w:shd w:val="clear" w:color="000000" w:fill="BFBFBF"/>
      <w:spacing w:before="100" w:beforeAutospacing="1" w:after="100" w:afterAutospacing="1"/>
      <w:jc w:val="left"/>
    </w:pPr>
    <w:rPr>
      <w:rFonts w:ascii="Arial" w:hAnsi="Arial" w:eastAsia="宋体" w:cs="Arial"/>
      <w:b/>
      <w:bCs/>
      <w:color w:val="000000"/>
      <w:kern w:val="0"/>
      <w:sz w:val="20"/>
      <w:szCs w:val="20"/>
    </w:rPr>
  </w:style>
  <w:style w:type="paragraph" w:customStyle="1" w:styleId="238">
    <w:name w:val="font19"/>
    <w:basedOn w:val="1"/>
    <w:qFormat/>
    <w:uiPriority w:val="0"/>
    <w:pPr>
      <w:widowControl/>
      <w:spacing w:before="100" w:beforeAutospacing="1" w:after="100" w:afterAutospacing="1"/>
      <w:jc w:val="left"/>
    </w:pPr>
    <w:rPr>
      <w:rFonts w:ascii="宋体" w:hAnsi="宋体" w:eastAsia="宋体" w:cs="宋体"/>
      <w:b/>
      <w:bCs/>
      <w:color w:val="000000"/>
      <w:kern w:val="0"/>
      <w:sz w:val="20"/>
      <w:szCs w:val="20"/>
      <w:u w:val="single"/>
    </w:rPr>
  </w:style>
  <w:style w:type="paragraph" w:customStyle="1" w:styleId="239">
    <w:name w:val="font20"/>
    <w:basedOn w:val="1"/>
    <w:qFormat/>
    <w:uiPriority w:val="0"/>
    <w:pPr>
      <w:widowControl/>
      <w:spacing w:before="100" w:beforeAutospacing="1" w:after="100" w:afterAutospacing="1"/>
      <w:jc w:val="left"/>
    </w:pPr>
    <w:rPr>
      <w:rFonts w:ascii="Arial" w:hAnsi="Arial" w:eastAsia="宋体" w:cs="Arial"/>
      <w:b/>
      <w:bCs/>
      <w:color w:val="000000"/>
      <w:kern w:val="0"/>
      <w:sz w:val="20"/>
      <w:szCs w:val="20"/>
      <w:u w:val="single"/>
    </w:rPr>
  </w:style>
  <w:style w:type="paragraph" w:customStyle="1" w:styleId="240">
    <w:name w:val="font22"/>
    <w:basedOn w:val="1"/>
    <w:qFormat/>
    <w:uiPriority w:val="0"/>
    <w:pPr>
      <w:widowControl/>
      <w:spacing w:before="100" w:beforeAutospacing="1" w:after="100" w:afterAutospacing="1"/>
      <w:jc w:val="left"/>
    </w:pPr>
    <w:rPr>
      <w:rFonts w:ascii="Arial" w:hAnsi="Arial" w:eastAsia="宋体" w:cs="Arial"/>
      <w:b/>
      <w:bCs/>
      <w:color w:val="000000"/>
      <w:kern w:val="0"/>
      <w:sz w:val="20"/>
      <w:szCs w:val="20"/>
      <w:u w:val="single"/>
    </w:rPr>
  </w:style>
  <w:style w:type="paragraph" w:customStyle="1" w:styleId="241">
    <w:name w:val="font23"/>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242">
    <w:name w:val="font24"/>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243">
    <w:name w:val="font25"/>
    <w:basedOn w:val="1"/>
    <w:qFormat/>
    <w:uiPriority w:val="0"/>
    <w:pPr>
      <w:widowControl/>
      <w:spacing w:before="100" w:beforeAutospacing="1" w:after="100" w:afterAutospacing="1"/>
      <w:jc w:val="left"/>
    </w:pPr>
    <w:rPr>
      <w:rFonts w:ascii="宋体" w:hAnsi="宋体" w:eastAsia="宋体" w:cs="宋体"/>
      <w:b/>
      <w:bCs/>
      <w:kern w:val="0"/>
      <w:sz w:val="20"/>
      <w:szCs w:val="20"/>
      <w:u w:val="single"/>
    </w:rPr>
  </w:style>
  <w:style w:type="paragraph" w:customStyle="1" w:styleId="244">
    <w:name w:val="font26"/>
    <w:basedOn w:val="1"/>
    <w:qFormat/>
    <w:uiPriority w:val="0"/>
    <w:pPr>
      <w:widowControl/>
      <w:spacing w:before="100" w:beforeAutospacing="1" w:after="100" w:afterAutospacing="1"/>
      <w:jc w:val="left"/>
    </w:pPr>
    <w:rPr>
      <w:rFonts w:ascii="Arial" w:hAnsi="Arial" w:eastAsia="宋体" w:cs="Arial"/>
      <w:b/>
      <w:bCs/>
      <w:kern w:val="0"/>
      <w:sz w:val="20"/>
      <w:szCs w:val="20"/>
      <w:u w:val="single"/>
    </w:rPr>
  </w:style>
  <w:style w:type="paragraph" w:customStyle="1" w:styleId="24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4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宋体" w:cs="Arial"/>
      <w:color w:val="000000"/>
      <w:kern w:val="0"/>
      <w:sz w:val="20"/>
      <w:szCs w:val="20"/>
    </w:rPr>
  </w:style>
  <w:style w:type="paragraph" w:customStyle="1" w:styleId="2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5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color w:val="000000"/>
      <w:kern w:val="0"/>
      <w:sz w:val="20"/>
      <w:szCs w:val="20"/>
    </w:rPr>
  </w:style>
  <w:style w:type="paragraph" w:customStyle="1" w:styleId="25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5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4">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5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宋体" w:cs="Arial"/>
      <w:kern w:val="0"/>
      <w:sz w:val="20"/>
      <w:szCs w:val="20"/>
    </w:rPr>
  </w:style>
  <w:style w:type="paragraph" w:customStyle="1" w:styleId="25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宋体" w:cs="Arial"/>
      <w:kern w:val="0"/>
      <w:sz w:val="20"/>
      <w:szCs w:val="20"/>
    </w:rPr>
  </w:style>
  <w:style w:type="paragraph" w:customStyle="1" w:styleId="25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宋体" w:cs="Arial"/>
      <w:kern w:val="0"/>
      <w:sz w:val="20"/>
      <w:szCs w:val="20"/>
    </w:rPr>
  </w:style>
  <w:style w:type="paragraph" w:customStyle="1" w:styleId="25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6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61">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62">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color w:val="000000"/>
      <w:kern w:val="0"/>
      <w:sz w:val="20"/>
      <w:szCs w:val="20"/>
    </w:rPr>
  </w:style>
  <w:style w:type="paragraph" w:customStyle="1" w:styleId="263">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4">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6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color w:val="000000"/>
      <w:kern w:val="0"/>
      <w:sz w:val="20"/>
      <w:szCs w:val="20"/>
    </w:rPr>
  </w:style>
  <w:style w:type="paragraph" w:customStyle="1" w:styleId="266">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67">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68">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69">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70">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71">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2">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273">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74">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75">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6">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7">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78">
    <w:name w:val="xl1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79">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80">
    <w:name w:val="xl18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1">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eastAsia="宋体" w:cs="Arial"/>
      <w:color w:val="000000"/>
      <w:kern w:val="0"/>
      <w:sz w:val="20"/>
      <w:szCs w:val="20"/>
    </w:rPr>
  </w:style>
  <w:style w:type="paragraph" w:customStyle="1" w:styleId="282">
    <w:name w:val="xl187"/>
    <w:basedOn w:val="1"/>
    <w:qFormat/>
    <w:uiPriority w:val="0"/>
    <w:pPr>
      <w:widowControl/>
      <w:shd w:val="clear" w:color="000000" w:fill="FFFF00"/>
      <w:spacing w:before="100" w:beforeAutospacing="1" w:after="100" w:afterAutospacing="1"/>
      <w:jc w:val="center"/>
    </w:pPr>
    <w:rPr>
      <w:rFonts w:ascii="Arial" w:hAnsi="Arial" w:eastAsia="宋体" w:cs="Arial"/>
      <w:kern w:val="0"/>
      <w:sz w:val="20"/>
      <w:szCs w:val="20"/>
    </w:rPr>
  </w:style>
  <w:style w:type="paragraph" w:customStyle="1" w:styleId="283">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eastAsia="宋体" w:cs="Arial"/>
      <w:kern w:val="0"/>
      <w:sz w:val="20"/>
      <w:szCs w:val="20"/>
    </w:rPr>
  </w:style>
  <w:style w:type="paragraph" w:customStyle="1" w:styleId="284">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color w:val="000000"/>
      <w:kern w:val="0"/>
      <w:sz w:val="20"/>
      <w:szCs w:val="20"/>
    </w:rPr>
  </w:style>
  <w:style w:type="paragraph" w:customStyle="1" w:styleId="285">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286">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eastAsia="宋体" w:cs="Arial"/>
      <w:kern w:val="0"/>
      <w:sz w:val="20"/>
      <w:szCs w:val="20"/>
    </w:rPr>
  </w:style>
  <w:style w:type="paragraph" w:customStyle="1" w:styleId="287">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88">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289">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eastAsia="宋体" w:cs="宋体"/>
      <w:b/>
      <w:bCs/>
      <w:color w:val="000000"/>
      <w:kern w:val="0"/>
      <w:sz w:val="20"/>
      <w:szCs w:val="20"/>
    </w:rPr>
  </w:style>
  <w:style w:type="paragraph" w:customStyle="1" w:styleId="290">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1">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2">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293">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294">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eastAsia="宋体" w:cs="Arial"/>
      <w:b/>
      <w:bCs/>
      <w:color w:val="000000"/>
      <w:kern w:val="0"/>
      <w:sz w:val="20"/>
      <w:szCs w:val="20"/>
    </w:rPr>
  </w:style>
  <w:style w:type="paragraph" w:customStyle="1" w:styleId="295">
    <w:name w:val="xl200"/>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Arial" w:hAnsi="Arial" w:eastAsia="宋体" w:cs="Arial"/>
      <w:color w:val="000000"/>
      <w:kern w:val="0"/>
      <w:sz w:val="20"/>
      <w:szCs w:val="20"/>
    </w:rPr>
  </w:style>
  <w:style w:type="paragraph" w:customStyle="1" w:styleId="296">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4"/>
    </w:rPr>
  </w:style>
  <w:style w:type="paragraph" w:customStyle="1" w:styleId="297">
    <w:name w:val="font27"/>
    <w:basedOn w:val="1"/>
    <w:qFormat/>
    <w:uiPriority w:val="0"/>
    <w:pPr>
      <w:widowControl/>
      <w:spacing w:before="100" w:beforeAutospacing="1" w:after="100" w:afterAutospacing="1"/>
      <w:jc w:val="left"/>
    </w:pPr>
    <w:rPr>
      <w:rFonts w:ascii="宋体" w:hAnsi="宋体" w:eastAsia="宋体" w:cs="宋体"/>
      <w:b/>
      <w:bCs/>
      <w:color w:val="000000"/>
      <w:kern w:val="0"/>
      <w:sz w:val="20"/>
      <w:szCs w:val="20"/>
      <w:u w:val="single"/>
    </w:rPr>
  </w:style>
  <w:style w:type="paragraph" w:customStyle="1" w:styleId="298">
    <w:name w:val="font28"/>
    <w:basedOn w:val="1"/>
    <w:qFormat/>
    <w:uiPriority w:val="0"/>
    <w:pPr>
      <w:widowControl/>
      <w:spacing w:before="100" w:beforeAutospacing="1" w:after="100" w:afterAutospacing="1"/>
      <w:jc w:val="left"/>
    </w:pPr>
    <w:rPr>
      <w:rFonts w:ascii="Arial" w:hAnsi="Arial" w:eastAsia="宋体" w:cs="Arial"/>
      <w:b/>
      <w:bCs/>
      <w:color w:val="000000"/>
      <w:kern w:val="0"/>
      <w:sz w:val="20"/>
      <w:szCs w:val="20"/>
      <w:u w:val="single"/>
    </w:rPr>
  </w:style>
  <w:style w:type="paragraph" w:customStyle="1" w:styleId="299">
    <w:name w:val="font2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300">
    <w:name w:val="xl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000000"/>
      <w:kern w:val="0"/>
      <w:sz w:val="20"/>
      <w:szCs w:val="20"/>
    </w:rPr>
  </w:style>
  <w:style w:type="paragraph" w:customStyle="1" w:styleId="301">
    <w:name w:val="xl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color w:val="000000"/>
      <w:kern w:val="0"/>
      <w:sz w:val="20"/>
      <w:szCs w:val="20"/>
    </w:rPr>
  </w:style>
  <w:style w:type="paragraph" w:customStyle="1" w:styleId="302">
    <w:name w:val="xl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color w:val="000000"/>
      <w:kern w:val="0"/>
      <w:sz w:val="20"/>
      <w:szCs w:val="20"/>
    </w:rPr>
  </w:style>
  <w:style w:type="paragraph" w:customStyle="1" w:styleId="303">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304">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305">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eastAsia="宋体" w:cs="Arial"/>
      <w:b/>
      <w:bCs/>
      <w:color w:val="000000"/>
      <w:kern w:val="0"/>
      <w:sz w:val="20"/>
      <w:szCs w:val="20"/>
    </w:rPr>
  </w:style>
  <w:style w:type="paragraph" w:customStyle="1" w:styleId="306">
    <w:name w:val="xl2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07">
    <w:name w:val="xl20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08">
    <w:name w:val="xl20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09">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10">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2">
    <w:name w:val="xl84"/>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13">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14">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圆体-简" w:hAnsi="宋体" w:eastAsia="圆体-简" w:cs="宋体"/>
      <w:color w:val="000000"/>
      <w:kern w:val="0"/>
      <w:sz w:val="20"/>
      <w:szCs w:val="20"/>
    </w:rPr>
  </w:style>
  <w:style w:type="paragraph" w:customStyle="1" w:styleId="315">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316">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宋体" w:cs="Arial"/>
      <w:color w:val="000000"/>
      <w:kern w:val="0"/>
      <w:sz w:val="20"/>
      <w:szCs w:val="20"/>
    </w:rPr>
  </w:style>
  <w:style w:type="paragraph" w:customStyle="1" w:styleId="317">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318">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19">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20">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321">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圆体-简" w:hAnsi="宋体" w:eastAsia="圆体-简" w:cs="宋体"/>
      <w:kern w:val="0"/>
      <w:sz w:val="20"/>
      <w:szCs w:val="20"/>
    </w:rPr>
  </w:style>
  <w:style w:type="paragraph" w:customStyle="1" w:styleId="322">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color w:val="000000"/>
      <w:kern w:val="0"/>
      <w:sz w:val="20"/>
      <w:szCs w:val="20"/>
    </w:rPr>
  </w:style>
  <w:style w:type="paragraph" w:customStyle="1" w:styleId="323">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324">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25">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u w:val="single"/>
    </w:rPr>
  </w:style>
  <w:style w:type="paragraph" w:customStyle="1" w:styleId="326">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color w:val="000000"/>
      <w:kern w:val="0"/>
      <w:sz w:val="20"/>
      <w:szCs w:val="20"/>
    </w:rPr>
  </w:style>
  <w:style w:type="paragraph" w:customStyle="1" w:styleId="327">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28">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9">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宋体" w:hAnsi="宋体" w:eastAsia="宋体" w:cs="宋体"/>
      <w:b/>
      <w:bCs/>
      <w:color w:val="000000"/>
      <w:kern w:val="0"/>
      <w:sz w:val="20"/>
      <w:szCs w:val="20"/>
    </w:rPr>
  </w:style>
  <w:style w:type="paragraph" w:customStyle="1" w:styleId="330">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eastAsia="宋体" w:cs="Arial"/>
      <w:b/>
      <w:bCs/>
      <w:color w:val="000000"/>
      <w:kern w:val="0"/>
      <w:sz w:val="20"/>
      <w:szCs w:val="20"/>
    </w:rPr>
  </w:style>
  <w:style w:type="paragraph" w:customStyle="1" w:styleId="331">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Arial" w:hAnsi="Arial" w:eastAsia="宋体" w:cs="Arial"/>
      <w:b/>
      <w:bCs/>
      <w:color w:val="000000"/>
      <w:kern w:val="0"/>
      <w:sz w:val="20"/>
      <w:szCs w:val="20"/>
    </w:rPr>
  </w:style>
  <w:style w:type="paragraph" w:customStyle="1" w:styleId="332">
    <w:name w:val="xl2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3">
    <w:name w:val="xl2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334">
    <w:name w:val="xl2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335">
    <w:name w:val="xl234"/>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336">
    <w:name w:val="xl2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337">
    <w:name w:val="xl236"/>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338">
    <w:name w:val="xl2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339">
    <w:name w:val="xl238"/>
    <w:basedOn w:val="1"/>
    <w:qFormat/>
    <w:uiPriority w:val="0"/>
    <w:pPr>
      <w:widowControl/>
      <w:pBdr>
        <w:left w:val="single" w:color="auto" w:sz="4" w:space="0"/>
        <w:right w:val="single" w:color="auto" w:sz="4" w:space="0"/>
      </w:pBdr>
      <w:spacing w:before="100" w:beforeAutospacing="1" w:after="100" w:afterAutospacing="1"/>
      <w:jc w:val="right"/>
    </w:pPr>
    <w:rPr>
      <w:rFonts w:ascii="Arial" w:hAnsi="Arial" w:eastAsia="宋体" w:cs="Arial"/>
      <w:color w:val="000000"/>
      <w:kern w:val="0"/>
      <w:sz w:val="20"/>
      <w:szCs w:val="20"/>
    </w:rPr>
  </w:style>
  <w:style w:type="paragraph" w:customStyle="1" w:styleId="340">
    <w:name w:val="xl23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Arial" w:hAnsi="Arial" w:eastAsia="宋体" w:cs="Arial"/>
      <w:color w:val="000000"/>
      <w:kern w:val="0"/>
      <w:sz w:val="20"/>
      <w:szCs w:val="20"/>
    </w:rPr>
  </w:style>
  <w:style w:type="paragraph" w:customStyle="1" w:styleId="341">
    <w:name w:val="xl240"/>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Arial" w:hAnsi="Arial" w:eastAsia="宋体" w:cs="Arial"/>
      <w:kern w:val="0"/>
      <w:sz w:val="20"/>
      <w:szCs w:val="20"/>
    </w:rPr>
  </w:style>
  <w:style w:type="paragraph" w:customStyle="1" w:styleId="342">
    <w:name w:val="xl241"/>
    <w:basedOn w:val="1"/>
    <w:qFormat/>
    <w:uiPriority w:val="0"/>
    <w:pPr>
      <w:widowControl/>
      <w:pBdr>
        <w:left w:val="single" w:color="auto" w:sz="4" w:space="0"/>
        <w:right w:val="single" w:color="auto" w:sz="4" w:space="0"/>
      </w:pBdr>
      <w:spacing w:before="100" w:beforeAutospacing="1" w:after="100" w:afterAutospacing="1"/>
      <w:jc w:val="right"/>
    </w:pPr>
    <w:rPr>
      <w:rFonts w:ascii="Arial" w:hAnsi="Arial" w:eastAsia="宋体" w:cs="Arial"/>
      <w:kern w:val="0"/>
      <w:sz w:val="20"/>
      <w:szCs w:val="20"/>
    </w:rPr>
  </w:style>
  <w:style w:type="paragraph" w:customStyle="1" w:styleId="343">
    <w:name w:val="xl242"/>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Arial" w:hAnsi="Arial" w:eastAsia="宋体" w:cs="Arial"/>
      <w:kern w:val="0"/>
      <w:sz w:val="20"/>
      <w:szCs w:val="20"/>
    </w:rPr>
  </w:style>
  <w:style w:type="paragraph" w:customStyle="1" w:styleId="344">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45">
    <w:name w:val="xl24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46">
    <w:name w:val="xl24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47">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color w:val="000000"/>
      <w:kern w:val="0"/>
      <w:sz w:val="20"/>
      <w:szCs w:val="20"/>
    </w:rPr>
  </w:style>
  <w:style w:type="paragraph" w:customStyle="1" w:styleId="348">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0"/>
      <w:szCs w:val="20"/>
    </w:rPr>
  </w:style>
  <w:style w:type="paragraph" w:customStyle="1" w:styleId="349">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50">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color w:val="000000"/>
      <w:kern w:val="0"/>
      <w:sz w:val="20"/>
      <w:szCs w:val="20"/>
    </w:rPr>
  </w:style>
  <w:style w:type="paragraph" w:customStyle="1" w:styleId="351">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2">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eastAsia="宋体" w:cs="Arial"/>
      <w:color w:val="000000"/>
      <w:kern w:val="0"/>
      <w:sz w:val="20"/>
      <w:szCs w:val="20"/>
    </w:rPr>
  </w:style>
  <w:style w:type="paragraph" w:customStyle="1" w:styleId="353">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54">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55">
    <w:name w:val="xl2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6">
    <w:name w:val="xl25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7">
    <w:name w:val="xl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Arial" w:hAnsi="Arial" w:eastAsia="宋体" w:cs="Arial"/>
      <w:color w:val="000000"/>
      <w:kern w:val="0"/>
      <w:sz w:val="20"/>
      <w:szCs w:val="20"/>
    </w:rPr>
  </w:style>
  <w:style w:type="paragraph" w:customStyle="1" w:styleId="35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color w:val="000000"/>
      <w:kern w:val="0"/>
      <w:sz w:val="20"/>
      <w:szCs w:val="20"/>
    </w:rPr>
  </w:style>
  <w:style w:type="paragraph" w:customStyle="1" w:styleId="36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20"/>
      <w:szCs w:val="20"/>
    </w:rPr>
  </w:style>
  <w:style w:type="paragraph" w:customStyle="1" w:styleId="36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6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color w:val="000000"/>
      <w:kern w:val="0"/>
      <w:sz w:val="20"/>
      <w:szCs w:val="20"/>
    </w:rPr>
  </w:style>
  <w:style w:type="paragraph" w:customStyle="1" w:styleId="3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6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20"/>
      <w:szCs w:val="20"/>
    </w:rPr>
  </w:style>
  <w:style w:type="paragraph" w:customStyle="1" w:styleId="36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color w:val="000000"/>
      <w:kern w:val="0"/>
      <w:sz w:val="20"/>
      <w:szCs w:val="20"/>
    </w:rPr>
  </w:style>
  <w:style w:type="paragraph" w:customStyle="1" w:styleId="36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宋体" w:cs="Arial"/>
      <w:color w:val="000000"/>
      <w:kern w:val="0"/>
      <w:sz w:val="20"/>
      <w:szCs w:val="20"/>
    </w:rPr>
  </w:style>
  <w:style w:type="paragraph" w:customStyle="1" w:styleId="36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宋体" w:cs="Arial"/>
      <w:kern w:val="0"/>
      <w:sz w:val="20"/>
      <w:szCs w:val="20"/>
    </w:rPr>
  </w:style>
  <w:style w:type="paragraph" w:customStyle="1" w:styleId="36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宋体" w:cs="Arial"/>
      <w:b/>
      <w:bCs/>
      <w:kern w:val="0"/>
      <w:sz w:val="20"/>
      <w:szCs w:val="20"/>
    </w:rPr>
  </w:style>
  <w:style w:type="paragraph" w:customStyle="1" w:styleId="36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宋体" w:cs="Arial"/>
      <w:b/>
      <w:bCs/>
      <w:color w:val="000000"/>
      <w:kern w:val="0"/>
      <w:sz w:val="20"/>
      <w:szCs w:val="20"/>
    </w:rPr>
  </w:style>
  <w:style w:type="paragraph" w:customStyle="1" w:styleId="370">
    <w:name w:val="xl76"/>
    <w:basedOn w:val="1"/>
    <w:qFormat/>
    <w:uiPriority w:val="0"/>
    <w:pPr>
      <w:widowControl/>
      <w:spacing w:before="100" w:beforeAutospacing="1" w:after="100" w:afterAutospacing="1"/>
      <w:jc w:val="left"/>
    </w:pPr>
    <w:rPr>
      <w:rFonts w:ascii="Arial" w:hAnsi="Arial" w:eastAsia="宋体" w:cs="Arial"/>
      <w:kern w:val="0"/>
      <w:sz w:val="24"/>
      <w:szCs w:val="24"/>
    </w:rPr>
  </w:style>
  <w:style w:type="paragraph" w:customStyle="1" w:styleId="37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Arial" w:hAnsi="Arial" w:eastAsia="宋体" w:cs="Arial"/>
      <w:b/>
      <w:bCs/>
      <w:color w:val="000000"/>
      <w:kern w:val="0"/>
      <w:sz w:val="20"/>
      <w:szCs w:val="20"/>
    </w:rPr>
  </w:style>
  <w:style w:type="paragraph" w:customStyle="1" w:styleId="37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Arial" w:hAnsi="Arial" w:eastAsia="宋体" w:cs="Arial"/>
      <w:b/>
      <w:bCs/>
      <w:color w:val="000000"/>
      <w:kern w:val="0"/>
      <w:sz w:val="20"/>
      <w:szCs w:val="20"/>
    </w:rPr>
  </w:style>
  <w:style w:type="paragraph" w:customStyle="1" w:styleId="37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right"/>
      <w:textAlignment w:val="center"/>
    </w:pPr>
    <w:rPr>
      <w:rFonts w:ascii="Arial" w:hAnsi="Arial" w:eastAsia="宋体" w:cs="Arial"/>
      <w:b/>
      <w:bCs/>
      <w:color w:val="000000"/>
      <w:kern w:val="0"/>
      <w:sz w:val="20"/>
      <w:szCs w:val="20"/>
    </w:rPr>
  </w:style>
  <w:style w:type="paragraph" w:customStyle="1" w:styleId="37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24"/>
      <w:szCs w:val="24"/>
    </w:rPr>
  </w:style>
  <w:style w:type="paragraph" w:customStyle="1" w:styleId="37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16"/>
      <w:szCs w:val="16"/>
    </w:rPr>
  </w:style>
  <w:style w:type="paragraph" w:customStyle="1" w:styleId="37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kern w:val="0"/>
      <w:sz w:val="16"/>
      <w:szCs w:val="16"/>
    </w:rPr>
  </w:style>
  <w:style w:type="paragraph" w:customStyle="1" w:styleId="37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16"/>
      <w:szCs w:val="16"/>
    </w:rPr>
  </w:style>
  <w:style w:type="character" w:customStyle="1" w:styleId="378">
    <w:name w:val="font01"/>
    <w:basedOn w:val="44"/>
    <w:qFormat/>
    <w:uiPriority w:val="0"/>
    <w:rPr>
      <w:rFonts w:hint="eastAsia" w:ascii="宋体" w:hAnsi="宋体" w:eastAsia="宋体" w:cs="宋体"/>
      <w:color w:val="000000"/>
      <w:sz w:val="20"/>
      <w:szCs w:val="20"/>
      <w:u w:val="none"/>
    </w:rPr>
  </w:style>
  <w:style w:type="character" w:customStyle="1" w:styleId="379">
    <w:name w:val="font191"/>
    <w:basedOn w:val="44"/>
    <w:qFormat/>
    <w:uiPriority w:val="0"/>
    <w:rPr>
      <w:rFonts w:hint="eastAsia" w:ascii="宋体" w:hAnsi="宋体" w:eastAsia="宋体" w:cs="宋体"/>
      <w:b/>
      <w:color w:val="000000"/>
      <w:sz w:val="20"/>
      <w:szCs w:val="20"/>
      <w:u w:val="none"/>
    </w:rPr>
  </w:style>
  <w:style w:type="character" w:customStyle="1" w:styleId="380">
    <w:name w:val="font161"/>
    <w:basedOn w:val="44"/>
    <w:qFormat/>
    <w:uiPriority w:val="0"/>
    <w:rPr>
      <w:rFonts w:hint="default" w:ascii="Arial" w:hAnsi="Arial" w:cs="Arial"/>
      <w:b/>
      <w:color w:val="000000"/>
      <w:sz w:val="20"/>
      <w:szCs w:val="20"/>
      <w:u w:val="none"/>
    </w:rPr>
  </w:style>
  <w:style w:type="character" w:customStyle="1" w:styleId="381">
    <w:name w:val="font181"/>
    <w:basedOn w:val="44"/>
    <w:qFormat/>
    <w:uiPriority w:val="0"/>
    <w:rPr>
      <w:rFonts w:hint="eastAsia" w:ascii="宋体" w:hAnsi="宋体" w:eastAsia="宋体" w:cs="宋体"/>
      <w:color w:val="000000"/>
      <w:sz w:val="20"/>
      <w:szCs w:val="20"/>
      <w:u w:val="none"/>
    </w:rPr>
  </w:style>
  <w:style w:type="character" w:customStyle="1" w:styleId="382">
    <w:name w:val="font171"/>
    <w:basedOn w:val="44"/>
    <w:qFormat/>
    <w:uiPriority w:val="0"/>
    <w:rPr>
      <w:rFonts w:hint="default" w:ascii="Arial" w:hAnsi="Arial" w:cs="Arial"/>
      <w:color w:val="000000"/>
      <w:sz w:val="20"/>
      <w:szCs w:val="20"/>
      <w:u w:val="none"/>
    </w:rPr>
  </w:style>
  <w:style w:type="character" w:customStyle="1" w:styleId="383">
    <w:name w:val="font112"/>
    <w:basedOn w:val="44"/>
    <w:qFormat/>
    <w:uiPriority w:val="0"/>
    <w:rPr>
      <w:rFonts w:hint="default" w:ascii="Arial" w:hAnsi="Arial" w:cs="Arial"/>
      <w:color w:val="000000"/>
      <w:sz w:val="16"/>
      <w:szCs w:val="16"/>
      <w:u w:val="none"/>
    </w:rPr>
  </w:style>
  <w:style w:type="character" w:customStyle="1" w:styleId="384">
    <w:name w:val="font101"/>
    <w:basedOn w:val="44"/>
    <w:qFormat/>
    <w:uiPriority w:val="0"/>
    <w:rPr>
      <w:rFonts w:hint="eastAsia" w:ascii="宋体" w:hAnsi="宋体" w:eastAsia="宋体" w:cs="宋体"/>
      <w:b/>
      <w:color w:val="000000"/>
      <w:sz w:val="20"/>
      <w:szCs w:val="20"/>
      <w:u w:val="none"/>
    </w:rPr>
  </w:style>
  <w:style w:type="character" w:customStyle="1" w:styleId="385">
    <w:name w:val="font91"/>
    <w:basedOn w:val="44"/>
    <w:qFormat/>
    <w:uiPriority w:val="0"/>
    <w:rPr>
      <w:rFonts w:ascii="Segoe UI Symbol" w:hAnsi="Segoe UI Symbol" w:eastAsia="Segoe UI Symbol" w:cs="Segoe UI Symbol"/>
      <w:color w:val="000000"/>
      <w:sz w:val="20"/>
      <w:szCs w:val="20"/>
      <w:u w:val="none"/>
    </w:rPr>
  </w:style>
  <w:style w:type="character" w:customStyle="1" w:styleId="386">
    <w:name w:val="font81"/>
    <w:basedOn w:val="44"/>
    <w:qFormat/>
    <w:uiPriority w:val="0"/>
    <w:rPr>
      <w:rFonts w:hint="default" w:ascii="Arial" w:hAnsi="Arial" w:cs="Arial"/>
      <w:color w:val="000000"/>
      <w:sz w:val="24"/>
      <w:szCs w:val="24"/>
      <w:u w:val="none"/>
      <w:vertAlign w:val="superscript"/>
    </w:rPr>
  </w:style>
  <w:style w:type="character" w:customStyle="1" w:styleId="387">
    <w:name w:val="font212"/>
    <w:basedOn w:val="44"/>
    <w:qFormat/>
    <w:uiPriority w:val="0"/>
    <w:rPr>
      <w:rFonts w:hint="default" w:ascii="Arial" w:hAnsi="Arial" w:cs="Arial"/>
      <w:color w:val="000000"/>
      <w:sz w:val="20"/>
      <w:szCs w:val="20"/>
      <w:u w:val="none"/>
    </w:rPr>
  </w:style>
  <w:style w:type="character" w:customStyle="1" w:styleId="388">
    <w:name w:val="font131"/>
    <w:basedOn w:val="44"/>
    <w:qFormat/>
    <w:uiPriority w:val="0"/>
    <w:rPr>
      <w:rFonts w:hint="eastAsia" w:ascii="宋体" w:hAnsi="宋体" w:eastAsia="宋体" w:cs="宋体"/>
      <w:color w:val="000000"/>
      <w:sz w:val="20"/>
      <w:szCs w:val="20"/>
      <w:u w:val="none"/>
    </w:rPr>
  </w:style>
  <w:style w:type="character" w:customStyle="1" w:styleId="389">
    <w:name w:val="font241"/>
    <w:basedOn w:val="44"/>
    <w:qFormat/>
    <w:uiPriority w:val="0"/>
    <w:rPr>
      <w:rFonts w:hint="eastAsia" w:ascii="宋体" w:hAnsi="宋体" w:eastAsia="宋体" w:cs="宋体"/>
      <w:color w:val="000000"/>
      <w:sz w:val="20"/>
      <w:szCs w:val="20"/>
      <w:u w:val="none"/>
    </w:rPr>
  </w:style>
  <w:style w:type="character" w:customStyle="1" w:styleId="390">
    <w:name w:val="font231"/>
    <w:basedOn w:val="44"/>
    <w:qFormat/>
    <w:uiPriority w:val="0"/>
    <w:rPr>
      <w:rFonts w:hint="default" w:ascii="Arial" w:hAnsi="Arial" w:cs="Arial"/>
      <w:color w:val="000000"/>
      <w:sz w:val="20"/>
      <w:szCs w:val="20"/>
      <w:u w:val="none"/>
    </w:rPr>
  </w:style>
  <w:style w:type="character" w:customStyle="1" w:styleId="391">
    <w:name w:val="font71"/>
    <w:basedOn w:val="44"/>
    <w:qFormat/>
    <w:uiPriority w:val="0"/>
    <w:rPr>
      <w:rFonts w:ascii="微软雅黑" w:hAnsi="微软雅黑" w:eastAsia="微软雅黑" w:cs="微软雅黑"/>
      <w:color w:val="000000"/>
      <w:sz w:val="20"/>
      <w:szCs w:val="20"/>
      <w:u w:val="none"/>
    </w:rPr>
  </w:style>
  <w:style w:type="character" w:customStyle="1" w:styleId="392">
    <w:name w:val="font51"/>
    <w:basedOn w:val="44"/>
    <w:qFormat/>
    <w:uiPriority w:val="0"/>
    <w:rPr>
      <w:rFonts w:hint="eastAsia" w:ascii="宋体" w:hAnsi="宋体" w:eastAsia="宋体" w:cs="宋体"/>
      <w:color w:val="000000"/>
      <w:sz w:val="20"/>
      <w:szCs w:val="20"/>
      <w:u w:val="none"/>
    </w:rPr>
  </w:style>
  <w:style w:type="character" w:customStyle="1" w:styleId="393">
    <w:name w:val="font121"/>
    <w:basedOn w:val="44"/>
    <w:qFormat/>
    <w:uiPriority w:val="0"/>
    <w:rPr>
      <w:rFonts w:hint="default" w:ascii="Arial" w:hAnsi="Arial" w:cs="Arial"/>
      <w:color w:val="000000"/>
      <w:sz w:val="20"/>
      <w:szCs w:val="20"/>
      <w:u w:val="none"/>
    </w:rPr>
  </w:style>
  <w:style w:type="character" w:customStyle="1" w:styleId="394">
    <w:name w:val="font132"/>
    <w:basedOn w:val="44"/>
    <w:qFormat/>
    <w:uiPriority w:val="0"/>
    <w:rPr>
      <w:rFonts w:hint="eastAsia" w:ascii="宋体" w:hAnsi="宋体" w:eastAsia="宋体" w:cs="宋体"/>
      <w:color w:val="000000"/>
      <w:sz w:val="20"/>
      <w:szCs w:val="20"/>
      <w:u w:val="none"/>
    </w:rPr>
  </w:style>
  <w:style w:type="character" w:customStyle="1" w:styleId="395">
    <w:name w:val="font111"/>
    <w:basedOn w:val="44"/>
    <w:qFormat/>
    <w:uiPriority w:val="0"/>
    <w:rPr>
      <w:rFonts w:hint="default" w:ascii="Arial" w:hAnsi="Arial" w:cs="Arial"/>
      <w:color w:val="000000"/>
      <w:sz w:val="20"/>
      <w:szCs w:val="20"/>
      <w:u w:val="none"/>
    </w:rPr>
  </w:style>
  <w:style w:type="character" w:customStyle="1" w:styleId="396">
    <w:name w:val="font122"/>
    <w:basedOn w:val="44"/>
    <w:qFormat/>
    <w:uiPriority w:val="0"/>
    <w:rPr>
      <w:rFonts w:hint="eastAsia" w:ascii="宋体" w:hAnsi="宋体" w:eastAsia="宋体" w:cs="宋体"/>
      <w:color w:val="000000"/>
      <w:sz w:val="20"/>
      <w:szCs w:val="20"/>
      <w:u w:val="none"/>
    </w:rPr>
  </w:style>
  <w:style w:type="character" w:customStyle="1" w:styleId="397">
    <w:name w:val="font222"/>
    <w:basedOn w:val="44"/>
    <w:qFormat/>
    <w:uiPriority w:val="0"/>
    <w:rPr>
      <w:rFonts w:hint="eastAsia" w:ascii="宋体" w:hAnsi="宋体" w:eastAsia="宋体" w:cs="宋体"/>
      <w:b/>
      <w:color w:val="000000"/>
      <w:sz w:val="20"/>
      <w:szCs w:val="20"/>
      <w:u w:val="none"/>
    </w:rPr>
  </w:style>
  <w:style w:type="character" w:customStyle="1" w:styleId="398">
    <w:name w:val="font211"/>
    <w:basedOn w:val="44"/>
    <w:qFormat/>
    <w:uiPriority w:val="0"/>
    <w:rPr>
      <w:rFonts w:hint="default" w:ascii="Arial" w:hAnsi="Arial" w:cs="Arial"/>
      <w:color w:val="000000"/>
      <w:sz w:val="20"/>
      <w:szCs w:val="20"/>
      <w:u w:val="none"/>
    </w:rPr>
  </w:style>
  <w:style w:type="character" w:customStyle="1" w:styleId="399">
    <w:name w:val="font201"/>
    <w:basedOn w:val="44"/>
    <w:qFormat/>
    <w:uiPriority w:val="0"/>
    <w:rPr>
      <w:rFonts w:hint="default" w:ascii="Arial" w:hAnsi="Arial" w:cs="Arial"/>
      <w:color w:val="000000"/>
      <w:sz w:val="20"/>
      <w:szCs w:val="20"/>
      <w:u w:val="none"/>
    </w:rPr>
  </w:style>
  <w:style w:type="character" w:customStyle="1" w:styleId="400">
    <w:name w:val="font151"/>
    <w:basedOn w:val="44"/>
    <w:qFormat/>
    <w:uiPriority w:val="0"/>
    <w:rPr>
      <w:rFonts w:hint="eastAsia" w:ascii="宋体" w:hAnsi="宋体" w:eastAsia="宋体" w:cs="宋体"/>
      <w:color w:val="000000"/>
      <w:sz w:val="16"/>
      <w:szCs w:val="16"/>
      <w:u w:val="none"/>
    </w:rPr>
  </w:style>
  <w:style w:type="character" w:customStyle="1" w:styleId="401">
    <w:name w:val="font141"/>
    <w:basedOn w:val="44"/>
    <w:qFormat/>
    <w:uiPriority w:val="0"/>
    <w:rPr>
      <w:rFonts w:hint="eastAsia" w:ascii="宋体" w:hAnsi="宋体" w:eastAsia="宋体" w:cs="宋体"/>
      <w:b/>
      <w:color w:val="000000"/>
      <w:sz w:val="20"/>
      <w:szCs w:val="20"/>
      <w:u w:val="none"/>
    </w:rPr>
  </w:style>
  <w:style w:type="paragraph" w:customStyle="1" w:styleId="40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0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404">
    <w:name w:val="编号，小四"/>
    <w:basedOn w:val="1"/>
    <w:qFormat/>
    <w:uiPriority w:val="0"/>
    <w:pPr>
      <w:widowControl/>
      <w:tabs>
        <w:tab w:val="left" w:pos="2211"/>
      </w:tabs>
      <w:spacing w:line="360" w:lineRule="auto"/>
      <w:ind w:left="2211" w:hanging="510"/>
      <w:jc w:val="left"/>
    </w:pPr>
    <w:rPr>
      <w:rFonts w:ascii="Arial" w:hAnsi="Arial" w:eastAsia="宋体" w:cs="宋体"/>
      <w:kern w:val="0"/>
      <w:sz w:val="24"/>
      <w:szCs w:val="20"/>
    </w:rPr>
  </w:style>
  <w:style w:type="paragraph" w:customStyle="1" w:styleId="405">
    <w:name w:val="标准正文"/>
    <w:basedOn w:val="1"/>
    <w:qFormat/>
    <w:uiPriority w:val="0"/>
    <w:pPr>
      <w:widowControl/>
      <w:spacing w:before="156" w:after="156" w:line="360" w:lineRule="auto"/>
      <w:ind w:firstLine="480" w:firstLineChars="200"/>
      <w:jc w:val="left"/>
    </w:pPr>
    <w:rPr>
      <w:rFonts w:ascii="Times New Roman" w:hAnsi="Times New Roman" w:eastAsia="宋体" w:cs="Times New Roman"/>
      <w:kern w:val="0"/>
      <w:sz w:val="24"/>
      <w:szCs w:val="20"/>
      <w:lang w:val="zh-CN"/>
    </w:rPr>
  </w:style>
  <w:style w:type="paragraph" w:customStyle="1" w:styleId="406">
    <w:name w:val="首行缩进"/>
    <w:basedOn w:val="1"/>
    <w:qFormat/>
    <w:uiPriority w:val="0"/>
    <w:pPr>
      <w:widowControl/>
      <w:ind w:firstLine="480" w:firstLineChars="200"/>
      <w:jc w:val="left"/>
    </w:pPr>
    <w:rPr>
      <w:rFonts w:ascii="宋体" w:hAnsi="宋体" w:eastAsia="宋体" w:cs="宋体"/>
      <w:kern w:val="0"/>
      <w:sz w:val="24"/>
      <w:szCs w:val="24"/>
      <w:lang w:val="zh-CN"/>
    </w:rPr>
  </w:style>
  <w:style w:type="paragraph" w:customStyle="1" w:styleId="407">
    <w:name w:val="SANGFOR_6_正文"/>
    <w:basedOn w:val="1"/>
    <w:qFormat/>
    <w:uiPriority w:val="0"/>
    <w:pPr>
      <w:widowControl/>
      <w:spacing w:line="360" w:lineRule="auto"/>
      <w:jc w:val="left"/>
    </w:pPr>
    <w:rPr>
      <w:rFonts w:ascii="宋体" w:hAnsi="宋体" w:eastAsia="宋体" w:cs="宋体"/>
      <w:kern w:val="0"/>
      <w:sz w:val="24"/>
      <w:szCs w:val="21"/>
    </w:rPr>
  </w:style>
  <w:style w:type="paragraph" w:customStyle="1" w:styleId="408">
    <w:name w:val="列表段落1"/>
    <w:basedOn w:val="1"/>
    <w:qFormat/>
    <w:uiPriority w:val="34"/>
    <w:pPr>
      <w:widowControl/>
      <w:ind w:firstLine="420" w:firstLineChars="200"/>
      <w:jc w:val="left"/>
    </w:pPr>
    <w:rPr>
      <w:rFonts w:ascii="宋体" w:hAnsi="宋体" w:eastAsia="宋体" w:cs="宋体"/>
      <w:kern w:val="0"/>
      <w:sz w:val="24"/>
      <w:szCs w:val="24"/>
    </w:rPr>
  </w:style>
  <w:style w:type="character" w:customStyle="1" w:styleId="409">
    <w:name w:val="样式2 Char Char"/>
    <w:link w:val="410"/>
    <w:qFormat/>
    <w:uiPriority w:val="0"/>
    <w:rPr>
      <w:rFonts w:ascii="Calibri" w:hAnsi="Calibri" w:eastAsia="微软雅黑"/>
      <w:b/>
      <w:color w:val="FF6600"/>
      <w:sz w:val="24"/>
    </w:rPr>
  </w:style>
  <w:style w:type="paragraph" w:customStyle="1" w:styleId="410">
    <w:name w:val="样式2"/>
    <w:basedOn w:val="1"/>
    <w:link w:val="409"/>
    <w:qFormat/>
    <w:uiPriority w:val="0"/>
    <w:pPr>
      <w:widowControl/>
      <w:overflowPunct w:val="0"/>
      <w:autoSpaceDE w:val="0"/>
      <w:autoSpaceDN w:val="0"/>
      <w:adjustRightInd w:val="0"/>
      <w:spacing w:line="336" w:lineRule="auto"/>
      <w:jc w:val="left"/>
    </w:pPr>
    <w:rPr>
      <w:rFonts w:ascii="Calibri" w:hAnsi="Calibri" w:eastAsia="微软雅黑"/>
      <w:b/>
      <w:color w:val="FF6600"/>
      <w:sz w:val="24"/>
    </w:rPr>
  </w:style>
  <w:style w:type="paragraph" w:customStyle="1" w:styleId="411">
    <w:name w:val="样式4"/>
    <w:basedOn w:val="1"/>
    <w:qFormat/>
    <w:uiPriority w:val="0"/>
    <w:pPr>
      <w:numPr>
        <w:ilvl w:val="0"/>
        <w:numId w:val="5"/>
      </w:numPr>
      <w:tabs>
        <w:tab w:val="left" w:pos="720"/>
      </w:tabs>
      <w:overflowPunct w:val="0"/>
      <w:autoSpaceDE w:val="0"/>
      <w:autoSpaceDN w:val="0"/>
      <w:adjustRightInd w:val="0"/>
      <w:spacing w:line="336" w:lineRule="auto"/>
      <w:jc w:val="left"/>
    </w:pPr>
    <w:rPr>
      <w:rFonts w:ascii="Calibri" w:hAnsi="Calibri" w:eastAsia="微软雅黑" w:cs="Times New Roman"/>
      <w:color w:val="808080"/>
      <w:kern w:val="0"/>
      <w:sz w:val="24"/>
      <w:szCs w:val="21"/>
    </w:rPr>
  </w:style>
  <w:style w:type="paragraph" w:customStyle="1" w:styleId="412">
    <w:name w:val="样式3"/>
    <w:basedOn w:val="1"/>
    <w:qFormat/>
    <w:uiPriority w:val="0"/>
    <w:pPr>
      <w:numPr>
        <w:ilvl w:val="0"/>
        <w:numId w:val="6"/>
      </w:numPr>
      <w:tabs>
        <w:tab w:val="left" w:pos="360"/>
      </w:tabs>
      <w:overflowPunct w:val="0"/>
      <w:autoSpaceDE w:val="0"/>
      <w:autoSpaceDN w:val="0"/>
      <w:adjustRightInd w:val="0"/>
      <w:spacing w:line="336" w:lineRule="auto"/>
      <w:ind w:right="210" w:rightChars="100"/>
      <w:jc w:val="left"/>
    </w:pPr>
    <w:rPr>
      <w:rFonts w:ascii="Calibri" w:hAnsi="Calibri" w:eastAsia="微软雅黑" w:cs="宋体"/>
      <w:color w:val="808080"/>
      <w:kern w:val="0"/>
      <w:sz w:val="24"/>
      <w:szCs w:val="24"/>
      <w:lang w:val="zh-CN"/>
    </w:rPr>
  </w:style>
  <w:style w:type="character" w:customStyle="1" w:styleId="413">
    <w:name w:val="3zw1"/>
    <w:qFormat/>
    <w:uiPriority w:val="0"/>
    <w:rPr>
      <w:rFonts w:ascii="Times New Roman"/>
    </w:rPr>
  </w:style>
  <w:style w:type="paragraph" w:customStyle="1" w:styleId="414">
    <w:name w:val="正文首行缩进（深信服）"/>
    <w:basedOn w:val="1"/>
    <w:qFormat/>
    <w:uiPriority w:val="0"/>
    <w:pPr>
      <w:widowControl/>
      <w:spacing w:after="50" w:line="360" w:lineRule="auto"/>
      <w:ind w:firstLine="480" w:firstLineChars="200"/>
      <w:jc w:val="left"/>
    </w:pPr>
    <w:rPr>
      <w:rFonts w:ascii="Arial" w:hAnsi="Arial" w:eastAsia="宋体" w:cs="Times New Roman"/>
      <w:kern w:val="0"/>
      <w:sz w:val="24"/>
      <w:szCs w:val="21"/>
    </w:rPr>
  </w:style>
  <w:style w:type="paragraph" w:customStyle="1" w:styleId="415">
    <w:name w:val="正文首行缩进1"/>
    <w:basedOn w:val="19"/>
    <w:qFormat/>
    <w:uiPriority w:val="0"/>
    <w:pPr>
      <w:widowControl/>
      <w:spacing w:after="0" w:line="360" w:lineRule="auto"/>
      <w:ind w:firstLine="200" w:firstLineChars="200"/>
      <w:jc w:val="left"/>
    </w:pPr>
    <w:rPr>
      <w:rFonts w:ascii="Times New Roman" w:hAnsi="Times New Roman" w:eastAsia="仿宋_GB2312" w:cs="Times New Roman"/>
      <w:kern w:val="0"/>
      <w:sz w:val="28"/>
      <w:szCs w:val="24"/>
    </w:rPr>
  </w:style>
  <w:style w:type="paragraph" w:customStyle="1" w:styleId="416">
    <w:name w:val="4级标题"/>
    <w:basedOn w:val="91"/>
    <w:qFormat/>
    <w:uiPriority w:val="0"/>
    <w:pPr>
      <w:keepLines/>
      <w:numPr>
        <w:ilvl w:val="3"/>
        <w:numId w:val="7"/>
      </w:numPr>
      <w:spacing w:line="360" w:lineRule="auto"/>
      <w:ind w:firstLineChars="0"/>
      <w:contextualSpacing/>
      <w:outlineLvl w:val="3"/>
    </w:pPr>
    <w:rPr>
      <w:rFonts w:ascii="黑体" w:hAnsi="黑体" w:eastAsia="黑体" w:cs="Times New Roman"/>
      <w:kern w:val="0"/>
      <w:szCs w:val="24"/>
      <w:lang w:eastAsia="en-US" w:bidi="en-US"/>
    </w:rPr>
  </w:style>
  <w:style w:type="paragraph" w:customStyle="1" w:styleId="417">
    <w:name w:val="3级标题"/>
    <w:basedOn w:val="91"/>
    <w:link w:val="418"/>
    <w:qFormat/>
    <w:uiPriority w:val="0"/>
    <w:pPr>
      <w:keepLines/>
      <w:numPr>
        <w:ilvl w:val="2"/>
        <w:numId w:val="7"/>
      </w:numPr>
      <w:spacing w:before="120" w:after="120" w:line="360" w:lineRule="auto"/>
      <w:ind w:firstLineChars="0"/>
      <w:contextualSpacing/>
      <w:outlineLvl w:val="2"/>
    </w:pPr>
    <w:rPr>
      <w:rFonts w:ascii="黑体" w:hAnsi="黑体" w:eastAsia="黑体" w:cs="Times New Roman"/>
      <w:kern w:val="0"/>
      <w:sz w:val="28"/>
      <w:szCs w:val="36"/>
      <w:lang w:eastAsia="en-US" w:bidi="en-US"/>
    </w:rPr>
  </w:style>
  <w:style w:type="character" w:customStyle="1" w:styleId="418">
    <w:name w:val="3级标题 Char"/>
    <w:link w:val="417"/>
    <w:qFormat/>
    <w:uiPriority w:val="0"/>
    <w:rPr>
      <w:rFonts w:ascii="黑体" w:hAnsi="黑体" w:eastAsia="黑体" w:cs="Times New Roman"/>
      <w:kern w:val="0"/>
      <w:sz w:val="28"/>
      <w:szCs w:val="36"/>
      <w:lang w:eastAsia="en-US" w:bidi="en-US"/>
    </w:rPr>
  </w:style>
  <w:style w:type="paragraph" w:customStyle="1" w:styleId="419">
    <w:name w:val="样式 首行缩进:  0 字符"/>
    <w:basedOn w:val="1"/>
    <w:link w:val="420"/>
    <w:qFormat/>
    <w:uiPriority w:val="0"/>
    <w:pPr>
      <w:widowControl/>
      <w:spacing w:line="360" w:lineRule="auto"/>
      <w:ind w:firstLine="200" w:firstLineChars="200"/>
      <w:jc w:val="left"/>
    </w:pPr>
    <w:rPr>
      <w:rFonts w:ascii="Times New Roman" w:hAnsi="Times New Roman" w:eastAsia="宋体" w:cs="宋体"/>
      <w:kern w:val="0"/>
      <w:sz w:val="24"/>
      <w:szCs w:val="20"/>
    </w:rPr>
  </w:style>
  <w:style w:type="character" w:customStyle="1" w:styleId="420">
    <w:name w:val="样式 首行缩进:  0 字符 Char"/>
    <w:link w:val="419"/>
    <w:qFormat/>
    <w:locked/>
    <w:uiPriority w:val="0"/>
    <w:rPr>
      <w:rFonts w:ascii="Times New Roman" w:hAnsi="Times New Roman" w:eastAsia="宋体" w:cs="宋体"/>
      <w:kern w:val="0"/>
      <w:sz w:val="24"/>
      <w:szCs w:val="20"/>
    </w:rPr>
  </w:style>
  <w:style w:type="paragraph" w:customStyle="1" w:styleId="42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22">
    <w:name w:val="正文 A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423">
    <w:name w:val="列表段落11"/>
    <w:basedOn w:val="1"/>
    <w:qFormat/>
    <w:uiPriority w:val="34"/>
    <w:pPr>
      <w:ind w:firstLine="420" w:firstLineChars="200"/>
    </w:pPr>
    <w:rPr>
      <w:rFonts w:ascii="Calibri" w:hAnsi="Calibri" w:eastAsia="宋体" w:cs="Times New Roman"/>
    </w:rPr>
  </w:style>
  <w:style w:type="paragraph" w:customStyle="1" w:styleId="424">
    <w:name w:val="0表格样式"/>
    <w:qFormat/>
    <w:uiPriority w:val="0"/>
    <w:rPr>
      <w:rFonts w:ascii="Calibri" w:hAnsi="Calibri" w:eastAsia="仿宋" w:cs="仿宋_GB2312"/>
      <w:kern w:val="2"/>
      <w:sz w:val="21"/>
      <w:szCs w:val="28"/>
      <w:lang w:val="en-US" w:eastAsia="zh-CN" w:bidi="ar-SA"/>
    </w:rPr>
  </w:style>
  <w:style w:type="character" w:customStyle="1" w:styleId="425">
    <w:name w:val="方案正文 Char"/>
    <w:link w:val="426"/>
    <w:qFormat/>
    <w:locked/>
    <w:uiPriority w:val="0"/>
    <w:rPr>
      <w:rFonts w:ascii="宋体" w:hAnsi="宋体" w:eastAsia="微软雅黑" w:cs="宋体"/>
      <w:color w:val="000000"/>
      <w:sz w:val="24"/>
    </w:rPr>
  </w:style>
  <w:style w:type="paragraph" w:customStyle="1" w:styleId="426">
    <w:name w:val="方案正文"/>
    <w:basedOn w:val="1"/>
    <w:link w:val="425"/>
    <w:qFormat/>
    <w:uiPriority w:val="0"/>
    <w:pPr>
      <w:widowControl/>
      <w:adjustRightInd w:val="0"/>
      <w:snapToGrid w:val="0"/>
      <w:spacing w:line="288" w:lineRule="auto"/>
      <w:ind w:firstLine="200" w:firstLineChars="200"/>
    </w:pPr>
    <w:rPr>
      <w:rFonts w:ascii="宋体" w:hAnsi="宋体" w:eastAsia="微软雅黑" w:cs="宋体"/>
      <w:color w:val="000000"/>
      <w:sz w:val="24"/>
    </w:rPr>
  </w:style>
  <w:style w:type="paragraph" w:customStyle="1" w:styleId="427">
    <w:name w:val="技术文档正文"/>
    <w:basedOn w:val="1"/>
    <w:qFormat/>
    <w:uiPriority w:val="0"/>
    <w:pPr>
      <w:spacing w:line="360" w:lineRule="auto"/>
      <w:ind w:firstLine="200" w:firstLineChars="200"/>
    </w:pPr>
    <w:rPr>
      <w:rFonts w:ascii="Times New Roman" w:hAnsi="Times New Roman" w:eastAsia="宋体"/>
      <w:sz w:val="24"/>
      <w:szCs w:val="21"/>
    </w:rPr>
  </w:style>
  <w:style w:type="character" w:customStyle="1" w:styleId="428">
    <w:name w:val="param-explain"/>
    <w:basedOn w:val="44"/>
    <w:qFormat/>
    <w:uiPriority w:val="0"/>
  </w:style>
  <w:style w:type="paragraph" w:customStyle="1" w:styleId="429">
    <w:name w:val="Char1"/>
    <w:basedOn w:val="1"/>
    <w:qFormat/>
    <w:uiPriority w:val="0"/>
    <w:rPr>
      <w:rFonts w:ascii="Tahoma" w:hAnsi="Tahoma" w:eastAsia="宋体" w:cs="Times New Roman"/>
      <w:sz w:val="24"/>
      <w:szCs w:val="20"/>
    </w:rPr>
  </w:style>
  <w:style w:type="character" w:customStyle="1" w:styleId="430">
    <w:name w:val="my正文 Char"/>
    <w:link w:val="431"/>
    <w:qFormat/>
    <w:locked/>
    <w:uiPriority w:val="0"/>
    <w:rPr>
      <w:rFonts w:ascii="仿宋" w:hAnsi="仿宋" w:eastAsia="仿宋"/>
      <w:sz w:val="24"/>
      <w:szCs w:val="24"/>
      <w:lang w:val="zh-CN"/>
    </w:rPr>
  </w:style>
  <w:style w:type="paragraph" w:customStyle="1" w:styleId="431">
    <w:name w:val="my正文"/>
    <w:basedOn w:val="1"/>
    <w:link w:val="430"/>
    <w:qFormat/>
    <w:uiPriority w:val="0"/>
    <w:pPr>
      <w:widowControl/>
      <w:spacing w:line="360" w:lineRule="auto"/>
      <w:ind w:firstLine="480" w:firstLineChars="200"/>
    </w:pPr>
    <w:rPr>
      <w:rFonts w:ascii="仿宋" w:hAnsi="仿宋" w:eastAsia="仿宋"/>
      <w:sz w:val="24"/>
      <w:szCs w:val="24"/>
      <w:lang w:val="zh-CN"/>
    </w:rPr>
  </w:style>
  <w:style w:type="character" w:customStyle="1" w:styleId="432">
    <w:name w:val="标题 5 字符1"/>
    <w:basedOn w:val="44"/>
    <w:link w:val="8"/>
    <w:semiHidden/>
    <w:qFormat/>
    <w:uiPriority w:val="9"/>
    <w:rPr>
      <w:b/>
      <w:bCs/>
      <w:sz w:val="28"/>
      <w:szCs w:val="28"/>
    </w:rPr>
  </w:style>
  <w:style w:type="character" w:customStyle="1" w:styleId="433">
    <w:name w:val="标题 6 字符1"/>
    <w:basedOn w:val="44"/>
    <w:link w:val="9"/>
    <w:semiHidden/>
    <w:uiPriority w:val="9"/>
    <w:rPr>
      <w:rFonts w:asciiTheme="majorHAnsi" w:hAnsiTheme="majorHAnsi" w:eastAsiaTheme="majorEastAsia" w:cstheme="majorBidi"/>
      <w:b/>
      <w:bCs/>
      <w:sz w:val="24"/>
      <w:szCs w:val="24"/>
    </w:rPr>
  </w:style>
  <w:style w:type="character" w:customStyle="1" w:styleId="434">
    <w:name w:val="标题 8 字符1"/>
    <w:basedOn w:val="44"/>
    <w:link w:val="11"/>
    <w:semiHidden/>
    <w:uiPriority w:val="9"/>
    <w:rPr>
      <w:rFonts w:asciiTheme="majorHAnsi" w:hAnsiTheme="majorHAnsi" w:eastAsiaTheme="majorEastAsia" w:cstheme="majorBidi"/>
      <w:sz w:val="24"/>
      <w:szCs w:val="24"/>
    </w:rPr>
  </w:style>
  <w:style w:type="character" w:customStyle="1" w:styleId="435">
    <w:name w:val="标题 9 字符1"/>
    <w:basedOn w:val="44"/>
    <w:link w:val="12"/>
    <w:semiHidden/>
    <w:uiPriority w:val="9"/>
    <w:rPr>
      <w:rFonts w:asciiTheme="majorHAnsi" w:hAnsiTheme="majorHAnsi" w:eastAsiaTheme="majorEastAsia" w:cstheme="majorBidi"/>
      <w:szCs w:val="21"/>
    </w:rPr>
  </w:style>
  <w:style w:type="paragraph" w:customStyle="1" w:styleId="436">
    <w:name w:val="纯文本1"/>
    <w:basedOn w:val="149"/>
    <w:qFormat/>
    <w:uiPriority w:val="99"/>
    <w:pPr>
      <w:jc w:val="left"/>
    </w:pPr>
    <w:rPr>
      <w:rFonts w:ascii="宋体" w:hAnsi="Courier New" w:cs="宋体"/>
    </w:rPr>
  </w:style>
  <w:style w:type="table" w:customStyle="1" w:styleId="437">
    <w:name w:val="网格型2"/>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8">
    <w:name w:val="Gridding11"/>
    <w:basedOn w:val="4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9">
    <w:name w:val="网格型11"/>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网格型3"/>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Gridding12"/>
    <w:basedOn w:val="4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网格型12"/>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102</Pages>
  <Words>9205</Words>
  <Characters>52470</Characters>
  <Lines>437</Lines>
  <Paragraphs>123</Paragraphs>
  <TotalTime>6</TotalTime>
  <ScaleCrop>false</ScaleCrop>
  <LinksUpToDate>false</LinksUpToDate>
  <CharactersWithSpaces>61552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2021-04-30T04:17:00Z</dcterms:created>
  <dc:creator>郭 培</dc:creator>
  <cp:lastModifiedBy>睡不醒</cp:lastModifiedBy>
  <cp:lastPrinted>2021-04-06T05:19:00Z</cp:lastPrinted>
  <dcterms:modified xsi:type="dcterms:W3CDTF">2021-04-30T12:18:37Z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