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Cs/>
          <w:color w:val="auto"/>
          <w:sz w:val="44"/>
          <w:szCs w:val="44"/>
          <w:highlight w:val="none"/>
          <w:lang w:val="zh-CN"/>
        </w:rPr>
      </w:pPr>
      <w:bookmarkStart w:id="0" w:name="_Toc152042286"/>
      <w:bookmarkStart w:id="1" w:name="_Toc144974478"/>
    </w:p>
    <w:p>
      <w:pPr>
        <w:spacing w:line="360" w:lineRule="auto"/>
        <w:ind w:left="210" w:leftChars="100"/>
        <w:jc w:val="center"/>
        <w:rPr>
          <w:rFonts w:hint="eastAsia" w:ascii="仿宋" w:hAnsi="仿宋" w:eastAsia="仿宋" w:cs="仿宋"/>
          <w:color w:val="auto"/>
          <w:szCs w:val="21"/>
          <w:highlight w:val="none"/>
        </w:rPr>
      </w:pPr>
      <w:r>
        <w:rPr>
          <w:rFonts w:hint="eastAsia" w:ascii="仿宋" w:hAnsi="仿宋" w:eastAsia="仿宋" w:cs="仿宋"/>
          <w:bCs/>
          <w:color w:val="auto"/>
          <w:sz w:val="44"/>
          <w:szCs w:val="44"/>
          <w:highlight w:val="none"/>
          <w:lang w:val="zh-CN"/>
        </w:rPr>
        <w:t>台州湾循环经济产业集聚区路桥桐屿至椒江滨海公路（“现代大道”）配套监控工程项目</w:t>
      </w:r>
    </w:p>
    <w:p>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 标 文 件</w:t>
      </w:r>
    </w:p>
    <w:p>
      <w:pPr>
        <w:adjustRightInd w:val="0"/>
        <w:snapToGrid w:val="0"/>
        <w:spacing w:line="360" w:lineRule="auto"/>
        <w:rPr>
          <w:rFonts w:hint="eastAsia" w:ascii="仿宋" w:hAnsi="仿宋" w:eastAsia="仿宋" w:cs="仿宋"/>
          <w:bCs/>
          <w:color w:val="auto"/>
          <w:kern w:val="0"/>
          <w:sz w:val="28"/>
          <w:szCs w:val="28"/>
          <w:highlight w:val="none"/>
        </w:rPr>
      </w:pPr>
    </w:p>
    <w:p>
      <w:pPr>
        <w:adjustRightInd w:val="0"/>
        <w:snapToGrid w:val="0"/>
        <w:spacing w:line="360" w:lineRule="auto"/>
        <w:jc w:val="center"/>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30"/>
          <w:szCs w:val="30"/>
          <w:highlight w:val="none"/>
        </w:rPr>
        <w:t>招标编号：TZFD（2021）-</w:t>
      </w:r>
      <w:r>
        <w:rPr>
          <w:rFonts w:hint="eastAsia" w:ascii="仿宋" w:hAnsi="仿宋" w:eastAsia="仿宋" w:cs="仿宋"/>
          <w:bCs/>
          <w:color w:val="auto"/>
          <w:kern w:val="0"/>
          <w:sz w:val="30"/>
          <w:szCs w:val="30"/>
          <w:highlight w:val="none"/>
          <w:lang w:eastAsia="zh-CN"/>
        </w:rPr>
        <w:t>1111号</w:t>
      </w:r>
    </w:p>
    <w:p>
      <w:pPr>
        <w:spacing w:line="360" w:lineRule="auto"/>
        <w:jc w:val="center"/>
        <w:rPr>
          <w:rFonts w:hint="eastAsia" w:ascii="仿宋" w:hAnsi="仿宋" w:eastAsia="仿宋" w:cs="仿宋"/>
          <w:b/>
          <w:color w:val="auto"/>
          <w:sz w:val="72"/>
          <w:highlight w:val="none"/>
        </w:rPr>
      </w:pPr>
    </w:p>
    <w:p>
      <w:pPr>
        <w:spacing w:line="360" w:lineRule="auto"/>
        <w:jc w:val="center"/>
        <w:rPr>
          <w:rFonts w:hint="eastAsia" w:ascii="仿宋" w:hAnsi="仿宋" w:eastAsia="仿宋" w:cs="仿宋"/>
          <w:b/>
          <w:color w:val="auto"/>
          <w:sz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900" w:firstLineChars="3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采购人：台州市公安局交通警察局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rPr>
          <w:rFonts w:hint="eastAsia" w:ascii="仿宋" w:hAnsi="仿宋" w:eastAsia="仿宋" w:cs="仿宋"/>
          <w:bCs/>
          <w:color w:val="auto"/>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900" w:firstLineChars="3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采购代理机构：台州锋鼎工程项目管理限公司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300" w:firstLineChars="100"/>
        <w:jc w:val="center"/>
        <w:rPr>
          <w:rFonts w:hint="eastAsia" w:ascii="仿宋" w:hAnsi="仿宋" w:eastAsia="仿宋" w:cs="仿宋"/>
          <w:bCs/>
          <w:color w:val="auto"/>
          <w:sz w:val="30"/>
          <w:szCs w:val="30"/>
          <w:highlight w:val="none"/>
        </w:rPr>
      </w:pPr>
    </w:p>
    <w:p>
      <w:pPr>
        <w:autoSpaceDE w:val="0"/>
        <w:autoSpaceDN w:val="0"/>
        <w:adjustRightInd w:val="0"/>
        <w:spacing w:line="360" w:lineRule="auto"/>
        <w:ind w:firstLine="900" w:firstLineChars="3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联系人：蔡小素     联系电话：13385863781</w:t>
      </w:r>
    </w:p>
    <w:p>
      <w:pPr>
        <w:spacing w:line="360" w:lineRule="auto"/>
        <w:jc w:val="center"/>
        <w:rPr>
          <w:rFonts w:hint="eastAsia" w:ascii="仿宋" w:hAnsi="仿宋" w:eastAsia="仿宋" w:cs="仿宋"/>
          <w:bCs/>
          <w:color w:val="auto"/>
          <w:sz w:val="30"/>
          <w:szCs w:val="30"/>
          <w:highlight w:val="none"/>
        </w:rPr>
      </w:pPr>
    </w:p>
    <w:p>
      <w:pPr>
        <w:spacing w:line="360" w:lineRule="auto"/>
        <w:jc w:val="center"/>
        <w:rPr>
          <w:rFonts w:hint="eastAsia" w:ascii="仿宋" w:hAnsi="仿宋" w:eastAsia="仿宋" w:cs="仿宋"/>
          <w:bCs/>
          <w:color w:val="auto"/>
          <w:sz w:val="30"/>
          <w:szCs w:val="30"/>
          <w:highlight w:val="none"/>
        </w:rPr>
      </w:pPr>
    </w:p>
    <w:p>
      <w:pPr>
        <w:spacing w:line="360" w:lineRule="auto"/>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2021年</w:t>
      </w:r>
      <w:r>
        <w:rPr>
          <w:rFonts w:hint="eastAsia" w:ascii="仿宋" w:hAnsi="仿宋" w:eastAsia="仿宋" w:cs="仿宋"/>
          <w:bCs/>
          <w:color w:val="auto"/>
          <w:sz w:val="30"/>
          <w:szCs w:val="30"/>
          <w:highlight w:val="none"/>
          <w:lang w:val="en-US" w:eastAsia="zh-CN"/>
        </w:rPr>
        <w:t>10</w:t>
      </w:r>
      <w:r>
        <w:rPr>
          <w:rFonts w:hint="eastAsia" w:ascii="仿宋" w:hAnsi="仿宋" w:eastAsia="仿宋" w:cs="仿宋"/>
          <w:bCs/>
          <w:color w:val="auto"/>
          <w:sz w:val="30"/>
          <w:szCs w:val="30"/>
          <w:highlight w:val="none"/>
        </w:rPr>
        <w:t>月</w:t>
      </w:r>
      <w:bookmarkEnd w:id="0"/>
      <w:bookmarkEnd w:id="1"/>
      <w:r>
        <w:rPr>
          <w:rFonts w:hint="eastAsia" w:ascii="仿宋" w:hAnsi="仿宋" w:eastAsia="仿宋" w:cs="仿宋"/>
          <w:bCs/>
          <w:color w:val="auto"/>
          <w:sz w:val="30"/>
          <w:szCs w:val="30"/>
          <w:highlight w:val="none"/>
        </w:rPr>
        <w:br w:type="page"/>
      </w:r>
    </w:p>
    <w:p>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目录</w:t>
      </w:r>
    </w:p>
    <w:p>
      <w:pPr>
        <w:tabs>
          <w:tab w:val="left" w:pos="720"/>
          <w:tab w:val="left" w:pos="900"/>
          <w:tab w:val="left" w:pos="1260"/>
          <w:tab w:val="left" w:pos="2160"/>
          <w:tab w:val="left" w:pos="2880"/>
          <w:tab w:val="left" w:pos="3600"/>
          <w:tab w:val="left" w:pos="4320"/>
          <w:tab w:val="left" w:pos="5040"/>
          <w:tab w:val="left" w:pos="5760"/>
        </w:tabs>
        <w:spacing w:line="360" w:lineRule="auto"/>
        <w:rPr>
          <w:rFonts w:hint="eastAsia" w:ascii="仿宋" w:hAnsi="仿宋" w:eastAsia="仿宋" w:cs="仿宋"/>
          <w:color w:val="auto"/>
          <w:szCs w:val="21"/>
          <w:highlight w:val="none"/>
        </w:rPr>
      </w:pPr>
    </w:p>
    <w:p>
      <w:pPr>
        <w:pStyle w:val="21"/>
        <w:tabs>
          <w:tab w:val="right" w:leader="dot" w:pos="8620"/>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TOC \o "1-1" \h \u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"_Toc20085"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44"/>
          <w:sz w:val="30"/>
          <w:szCs w:val="30"/>
          <w:highlight w:val="none"/>
        </w:rPr>
        <w:t>第一章 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_Toc20085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21"/>
        <w:tabs>
          <w:tab w:val="right" w:leader="dot" w:pos="8620"/>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"_Toc17051"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44"/>
          <w:sz w:val="30"/>
          <w:szCs w:val="30"/>
          <w:highlight w:val="none"/>
        </w:rPr>
        <w:t>第二章 公开招标需求</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fldChar w:fldCharType="end"/>
      </w:r>
    </w:p>
    <w:p>
      <w:pPr>
        <w:pStyle w:val="21"/>
        <w:tabs>
          <w:tab w:val="right" w:leader="dot" w:pos="8620"/>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"_Toc17586"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44"/>
          <w:sz w:val="30"/>
          <w:szCs w:val="30"/>
          <w:highlight w:val="none"/>
        </w:rPr>
        <w:t>第三章 投标人须知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_Toc17586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67</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21"/>
        <w:tabs>
          <w:tab w:val="right" w:leader="dot" w:pos="8620"/>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"_Toc28485"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44"/>
          <w:sz w:val="30"/>
          <w:szCs w:val="30"/>
          <w:highlight w:val="none"/>
        </w:rPr>
        <w:t>第四章 评标办法及评分标准</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_Toc28485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86</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pStyle w:val="21"/>
        <w:tabs>
          <w:tab w:val="right" w:leader="dot" w:pos="8620"/>
        </w:tabs>
        <w:spacing w:line="360" w:lineRule="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"_Toc14263"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44"/>
          <w:sz w:val="30"/>
          <w:szCs w:val="30"/>
          <w:highlight w:val="none"/>
        </w:rPr>
        <w:t>第五章 政府采购合同主要条款指引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1</w:t>
      </w:r>
    </w:p>
    <w:p>
      <w:pPr>
        <w:pStyle w:val="21"/>
        <w:tabs>
          <w:tab w:val="right" w:leader="dot" w:pos="8620"/>
        </w:tabs>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"_Toc13776"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44"/>
          <w:sz w:val="30"/>
          <w:szCs w:val="30"/>
          <w:highlight w:val="none"/>
        </w:rPr>
        <w:t>第六章 投标文件格式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PAGEREF _Toc13776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98</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fldChar w:fldCharType="end"/>
      </w:r>
    </w:p>
    <w:p>
      <w:pPr>
        <w:spacing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end"/>
      </w:r>
    </w:p>
    <w:p>
      <w:pPr>
        <w:widowControl/>
        <w:tabs>
          <w:tab w:val="right" w:leader="dot" w:pos="8312"/>
        </w:tabs>
        <w:autoSpaceDE w:val="0"/>
        <w:autoSpaceDN w:val="0"/>
        <w:adjustRightInd w:val="0"/>
        <w:spacing w:line="360" w:lineRule="auto"/>
        <w:ind w:firstLine="460" w:firstLineChars="192"/>
        <w:jc w:val="left"/>
        <w:rPr>
          <w:rFonts w:hint="eastAsia" w:ascii="仿宋" w:hAnsi="仿宋" w:eastAsia="仿宋" w:cs="仿宋"/>
          <w:color w:val="auto"/>
          <w:kern w:val="0"/>
          <w:sz w:val="24"/>
          <w:szCs w:val="28"/>
          <w:highlight w:val="none"/>
        </w:rPr>
      </w:pPr>
    </w:p>
    <w:p>
      <w:pPr>
        <w:widowControl/>
        <w:tabs>
          <w:tab w:val="right" w:leader="dot" w:pos="8312"/>
        </w:tabs>
        <w:autoSpaceDE w:val="0"/>
        <w:autoSpaceDN w:val="0"/>
        <w:adjustRightInd w:val="0"/>
        <w:spacing w:line="360" w:lineRule="auto"/>
        <w:ind w:firstLine="460" w:firstLineChars="192"/>
        <w:jc w:val="left"/>
        <w:rPr>
          <w:rFonts w:hint="eastAsia" w:ascii="仿宋" w:hAnsi="仿宋" w:eastAsia="仿宋" w:cs="仿宋"/>
          <w:color w:val="auto"/>
          <w:kern w:val="0"/>
          <w:sz w:val="24"/>
          <w:szCs w:val="28"/>
          <w:highlight w:val="none"/>
        </w:rPr>
      </w:pPr>
    </w:p>
    <w:p>
      <w:pPr>
        <w:widowControl/>
        <w:tabs>
          <w:tab w:val="right" w:leader="dot" w:pos="8312"/>
        </w:tabs>
        <w:autoSpaceDE w:val="0"/>
        <w:autoSpaceDN w:val="0"/>
        <w:adjustRightInd w:val="0"/>
        <w:spacing w:line="360" w:lineRule="auto"/>
        <w:ind w:firstLine="460" w:firstLineChars="192"/>
        <w:jc w:val="left"/>
        <w:rPr>
          <w:rFonts w:hint="eastAsia" w:ascii="仿宋" w:hAnsi="仿宋" w:eastAsia="仿宋" w:cs="仿宋"/>
          <w:color w:val="auto"/>
          <w:kern w:val="0"/>
          <w:sz w:val="24"/>
          <w:szCs w:val="28"/>
          <w:highlight w:val="none"/>
        </w:rPr>
        <w:sectPr>
          <w:headerReference r:id="rId3" w:type="default"/>
          <w:footerReference r:id="rId4" w:type="default"/>
          <w:pgSz w:w="11906" w:h="16838"/>
          <w:pgMar w:top="1440" w:right="1489"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pPr>
        <w:keepNext/>
        <w:keepLines/>
        <w:numPr>
          <w:ilvl w:val="0"/>
          <w:numId w:val="3"/>
        </w:numPr>
        <w:snapToGrid w:val="0"/>
        <w:spacing w:line="360" w:lineRule="auto"/>
        <w:ind w:left="432" w:hanging="432"/>
        <w:jc w:val="center"/>
        <w:outlineLvl w:val="0"/>
        <w:rPr>
          <w:rFonts w:hint="eastAsia" w:ascii="仿宋" w:hAnsi="仿宋" w:eastAsia="仿宋" w:cs="仿宋"/>
          <w:b/>
          <w:bCs/>
          <w:color w:val="auto"/>
          <w:kern w:val="44"/>
          <w:sz w:val="32"/>
          <w:szCs w:val="44"/>
          <w:highlight w:val="none"/>
        </w:rPr>
      </w:pPr>
      <w:bookmarkStart w:id="2" w:name="_Toc21238_WPSOffice_Level1"/>
      <w:bookmarkStart w:id="3" w:name="_Toc8691_WPSOffice_Level1"/>
      <w:bookmarkStart w:id="4" w:name="_Toc450813788"/>
      <w:bookmarkStart w:id="5" w:name="_Toc15317_WPSOffice_Level1"/>
      <w:bookmarkStart w:id="6" w:name="_Toc445383535"/>
      <w:bookmarkStart w:id="7" w:name="_Toc15833_WPSOffice_Level1"/>
      <w:bookmarkStart w:id="8" w:name="_Toc24575"/>
      <w:bookmarkStart w:id="9" w:name="_Toc448994026"/>
      <w:bookmarkStart w:id="10" w:name="_Toc30953"/>
      <w:bookmarkStart w:id="11" w:name="_Toc23419"/>
      <w:bookmarkStart w:id="12" w:name="_Toc14739"/>
      <w:bookmarkStart w:id="13" w:name="_Toc445383745"/>
      <w:bookmarkStart w:id="14" w:name="_Toc20085"/>
      <w:bookmarkStart w:id="15" w:name="_Toc445383866"/>
      <w:bookmarkStart w:id="16" w:name="_Toc22226_WPSOffice_Level1"/>
      <w:bookmarkStart w:id="17" w:name="_Toc394573879"/>
      <w:bookmarkStart w:id="18" w:name="_Toc11365_WPSOffice_Level1"/>
      <w:r>
        <w:rPr>
          <w:rFonts w:hint="eastAsia" w:ascii="仿宋" w:hAnsi="仿宋" w:eastAsia="仿宋" w:cs="仿宋"/>
          <w:b/>
          <w:bCs/>
          <w:color w:val="auto"/>
          <w:kern w:val="44"/>
          <w:sz w:val="32"/>
          <w:szCs w:val="44"/>
          <w:highlight w:val="none"/>
        </w:rPr>
        <w:t>招标公告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台州湾循环经济产业集聚区路桥桐屿至椒江滨海公路（“现代大道”）配套监控工程项目</w:t>
      </w:r>
      <w:r>
        <w:rPr>
          <w:rFonts w:hint="eastAsia" w:ascii="仿宋" w:hAnsi="仿宋" w:eastAsia="仿宋" w:cs="仿宋"/>
          <w:color w:val="auto"/>
          <w:sz w:val="24"/>
          <w:szCs w:val="24"/>
          <w:highlight w:val="none"/>
        </w:rPr>
        <w:t xml:space="preserve"> 的潜在投标人应在</w:t>
      </w:r>
      <w:r>
        <w:rPr>
          <w:rFonts w:hint="eastAsia" w:ascii="仿宋" w:hAnsi="仿宋" w:eastAsia="仿宋" w:cs="仿宋"/>
          <w:color w:val="auto"/>
          <w:sz w:val="24"/>
          <w:szCs w:val="24"/>
          <w:highlight w:val="none"/>
          <w:u w:val="single"/>
        </w:rPr>
        <w:t>（浙江政府采购网本项目公告附件）</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rPr>
        <w:t xml:space="preserve">    2021</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04</w:t>
      </w:r>
      <w:r>
        <w:rPr>
          <w:rFonts w:hint="eastAsia" w:ascii="仿宋" w:hAnsi="仿宋" w:eastAsia="仿宋" w:cs="仿宋"/>
          <w:bCs/>
          <w:color w:val="auto"/>
          <w:sz w:val="24"/>
          <w:szCs w:val="24"/>
          <w:highlight w:val="none"/>
          <w:u w:val="single"/>
        </w:rPr>
        <w:t>日09点</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0分（</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bookmarkStart w:id="19" w:name="_Toc28359002"/>
      <w:bookmarkStart w:id="20" w:name="_Toc35393790"/>
      <w:bookmarkStart w:id="21" w:name="_Toc28359079"/>
      <w:bookmarkStart w:id="22" w:name="_Toc35393621"/>
      <w:bookmarkStart w:id="23" w:name="_Hlk24379207"/>
      <w:r>
        <w:rPr>
          <w:rFonts w:hint="eastAsia" w:ascii="仿宋" w:hAnsi="仿宋" w:eastAsia="仿宋" w:cs="仿宋"/>
          <w:bCs/>
          <w:color w:val="auto"/>
          <w:sz w:val="24"/>
          <w:szCs w:val="24"/>
          <w:highlight w:val="none"/>
        </w:rPr>
        <w:t>一、项目基本情况</w:t>
      </w:r>
      <w:bookmarkEnd w:id="19"/>
      <w:bookmarkEnd w:id="20"/>
      <w:bookmarkEnd w:id="21"/>
      <w:bookmarkEnd w:id="22"/>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项目编号：TZFD（2021）-</w:t>
      </w:r>
      <w:r>
        <w:rPr>
          <w:rFonts w:hint="eastAsia" w:ascii="仿宋" w:hAnsi="仿宋" w:eastAsia="仿宋" w:cs="仿宋"/>
          <w:color w:val="auto"/>
          <w:sz w:val="24"/>
          <w:szCs w:val="24"/>
          <w:highlight w:val="none"/>
          <w:lang w:eastAsia="zh-CN"/>
        </w:rPr>
        <w:t>1111号</w:t>
      </w:r>
    </w:p>
    <w:p>
      <w:pPr>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bookmarkEnd w:id="23"/>
      <w:r>
        <w:rPr>
          <w:rFonts w:hint="eastAsia" w:ascii="仿宋" w:hAnsi="仿宋" w:eastAsia="仿宋" w:cs="仿宋"/>
          <w:color w:val="auto"/>
          <w:sz w:val="24"/>
          <w:szCs w:val="24"/>
          <w:highlight w:val="none"/>
        </w:rPr>
        <w:t>台州湾循环经济产业集聚区路桥桐屿至椒江滨海公路（“现代大道”）配套监控工程项目</w:t>
      </w:r>
    </w:p>
    <w:p>
      <w:pPr>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 2010</w:t>
      </w:r>
      <w:r>
        <w:rPr>
          <w:rFonts w:hint="eastAsia" w:ascii="仿宋" w:hAnsi="仿宋" w:eastAsia="仿宋" w:cs="仿宋"/>
          <w:color w:val="auto"/>
          <w:sz w:val="24"/>
          <w:szCs w:val="24"/>
          <w:highlight w:val="none"/>
          <w:lang w:val="en-US" w:eastAsia="zh-CN"/>
        </w:rPr>
        <w:t>0000</w:t>
      </w:r>
      <w:r>
        <w:rPr>
          <w:rFonts w:hint="eastAsia" w:ascii="仿宋" w:hAnsi="仿宋" w:eastAsia="仿宋" w:cs="仿宋"/>
          <w:color w:val="auto"/>
          <w:sz w:val="24"/>
          <w:szCs w:val="24"/>
          <w:highlight w:val="none"/>
        </w:rPr>
        <w:t>元</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最高限价： </w:t>
      </w:r>
      <w:r>
        <w:rPr>
          <w:rFonts w:hint="eastAsia" w:ascii="仿宋" w:hAnsi="仿宋" w:eastAsia="仿宋" w:cs="仿宋"/>
          <w:color w:val="auto"/>
          <w:sz w:val="24"/>
          <w:szCs w:val="24"/>
          <w:highlight w:val="none"/>
          <w:lang w:val="en-US" w:eastAsia="zh-CN"/>
        </w:rPr>
        <w:t>18974557.66元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bl>
      <w:tblPr>
        <w:tblStyle w:val="25"/>
        <w:tblW w:w="91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734"/>
        <w:gridCol w:w="906"/>
        <w:gridCol w:w="624"/>
        <w:gridCol w:w="684"/>
        <w:gridCol w:w="1152"/>
        <w:gridCol w:w="1258"/>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71" w:type="dxa"/>
            <w:vAlign w:val="center"/>
          </w:tcPr>
          <w:p>
            <w:pPr>
              <w:tabs>
                <w:tab w:val="left" w:pos="8280"/>
              </w:tabs>
              <w:autoSpaceDE w:val="0"/>
              <w:autoSpaceDN w:val="0"/>
              <w:adjustRightInd w:val="0"/>
              <w:spacing w:line="360" w:lineRule="auto"/>
              <w:ind w:right="25"/>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标段号</w:t>
            </w:r>
          </w:p>
        </w:tc>
        <w:tc>
          <w:tcPr>
            <w:tcW w:w="1734" w:type="dxa"/>
            <w:vAlign w:val="center"/>
          </w:tcPr>
          <w:p>
            <w:pPr>
              <w:tabs>
                <w:tab w:val="left" w:pos="8280"/>
              </w:tabs>
              <w:autoSpaceDE w:val="0"/>
              <w:autoSpaceDN w:val="0"/>
              <w:adjustRightInd w:val="0"/>
              <w:spacing w:line="360" w:lineRule="auto"/>
              <w:ind w:right="25" w:firstLine="105" w:firstLineChars="5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采购内容</w:t>
            </w:r>
          </w:p>
        </w:tc>
        <w:tc>
          <w:tcPr>
            <w:tcW w:w="906" w:type="dxa"/>
            <w:vAlign w:val="center"/>
          </w:tcPr>
          <w:p>
            <w:pPr>
              <w:tabs>
                <w:tab w:val="left" w:pos="8280"/>
              </w:tabs>
              <w:autoSpaceDE w:val="0"/>
              <w:autoSpaceDN w:val="0"/>
              <w:adjustRightInd w:val="0"/>
              <w:spacing w:line="360" w:lineRule="auto"/>
              <w:ind w:right="25"/>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规格</w:t>
            </w:r>
          </w:p>
          <w:p>
            <w:pPr>
              <w:tabs>
                <w:tab w:val="left" w:pos="8280"/>
              </w:tabs>
              <w:autoSpaceDE w:val="0"/>
              <w:autoSpaceDN w:val="0"/>
              <w:adjustRightInd w:val="0"/>
              <w:spacing w:line="360" w:lineRule="auto"/>
              <w:ind w:right="25"/>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型号</w:t>
            </w:r>
          </w:p>
        </w:tc>
        <w:tc>
          <w:tcPr>
            <w:tcW w:w="624" w:type="dxa"/>
            <w:vAlign w:val="center"/>
          </w:tcPr>
          <w:p>
            <w:pPr>
              <w:tabs>
                <w:tab w:val="left" w:pos="8280"/>
              </w:tabs>
              <w:autoSpaceDE w:val="0"/>
              <w:autoSpaceDN w:val="0"/>
              <w:adjustRightInd w:val="0"/>
              <w:spacing w:line="360" w:lineRule="auto"/>
              <w:ind w:right="25"/>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84" w:type="dxa"/>
            <w:vAlign w:val="center"/>
          </w:tcPr>
          <w:p>
            <w:pPr>
              <w:tabs>
                <w:tab w:val="left" w:pos="8280"/>
              </w:tabs>
              <w:autoSpaceDE w:val="0"/>
              <w:autoSpaceDN w:val="0"/>
              <w:adjustRightInd w:val="0"/>
              <w:spacing w:line="360" w:lineRule="auto"/>
              <w:ind w:right="25"/>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1152" w:type="dxa"/>
            <w:vAlign w:val="center"/>
          </w:tcPr>
          <w:p>
            <w:pPr>
              <w:tabs>
                <w:tab w:val="left" w:pos="8280"/>
              </w:tabs>
              <w:autoSpaceDE w:val="0"/>
              <w:autoSpaceDN w:val="0"/>
              <w:adjustRightInd w:val="0"/>
              <w:ind w:left="1" w:leftChars="-95" w:right="25" w:hanging="200" w:hangingChars="83"/>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w:t>
            </w:r>
          </w:p>
          <w:p>
            <w:pPr>
              <w:tabs>
                <w:tab w:val="left" w:pos="8280"/>
              </w:tabs>
              <w:autoSpaceDE w:val="0"/>
              <w:autoSpaceDN w:val="0"/>
              <w:adjustRightInd w:val="0"/>
              <w:ind w:left="1" w:leftChars="-95" w:right="25" w:rightChars="0" w:hanging="200" w:firstLineChars="0"/>
              <w:jc w:val="center"/>
              <w:rPr>
                <w:rFonts w:hint="eastAsia" w:ascii="仿宋" w:hAnsi="仿宋" w:eastAsia="仿宋" w:cs="仿宋"/>
                <w:b/>
                <w:color w:val="auto"/>
                <w:szCs w:val="21"/>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元）</w:t>
            </w:r>
          </w:p>
        </w:tc>
        <w:tc>
          <w:tcPr>
            <w:tcW w:w="1258" w:type="dxa"/>
            <w:vAlign w:val="center"/>
          </w:tcPr>
          <w:p>
            <w:pPr>
              <w:tabs>
                <w:tab w:val="left" w:pos="8280"/>
              </w:tabs>
              <w:autoSpaceDE w:val="0"/>
              <w:autoSpaceDN w:val="0"/>
              <w:adjustRightInd w:val="0"/>
              <w:ind w:left="-1" w:leftChars="0" w:right="25" w:rightChars="0"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 w:val="24"/>
                <w:highlight w:val="none"/>
              </w:rPr>
              <w:t>最高限价（元）</w:t>
            </w:r>
          </w:p>
        </w:tc>
        <w:tc>
          <w:tcPr>
            <w:tcW w:w="2196" w:type="dxa"/>
            <w:vAlign w:val="center"/>
          </w:tcPr>
          <w:p>
            <w:pPr>
              <w:tabs>
                <w:tab w:val="left" w:pos="8280"/>
              </w:tabs>
              <w:autoSpaceDE w:val="0"/>
              <w:autoSpaceDN w:val="0"/>
              <w:adjustRightInd w:val="0"/>
              <w:spacing w:line="360" w:lineRule="auto"/>
              <w:ind w:right="25"/>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571" w:type="dxa"/>
            <w:vAlign w:val="center"/>
          </w:tcPr>
          <w:p>
            <w:pPr>
              <w:tabs>
                <w:tab w:val="left" w:pos="8280"/>
              </w:tabs>
              <w:autoSpaceDE w:val="0"/>
              <w:autoSpaceDN w:val="0"/>
              <w:adjustRightInd w:val="0"/>
              <w:spacing w:line="360" w:lineRule="auto"/>
              <w:ind w:right="25"/>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734"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u w:val="none"/>
              </w:rPr>
              <w:t>台州湾循环经济产业集聚区路桥桐屿至椒江滨海公路（“现代大道”）配套监控工程项目</w:t>
            </w:r>
          </w:p>
        </w:tc>
        <w:tc>
          <w:tcPr>
            <w:tcW w:w="906"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详见具体技术需求</w:t>
            </w:r>
          </w:p>
        </w:tc>
        <w:tc>
          <w:tcPr>
            <w:tcW w:w="624"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84"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批</w:t>
            </w:r>
          </w:p>
        </w:tc>
        <w:tc>
          <w:tcPr>
            <w:tcW w:w="1152" w:type="dxa"/>
            <w:vAlign w:val="center"/>
          </w:tcPr>
          <w:p>
            <w:pPr>
              <w:tabs>
                <w:tab w:val="left" w:pos="8280"/>
              </w:tabs>
              <w:autoSpaceDE w:val="0"/>
              <w:autoSpaceDN w:val="0"/>
              <w:adjustRightInd w:val="0"/>
              <w:ind w:right="25"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2010</w:t>
            </w:r>
            <w:r>
              <w:rPr>
                <w:rFonts w:hint="eastAsia" w:ascii="仿宋" w:hAnsi="仿宋" w:eastAsia="仿宋" w:cs="仿宋"/>
                <w:color w:val="auto"/>
                <w:szCs w:val="21"/>
                <w:highlight w:val="none"/>
                <w:lang w:val="en-US" w:eastAsia="zh-CN"/>
              </w:rPr>
              <w:t>0000</w:t>
            </w:r>
          </w:p>
        </w:tc>
        <w:tc>
          <w:tcPr>
            <w:tcW w:w="1258" w:type="dxa"/>
            <w:vAlign w:val="center"/>
          </w:tcPr>
          <w:p>
            <w:pPr>
              <w:tabs>
                <w:tab w:val="left" w:pos="8280"/>
              </w:tabs>
              <w:autoSpaceDE w:val="0"/>
              <w:autoSpaceDN w:val="0"/>
              <w:adjustRightInd w:val="0"/>
              <w:ind w:right="25" w:rightChars="0"/>
              <w:jc w:val="cente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lang w:val="en-US" w:eastAsia="zh-CN"/>
              </w:rPr>
              <w:t>18974557.66</w:t>
            </w:r>
          </w:p>
        </w:tc>
        <w:tc>
          <w:tcPr>
            <w:tcW w:w="2196" w:type="dxa"/>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 </w:t>
            </w:r>
            <w:r>
              <w:rPr>
                <w:rFonts w:hint="eastAsia" w:ascii="仿宋" w:hAnsi="仿宋" w:eastAsia="仿宋" w:cs="仿宋"/>
                <w:color w:val="auto"/>
                <w:szCs w:val="21"/>
                <w:highlight w:val="none"/>
              </w:rPr>
              <w:t>2021年12月15日前完成所有主线及出入口设备的采购及配套安装任务，2022年6月30日前完成所有设备安装任务并初验通过。台州市公安局交通警察局指定地点</w:t>
            </w:r>
          </w:p>
        </w:tc>
      </w:tr>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本项目采用“电子交易”的方式提交投标响应文件（同时提供纸质备份投标响应文件），请各供应商按照要求进行。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本项目（是/否）接受联合:否。</w:t>
      </w:r>
    </w:p>
    <w:p>
      <w:pPr>
        <w:keepNext/>
        <w:keepLines/>
        <w:numPr>
          <w:ilvl w:val="1"/>
          <w:numId w:val="0"/>
        </w:numPr>
        <w:tabs>
          <w:tab w:val="left" w:pos="0"/>
        </w:tabs>
        <w:snapToGrid w:val="0"/>
        <w:spacing w:line="360" w:lineRule="auto"/>
        <w:outlineLvl w:val="1"/>
        <w:rPr>
          <w:rFonts w:hint="eastAsia" w:ascii="仿宋" w:hAnsi="仿宋" w:eastAsia="仿宋" w:cs="仿宋"/>
          <w:b/>
          <w:color w:val="auto"/>
          <w:sz w:val="24"/>
          <w:szCs w:val="24"/>
          <w:highlight w:val="none"/>
        </w:rPr>
      </w:pPr>
      <w:bookmarkStart w:id="24" w:name="_Toc35393791"/>
      <w:bookmarkStart w:id="25" w:name="_Toc28359080"/>
      <w:bookmarkStart w:id="26" w:name="_Toc35393622"/>
      <w:bookmarkStart w:id="27" w:name="_Toc28359003"/>
      <w:r>
        <w:rPr>
          <w:rFonts w:hint="eastAsia" w:ascii="仿宋" w:hAnsi="仿宋" w:eastAsia="仿宋" w:cs="仿宋"/>
          <w:b/>
          <w:color w:val="auto"/>
          <w:sz w:val="24"/>
          <w:szCs w:val="24"/>
          <w:highlight w:val="none"/>
        </w:rPr>
        <w:t>二、申请人的资格要求：</w:t>
      </w:r>
      <w:bookmarkEnd w:id="24"/>
      <w:bookmarkEnd w:id="25"/>
      <w:bookmarkEnd w:id="26"/>
      <w:bookmarkEnd w:id="2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spacing w:line="360" w:lineRule="auto"/>
        <w:ind w:firstLine="480" w:firstLineChars="200"/>
        <w:rPr>
          <w:rFonts w:hint="eastAsia" w:ascii="仿宋" w:hAnsi="仿宋" w:eastAsia="仿宋" w:cs="仿宋"/>
          <w:color w:val="auto"/>
          <w:sz w:val="24"/>
          <w:szCs w:val="24"/>
          <w:highlight w:val="none"/>
        </w:rPr>
      </w:pPr>
      <w:bookmarkStart w:id="28" w:name="_Toc28359004"/>
      <w:bookmarkStart w:id="29" w:name="_Toc28359081"/>
      <w:r>
        <w:rPr>
          <w:rFonts w:hint="eastAsia" w:ascii="仿宋" w:hAnsi="仿宋" w:eastAsia="仿宋" w:cs="仿宋"/>
          <w:color w:val="auto"/>
          <w:sz w:val="24"/>
          <w:szCs w:val="24"/>
          <w:highlight w:val="none"/>
        </w:rPr>
        <w:t>2.落实政府采购政策需满足的资格要求：/。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3.未被“信用中国”、中国政府采购网列入失信被执行人、重大税收违法案件当事人名单、政府采购严重违法失信行为记录名单；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w:t>
      </w:r>
      <w:bookmarkStart w:id="30" w:name="_Toc35393623"/>
      <w:bookmarkStart w:id="31" w:name="_Toc35393792"/>
      <w:r>
        <w:rPr>
          <w:rFonts w:hint="eastAsia" w:ascii="仿宋" w:hAnsi="仿宋" w:eastAsia="仿宋" w:cs="仿宋"/>
          <w:color w:val="auto"/>
          <w:sz w:val="24"/>
          <w:szCs w:val="24"/>
          <w:highlight w:val="none"/>
        </w:rPr>
        <w:t>具有电子与智能化工程专业承包一级资质或具有基础电信业务经营许可证的通信运营商。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三、获取招标文件</w:t>
      </w:r>
      <w:bookmarkEnd w:id="28"/>
      <w:bookmarkEnd w:id="29"/>
      <w:bookmarkEnd w:id="30"/>
      <w:bookmarkEnd w:id="31"/>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 公告发布时间 / 至  2021年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 ，每天上午 00:00至12:00 ，下午 12:00至23:59 （北京时间，线上获取法定节假日均可，线下获取文件法定节假日除外）</w:t>
      </w:r>
    </w:p>
    <w:p>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2、地点：政采云平台http://www.zcygov.cn/ 浙江政府采购网本项目公告附件 。</w:t>
      </w:r>
    </w:p>
    <w:p>
      <w:pPr>
        <w:spacing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3、方式：浙江政府采购网-政采云网上注册后按获取流程下载采购文件。</w:t>
      </w:r>
    </w:p>
    <w:p>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4、售价：0元</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5、获取流程：</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（1）尚未注册浙江政府采购网正式供应商的应先进行注册申请，注册流程详见“浙江政府采购网—网上办事指南—供应商注册申请”，注册申请免费。</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（2）供应商注册成功后，登录“政采云”平台进入“项目采购”应用模块，点击菜单的“申请获取采购文件”，填写获取采购文件的申请信息。点击“下载采购文件”即可获取采购文件。</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（3）采购公告上附件里的采购文件仅供阅览使用，供应商应当在“政采云”平台注册登记后再获取采购文件，没有通过注册登记而获取采购文件的潜在供应商，对采购文件提起质疑投诉的，不予受理。</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6、采购代理机构将拒绝接受非通过以上方式获取采购文件的供应商投标文件。</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bookmarkStart w:id="32" w:name="_Toc28359082"/>
      <w:bookmarkStart w:id="33" w:name="_Toc28359005"/>
      <w:bookmarkStart w:id="34" w:name="_Toc35393793"/>
      <w:bookmarkStart w:id="35" w:name="_Toc35393624"/>
      <w:r>
        <w:rPr>
          <w:rFonts w:hint="eastAsia" w:ascii="仿宋" w:hAnsi="仿宋" w:eastAsia="仿宋" w:cs="仿宋"/>
          <w:bCs/>
          <w:color w:val="auto"/>
          <w:sz w:val="24"/>
          <w:szCs w:val="24"/>
          <w:highlight w:val="none"/>
        </w:rPr>
        <w:t>四、提交投标文件</w:t>
      </w:r>
      <w:bookmarkEnd w:id="32"/>
      <w:bookmarkEnd w:id="33"/>
      <w:r>
        <w:rPr>
          <w:rFonts w:hint="eastAsia" w:ascii="仿宋" w:hAnsi="仿宋" w:eastAsia="仿宋" w:cs="仿宋"/>
          <w:bCs/>
          <w:color w:val="auto"/>
          <w:sz w:val="24"/>
          <w:szCs w:val="24"/>
          <w:highlight w:val="none"/>
        </w:rPr>
        <w:t>截止时间、开标时间和地点</w:t>
      </w:r>
      <w:bookmarkEnd w:id="34"/>
      <w:bookmarkEnd w:id="35"/>
    </w:p>
    <w:p>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2021</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04</w:t>
      </w:r>
      <w:r>
        <w:rPr>
          <w:rFonts w:hint="eastAsia" w:ascii="仿宋" w:hAnsi="仿宋" w:eastAsia="仿宋" w:cs="仿宋"/>
          <w:bCs/>
          <w:color w:val="auto"/>
          <w:sz w:val="24"/>
          <w:szCs w:val="24"/>
          <w:highlight w:val="none"/>
          <w:u w:val="single"/>
        </w:rPr>
        <w:t>日09点</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0分</w:t>
      </w:r>
      <w:r>
        <w:rPr>
          <w:rFonts w:hint="eastAsia" w:ascii="仿宋" w:hAnsi="仿宋" w:eastAsia="仿宋" w:cs="仿宋"/>
          <w:bCs/>
          <w:color w:val="auto"/>
          <w:sz w:val="24"/>
          <w:szCs w:val="24"/>
          <w:highlight w:val="none"/>
        </w:rPr>
        <w:t>（北京时间）</w:t>
      </w:r>
      <w:r>
        <w:rPr>
          <w:rFonts w:hint="eastAsia" w:ascii="仿宋" w:hAnsi="仿宋" w:eastAsia="仿宋" w:cs="仿宋"/>
          <w:iCs/>
          <w:color w:val="auto"/>
          <w:sz w:val="24"/>
          <w:szCs w:val="24"/>
          <w:highlight w:val="none"/>
          <w:u w:val="single"/>
        </w:rPr>
        <w:t>（</w:t>
      </w:r>
      <w:r>
        <w:rPr>
          <w:rFonts w:hint="eastAsia" w:ascii="仿宋" w:hAnsi="仿宋" w:eastAsia="仿宋" w:cs="仿宋"/>
          <w:i/>
          <w:color w:val="auto"/>
          <w:sz w:val="24"/>
          <w:szCs w:val="24"/>
          <w:highlight w:val="none"/>
          <w:u w:val="single"/>
        </w:rPr>
        <w:t>自招标文件开始发出之日起至投标人提交投标文件截止之日止，不得少于20日</w:t>
      </w:r>
      <w:r>
        <w:rPr>
          <w:rFonts w:hint="eastAsia" w:ascii="仿宋" w:hAnsi="仿宋" w:eastAsia="仿宋" w:cs="仿宋"/>
          <w:iCs/>
          <w:color w:val="auto"/>
          <w:sz w:val="24"/>
          <w:szCs w:val="24"/>
          <w:highlight w:val="none"/>
          <w:u w:val="singl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地点：“政府采购云平台”线上开标（http://www.zcygov.cn/）</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bookmarkStart w:id="36" w:name="_Toc28359084"/>
      <w:bookmarkStart w:id="37" w:name="_Toc35393794"/>
      <w:bookmarkStart w:id="38" w:name="_Toc35393625"/>
      <w:bookmarkStart w:id="39" w:name="_Toc28359007"/>
      <w:r>
        <w:rPr>
          <w:rFonts w:hint="eastAsia" w:ascii="仿宋" w:hAnsi="仿宋" w:eastAsia="仿宋" w:cs="仿宋"/>
          <w:bCs/>
          <w:color w:val="auto"/>
          <w:sz w:val="24"/>
          <w:szCs w:val="24"/>
          <w:highlight w:val="none"/>
        </w:rPr>
        <w:t>五、公告期限</w:t>
      </w:r>
      <w:bookmarkEnd w:id="36"/>
      <w:bookmarkEnd w:id="37"/>
      <w:bookmarkEnd w:id="38"/>
      <w:bookmarkEnd w:id="39"/>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pPr>
        <w:keepNext/>
        <w:keepLines/>
        <w:numPr>
          <w:ilvl w:val="0"/>
          <w:numId w:val="4"/>
        </w:numPr>
        <w:tabs>
          <w:tab w:val="left" w:pos="0"/>
        </w:tabs>
        <w:snapToGrid w:val="0"/>
        <w:spacing w:line="360" w:lineRule="auto"/>
        <w:ind w:left="432" w:hanging="432"/>
        <w:outlineLvl w:val="1"/>
        <w:rPr>
          <w:rFonts w:hint="eastAsia" w:ascii="仿宋" w:hAnsi="仿宋" w:eastAsia="仿宋" w:cs="仿宋"/>
          <w:bCs/>
          <w:color w:val="auto"/>
          <w:sz w:val="24"/>
          <w:szCs w:val="24"/>
          <w:highlight w:val="none"/>
        </w:rPr>
      </w:pPr>
      <w:bookmarkStart w:id="40" w:name="_Toc35393795"/>
      <w:bookmarkStart w:id="41" w:name="_Toc35393626"/>
      <w:r>
        <w:rPr>
          <w:rFonts w:hint="eastAsia" w:ascii="仿宋" w:hAnsi="仿宋" w:eastAsia="仿宋" w:cs="仿宋"/>
          <w:bCs/>
          <w:color w:val="auto"/>
          <w:sz w:val="24"/>
          <w:szCs w:val="24"/>
          <w:highlight w:val="none"/>
        </w:rPr>
        <w:t>其他补充事宜</w:t>
      </w:r>
      <w:bookmarkEnd w:id="40"/>
      <w:bookmarkEnd w:id="41"/>
    </w:p>
    <w:p>
      <w:pPr>
        <w:tabs>
          <w:tab w:val="left" w:pos="180"/>
          <w:tab w:val="left" w:pos="360"/>
          <w:tab w:val="left" w:pos="540"/>
          <w:tab w:val="left" w:pos="8280"/>
        </w:tabs>
        <w:autoSpaceDE w:val="0"/>
        <w:autoSpaceDN w:val="0"/>
        <w:adjustRightInd w:val="0"/>
        <w:spacing w:line="360" w:lineRule="auto"/>
        <w:ind w:right="23"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b/>
          <w:color w:val="auto"/>
          <w:sz w:val="24"/>
          <w:szCs w:val="24"/>
          <w:highlight w:val="none"/>
        </w:rPr>
        <w:t>在政府采购活动中，投标人提供的货物、工程或者服务符合下列情形的，享受《政府采购促进中小企业发展管理办法》财库</w:t>
      </w:r>
      <w:r>
        <w:rPr>
          <w:rFonts w:hint="eastAsia" w:ascii="仿宋" w:hAnsi="仿宋" w:eastAsia="仿宋" w:cs="仿宋"/>
          <w:color w:val="auto"/>
          <w:sz w:val="24"/>
          <w:highlight w:val="none"/>
        </w:rPr>
        <w:t>〔</w:t>
      </w:r>
      <w:r>
        <w:rPr>
          <w:rFonts w:hint="eastAsia" w:ascii="仿宋" w:hAnsi="仿宋" w:eastAsia="仿宋" w:cs="仿宋"/>
          <w:b/>
          <w:color w:val="auto"/>
          <w:sz w:val="24"/>
          <w:szCs w:val="24"/>
          <w:highlight w:val="none"/>
        </w:rPr>
        <w:t>2020</w:t>
      </w:r>
      <w:r>
        <w:rPr>
          <w:rFonts w:hint="eastAsia" w:ascii="仿宋" w:hAnsi="仿宋" w:eastAsia="仿宋" w:cs="仿宋"/>
          <w:color w:val="auto"/>
          <w:sz w:val="24"/>
          <w:highlight w:val="none"/>
        </w:rPr>
        <w:t>〕</w:t>
      </w:r>
      <w:r>
        <w:rPr>
          <w:rFonts w:hint="eastAsia" w:ascii="仿宋" w:hAnsi="仿宋" w:eastAsia="仿宋" w:cs="仿宋"/>
          <w:b/>
          <w:color w:val="auto"/>
          <w:sz w:val="24"/>
          <w:szCs w:val="24"/>
          <w:highlight w:val="none"/>
        </w:rPr>
        <w:t xml:space="preserve">46号的中小企业扶持政策：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1、在货物采购项目中，货物由中小企业制造，即货物由中小企业生产且使用该中小企业商号或者注册商标；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2、在工程采购项目中，工程由中小企业承建，即工程施工单位为中小企业；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3、在服务采购项目中，服务由中小企业承接，即提供服务的人员为中小企业依照《中华人民共和国劳动合同法》 订立劳动合同的从业人员。 </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 造货物，也有大型企业制造货物的，不享受本办法规定的中 小企业扶持政策。</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本项目不接受联合体</w:t>
      </w:r>
      <w:r>
        <w:rPr>
          <w:rFonts w:hint="eastAsia" w:ascii="仿宋" w:hAnsi="仿宋" w:eastAsia="仿宋" w:cs="仿宋"/>
          <w:color w:val="auto"/>
          <w:sz w:val="24"/>
          <w:szCs w:val="24"/>
          <w:highlight w:val="none"/>
          <w:lang w:eastAsia="zh-CN"/>
        </w:rPr>
        <w:t>投标</w:t>
      </w:r>
    </w:p>
    <w:p>
      <w:pPr>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b/>
          <w:color w:val="auto"/>
          <w:sz w:val="24"/>
          <w:szCs w:val="24"/>
          <w:highlight w:val="none"/>
        </w:rPr>
        <w:t>投标人信用信息查询渠道及截止时点、信用信息查询记录和证据留存的具体方式、信用信息的使用规则：</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1、查询渠道：信用中国（网址：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http://www.creditchina.gov.cn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）、中国政府采购网（网址：http://www.ccgp.gov.cn）、国家企业信用信息公示系统（http://www.gsxt.gov.cn/index.html）。</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2、截止时点：开标后评标前。</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3、信用信息查询记录和证据留存的具体方式：由采购组织机构在规定查询时间内打印信用信息查询记录并归入项目档案。</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180"/>
          <w:tab w:val="left" w:pos="360"/>
          <w:tab w:val="left" w:pos="540"/>
          <w:tab w:val="left" w:pos="8280"/>
        </w:tabs>
        <w:autoSpaceDE w:val="0"/>
        <w:autoSpaceDN w:val="0"/>
        <w:adjustRightInd w:val="0"/>
        <w:spacing w:line="360" w:lineRule="auto"/>
        <w:ind w:right="2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（三）其他事项：</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1.采购公告期限：质疑和投诉中对采购公告信息（含供应商资格条件）提出质疑的，质疑期限自采购公告期限届满之日起7个工作日内。</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获取采购文件的时间期限截止之日之后有潜在供应商提出获取采购文件的，采购代理机构将允许其获取，但该供应商如对采购文件有异议的，应于自报名成功后获取采购文件的时间期限截止之日起七个工作日内以书面形式向采购代理机构提出。质疑供应商对采购人、采购代理机构的答复不满意或者采购人、采购代理机构未在规定的时间内做出答复的，可以在答复期满后十五个工作日内向同级政府采购监督管理部门投诉。</w:t>
      </w:r>
    </w:p>
    <w:p>
      <w:pPr>
        <w:tabs>
          <w:tab w:val="left" w:pos="720"/>
          <w:tab w:val="left" w:pos="900"/>
          <w:tab w:val="left" w:pos="1260"/>
          <w:tab w:val="left" w:pos="2160"/>
          <w:tab w:val="left" w:pos="2880"/>
          <w:tab w:val="left" w:pos="3600"/>
          <w:tab w:val="left" w:pos="4320"/>
          <w:tab w:val="left" w:pos="5040"/>
          <w:tab w:val="left" w:pos="5760"/>
        </w:tabs>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3.中标公告期限：对中标结果提出质疑的，应当在中标结果公告期限届满之日起7个工作日内。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5.在线投标响应（电子投标）相关说明：</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（1）本项目通过“政府采购云平台（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"http://www.zcygov.cn/" \h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rPr>
        <w:t>www.zcygov.cn</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为确保网上操作合法、有效和安全，投标人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"http://zfcg.czt.zj.gov.cn/bidClientTemplate/2019-05-27/12945.html" \h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rPr>
        <w:t>CA 驱动和申领流程</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”进行查阅。</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（4）供应商通过政府采购云平台电子投标工具制作投标响应文件，电子投标工具请供应商自行前往浙江省政府采购网下载并安装，（下 载 网 址 ：</w:t>
      </w:r>
    </w:p>
    <w:p>
      <w:pPr>
        <w:spacing w:line="360" w:lineRule="auto"/>
        <w:ind w:firstLine="42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"http://www.zjzfcg.gov.cn/bidClientTemplate/2019-05-27/12946.html" \h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rPr>
        <w:t>http://zfcg.czt.zj.gov.cn/bidClientTemplate/2019-05-27/12946.html</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 xml:space="preserve">）， </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电子投标具体流程文档详见网址：https://help.zcygov.cn/web/site_2/2018/12-28/2573.html。</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投标人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（6）本项目需要供应商同时提供纸质备份投标响应文件。纸质备份投标响应文件（一式贰份）应当在投标截止时间前按要求密封并邮寄到台州市椒江区华中大厦2单元2102室，逾期寄达或未按要求密封将被拒收。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（7）通过“政府采购云平台”上传递交的“电子加密投标响应文件”无法按时解密，投标人递交了备份投标响应文件的，以备份投标响应文件为依据，否则视为投标响应文件撤回。 通过“政府采购云平台”上传递交的“电子加密投标响应文件”已按时解密的，“备份投标响应文件”自动失效。投标人仅递交备份投标响应文件的，投标无效。</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u w:val="single"/>
        </w:rPr>
        <w:t>▲未传输递交电子投标文件的，投标无效。未按规定提供相应的备份投标文件，造成项目开评标活动无法进行下去的，投标无效.</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bookmarkStart w:id="42" w:name="_Toc28359008"/>
      <w:bookmarkStart w:id="43" w:name="_Toc35393796"/>
      <w:bookmarkStart w:id="44" w:name="_Toc28359085"/>
      <w:bookmarkStart w:id="45" w:name="_Toc35393627"/>
      <w:r>
        <w:rPr>
          <w:rFonts w:hint="eastAsia" w:ascii="仿宋" w:hAnsi="仿宋" w:eastAsia="仿宋" w:cs="仿宋"/>
          <w:bCs/>
          <w:color w:val="auto"/>
          <w:sz w:val="24"/>
          <w:szCs w:val="24"/>
          <w:highlight w:val="none"/>
        </w:rPr>
        <w:t>七、对本次招标提出询问，请按以下方式联系。</w:t>
      </w:r>
      <w:bookmarkEnd w:id="42"/>
      <w:bookmarkEnd w:id="43"/>
      <w:bookmarkEnd w:id="44"/>
      <w:bookmarkEnd w:id="45"/>
    </w:p>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1.采购人信息</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台州市公安局交通警察局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台州市椒江区</w:t>
      </w:r>
      <w:r>
        <w:rPr>
          <w:rFonts w:hint="eastAsia" w:ascii="仿宋" w:hAnsi="仿宋" w:eastAsia="仿宋" w:cs="仿宋"/>
          <w:color w:val="auto"/>
          <w:sz w:val="24"/>
          <w:szCs w:val="24"/>
          <w:highlight w:val="none"/>
          <w:u w:val="single"/>
          <w:lang w:val="en-US" w:eastAsia="zh-CN"/>
        </w:rPr>
        <w:t>机场路451</w:t>
      </w:r>
      <w:r>
        <w:rPr>
          <w:rFonts w:hint="eastAsia" w:ascii="仿宋" w:hAnsi="仿宋" w:eastAsia="仿宋" w:cs="仿宋"/>
          <w:color w:val="auto"/>
          <w:sz w:val="24"/>
          <w:szCs w:val="24"/>
          <w:highlight w:val="none"/>
          <w:u w:val="single"/>
        </w:rPr>
        <w:t>号</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lang w:val="en-US" w:eastAsia="zh-CN"/>
        </w:rPr>
        <w:t>何</w:t>
      </w:r>
      <w:r>
        <w:rPr>
          <w:rFonts w:hint="eastAsia" w:ascii="仿宋" w:hAnsi="仿宋" w:eastAsia="仿宋" w:cs="仿宋"/>
          <w:color w:val="auto"/>
          <w:sz w:val="24"/>
          <w:szCs w:val="24"/>
          <w:highlight w:val="none"/>
          <w:u w:val="single"/>
        </w:rPr>
        <w:t xml:space="preserve">先生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bookmarkStart w:id="46" w:name="_Toc28359086"/>
      <w:bookmarkStart w:id="47" w:name="_Toc28359009"/>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13958503277</w:t>
      </w:r>
      <w:r>
        <w:rPr>
          <w:rFonts w:hint="eastAsia" w:ascii="仿宋" w:hAnsi="仿宋" w:eastAsia="仿宋" w:cs="仿宋"/>
          <w:color w:val="auto"/>
          <w:sz w:val="24"/>
          <w:szCs w:val="24"/>
          <w:highlight w:val="none"/>
          <w:u w:val="single"/>
        </w:rPr>
        <w:t xml:space="preserve">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46"/>
      <w:bookmarkEnd w:id="47"/>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台州锋鼎工程项目管理有限公司　</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浙江省台州市椒江区华中大厦2单元2102室　</w:t>
      </w:r>
    </w:p>
    <w:p>
      <w:pPr>
        <w:spacing w:line="360" w:lineRule="auto"/>
        <w:ind w:firstLine="720" w:firstLineChars="300"/>
        <w:rPr>
          <w:rFonts w:hint="eastAsia" w:ascii="仿宋" w:hAnsi="仿宋" w:eastAsia="仿宋" w:cs="仿宋"/>
          <w:color w:val="auto"/>
          <w:sz w:val="24"/>
          <w:szCs w:val="24"/>
          <w:highlight w:val="none"/>
        </w:rPr>
      </w:pPr>
      <w:bookmarkStart w:id="48" w:name="_Toc28359010"/>
      <w:bookmarkStart w:id="49" w:name="_Toc28359087"/>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0576-88786369  </w:t>
      </w:r>
      <w:r>
        <w:rPr>
          <w:rFonts w:hint="eastAsia" w:ascii="仿宋" w:hAnsi="仿宋" w:eastAsia="仿宋" w:cs="仿宋"/>
          <w:color w:val="auto"/>
          <w:sz w:val="24"/>
          <w:szCs w:val="24"/>
          <w:highlight w:val="none"/>
        </w:rPr>
        <w:t xml:space="preserve"> 　</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蔡女士　</w:t>
      </w:r>
      <w:r>
        <w:rPr>
          <w:rFonts w:hint="eastAsia" w:ascii="仿宋" w:hAnsi="仿宋" w:eastAsia="仿宋" w:cs="仿宋"/>
          <w:color w:val="auto"/>
          <w:sz w:val="24"/>
          <w:szCs w:val="24"/>
          <w:highlight w:val="none"/>
        </w:rPr>
        <w:t>   　　　　　　　　　　　</w:t>
      </w:r>
    </w:p>
    <w:p>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项目联系方式（询问）： </w:t>
      </w:r>
      <w:r>
        <w:rPr>
          <w:rFonts w:hint="eastAsia" w:ascii="仿宋" w:hAnsi="仿宋" w:eastAsia="仿宋" w:cs="仿宋"/>
          <w:color w:val="auto"/>
          <w:sz w:val="24"/>
          <w:szCs w:val="24"/>
          <w:highlight w:val="none"/>
          <w:u w:val="single"/>
        </w:rPr>
        <w:t>13385863781</w:t>
      </w:r>
    </w:p>
    <w:p>
      <w:pPr>
        <w:spacing w:line="360" w:lineRule="auto"/>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 陶女士 </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  </w:t>
      </w:r>
      <w:r>
        <w:rPr>
          <w:rFonts w:hint="eastAsia" w:ascii="仿宋" w:hAnsi="仿宋" w:eastAsia="仿宋" w:cs="仿宋"/>
          <w:color w:val="auto"/>
          <w:sz w:val="24"/>
          <w:szCs w:val="24"/>
          <w:highlight w:val="none"/>
          <w:u w:val="single"/>
        </w:rPr>
        <w:t>0576-88228375　</w:t>
      </w:r>
    </w:p>
    <w:bookmarkEnd w:id="48"/>
    <w:bookmarkEnd w:id="49"/>
    <w:p>
      <w:pPr>
        <w:spacing w:line="360" w:lineRule="auto"/>
        <w:ind w:left="918" w:leftChars="437" w:firstLine="57" w:firstLineChars="2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3.同级政府采购监督管理部门</w:t>
      </w:r>
    </w:p>
    <w:p>
      <w:pPr>
        <w:spacing w:line="360" w:lineRule="auto"/>
        <w:ind w:left="820" w:leftChars="304" w:hanging="182" w:hangingChars="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w:t>
      </w:r>
      <w:r>
        <w:rPr>
          <w:rFonts w:hint="eastAsia" w:ascii="仿宋" w:hAnsi="仿宋" w:eastAsia="仿宋" w:cs="仿宋"/>
          <w:color w:val="auto"/>
          <w:sz w:val="24"/>
          <w:szCs w:val="24"/>
          <w:highlight w:val="none"/>
          <w:u w:val="single"/>
        </w:rPr>
        <w:t> 台州市采监处   </w:t>
      </w:r>
      <w:r>
        <w:rPr>
          <w:rFonts w:hint="eastAsia" w:ascii="仿宋" w:hAnsi="仿宋" w:eastAsia="仿宋" w:cs="仿宋"/>
          <w:color w:val="auto"/>
          <w:sz w:val="24"/>
          <w:szCs w:val="24"/>
          <w:highlight w:val="none"/>
        </w:rPr>
        <w:t>　　　　　　　　　　　</w:t>
      </w:r>
    </w:p>
    <w:p>
      <w:pPr>
        <w:spacing w:line="360" w:lineRule="auto"/>
        <w:ind w:left="820" w:leftChars="304" w:hanging="182" w:hangingChars="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 </w:t>
      </w:r>
      <w:r>
        <w:rPr>
          <w:rFonts w:hint="eastAsia" w:ascii="仿宋" w:hAnsi="仿宋" w:eastAsia="仿宋" w:cs="仿宋"/>
          <w:color w:val="auto"/>
          <w:sz w:val="24"/>
          <w:szCs w:val="24"/>
          <w:highlight w:val="none"/>
          <w:u w:val="single"/>
        </w:rPr>
        <w:t>台州市财政局  　</w:t>
      </w:r>
      <w:r>
        <w:rPr>
          <w:rFonts w:hint="eastAsia" w:ascii="仿宋" w:hAnsi="仿宋" w:eastAsia="仿宋" w:cs="仿宋"/>
          <w:color w:val="auto"/>
          <w:sz w:val="24"/>
          <w:szCs w:val="24"/>
          <w:highlight w:val="none"/>
        </w:rPr>
        <w:t>　　　　　　　　　　</w:t>
      </w:r>
    </w:p>
    <w:p>
      <w:pPr>
        <w:spacing w:line="360" w:lineRule="auto"/>
        <w:ind w:left="820" w:leftChars="304" w:hanging="182" w:hangingChars="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w:t>
      </w:r>
      <w:r>
        <w:rPr>
          <w:rFonts w:hint="eastAsia" w:ascii="仿宋" w:hAnsi="仿宋" w:eastAsia="仿宋" w:cs="仿宋"/>
          <w:color w:val="auto"/>
          <w:sz w:val="24"/>
          <w:szCs w:val="24"/>
          <w:highlight w:val="none"/>
          <w:u w:val="single"/>
        </w:rPr>
        <w:t xml:space="preserve"> 0576-88200827　  </w:t>
      </w:r>
      <w:r>
        <w:rPr>
          <w:rFonts w:hint="eastAsia" w:ascii="仿宋" w:hAnsi="仿宋" w:eastAsia="仿宋" w:cs="仿宋"/>
          <w:color w:val="auto"/>
          <w:sz w:val="24"/>
          <w:szCs w:val="24"/>
          <w:highlight w:val="none"/>
        </w:rPr>
        <w:t> </w:t>
      </w:r>
    </w:p>
    <w:p>
      <w:pPr>
        <w:spacing w:line="360" w:lineRule="auto"/>
        <w:ind w:left="820" w:leftChars="304" w:hanging="182" w:hangingChars="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联系人 ：</w:t>
      </w:r>
      <w:r>
        <w:rPr>
          <w:rFonts w:hint="eastAsia" w:ascii="仿宋" w:hAnsi="仿宋" w:eastAsia="仿宋" w:cs="仿宋"/>
          <w:color w:val="auto"/>
          <w:sz w:val="24"/>
          <w:szCs w:val="24"/>
          <w:highlight w:val="none"/>
          <w:u w:val="single"/>
        </w:rPr>
        <w:t xml:space="preserve"> 陈女士   </w:t>
      </w:r>
      <w:r>
        <w:rPr>
          <w:rFonts w:hint="eastAsia" w:ascii="仿宋" w:hAnsi="仿宋" w:eastAsia="仿宋" w:cs="仿宋"/>
          <w:color w:val="auto"/>
          <w:sz w:val="24"/>
          <w:szCs w:val="24"/>
          <w:highlight w:val="none"/>
        </w:rPr>
        <w:t>　　　　　　　　</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监督投诉电话：0576-88206705　　 　　</w:t>
      </w:r>
    </w:p>
    <w:p>
      <w:pPr>
        <w:numPr>
          <w:ilvl w:val="0"/>
          <w:numId w:val="4"/>
        </w:numPr>
        <w:spacing w:after="120" w:line="360" w:lineRule="auto"/>
        <w:ind w:left="432" w:hanging="43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中标供应商如有融资需求，可使用以下服务</w:t>
      </w:r>
    </w:p>
    <w:p>
      <w:pPr>
        <w:pStyle w:val="2"/>
        <w:ind w:left="0" w:leftChars="0"/>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政采贷联系方式</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贷款年利率</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中国工商银行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王霖</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中国农业银行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龚盛</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中国建设银行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梅晶晶</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88525339</w:t>
            </w:r>
          </w:p>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中国银行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任茜</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浦发银行台州分行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王渊</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浦发银行椒江分行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孙瑞华</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周翔宇</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招商银行台州分行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王海玲</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浙商银行台州分行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5.01%起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章涉漪</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81880185</w:t>
            </w:r>
          </w:p>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中信银行台州分行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陈金园</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华夏银行台州分行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邱明达</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81871518</w:t>
            </w:r>
          </w:p>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泰隆银行开发区支行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梁宛莉</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民泰银行椒江支行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陈慧珠</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绍兴银行台州分行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郭庭斌</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温州银行台州分行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王晓波</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平安银行台州分行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6.53%起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李俊丽</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宁波银行台州分行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戴莉丽</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金华银行台州分行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金雪婷</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81886670</w:t>
            </w:r>
          </w:p>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台州银行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洪婷</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邮储银行台州分行</w:t>
            </w:r>
          </w:p>
        </w:tc>
        <w:tc>
          <w:tcPr>
            <w:tcW w:w="172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3.85%起</w:t>
            </w:r>
          </w:p>
        </w:tc>
        <w:tc>
          <w:tcPr>
            <w:tcW w:w="1688"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董庆</w:t>
            </w:r>
          </w:p>
        </w:tc>
        <w:tc>
          <w:tcPr>
            <w:tcW w:w="213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81888982</w:t>
            </w:r>
          </w:p>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18957683435</w:t>
            </w:r>
          </w:p>
        </w:tc>
      </w:tr>
    </w:tbl>
    <w:p>
      <w:pPr>
        <w:ind w:firstLine="1120" w:firstLineChars="350"/>
        <w:jc w:val="center"/>
        <w:rPr>
          <w:rFonts w:hint="eastAsia" w:ascii="仿宋" w:hAnsi="仿宋" w:eastAsia="仿宋" w:cs="仿宋"/>
          <w:color w:val="auto"/>
          <w:sz w:val="32"/>
          <w:szCs w:val="32"/>
          <w:highlight w:val="none"/>
        </w:rPr>
      </w:pPr>
    </w:p>
    <w:p>
      <w:pPr>
        <w:ind w:firstLine="1120" w:firstLineChars="3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合同履约保函联系方式</w:t>
      </w:r>
    </w:p>
    <w:tbl>
      <w:tblPr>
        <w:tblStyle w:val="26"/>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3"/>
        <w:gridCol w:w="2633"/>
        <w:gridCol w:w="98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73"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保险公司名称</w:t>
            </w:r>
          </w:p>
        </w:tc>
        <w:tc>
          <w:tcPr>
            <w:tcW w:w="2633"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保费率</w:t>
            </w:r>
          </w:p>
        </w:tc>
        <w:tc>
          <w:tcPr>
            <w:tcW w:w="986"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536"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中国人寿财产保险股份有限公司台州中心支公司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年费率1%，最低保费500元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徐凌</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永诚财产保险股份有限公司台州分公司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年费率1%，最低保费1000元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尹刚强</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华泰财产保险有限公司台州中心支公司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年费率0.5%，最低保费1000元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王灵芳</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中国大地财产保险股份有限公司台州中心支公司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年费率1.5%，最低保费1000元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徐小明</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阳光保险台州中心支公司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年费率1%，最低保费500元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林高明</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中华联合财产保险股份有限公司台州中心支公司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年费率2%，最低保费500元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王仙高</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中国人民财产保险股份有限公司台州中心支公司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年费率0.3%，最低保费1000元</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王仙春</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7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永安财产保险股份有限公司台州中心支公司</w:t>
            </w:r>
          </w:p>
        </w:tc>
        <w:tc>
          <w:tcPr>
            <w:tcW w:w="2633"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年费率0.3%，最低保费1000</w:t>
            </w:r>
          </w:p>
        </w:tc>
        <w:tc>
          <w:tcPr>
            <w:tcW w:w="98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王春宇</w:t>
            </w:r>
          </w:p>
        </w:tc>
        <w:tc>
          <w:tcPr>
            <w:tcW w:w="1536"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13676675331</w:t>
            </w:r>
          </w:p>
        </w:tc>
      </w:tr>
    </w:tbl>
    <w:p>
      <w:pPr>
        <w:spacing w:after="120" w:line="360" w:lineRule="auto"/>
        <w:rPr>
          <w:rFonts w:hint="eastAsia" w:ascii="仿宋" w:hAnsi="仿宋" w:eastAsia="仿宋" w:cs="仿宋"/>
          <w:color w:val="auto"/>
          <w:sz w:val="24"/>
          <w:szCs w:val="24"/>
          <w:highlight w:val="none"/>
        </w:rPr>
      </w:pPr>
    </w:p>
    <w:p>
      <w:pPr>
        <w:ind w:firstLine="1120" w:firstLineChars="3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预付款保函联系方式</w:t>
      </w:r>
    </w:p>
    <w:tbl>
      <w:tblPr>
        <w:tblStyle w:val="26"/>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101"/>
        <w:gridCol w:w="1905"/>
        <w:gridCol w:w="985"/>
        <w:gridCol w:w="15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101"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保险公司名称</w:t>
            </w:r>
          </w:p>
        </w:tc>
        <w:tc>
          <w:tcPr>
            <w:tcW w:w="190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保费率</w:t>
            </w:r>
          </w:p>
        </w:tc>
        <w:tc>
          <w:tcPr>
            <w:tcW w:w="985"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537" w:type="dxa"/>
            <w:vAlign w:val="center"/>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01"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中国人寿财产保险股份有限公司台州中心支公司</w:t>
            </w:r>
          </w:p>
        </w:tc>
        <w:tc>
          <w:tcPr>
            <w:tcW w:w="1905"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年费率3%，最低保费500元</w:t>
            </w:r>
          </w:p>
        </w:tc>
        <w:tc>
          <w:tcPr>
            <w:tcW w:w="985"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徐凌</w:t>
            </w:r>
          </w:p>
        </w:tc>
        <w:tc>
          <w:tcPr>
            <w:tcW w:w="1537"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01"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阳光保险台州中心支公司</w:t>
            </w:r>
          </w:p>
        </w:tc>
        <w:tc>
          <w:tcPr>
            <w:tcW w:w="1905"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年费率1%，最低保费500元</w:t>
            </w:r>
          </w:p>
        </w:tc>
        <w:tc>
          <w:tcPr>
            <w:tcW w:w="985"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林高明</w:t>
            </w:r>
          </w:p>
        </w:tc>
        <w:tc>
          <w:tcPr>
            <w:tcW w:w="1537"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01"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天安财产保险股份有限公司台州中心支公司</w:t>
            </w:r>
          </w:p>
        </w:tc>
        <w:tc>
          <w:tcPr>
            <w:tcW w:w="1905"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年费率1%-2%，最低保费500元</w:t>
            </w:r>
          </w:p>
        </w:tc>
        <w:tc>
          <w:tcPr>
            <w:tcW w:w="985"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罗赛</w:t>
            </w:r>
          </w:p>
        </w:tc>
        <w:tc>
          <w:tcPr>
            <w:tcW w:w="1537" w:type="dxa"/>
          </w:tcPr>
          <w:p>
            <w:pPr>
              <w:spacing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13736605643</w:t>
            </w:r>
          </w:p>
        </w:tc>
      </w:tr>
    </w:tbl>
    <w:p>
      <w:pPr>
        <w:spacing w:after="120" w:line="360" w:lineRule="auto"/>
        <w:rPr>
          <w:rFonts w:hint="eastAsia" w:ascii="仿宋" w:hAnsi="仿宋" w:eastAsia="仿宋" w:cs="仿宋"/>
          <w:color w:val="auto"/>
          <w:sz w:val="24"/>
          <w:szCs w:val="24"/>
          <w:highlight w:val="none"/>
        </w:rPr>
      </w:pPr>
    </w:p>
    <w:p>
      <w:pPr>
        <w:spacing w:after="120" w:line="360" w:lineRule="auto"/>
        <w:rPr>
          <w:rFonts w:hint="eastAsia" w:ascii="仿宋" w:hAnsi="仿宋" w:eastAsia="仿宋" w:cs="仿宋"/>
          <w:color w:val="auto"/>
          <w:sz w:val="24"/>
          <w:szCs w:val="24"/>
          <w:highlight w:val="none"/>
        </w:rPr>
      </w:pPr>
    </w:p>
    <w:p>
      <w:pPr>
        <w:spacing w:after="120"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注：本次招标采用电子招投标，实行网上投标（非现场方式实施）。投标文件应当通过“政采云电子交易客户端”上传，在项目开、评标活动过程中，投标人需时刻与采购代理机构保持联系。</w:t>
      </w:r>
    </w:p>
    <w:p>
      <w:pPr>
        <w:spacing w:line="360" w:lineRule="auto"/>
        <w:rPr>
          <w:rFonts w:hint="eastAsia" w:ascii="仿宋" w:hAnsi="仿宋" w:eastAsia="仿宋" w:cs="仿宋"/>
          <w:color w:val="auto"/>
          <w:sz w:val="24"/>
          <w:szCs w:val="24"/>
          <w:highlight w:val="none"/>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rPr>
          <w:rFonts w:hint="eastAsia" w:ascii="仿宋" w:hAnsi="仿宋" w:eastAsia="仿宋" w:cs="仿宋"/>
          <w:color w:val="auto"/>
          <w:highlight w:val="none"/>
        </w:rPr>
      </w:pPr>
    </w:p>
    <w:p>
      <w:pPr>
        <w:numPr>
          <w:ilvl w:val="0"/>
          <w:numId w:val="5"/>
        </w:num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公开招标需求</w:t>
      </w:r>
    </w:p>
    <w:p>
      <w:pPr>
        <w:tabs>
          <w:tab w:val="left" w:pos="8280"/>
        </w:tabs>
        <w:autoSpaceDE w:val="0"/>
        <w:autoSpaceDN w:val="0"/>
        <w:adjustRightInd w:val="0"/>
        <w:spacing w:line="360" w:lineRule="auto"/>
        <w:ind w:right="25"/>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招标项目一览表</w:t>
      </w:r>
    </w:p>
    <w:p>
      <w:pPr>
        <w:tabs>
          <w:tab w:val="left" w:pos="8280"/>
        </w:tabs>
        <w:autoSpaceDE w:val="0"/>
        <w:autoSpaceDN w:val="0"/>
        <w:adjustRightInd w:val="0"/>
        <w:spacing w:line="360" w:lineRule="auto"/>
        <w:ind w:right="25" w:firstLine="28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本次招标共</w:t>
      </w:r>
      <w:r>
        <w:rPr>
          <w:rFonts w:hint="eastAsia" w:ascii="仿宋" w:hAnsi="仿宋" w:eastAsia="仿宋" w:cs="仿宋"/>
          <w:color w:val="auto"/>
          <w:sz w:val="24"/>
          <w:highlight w:val="none"/>
          <w:u w:val="single"/>
        </w:rPr>
        <w:t xml:space="preserve"> 1</w:t>
      </w:r>
      <w:r>
        <w:rPr>
          <w:rFonts w:hint="eastAsia" w:ascii="仿宋" w:hAnsi="仿宋" w:eastAsia="仿宋" w:cs="仿宋"/>
          <w:color w:val="auto"/>
          <w:sz w:val="24"/>
          <w:highlight w:val="none"/>
        </w:rPr>
        <w:t>个标段，具体内容如下表：</w:t>
      </w:r>
    </w:p>
    <w:tbl>
      <w:tblPr>
        <w:tblStyle w:val="25"/>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622"/>
        <w:gridCol w:w="1125"/>
        <w:gridCol w:w="750"/>
        <w:gridCol w:w="780"/>
        <w:gridCol w:w="1275"/>
        <w:gridCol w:w="121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52" w:type="dxa"/>
            <w:vAlign w:val="center"/>
          </w:tcPr>
          <w:p>
            <w:pPr>
              <w:tabs>
                <w:tab w:val="left" w:pos="8280"/>
              </w:tabs>
              <w:autoSpaceDE w:val="0"/>
              <w:autoSpaceDN w:val="0"/>
              <w:adjustRightInd w:val="0"/>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标段号</w:t>
            </w:r>
          </w:p>
        </w:tc>
        <w:tc>
          <w:tcPr>
            <w:tcW w:w="1622" w:type="dxa"/>
            <w:vAlign w:val="center"/>
          </w:tcPr>
          <w:p>
            <w:pPr>
              <w:tabs>
                <w:tab w:val="left" w:pos="8280"/>
              </w:tabs>
              <w:autoSpaceDE w:val="0"/>
              <w:autoSpaceDN w:val="0"/>
              <w:adjustRightInd w:val="0"/>
              <w:ind w:right="25" w:firstLine="120" w:firstLineChar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125" w:type="dxa"/>
            <w:vAlign w:val="center"/>
          </w:tcPr>
          <w:p>
            <w:pPr>
              <w:tabs>
                <w:tab w:val="left" w:pos="8280"/>
              </w:tabs>
              <w:autoSpaceDE w:val="0"/>
              <w:autoSpaceDN w:val="0"/>
              <w:adjustRightInd w:val="0"/>
              <w:ind w:right="25"/>
              <w:jc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简要技术要求</w:t>
            </w:r>
          </w:p>
        </w:tc>
        <w:tc>
          <w:tcPr>
            <w:tcW w:w="750" w:type="dxa"/>
            <w:vAlign w:val="center"/>
          </w:tcPr>
          <w:p>
            <w:pPr>
              <w:tabs>
                <w:tab w:val="left" w:pos="8280"/>
              </w:tabs>
              <w:autoSpaceDE w:val="0"/>
              <w:autoSpaceDN w:val="0"/>
              <w:adjustRightInd w:val="0"/>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80" w:type="dxa"/>
            <w:vAlign w:val="center"/>
          </w:tcPr>
          <w:p>
            <w:pPr>
              <w:tabs>
                <w:tab w:val="left" w:pos="8280"/>
              </w:tabs>
              <w:autoSpaceDE w:val="0"/>
              <w:autoSpaceDN w:val="0"/>
              <w:adjustRightInd w:val="0"/>
              <w:ind w:right="25"/>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275" w:type="dxa"/>
            <w:vAlign w:val="center"/>
          </w:tcPr>
          <w:p>
            <w:pPr>
              <w:tabs>
                <w:tab w:val="left" w:pos="8280"/>
              </w:tabs>
              <w:autoSpaceDE w:val="0"/>
              <w:autoSpaceDN w:val="0"/>
              <w:adjustRightInd w:val="0"/>
              <w:ind w:right="25" w:firstLine="24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w:t>
            </w:r>
          </w:p>
          <w:p>
            <w:pPr>
              <w:tabs>
                <w:tab w:val="left" w:pos="8280"/>
              </w:tabs>
              <w:autoSpaceDE w:val="0"/>
              <w:autoSpaceDN w:val="0"/>
              <w:adjustRightInd w:val="0"/>
              <w:ind w:right="25" w:firstLine="24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1215" w:type="dxa"/>
            <w:vAlign w:val="center"/>
          </w:tcPr>
          <w:p>
            <w:pPr>
              <w:tabs>
                <w:tab w:val="left" w:pos="8280"/>
              </w:tabs>
              <w:autoSpaceDE w:val="0"/>
              <w:autoSpaceDN w:val="0"/>
              <w:adjustRightInd w:val="0"/>
              <w:ind w:left="0" w:leftChars="0" w:right="25"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p>
        </w:tc>
        <w:tc>
          <w:tcPr>
            <w:tcW w:w="1805" w:type="dxa"/>
            <w:vAlign w:val="center"/>
          </w:tcPr>
          <w:p>
            <w:pPr>
              <w:tabs>
                <w:tab w:val="left" w:pos="8280"/>
              </w:tabs>
              <w:autoSpaceDE w:val="0"/>
              <w:autoSpaceDN w:val="0"/>
              <w:adjustRightInd w:val="0"/>
              <w:ind w:right="25" w:firstLine="24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交货时间、地址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952" w:type="dxa"/>
            <w:vAlign w:val="center"/>
          </w:tcPr>
          <w:p>
            <w:pPr>
              <w:tabs>
                <w:tab w:val="left" w:pos="8280"/>
              </w:tabs>
              <w:autoSpaceDE w:val="0"/>
              <w:autoSpaceDN w:val="0"/>
              <w:adjustRightInd w:val="0"/>
              <w:ind w:right="25" w:firstLine="2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2" w:type="dxa"/>
            <w:vAlign w:val="center"/>
          </w:tcPr>
          <w:p>
            <w:pPr>
              <w:tabs>
                <w:tab w:val="left" w:pos="8280"/>
              </w:tabs>
              <w:autoSpaceDE w:val="0"/>
              <w:autoSpaceDN w:val="0"/>
              <w:adjustRightInd w:val="0"/>
              <w:ind w:right="25"/>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台州湾循环经济产业集聚区路桥桐屿至椒江滨海公路（“现代大道”）配套监控工程项目</w:t>
            </w:r>
          </w:p>
        </w:tc>
        <w:tc>
          <w:tcPr>
            <w:tcW w:w="1125" w:type="dxa"/>
            <w:vAlign w:val="center"/>
          </w:tcPr>
          <w:p>
            <w:pPr>
              <w:tabs>
                <w:tab w:val="left" w:pos="8280"/>
              </w:tabs>
              <w:autoSpaceDE w:val="0"/>
              <w:autoSpaceDN w:val="0"/>
              <w:adjustRightInd w:val="0"/>
              <w:ind w:right="25"/>
              <w:jc w:val="center"/>
              <w:rPr>
                <w:rFonts w:hint="eastAsia" w:ascii="仿宋" w:hAnsi="仿宋" w:eastAsia="仿宋" w:cs="仿宋"/>
                <w:color w:val="auto"/>
                <w:sz w:val="24"/>
                <w:highlight w:val="none"/>
              </w:rPr>
            </w:pPr>
            <w:r>
              <w:rPr>
                <w:rFonts w:hint="eastAsia" w:ascii="仿宋" w:hAnsi="仿宋" w:eastAsia="仿宋" w:cs="仿宋"/>
                <w:color w:val="auto"/>
                <w:kern w:val="0"/>
                <w:highlight w:val="none"/>
              </w:rPr>
              <w:t>详见具体技术需求</w:t>
            </w:r>
          </w:p>
        </w:tc>
        <w:tc>
          <w:tcPr>
            <w:tcW w:w="750" w:type="dxa"/>
            <w:vAlign w:val="center"/>
          </w:tcPr>
          <w:p>
            <w:pPr>
              <w:tabs>
                <w:tab w:val="left" w:pos="8280"/>
              </w:tabs>
              <w:autoSpaceDE w:val="0"/>
              <w:autoSpaceDN w:val="0"/>
              <w:adjustRightInd w:val="0"/>
              <w:ind w:right="25"/>
              <w:jc w:val="center"/>
              <w:rPr>
                <w:rFonts w:hint="eastAsia" w:ascii="仿宋" w:hAnsi="仿宋" w:eastAsia="仿宋" w:cs="仿宋"/>
                <w:color w:val="auto"/>
                <w:sz w:val="24"/>
                <w:highlight w:val="none"/>
              </w:rPr>
            </w:pPr>
            <w:r>
              <w:rPr>
                <w:rFonts w:hint="eastAsia" w:ascii="仿宋" w:hAnsi="仿宋" w:eastAsia="仿宋" w:cs="仿宋"/>
                <w:color w:val="auto"/>
                <w:highlight w:val="none"/>
              </w:rPr>
              <w:t>1</w:t>
            </w:r>
          </w:p>
        </w:tc>
        <w:tc>
          <w:tcPr>
            <w:tcW w:w="780" w:type="dxa"/>
            <w:vAlign w:val="center"/>
          </w:tcPr>
          <w:p>
            <w:pPr>
              <w:tabs>
                <w:tab w:val="left" w:pos="8280"/>
              </w:tabs>
              <w:autoSpaceDE w:val="0"/>
              <w:autoSpaceDN w:val="0"/>
              <w:adjustRightInd w:val="0"/>
              <w:ind w:right="25"/>
              <w:jc w:val="center"/>
              <w:rPr>
                <w:rFonts w:hint="eastAsia" w:ascii="仿宋" w:hAnsi="仿宋" w:eastAsia="仿宋" w:cs="仿宋"/>
                <w:color w:val="auto"/>
                <w:sz w:val="24"/>
                <w:highlight w:val="none"/>
              </w:rPr>
            </w:pPr>
            <w:r>
              <w:rPr>
                <w:rFonts w:hint="eastAsia" w:ascii="仿宋" w:hAnsi="仿宋" w:eastAsia="仿宋" w:cs="仿宋"/>
                <w:color w:val="auto"/>
                <w:highlight w:val="none"/>
              </w:rPr>
              <w:t>批</w:t>
            </w:r>
          </w:p>
        </w:tc>
        <w:tc>
          <w:tcPr>
            <w:tcW w:w="1275" w:type="dxa"/>
            <w:vAlign w:val="center"/>
          </w:tcPr>
          <w:p>
            <w:pPr>
              <w:tabs>
                <w:tab w:val="left" w:pos="8280"/>
              </w:tabs>
              <w:autoSpaceDE w:val="0"/>
              <w:autoSpaceDN w:val="0"/>
              <w:adjustRightInd w:val="0"/>
              <w:ind w:right="25"/>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2010</w:t>
            </w:r>
            <w:r>
              <w:rPr>
                <w:rFonts w:hint="eastAsia" w:ascii="仿宋" w:hAnsi="仿宋" w:eastAsia="仿宋" w:cs="仿宋"/>
                <w:color w:val="auto"/>
                <w:szCs w:val="21"/>
                <w:highlight w:val="none"/>
                <w:lang w:val="en-US" w:eastAsia="zh-CN"/>
              </w:rPr>
              <w:t>0000</w:t>
            </w:r>
          </w:p>
        </w:tc>
        <w:tc>
          <w:tcPr>
            <w:tcW w:w="1215" w:type="dxa"/>
            <w:vAlign w:val="center"/>
          </w:tcPr>
          <w:p>
            <w:pPr>
              <w:tabs>
                <w:tab w:val="left" w:pos="8280"/>
              </w:tabs>
              <w:autoSpaceDE w:val="0"/>
              <w:autoSpaceDN w:val="0"/>
              <w:adjustRightInd w:val="0"/>
              <w:ind w:right="25"/>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18974557.66</w:t>
            </w:r>
          </w:p>
        </w:tc>
        <w:tc>
          <w:tcPr>
            <w:tcW w:w="1805" w:type="dxa"/>
            <w:vAlign w:val="center"/>
          </w:tcPr>
          <w:p>
            <w:pPr>
              <w:tabs>
                <w:tab w:val="left" w:pos="8280"/>
              </w:tabs>
              <w:autoSpaceDE w:val="0"/>
              <w:autoSpaceDN w:val="0"/>
              <w:adjustRightInd w:val="0"/>
              <w:ind w:right="25"/>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2021年12月15日前完成所有主线及出入口设备的采购及配套安装任务，2022年6月30日前完成所有设备安装任务并初验通过。台州市公安局交通警察局指定地点</w:t>
            </w:r>
          </w:p>
        </w:tc>
      </w:tr>
    </w:tbl>
    <w:p>
      <w:pPr>
        <w:pStyle w:val="10"/>
        <w:rPr>
          <w:rFonts w:hint="eastAsia" w:ascii="仿宋" w:hAnsi="仿宋" w:eastAsia="仿宋" w:cs="仿宋"/>
          <w:color w:val="auto"/>
          <w:sz w:val="24"/>
          <w:szCs w:val="24"/>
          <w:highlight w:val="none"/>
        </w:rPr>
      </w:pPr>
    </w:p>
    <w:p>
      <w:pPr>
        <w:numPr>
          <w:ilvl w:val="0"/>
          <w:numId w:val="6"/>
        </w:numPr>
        <w:tabs>
          <w:tab w:val="left" w:pos="8280"/>
        </w:tabs>
        <w:autoSpaceDE w:val="0"/>
        <w:autoSpaceDN w:val="0"/>
        <w:adjustRightInd w:val="0"/>
        <w:spacing w:line="360" w:lineRule="auto"/>
        <w:ind w:right="25"/>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技术需求：</w:t>
      </w:r>
    </w:p>
    <w:p>
      <w:pPr>
        <w:pStyle w:val="5"/>
        <w:ind w:firstLine="482"/>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项目上线要求：</w:t>
      </w:r>
    </w:p>
    <w:p>
      <w:pPr>
        <w:spacing w:line="360" w:lineRule="auto"/>
        <w:ind w:firstLine="482"/>
        <w:rPr>
          <w:rFonts w:hint="eastAsia" w:eastAsia="仿宋"/>
          <w:highlight w:val="none"/>
          <w:lang w:eastAsia="zh-CN"/>
        </w:rPr>
      </w:pPr>
      <w:r>
        <w:rPr>
          <w:rFonts w:hint="eastAsia" w:ascii="仿宋" w:hAnsi="仿宋" w:eastAsia="仿宋" w:cs="仿宋"/>
          <w:b/>
          <w:bCs/>
          <w:sz w:val="24"/>
          <w:highlight w:val="none"/>
        </w:rPr>
        <w:t>本项目要求在2021年12月15日前完成主线</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出入口所有设备</w:t>
      </w:r>
      <w:r>
        <w:rPr>
          <w:rFonts w:hint="eastAsia" w:ascii="仿宋" w:hAnsi="仿宋" w:eastAsia="仿宋" w:cs="仿宋"/>
          <w:b/>
          <w:bCs/>
          <w:sz w:val="24"/>
          <w:highlight w:val="none"/>
          <w:lang w:val="en-US" w:eastAsia="zh-CN"/>
        </w:rPr>
        <w:t>及平叉口信号灯</w:t>
      </w:r>
      <w:r>
        <w:rPr>
          <w:rFonts w:hint="eastAsia" w:ascii="仿宋" w:hAnsi="仿宋" w:eastAsia="仿宋" w:cs="仿宋"/>
          <w:b/>
          <w:bCs/>
          <w:sz w:val="24"/>
          <w:highlight w:val="none"/>
        </w:rPr>
        <w:t>的采购及配套安装任务</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摄像机能抓拍过车和各类交通违法行为，交通信息屏及信号灯能正常工作，其他设备能正常工作）。2022年6月30日前完成所有设备安装任务并初验通过。（未按时上线将按合同特殊条款处理）</w:t>
      </w:r>
      <w:r>
        <w:rPr>
          <w:rFonts w:hint="eastAsia" w:ascii="仿宋" w:hAnsi="仿宋" w:eastAsia="仿宋" w:cs="仿宋"/>
          <w:b/>
          <w:bCs/>
          <w:sz w:val="24"/>
          <w:highlight w:val="none"/>
          <w:lang w:eastAsia="zh-CN"/>
        </w:rPr>
        <w:t>。</w:t>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二、项目总体技术要求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台州湾循环经济产业集聚区路桥桐屿至椒江滨海公路工程（以下简称“现代大道”）是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台州市公路“十二五”规划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的规划干线公路，并与《台州市城市总体规划》中的规划绿心东路及现代大道线位相符，且连接沿海高速公路。项目起点位于路桥区桐屿街道埠头堂村境内，路线向东延伸，基本沿城市路网规划中的绿心东路和现代大道走向，于井马水库附近进入椒江区，经东山、上跨永宁河后，主线与匝道分离，主线以隧道形式下穿台州大道至中心大道后抬升，与匝道合流，然后上跨75省道、椒新路，后经东新堂、解家，在四塘附近上跨228国道，再经过椒江农场，在九塘附近下穿沿海高速，经十塘后至终点与规划台州湾大道相接。路线全长约22.3公里，其中路桥段2.45公里，椒江段19.86公里。</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根据台州市人民政府《关于现代大道提速处置方案有关问题协调会议纪要》</w:t>
      </w:r>
      <w:r>
        <w:rPr>
          <w:rFonts w:hint="eastAsia" w:ascii="Times New Roman" w:hAnsi="Times New Roman" w:cs="宋体"/>
          <w:color w:val="auto"/>
          <w:sz w:val="24"/>
          <w:highlight w:val="none"/>
        </w:rPr>
        <w:t>〔</w:t>
      </w:r>
      <w:r>
        <w:rPr>
          <w:rFonts w:hint="eastAsia" w:ascii="仿宋" w:hAnsi="仿宋" w:eastAsia="仿宋" w:cs="仿宋"/>
          <w:color w:val="auto"/>
          <w:sz w:val="24"/>
          <w:highlight w:val="none"/>
        </w:rPr>
        <w:t>2021</w:t>
      </w:r>
      <w:r>
        <w:rPr>
          <w:rFonts w:hint="eastAsia" w:ascii="Times New Roman" w:hAnsi="Times New Roman" w:cs="宋体"/>
          <w:color w:val="auto"/>
          <w:sz w:val="24"/>
          <w:highlight w:val="none"/>
        </w:rPr>
        <w:t>〕</w:t>
      </w:r>
      <w:r>
        <w:rPr>
          <w:rFonts w:hint="eastAsia" w:ascii="仿宋" w:hAnsi="仿宋" w:eastAsia="仿宋" w:cs="仿宋"/>
          <w:color w:val="auto"/>
          <w:sz w:val="24"/>
          <w:highlight w:val="none"/>
        </w:rPr>
        <w:t>10号文件要求，本项目建设资金由台州市财政、椒江区财政、路桥区财政以及台州湾新区财政予以保障。由市发展改革委立项，市公安交警局作为申报立项并统一招标、组织实施和验收。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主要是在现代大道上安装监控设施、交通信号灯、交通信息屏、微波流量检测设备、固定式测速设备及配套线缆、机箱和传输链路等。本次招标将从资格审查、认可、设计、制造、供货、运输、安装、调试、试运行、备品配件、验收、售后服务、维修技术力量等各个方面，对投标方进行全方位的综合考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所投的产品必须符合国家标准（无国家标准的应符合行业标准、国际标准）的要求。投标人必须严格按照招标文件要求提供成熟的全新原厂产品和强有力的技术支持及技术服务。投标人必须逐条响应招标文件的技术要求，提供详细的系统实现架构、网络拓扑设计，提供全部设备材料清单的品牌、型号、规格、数量和单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3、电子警察（兼卡口功能）验收前必须通过具有计量认证、检验资格许可的省级及以上专业检测机构的检验（检测费用由中标人负责）。雷达测速设备每年标定工作由中标人负责送检。</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4、中标人应根据项目特点和要求，制定切实可行的采购和实施方案。在设备安装前应派员进行实地勘察，确保深化设计合理、运行可靠、维护方便。</w:t>
      </w:r>
    </w:p>
    <w:p>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本项目不另行组织现场勘察，投标人应自行考虑本项目的采购设备清单，保证能满足本招标文件的要求，并在投标文件中提供完整的技术资料（包括设备品牌、规格型号、生产厂家、产地及其他主要技术参数和相关文件资料）。</w:t>
      </w:r>
    </w:p>
    <w:p>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有责任对所投产品的完整性、合理性、规范性等负责。必须对采购人需求进行详细的深化设计，对设备配置的合理性进行充分论证，有偏差时进行具体说明，并制作深化设计方案，开标时供专家评审。中标人为实现招标要求且投标清单中未列举的设备，所增加设备涉及的所有费用由中标人自行负责。投标人应提供质量保证期内各设备运行所需的易损件及备件（备件应放置在采购人指定存放地点处），其名称和数量清单应随所提供的文件一起提交。</w:t>
      </w:r>
    </w:p>
    <w:p>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7、本项目设备所涉及的相关软件不得设置使用年限限制（使用硬件加密的，硬件加密设备应终生维护），终生免费升级。如果任何第三方提出侵权指控与采购人无关，</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标人须与第三方交涉并承担可能发生的责任与一切费用。如采购人因此而遭致损失的，</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标人应赔偿该损失。</w:t>
      </w:r>
    </w:p>
    <w:p>
      <w:pPr>
        <w:spacing w:line="5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人提供的技术资料应是能确保系统运行所需的管理、运营及维护等有关的全套技术资料，验收前还应向采购人提供不少于以下列明的中文（或带有中文摘要的英文）技术资料,并提供货物原装品牌的证明文件或资料。</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产品技术说明书；</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安装手册；</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操作手册；</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维修手册；</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端口连接图；</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出厂明细表（装箱单）；</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产品技术标准（含验收标准）和试验方法；</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硬件产品出厂检验报告和合格证书；</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本项目各设备的公安部产品检测报告；</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提供杆件、钢材生产厂家质保书；</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提供项目拓扑图及网络配置清单；</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摄像机、前端智能交通控制终端、一体化高速球机等产品的检测报告</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其他相关文件资料。</w:t>
      </w: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中标人应负责在项目验收前将系统的全部有关技术文件、资料及测试、试验报告等文档汇集成册交付采购人。</w:t>
      </w:r>
    </w:p>
    <w:p>
      <w:pPr>
        <w:pStyle w:val="16"/>
        <w:snapToGrid w:val="0"/>
        <w:spacing w:line="360" w:lineRule="auto"/>
        <w:ind w:firstLine="410" w:firstLine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9、工作范围如下：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硬件方面：所有设备涉及安装、调试、运行、维护、保修等一切工作。</w:t>
      </w:r>
    </w:p>
    <w:p>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调试部分：电子警察、卡口等设备及产生的数据、高清视频与录像等必须无条件接入台州公安天网工程视频侦查作战平台及台州交警视频运行管理平台，接入零费用。交通信息屏、微波流量检测、交通信号控制机必须无条件接入交警局相关业务平台，接入零费用。</w:t>
      </w:r>
    </w:p>
    <w:p>
      <w:pPr>
        <w:spacing w:line="360" w:lineRule="auto"/>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10、本项目维护期内使用设备涉及有硬盘故障的，应更换新硬盘，故障硬盘交由采购方消磁处理后交还中标人。</w:t>
      </w:r>
    </w:p>
    <w:p>
      <w:pPr>
        <w:pStyle w:val="67"/>
        <w:spacing w:before="120" w:after="120" w:line="360" w:lineRule="auto"/>
        <w:ind w:firstLine="354" w:firstLineChars="147"/>
        <w:rPr>
          <w:rFonts w:hint="eastAsia" w:ascii="仿宋" w:hAnsi="仿宋" w:eastAsia="仿宋" w:cs="仿宋"/>
          <w:b/>
          <w:color w:val="auto"/>
          <w:kern w:val="2"/>
          <w:sz w:val="24"/>
          <w:highlight w:val="none"/>
        </w:rPr>
      </w:pPr>
      <w:r>
        <w:rPr>
          <w:rFonts w:hint="eastAsia" w:ascii="仿宋" w:hAnsi="仿宋" w:eastAsia="仿宋" w:cs="仿宋"/>
          <w:b/>
          <w:color w:val="auto"/>
          <w:sz w:val="24"/>
          <w:highlight w:val="none"/>
        </w:rPr>
        <w:t>11、</w:t>
      </w:r>
      <w:r>
        <w:rPr>
          <w:rFonts w:hint="eastAsia" w:ascii="仿宋" w:hAnsi="仿宋" w:eastAsia="仿宋" w:cs="仿宋"/>
          <w:b/>
          <w:color w:val="auto"/>
          <w:kern w:val="2"/>
          <w:sz w:val="24"/>
          <w:highlight w:val="none"/>
        </w:rPr>
        <w:t>本次采购的网络存储设备需与</w:t>
      </w:r>
      <w:r>
        <w:rPr>
          <w:rFonts w:hint="eastAsia" w:ascii="仿宋" w:hAnsi="仿宋" w:eastAsia="仿宋" w:cs="仿宋"/>
          <w:b/>
          <w:color w:val="auto"/>
          <w:sz w:val="24"/>
          <w:highlight w:val="none"/>
        </w:rPr>
        <w:t>台州市公安局交通警察局</w:t>
      </w:r>
      <w:r>
        <w:rPr>
          <w:rFonts w:hint="eastAsia" w:ascii="仿宋" w:hAnsi="仿宋" w:eastAsia="仿宋" w:cs="仿宋"/>
          <w:b/>
          <w:color w:val="auto"/>
          <w:kern w:val="2"/>
          <w:sz w:val="24"/>
          <w:highlight w:val="none"/>
        </w:rPr>
        <w:t>原有网络存储统一管</w:t>
      </w:r>
      <w:r>
        <w:rPr>
          <w:rFonts w:hint="eastAsia" w:ascii="仿宋" w:hAnsi="仿宋" w:eastAsia="仿宋" w:cs="仿宋"/>
          <w:b/>
          <w:color w:val="auto"/>
          <w:sz w:val="24"/>
          <w:highlight w:val="none"/>
        </w:rPr>
        <w:t>理。</w:t>
      </w:r>
    </w:p>
    <w:p>
      <w:pPr>
        <w:pStyle w:val="5"/>
        <w:spacing w:line="360" w:lineRule="auto"/>
        <w:ind w:firstLine="56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三、法律法规</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《安全防范视频监控联网系统信息传输、交换、控制技术要求》（GB/T28181-2016）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《城市监控报警联网系统系列标准》（GA/T 669系列标准）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《公安信息通信网边界接入平台安全规范（试行）—视频接入部分》（公科信[2011]5号）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《数据中心设计规范》（</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"https://www.baidu.com/link?url=Jbqhw0ZcBWNNc3r4S07SFEnhNwNwBcG7s4YYd6jbll7_BVpEi0jeJR4nuh4BDMbYeVdqQ0S_17xQZgs9ByG2md0O5Q88Lu8JFH_YMy3i92wjCV6vcSHqUBEl-so-7Rzq&amp;wd=&amp;eqid=afb5a7450003d558000000045e1d7a12" \t "https://www.baidu.com/_blank"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GB50174--2017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《安全防范监控数字视音频编解码技术要求》（GB/T25724）</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《安全防范系统通用图形符号》（GA/T 74-2017号）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《安全防范系统》（浙江省地方标准DB33/T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"http://www.csres.com/detail/219569.html" \t "http://www.csres.com/detail/_blank"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334-2011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《公安交通指挥系统建设技术规范》（GA/T445—2010）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《道路车辆智能监测记录系统通用技术条件》（GA/T 497-2016）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《人行横道道路交通安全违法行为监测记录系统通用技术条件》（GA/T1244-2015）</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《机动车测速仪》（GB/T21255—2019）</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《机动车区间测速技术规范》（GB/T959—2011）</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《闯红灯自动记录系统通用技术条件》（GA/T 496—2014）</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《机动车号牌图像自动识别技术规范》（GA/T 833—2016）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《公安交通管理外场设备基础设施施工通用要求》（GA/T652—2017）</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《道路交通技术监控设备运行维护规范》（GA/1043—2013）</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《道路交通安全违法行为图像取证技术规范》（GA/T 832—2014</w:t>
      </w:r>
      <w:r>
        <w:rPr>
          <w:rFonts w:hint="eastAsia" w:ascii="仿宋" w:hAnsi="仿宋" w:eastAsia="仿宋" w:cs="仿宋"/>
          <w:color w:val="auto"/>
          <w:sz w:val="24"/>
          <w:highlight w:val="none"/>
          <w:lang w:eastAsia="zh-CN"/>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《道路交通信号灯设置与安装规范》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GB14886—2016</w:t>
      </w:r>
      <w:r>
        <w:rPr>
          <w:rFonts w:hint="eastAsia" w:ascii="仿宋" w:hAnsi="仿宋" w:eastAsia="仿宋" w:cs="仿宋"/>
          <w:color w:val="auto"/>
          <w:sz w:val="24"/>
          <w:highlight w:val="none"/>
          <w:lang w:eastAsia="zh-CN"/>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《道路交通信号控制机》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GB25280—2016</w:t>
      </w:r>
      <w:r>
        <w:rPr>
          <w:rFonts w:hint="eastAsia" w:ascii="仿宋" w:hAnsi="仿宋" w:eastAsia="仿宋" w:cs="仿宋"/>
          <w:color w:val="auto"/>
          <w:sz w:val="24"/>
          <w:highlight w:val="none"/>
          <w:lang w:eastAsia="zh-CN"/>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《道路交通信号控制方式 第1部分：通用技术条件》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GA/T 527.1—2015</w:t>
      </w:r>
      <w:r>
        <w:rPr>
          <w:rFonts w:hint="eastAsia" w:ascii="仿宋" w:hAnsi="仿宋" w:eastAsia="仿宋" w:cs="仿宋"/>
          <w:color w:val="auto"/>
          <w:sz w:val="24"/>
          <w:highlight w:val="none"/>
          <w:lang w:eastAsia="zh-CN"/>
        </w:rPr>
        <w:t>）</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《交通技术监控成像补光装置通用技术条件》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GA/T1202—2014</w:t>
      </w:r>
      <w:r>
        <w:rPr>
          <w:rFonts w:hint="eastAsia" w:ascii="仿宋" w:hAnsi="仿宋" w:eastAsia="仿宋" w:cs="仿宋"/>
          <w:color w:val="auto"/>
          <w:sz w:val="24"/>
          <w:highlight w:val="none"/>
          <w:lang w:eastAsia="zh-CN"/>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《LED道路交通诱导可变信息标志》（GA/T 484-2018）</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《公安交通指挥系统设计规范》（GA/T 515 系列标准）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《道路交通标志和标线》（GB5768 系列标准）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《道路交通信号灯》（GB 14887-2011）</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《中华人民共和国机动车号牌》（GA 36-2018）</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《城市道路交通标志和标线设置规范》（浙江省地方标准DB33/T818—2010）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《台州市公安交通道路监控系统建设管理规范》</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《供配电系统设计规范》（GB50052-2009）</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《低压配电系统设计规范》（GB50054-2011）</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《建筑电气工程施工质量验收规范》（GB50303-2015）</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《综合布线系统工程设计规范 》（GB50311-2016）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《民用闭路监视电视系统工程技术规范》（GB50198-2011）</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《气体灭火系统设计规范》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GB50370—2005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《火灾自动报警系统设计规范》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GB50116-2013</w:t>
      </w:r>
      <w:r>
        <w:rPr>
          <w:rFonts w:hint="eastAsia" w:ascii="仿宋" w:hAnsi="仿宋" w:eastAsia="仿宋" w:cs="仿宋"/>
          <w:color w:val="auto"/>
          <w:sz w:val="24"/>
          <w:highlight w:val="none"/>
          <w:lang w:eastAsia="zh-CN"/>
        </w:rPr>
        <w:t>）</w:t>
      </w:r>
    </w:p>
    <w:p>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《中华人民共和国道路交通安全法》及所有配套法律法规</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《公路交通安全设施施工技术规范》 </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"http://www.csres.com/detail/168012.html" \t "http://www.csres.com/_blank"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（JTG F71-2006</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《公路交通安全设施设计规范》 （JTG D81-2017）</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《系统接地的型式及安全技术要求》 （GB14050-2008）</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《IP网络技术要求 网络性能参数与指标》 （YD/T 1171-2015）</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《公安视频图像信息应用系统》（GA/T 1400系列标准）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《浙江省公安机关车辆大数据系统建设技术规范》</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浙江省公安厅科技信息化局《关于加强视频图像信息应用体系建设的通知》</w:t>
      </w:r>
    </w:p>
    <w:p>
      <w:pPr>
        <w:spacing w:line="360" w:lineRule="exact"/>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浙江省公安厅科技信息化局《关于开展视频信息联网（共享）平台联网升级工作的通知》</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台州市交通信号智能控制通信协议（V1.01）协议</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国家、地方政府相关规定、规范和行业的标准要求等。</w:t>
      </w:r>
    </w:p>
    <w:p>
      <w:pPr>
        <w:pStyle w:val="5"/>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四、设备技术要求：</w:t>
      </w:r>
    </w:p>
    <w:p>
      <w:pPr>
        <w:pStyle w:val="6"/>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4.1交通信号灯设备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4.1.1、功能要求</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1.信号灯规格及技术要求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1、机动车信号灯（满屏灯）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规格：Φ400mm 遮沿等尺寸符合GB14887-2011 相关标准；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 红、黄发光单元LED 数量不得少于250 颗，绿发光单元不少于180颗；</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 光强：红色、黄色＞600cd；绿色＞400cd；</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 色度：符合GB14887-2011 相关标准；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 黄灯灯具应有9 秒倒计时。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2、机动车信号灯（箭头灯）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规格：￠400mm，三联横排，排列方式严格按GB14886—2016 要求设置；</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 红、黄发光单元LED 数量不得少于100 颗，绿发光单元不少于72 颗；</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 亮度：红色、黄色、绿色≥4000cd/m2；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 色度：符合GB14887—2011 相关标准；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 重量：≤12kg；</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 黄灯灯具应有9 秒倒计时。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3、人行横道灯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规格：二联组合，上联为红色人形和绿色倒计时，下联为绿人行及红色倒计时；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 外形尺寸：不小于600mm×300mm×80mm；</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 显示尺寸：红人、绿人高度≥280mm</w:t>
      </w:r>
      <w:r>
        <w:rPr>
          <w:rFonts w:hint="eastAsia" w:ascii="仿宋" w:hAnsi="仿宋" w:eastAsia="仿宋" w:cs="仿宋"/>
          <w:color w:val="auto"/>
          <w:sz w:val="24"/>
          <w:highlight w:val="none"/>
          <w:lang w:eastAsia="zh-CN"/>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 亮度：红色、绿色≥4000cd/㎡；</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 色度：符合GB14887-2011 相关标准；</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 重量：≤9kg；</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4、非机动车信号灯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（1）规格：￠RX300mm，发光颜色由红、黄、绿自行车图案组成，外壳由铝或镁一次压铸而成，排列方式严格按GB14887-2011 要求设置；</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（2）发光单元发光管数量：红单元不少于75颗，黄单元75颗，绿单元75颗；</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（3）基准轴亮度：≥600 坎德拉；</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（4）整灯使用寿命：＞100000H。</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5、立柱式信号灯（辅助信号灯）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（1）安装信号灯后保证立柱式信号灯灯下边缘净空3 米以上。</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（2）杆体在40 米/秒的风速条件下，不应发生严重歪斜与永久性变形。</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（3）杆体颜色按用户要求制作。</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2.LED驶入左转弯待转区显示屏规格及技术要求</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红管单管亮度 500-700mcd；红管波长 620-625nm；</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绿管单管亮度 1000-1500mcd；绿管波长 520-525nm；</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像素点间距 16mm；像素密度 模组像素；</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像素组成 2红1绿；单模块尺寸 256*128mm；</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扫描方式 1/4扫恒流驱动；横向视角 110（±10）度；</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纵向视角 60（±10）度；最大亮度（新装） 4500-5000CD/m2（标准亮度）；</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最大亮度（使用2年后） ≥4000CD/㎡；亮度调整 16级手动或自动；</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屏体尺寸 1616*848*150mm；有效显示面积 1536*768mm；</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点阵数量 96*48=4608点；单体重量 ≤55kg；</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安装方式 单/双横杆安装；维修开门模式：前开门，单门向下；</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尺寸扩展性 横向按256mm为单位伸缩；纵向按128mm为单位伸缩；平均功耗 ≤100W；</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控制方式脱机控制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自动根据前端采样切换节目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、联机控制；</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进入/离开动画方式 无动画、左移、右移、上移、下移、左翻转、右翻转、上翻转、下翻转、左右拉幕、左右合幕、上下拉幕、上下合幕等；</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远程通讯接口 10/100M以太网、自动定时控制、远程控制；采样端口 4路，交流220VAC ；</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显示帧循环方案 根据采用端口信号自动切换节目，最大支持6路IO控制；</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时段方案 可根据需要设置两套时段方案（工作日/节假日），每套时段方案最大可设12个时段，满足不同的显示/提示需求；</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后台控制软件 可通过后台设置节目，亮度调节，开关屏时间调节，节目控制方式等参数；</w:t>
      </w:r>
    </w:p>
    <w:p>
      <w:pPr>
        <w:numPr>
          <w:ilvl w:val="0"/>
          <w:numId w:val="7"/>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可与交警指定业务平台对接，实现情报下发功能、绿波速度下发功能。</w:t>
      </w:r>
    </w:p>
    <w:p>
      <w:pPr>
        <w:pStyle w:val="8"/>
        <w:spacing w:line="360" w:lineRule="auto"/>
        <w:ind w:firstLine="482"/>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机动车信号灯与信号机功能及布线需符合脉冲、通信、学习等不同联接方式的需求；在执行远程控制、路口人工控制、路口溢出控制时，信号灯应执行完过渡灯色后安全切换至需要执行的相位，相位执行期间不显示倒计时，恢复自主控制模式后（不论之前为指定相位、步进控制或者溢出控制等控制方式），倒计时需恢复正常，并在执行完倒计时后切换至下一个相位；系统自适应控制时，保持倒计时完整正确显示。信号机和倒计时信号灯通信方式、接线、倒计时实现方式等，由投标单位提前协调落实，初验前完成全部调试工作，实现招标要求。</w:t>
      </w:r>
    </w:p>
    <w:p>
      <w:pPr>
        <w:pStyle w:val="6"/>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4.2电子警察设备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4.2.1、功能要求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警察的建设，能够实现全天候抓拍：闯红灯、不按导向车道行驶、路口逆行、单行线逆行、路口滞留、越线停车、左转不让直行、右转不让左转、掉头不让直行、机动车占用非机动车道、违规占用专用车道、不礼让行人、开车打电话、不系安全带、非机动车载人、非机动车逆行、闯禁令等一系列违法行为。</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（1）闯红灯行为捕获功能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能对闯红灯交通违法行为进行抓拍，且必须符合《闯红灯自动记录系统通用技术条件（GA/T 496-2014）》和《道路交通安全违法行为图像取证技术规范（GA/T 832-2014）》的相关技术要求。确保违法特征要素齐全，执法证据可信、有效。</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采用多相位红灯信号接口，可根据不同车道设置红灯信号和组合红灯信号。高清抓拍摄像机应有红灯电源同步控制功能，保证闯红灯状态下车道对应红灯相位与摄像机拍摄保持同步。红绿灯信号线要单独接出，不得多方向并线，以适应信号灯配时方案的调整。</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提供GA/T 496-2014《闯红灯自动记录系统通用技术条件》</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检测报告</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技术指标作为衡量是否满足要求的依据。</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（2）交通违法行为捕获功能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除对闯红灯交通违法行为进行抓拍以外，电子警察还应能捕获以下类型的交通违法行为：</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1）不按导向车道行驶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2）路口逆行、单行线逆行</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3）实线变道</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4）支持路口滞留、越线停车、左转不让直行、右转不让左转、掉头不让直行等行为抓拍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5）机动车占用非机动车道、违法规定占用专用车道、支持不礼让行人抓拍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6）支持开车打电话以及不系安全带违法行为的捕获，支持人脸与车牌、车辆关联显示</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7）支持二、三轮车载人、非机动车逆行、不戴安全头盔、闯红灯、越线停车等功能检测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8）支持货车、拖拉机、农用车等车辆驶入禁行区域的抓拍；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9）其他交通违法行为的捕获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10）车辆捕获功能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11）支持多拍过滤功能，在可设置的时间段内多次经过的车辆只抓拍一次</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12）支持设备安全接入功能，设备只能被管理平台控制，不能通过其他方式登录或者控制设备</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（3）高清照片抓拍功能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抓拍的900万像素高清照片图片格式为JPEG/24bit。照片上应叠加时间、地点、方向、车牌号码、车牌颜色等信息。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（4）驾驶人面部特征记录</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应能记录机动车闯红灯行为对应驾驶人面部特征的图片，驾驶人面部的分辨率应不小于50×50像素点（依据《闯红灯自动记录系统通用技术条件（GA/T 496-2014）》标准规定），作为认定机动车闯红灯违法驾驶人的参考资料。</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（5）高清照片防篡改功能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抓拍的高清照片应叠加不可见水印的方式实现图片防篡改功能。利用水印验证工具能验证高清照片是否被篡改。</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（6）交通流量数据检测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新型电子警察前端还应具备交通流量基本数据检测，通过光纤网络传输到辖区大队中心机房存储。</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（7）通行记录</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能够对通过监控点视频检测分析区域的机动车进行自动记录，抓拍1张照片并生成一条机动车通行记录（包括车身图片、号牌、通行时间、通行地点、方向、车型）。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（8）全时录像功能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前端设备应具备一周7×24小时的全时录像功能，实时传往中心，可以通过网络远程调阅，并可在前端缓存。</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（9）前端数据缓存功能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电警、卡口前端控制主机应采用嵌入式设计，配备不少于4个SATA硬盘接口，标配硬盘容量≥4TB，最大可扩容至不少于16TB。</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高清抓拍摄像机应具备保存短期数据功能，前端摄像机存储容量≥32GB。</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电警、卡口前端控制主机应具备数据分类管理功能，可为数据信息、图片及视频独立分配存储空间。</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采用以下缓存机制：电警控制主机与中心系统的通信链路工作正常时，记录信息应经电警控制主机上传中心系统；当通信链路发生故障时，记录信息缓存在电警控制主机硬盘内，当通信链路恢复正常后，缓存在硬盘的记录信息应自动补录到中心系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高清抓拍摄像机在抓拍高清照片的同时，应能输出高清视频码流，码流格式为H.264、H.265或以上。高清视频码流应能保存在电警前端控制主机，不允许额外添置DVR或NVR。</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（10）防雷抗风要求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应具备外部和内部二级避雷措施，符合当地沿海最高等级抗风要求。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（11）补光设备</w:t>
      </w:r>
    </w:p>
    <w:p>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电子警察抓拍的视频和图片在符合处罚要求的前提，从环保及减少光污染角度出发，建议使用环境光进行自然补光，尽量减少道路上的光污染源。补光设备根据道路实际照明情况进行配备，费用已包含在报价内。</w:t>
      </w:r>
    </w:p>
    <w:p>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▲如投标人投标文件中电警一体化抓拍单元未投配套的补光设备，项目履约期间不得另加补光设备。</w:t>
      </w:r>
    </w:p>
    <w:p>
      <w:pPr>
        <w:numPr>
          <w:ilvl w:val="0"/>
          <w:numId w:val="8"/>
        </w:num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p>
      <w:pPr>
        <w:pStyle w:val="13"/>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tbl>
      <w:tblPr>
        <w:tblStyle w:val="25"/>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2"/>
        <w:gridCol w:w="1869"/>
        <w:gridCol w:w="416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2311" w:type="dxa"/>
            <w:gridSpan w:val="2"/>
            <w:vAlign w:val="center"/>
          </w:tcPr>
          <w:p>
            <w:pPr>
              <w:pStyle w:val="13"/>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闯红灯功能基本要求</w:t>
            </w:r>
          </w:p>
        </w:tc>
        <w:tc>
          <w:tcPr>
            <w:tcW w:w="4163" w:type="dxa"/>
            <w:vAlign w:val="center"/>
          </w:tcPr>
          <w:p>
            <w:pPr>
              <w:pStyle w:val="13"/>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功能和性能指标</w:t>
            </w:r>
          </w:p>
        </w:tc>
        <w:tc>
          <w:tcPr>
            <w:tcW w:w="2248" w:type="dxa"/>
            <w:vAlign w:val="center"/>
          </w:tcPr>
          <w:p>
            <w:pPr>
              <w:pStyle w:val="13"/>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1"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违法行为捕获率</w:t>
            </w:r>
          </w:p>
        </w:tc>
        <w:tc>
          <w:tcPr>
            <w:tcW w:w="4163"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有效记录数</w:t>
            </w:r>
            <w:r>
              <w:rPr>
                <w:rStyle w:val="69"/>
                <w:rFonts w:hint="eastAsia" w:ascii="仿宋" w:hAnsi="仿宋" w:eastAsia="仿宋" w:cs="仿宋"/>
                <w:color w:val="auto"/>
                <w:highlight w:val="none"/>
              </w:rPr>
              <w:t>与实际闯</w:t>
            </w:r>
            <w:r>
              <w:rPr>
                <w:rFonts w:hint="eastAsia" w:ascii="仿宋" w:hAnsi="仿宋" w:eastAsia="仿宋" w:cs="仿宋"/>
                <w:color w:val="auto"/>
                <w:highlight w:val="none"/>
              </w:rPr>
              <w:t>红灯记录数之比。在标注的适用条件下，闯红灯捕获率应不小于90％。</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违法行为记录有效率</w:t>
            </w:r>
          </w:p>
        </w:tc>
        <w:tc>
          <w:tcPr>
            <w:tcW w:w="4163"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在标注的适用条件下，记录有效率应不小于80％。</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计时误差</w:t>
            </w:r>
          </w:p>
        </w:tc>
        <w:tc>
          <w:tcPr>
            <w:tcW w:w="4163" w:type="dxa"/>
            <w:vAlign w:val="center"/>
          </w:tcPr>
          <w:p>
            <w:pPr>
              <w:pStyle w:val="70"/>
              <w:jc w:val="left"/>
              <w:rPr>
                <w:rFonts w:hint="eastAsia" w:ascii="仿宋" w:hAnsi="仿宋" w:eastAsia="仿宋" w:cs="仿宋"/>
                <w:color w:val="auto"/>
                <w:highlight w:val="none"/>
              </w:rPr>
            </w:pPr>
            <w:r>
              <w:rPr>
                <w:rFonts w:hint="eastAsia" w:ascii="仿宋" w:hAnsi="仿宋" w:eastAsia="仿宋" w:cs="仿宋"/>
                <w:color w:val="auto"/>
                <w:highlight w:val="none"/>
              </w:rPr>
              <w:t>闯红灯自动记录单元24h计时误差应不超过1s。</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数据传输</w:t>
            </w:r>
          </w:p>
        </w:tc>
        <w:tc>
          <w:tcPr>
            <w:tcW w:w="4163"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闯红灯自动记录单元应具备联网数据传输或现场数据下载功能。</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通过网络将机动车闯红灯信息自动传输到指定数据中心，且信息传输应具有防丢失、防篡改等功能。视频数据传输应符合GB/T 28181-2016《公共安全视频监控联网系统信息传输、交换、控制技术要求 》的要求。</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现场将机动车闯红灯信息人工或自动下载到存储介质中后带回数据中心，下载过程不得删改原始信息，且应自动生成下载日志信息，包括下载人、下载时间等信息。</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5</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全景车辆图片内容</w:t>
            </w:r>
          </w:p>
        </w:tc>
        <w:tc>
          <w:tcPr>
            <w:tcW w:w="4163" w:type="dxa"/>
            <w:vAlign w:val="center"/>
          </w:tcPr>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看清车牌、车型特征、停车线、信号灯</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6</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产品通过相关部门的检测</w:t>
            </w:r>
          </w:p>
        </w:tc>
        <w:tc>
          <w:tcPr>
            <w:tcW w:w="4163" w:type="dxa"/>
            <w:vAlign w:val="center"/>
          </w:tcPr>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提供检测报告，检测标准为</w:t>
            </w:r>
            <w:r>
              <w:rPr>
                <w:rFonts w:hint="eastAsia" w:ascii="仿宋" w:hAnsi="仿宋" w:eastAsia="仿宋" w:cs="仿宋"/>
                <w:color w:val="auto"/>
                <w:highlight w:val="none"/>
              </w:rPr>
              <w:t>GA/T 496–2014《闯红灯自动记录系统通用技术条件》</w:t>
            </w:r>
          </w:p>
        </w:tc>
        <w:tc>
          <w:tcPr>
            <w:tcW w:w="2248" w:type="dxa"/>
            <w:vAlign w:val="center"/>
          </w:tcPr>
          <w:p>
            <w:pPr>
              <w:pStyle w:val="13"/>
              <w:rPr>
                <w:rFonts w:hint="eastAsia" w:ascii="仿宋" w:hAnsi="仿宋" w:eastAsia="仿宋" w:cs="仿宋"/>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9" w:hRule="atLeast"/>
          <w:jc w:val="center"/>
        </w:trPr>
        <w:tc>
          <w:tcPr>
            <w:tcW w:w="442"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7</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违法图片记录要求</w:t>
            </w:r>
          </w:p>
          <w:p>
            <w:pPr>
              <w:pStyle w:val="13"/>
              <w:rPr>
                <w:rFonts w:hint="eastAsia" w:ascii="仿宋" w:hAnsi="仿宋" w:eastAsia="仿宋" w:cs="仿宋"/>
                <w:color w:val="auto"/>
                <w:highlight w:val="none"/>
                <w:lang w:val="zh-CN"/>
              </w:rPr>
            </w:pPr>
          </w:p>
        </w:tc>
        <w:tc>
          <w:tcPr>
            <w:tcW w:w="4163" w:type="dxa"/>
            <w:vAlign w:val="center"/>
          </w:tcPr>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图像分辨率≥</w:t>
            </w:r>
            <w:r>
              <w:rPr>
                <w:rFonts w:hint="eastAsia" w:ascii="仿宋" w:hAnsi="仿宋" w:eastAsia="仿宋" w:cs="仿宋"/>
                <w:color w:val="auto"/>
                <w:highlight w:val="none"/>
              </w:rPr>
              <w:t>9</w:t>
            </w:r>
            <w:r>
              <w:rPr>
                <w:rFonts w:hint="eastAsia" w:ascii="仿宋" w:hAnsi="仿宋" w:eastAsia="仿宋" w:cs="仿宋"/>
                <w:color w:val="auto"/>
                <w:highlight w:val="none"/>
                <w:lang w:val="zh-CN"/>
              </w:rPr>
              <w:t>00万像素</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拍摄的图片应符合以下要求：</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a</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应采用JPEG格式，JPEG图片编码应符合ISO/IEC 15444:2000的要求；</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b</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应具有防篡改功能；</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c</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应包含时间信息，至少精确到0.1s；</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d</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应符合GA/T 832-2014《道路交通安全违法行为图像取证技术规范 》的要求；</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e</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最终图片应合成为一个图片文件，且至少应包含：时间、地点、方向、车道和设备编号等信息，设备编号规则应符合GA/T 1043-2013《道路交通技术监控设备运行维护规范  》的要求；</w:t>
            </w:r>
          </w:p>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f</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合成的图片清晰度应能满足人工对车辆号牌号码认定的要求，图片不应出现红灯信号泛白、光晕等颜色失真现象；图片合成时，不得出现原始图片遗漏、错位等情形。</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p>
            <w:pPr>
              <w:pStyle w:val="13"/>
              <w:rPr>
                <w:rFonts w:hint="eastAsia" w:ascii="仿宋" w:hAnsi="仿宋" w:eastAsia="仿宋" w:cs="仿宋"/>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442" w:type="dxa"/>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兼卡口图片记录要求</w:t>
            </w:r>
          </w:p>
        </w:tc>
        <w:tc>
          <w:tcPr>
            <w:tcW w:w="4163" w:type="dxa"/>
            <w:vAlign w:val="center"/>
          </w:tcPr>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图片格式应采用JPEG格式，JPEG图片编码应符合ISO/IEC 15444:2000的要求。</w:t>
            </w:r>
          </w:p>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图像分辨率≥</w:t>
            </w:r>
            <w:r>
              <w:rPr>
                <w:rFonts w:hint="eastAsia" w:ascii="仿宋" w:hAnsi="仿宋" w:eastAsia="仿宋" w:cs="仿宋"/>
                <w:color w:val="auto"/>
                <w:highlight w:val="none"/>
              </w:rPr>
              <w:t>9</w:t>
            </w:r>
            <w:r>
              <w:rPr>
                <w:rFonts w:hint="eastAsia" w:ascii="仿宋" w:hAnsi="仿宋" w:eastAsia="仿宋" w:cs="仿宋"/>
                <w:color w:val="auto"/>
                <w:highlight w:val="none"/>
                <w:lang w:val="zh-CN"/>
              </w:rPr>
              <w:t>00万像素</w:t>
            </w:r>
          </w:p>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记录1幅机动车号牌图片+1幅全景图片，至少应包含：时间、地点、方向、车道、号牌等信息，以上信息应在图片中叠加。</w:t>
            </w:r>
          </w:p>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能够捕获所有时间经过被监控车道的车辆图像（包括红灯、黄灯、绿灯期间），通过车辆车速在5km/h~1</w:t>
            </w:r>
            <w:r>
              <w:rPr>
                <w:rFonts w:hint="eastAsia" w:ascii="仿宋" w:hAnsi="仿宋" w:eastAsia="仿宋" w:cs="仿宋"/>
                <w:color w:val="auto"/>
                <w:highlight w:val="none"/>
              </w:rPr>
              <w:t>2</w:t>
            </w:r>
            <w:r>
              <w:rPr>
                <w:rFonts w:hint="eastAsia" w:ascii="仿宋" w:hAnsi="仿宋" w:eastAsia="仿宋" w:cs="仿宋"/>
                <w:color w:val="auto"/>
                <w:highlight w:val="none"/>
                <w:lang w:val="zh-CN"/>
              </w:rPr>
              <w:t>0km/h范围内时，自动抓拍车辆图像并记录车辆通过的信息，包括：时间、地点、方向、号牌等，并自动进行号牌识别。</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数据、图片能上传到中心服务器；根据采购人需求同时应将过车信息上传到台州市公安局交通警察局指定平台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4" w:hRule="atLeast"/>
          <w:jc w:val="center"/>
        </w:trPr>
        <w:tc>
          <w:tcPr>
            <w:tcW w:w="442" w:type="dxa"/>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兼卡口车辆图像捕获率</w:t>
            </w:r>
          </w:p>
        </w:tc>
        <w:tc>
          <w:tcPr>
            <w:tcW w:w="4163"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应能清晰记录通过车辆的图片，捕获率应不小于95%。检查系统是否具有通过车辆图像记录功能，并按GA/T 497-2016《道路车辆智能监测记录系统通用技术条件》的方法测试车辆图像捕获率。</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5km/h～120km/h行驶的车辆（含摩托车等所有机动车）；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442" w:type="dxa"/>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lang w:val="zh-CN"/>
              </w:rPr>
              <w:t>1</w:t>
            </w:r>
            <w:r>
              <w:rPr>
                <w:rFonts w:hint="eastAsia" w:ascii="仿宋" w:hAnsi="仿宋" w:eastAsia="仿宋" w:cs="仿宋"/>
                <w:color w:val="auto"/>
                <w:highlight w:val="none"/>
              </w:rPr>
              <w:t>0</w:t>
            </w:r>
          </w:p>
        </w:tc>
        <w:tc>
          <w:tcPr>
            <w:tcW w:w="1869"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兼卡口车牌捕获识别准确率</w:t>
            </w:r>
          </w:p>
        </w:tc>
        <w:tc>
          <w:tcPr>
            <w:tcW w:w="4163" w:type="dxa"/>
            <w:vAlign w:val="center"/>
          </w:tcPr>
          <w:p>
            <w:pPr>
              <w:pStyle w:val="13"/>
              <w:jc w:val="left"/>
              <w:rPr>
                <w:rFonts w:hint="eastAsia" w:ascii="仿宋" w:hAnsi="仿宋" w:eastAsia="仿宋" w:cs="仿宋"/>
                <w:color w:val="auto"/>
                <w:highlight w:val="none"/>
                <w:lang w:val="zh-CN"/>
              </w:rPr>
            </w:pPr>
            <w:r>
              <w:rPr>
                <w:rFonts w:hint="eastAsia" w:ascii="仿宋" w:hAnsi="仿宋" w:eastAsia="仿宋" w:cs="仿宋"/>
                <w:color w:val="auto"/>
                <w:highlight w:val="none"/>
              </w:rPr>
              <w:t>应具备车辆号牌自动识别功能，用于号牌识别的字符库应齐全，能识别GA 36-2018《</w:t>
            </w:r>
            <w:r>
              <w:rPr>
                <w:rFonts w:hint="eastAsia" w:ascii="仿宋" w:hAnsi="仿宋" w:eastAsia="仿宋" w:cs="仿宋"/>
                <w:color w:val="auto"/>
                <w:highlight w:val="none"/>
                <w:shd w:val="clear" w:color="auto" w:fill="FFFFFF"/>
              </w:rPr>
              <w:t>中华人民共和国机动车号牌</w:t>
            </w:r>
            <w:r>
              <w:rPr>
                <w:rFonts w:hint="eastAsia" w:ascii="仿宋" w:hAnsi="仿宋" w:eastAsia="仿宋" w:cs="仿宋"/>
                <w:color w:val="auto"/>
                <w:highlight w:val="none"/>
              </w:rPr>
              <w:t>》规定的号牌（除临时号牌外）、武警汽车号牌和军队汽车号牌。日间车辆号牌识别准确率应不小于90%；夜间车辆号牌识别准确率应不小于80%。</w:t>
            </w:r>
          </w:p>
        </w:tc>
        <w:tc>
          <w:tcPr>
            <w:tcW w:w="2248" w:type="dxa"/>
            <w:vAlign w:val="center"/>
          </w:tcPr>
          <w:p>
            <w:pPr>
              <w:pStyle w:val="13"/>
              <w:rPr>
                <w:rFonts w:hint="eastAsia" w:ascii="仿宋" w:hAnsi="仿宋" w:eastAsia="仿宋" w:cs="仿宋"/>
                <w:color w:val="auto"/>
                <w:highlight w:val="none"/>
                <w:lang w:val="zh-CN"/>
              </w:rPr>
            </w:pPr>
            <w:r>
              <w:rPr>
                <w:rFonts w:hint="eastAsia" w:ascii="仿宋" w:hAnsi="仿宋" w:eastAsia="仿宋" w:cs="仿宋"/>
                <w:color w:val="auto"/>
                <w:highlight w:val="none"/>
              </w:rPr>
              <w:t>GA/T 496–2014《闯红灯自动记录系统通用技术条件》</w:t>
            </w:r>
          </w:p>
        </w:tc>
      </w:tr>
    </w:tbl>
    <w:p>
      <w:pPr>
        <w:ind w:firstLine="482"/>
        <w:rPr>
          <w:rFonts w:hint="eastAsia" w:ascii="仿宋" w:hAnsi="仿宋" w:eastAsia="仿宋" w:cs="仿宋"/>
          <w:b/>
          <w:bCs/>
          <w:color w:val="auto"/>
          <w:highlight w:val="none"/>
        </w:rPr>
      </w:pPr>
    </w:p>
    <w:p>
      <w:pPr>
        <w:pStyle w:val="6"/>
        <w:ind w:firstLine="482" w:firstLineChars="200"/>
        <w:rPr>
          <w:rFonts w:hint="eastAsia" w:ascii="仿宋" w:hAnsi="仿宋" w:eastAsia="仿宋" w:cs="仿宋"/>
          <w:color w:val="auto"/>
          <w:highlight w:val="none"/>
        </w:rPr>
      </w:pPr>
      <w:r>
        <w:rPr>
          <w:rFonts w:hint="eastAsia" w:ascii="仿宋" w:hAnsi="仿宋" w:eastAsia="仿宋" w:cs="仿宋"/>
          <w:color w:val="auto"/>
          <w:highlight w:val="none"/>
        </w:rPr>
        <w:t>4.3卡口监控设备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4.3.1、功能要求</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在高架主线及所有进出口横断面设置抓拍摄像机，能自动采集各车道、道路截面和路口的交通流量等交通基础数据。</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本期项目主要安装前端流量数据采集设备，功能如下：</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（1）交通流采集功能</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交通流检测摄像机自动采集交通流数据。</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交通流量：交通流量是指在选定时间段内通过道路某一地点、某一断面或某一车道的交通实体数。从车流量的大小可以判定交通的拥挤状况，从而决定采取何种</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"http://www.baike.com/sowiki/%E4%BA%A4%E9%80%9A%E7%AE%A1%E7%90%86?prd=content_doc_search" \o "交通管理"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交通管理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措施,因此对</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"http://www.baike.com/sowiki/%E4%BA%A4%E9%80%9A%E9%87%8F?prd=content_doc_search" \o "交通量"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交通量</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的准确检测在交通工程中占有十分重要的位置。</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（2）应能捕获以下类型的交通违法行为：</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1）货车违反规定通行</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2）机动车单行线逆行</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3）机动车违反规定占用专用车道</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4）抓拍车头的相机要支持自动识别开车打电话、不系安全带。</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5）支持机动车不礼让行人抓拍</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6）支持非机动车违法行为抓拍（占用机动车、不戴头盔、载人），支持对机动车、非机动车人脸抠图及上传</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7）其他交通违法行为的捕获</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（3）机动车通行信息记录功能 </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够对通过监控点视频检测分析区域的机动车进行自动记录，抓拍1张照片并生成一条机动车通行记录（包括车身图片、号牌、通行时间、通行地点、方向、车型）,根据所拍摄的车辆特征图片，通过机动车号牌定位、字符切分、字符匹配和图像预处理实现号牌自动识别和特征识别功能。过车图片需要看清车内驾驶人员，人脸抠图符合人脸比对要求，同时又考虑减少光污染等。</w:t>
      </w:r>
    </w:p>
    <w:p>
      <w:pPr>
        <w:pStyle w:val="6"/>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4.4交通监视设备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4.4.1、</w:t>
      </w:r>
      <w:r>
        <w:rPr>
          <w:rFonts w:hint="eastAsia" w:ascii="仿宋" w:hAnsi="仿宋" w:eastAsia="仿宋" w:cs="仿宋"/>
          <w:bCs w:val="0"/>
          <w:color w:val="auto"/>
          <w:highlight w:val="none"/>
        </w:rPr>
        <w:t>枪球联动式监控设备</w:t>
      </w:r>
    </w:p>
    <w:p>
      <w:pPr>
        <w:pStyle w:val="8"/>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4.4.1.1、功能要求</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1.布控跟踪接力功能</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采购人以现有的数据库、接口或者通过台州交警视频运行管理平台提供需要布控的车牌号和号牌类型等信息，本次安装的前端相机自动把数据下载到相机中（也可以从后台主动下发到相机中）。</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相机应支持车辆布控跟踪视频接力功能。前端相机（枪球联动式监控设备）实时检测道路经过的车辆信息，并与相机中布控的车辆信息进行比对，比对成功即进行预警，锁定并持续跟踪目标。当车辆进入第一个枪球一体机可视范围时，球机抓拍到车辆后，启动跟踪模式，球机平滑变倍跟踪车辆，并将全景视频及当前跟踪视频展示在第一列中，当车辆驶出当前跟踪枪球一体机球机跟踪范围时，行进方向的下一个枪球一体机球机自动调整预置位，识别到车辆车牌后启动跟踪模式，此时，当前跟踪视频及枪球一体机全景视频左移到第一列跟踪视频显示屏中，下一个枪球一体机视频作为预监视频到第二列，同样，上方为枪机全景视频，下方为球机跟踪视频画面。</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摄像机要能根据采购人要求对布控跟踪的目标设定优先级别。当一个前端相机的画面内同时出现多个同一级别的布控目标时按先捕获先跟踪原则进行锁定跟踪；当有不同级别的布控目标时，仅对最高级别的布控目标进行锁定跟踪。</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布控跟踪功能要与采购人现有的电子警察、卡口系统所产生的过车记录相结合，并能实时展示目标的最新过车记录及图片。</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前端相机应能设置人工控制、布控跟踪和事件监测等3种工作模式，每个相机的工作模式可以在</w:t>
      </w:r>
      <w:r>
        <w:rPr>
          <w:rFonts w:hint="eastAsia" w:ascii="仿宋" w:hAnsi="仿宋" w:eastAsia="仿宋" w:cs="仿宋"/>
          <w:b/>
          <w:color w:val="auto"/>
          <w:sz w:val="24"/>
          <w:highlight w:val="none"/>
        </w:rPr>
        <w:t>台州交警视频运行管理平台</w:t>
      </w:r>
      <w:r>
        <w:rPr>
          <w:rFonts w:hint="eastAsia" w:ascii="仿宋" w:hAnsi="仿宋" w:eastAsia="仿宋" w:cs="仿宋"/>
          <w:color w:val="auto"/>
          <w:sz w:val="24"/>
          <w:highlight w:val="none"/>
        </w:rPr>
        <w:t>或者类似的模块中可以直观展示，并能批量下发相机的工作模式。高权限用户可以指定任何一台相机的工作模式，低权限工作只能指定对应的相机工作模式，且不能与高权限用户指定的模式冲突。</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布控跟踪功能遇到特定的场景时，如相邻两个相机能实现感知，当车辆经过一个摄像机时，根据车辆行驶方向可自动预估达到下个摄像机时间，如下个摄像机该时间未捕获该车，能自动上传一条预警信息。</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前端相机在布控跟踪目标车辆时，遇到检测死角情况下，能自动进行合理角度的复位继续布控跟踪。</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2.违法行为自动取证功能</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相机应支持违法停车、逆向行驶、压线行驶、不按规定变更车道行驶、非机动车在机动车行驶、违法掉头行为等违法行为检测自动检测并抓拍功能，取证图片要求符合《道路交通安全违法行为图像取证技术规范（GA/T 832-2014）》的相关技术要求。确保违法特征要素齐全，执法证据可信、有效。</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1、违停抓拍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2、逆行抓拍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能对车辆行进方向进行分析并判断是否存在逆行行为，抓拍车辆逆行图片并对车辆信息进行提取，形成违法图片，上传后端平台。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3、压线抓拍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应根据实际行车路线，预设规则框，设备会对压线车辆进行自动取证，记录压线全过程，形成违法图片上传后端平台。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4、变道抓拍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应根据实际行车路线，预设规则框，前端设备对实线变道车辆进行自动取证，记录实线变道全过程，形成违法图片上传后端平台。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5、机占非抓拍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应根据实际道路规划，预设规则框，前端设备能够识别机动车，对机动车占用非机动车道行驶的行为进行抓拍，形成违法图片上传后端平台。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6、非占机抓拍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应根据实际道路规划，预设规则框，前端设备能够识别非机动车，对非机动车占用机动车道行驶的行为进行抓拍，形成违法图片上传后端平台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7、违章掉头抓拍</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设备可对车辆违章掉头全程及车辆的车牌信息进行抓拍取证，形成违法图片，上传后端平台。</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3.事件自动检测功能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应内置算法支持抛洒物检测、行人检测、拥堵检测、路障检测、交通事故检测、浓雾检测等，并上传平台实现事件报警功能。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1、抛撒物检测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应内置抛撒物检测算法，对道路上的抛撒物进行检测，当检测区域内出现抛撒物，系统应能够自动放大抓拍并向后端平台进行报警。</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2、行人检测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应能够识别行人、二轮车，对实际道路上的禁行区域进行预置规则设置，当行人、二轮车出现在进行区域时，作为事件报警上传后端平台。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3、拥堵检测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应能够对监测场景内车辆排队长队做检测，判断当前是否发生拥堵，并生成事件报警上传后端平台。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4、路障检测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支持对路面上的路障（圆锥筒等）进行检测，并生成报警事件上传后端平台。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5、交通事故检测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应内置算法，对道路上的通行车辆进行智能分析，对车辆事故进行分析识别，并通过相机进行记录抓拍，形成取证录像，生成报警事件上传后端平台</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6、浓雾检测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应能够对恶劣天气进行分析判断，通过相机可视范围判断浓雾情况，不并根据不同的浓雾级别生成报警事件上传后端平台。</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4.多场景快速轮询取证功能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针对球机同一个时间只能监控一个场景，而前端监控点可能有多个场景需要监控，各个场景发生违法停车的时间段不同的情况，支持多场景巡航取证，可根据实际情况设置巡航计划，最多支持16个预置违法检测场景，能有效提高取证效率。</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5.多目标处理功能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可对检测区域内多个违法车辆进行检测取证，最多支持同时处理20个目标。</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同一场景下多目标同时进入检测区域的情况，系统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多于多场景巡航取证时，系统除可以对新进入检测场景的违法车辆进行检测取证，也可以对场景内已停放的车辆进行检测取证。</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6.图像防篡改功能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记录的原始图像信息具备防篡改功能，对记录的每条违法记录图片叠加水印等防伪信息，防止在传输、存储、处理等过程中被人为篡改。</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7.数据断点续传功能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支持断点续传功能。当遇到网络中断或其他故障时，车辆信息存储在前端设备中，待故障排除后自动续传。</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8.自动校时功能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24h内的计时误差不超过1.0s，所有前端设备点位每日至少与监控中心系统时钟同步一次。</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9.网络远程维护功能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中心管理软件可以实时查看前端设备的运行状态，支持通过网络实现远程维护、远程设置和远程升级等功能。</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10.语音联动功能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应支持语音联动功能，当有停车、逆行、压线、变道、掉头、拥堵、机动车占用非机动车道现象被触发时，前端设备应分别发出不同的语言提示。</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11.车牌自动识别功能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能够自动识别车牌号码，减少人工识别输入车牌的工作，提高效率。车牌自动识别功能包括车牌号码和车牌颜色的识别。</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具备对符合GA36-2018《中华人民共和国机动车号牌》标准的民用车牌、警用车牌、使领馆车牌、新能源车牌的号牌自动识别能力，并且具备对2012式军车号牌、2012式武警部队号牌的自动识别能力，所能识别的字符包括：</w:t>
      </w:r>
    </w:p>
    <w:tbl>
      <w:tblPr>
        <w:tblStyle w:val="25"/>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阿拉伯数字</w:t>
            </w:r>
          </w:p>
        </w:tc>
        <w:tc>
          <w:tcPr>
            <w:tcW w:w="614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“0～9”十个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英文字母</w:t>
            </w:r>
          </w:p>
        </w:tc>
        <w:tc>
          <w:tcPr>
            <w:tcW w:w="614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“A～Z”二十六个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省、自治区、直辖市简称用汉字</w:t>
            </w:r>
          </w:p>
        </w:tc>
        <w:tc>
          <w:tcPr>
            <w:tcW w:w="614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京、津、晋、冀、蒙、辽、吉、黑、沪、苏、浙、皖、闽、赣、鲁、豫、鄂、湘、粤、桂、琼、川、贵、云、藏、陕、甘、青、宁、新、渝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专用号牌简称用汉字</w:t>
            </w:r>
          </w:p>
        </w:tc>
        <w:tc>
          <w:tcPr>
            <w:tcW w:w="614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领、使、警、学、挂、港、澳、试、超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12式武警号牌字符</w:t>
            </w:r>
          </w:p>
        </w:tc>
        <w:tc>
          <w:tcPr>
            <w:tcW w:w="614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WJ样式的字母、省份简称汉字、警种字母（X、B、T、S、H、J、D）、数字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12式军车号牌字符</w:t>
            </w:r>
          </w:p>
        </w:tc>
        <w:tc>
          <w:tcPr>
            <w:tcW w:w="6146" w:type="dxa"/>
            <w:vAlign w:val="center"/>
          </w:tcPr>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各军区/各军兵种部拼音缩写字母、各军区/各军兵种部下辖各部属机构拼音缩写字母、数字</w:t>
            </w:r>
          </w:p>
        </w:tc>
      </w:tr>
    </w:tbl>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能识别黑、白、蓝、黄、绿五种车牌颜色。</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能够识别新能源车牌。新能源汽车号牌是为更好区分辨识新能源汽车，实施差异化交通管理而设计的全新号牌，具体分为小型新能源汽车号牌和大型新能源汽车号牌，其中小型新能源汽车号牌为渐变绿色，大型新能源汽车号牌为黄绿双拼色（见下图）。</w:t>
      </w:r>
    </w:p>
    <w:p>
      <w:pPr>
        <w:pStyle w:val="13"/>
        <w:rPr>
          <w:rFonts w:hint="eastAsia" w:ascii="仿宋" w:hAnsi="仿宋" w:eastAsia="仿宋" w:cs="仿宋"/>
          <w:color w:val="auto"/>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drawing>
          <wp:anchor distT="0" distB="0" distL="114935" distR="114935" simplePos="0" relativeHeight="251659264" behindDoc="1" locked="0" layoutInCell="1" allowOverlap="1">
            <wp:simplePos x="0" y="0"/>
            <wp:positionH relativeFrom="column">
              <wp:posOffset>602615</wp:posOffset>
            </wp:positionH>
            <wp:positionV relativeFrom="paragraph">
              <wp:posOffset>18415</wp:posOffset>
            </wp:positionV>
            <wp:extent cx="3725545" cy="2611755"/>
            <wp:effectExtent l="0" t="0" r="8255" b="17145"/>
            <wp:wrapNone/>
            <wp:docPr id="1" name="图片 1" descr="1595159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5159158(1)"/>
                    <pic:cNvPicPr>
                      <a:picLocks noChangeAspect="1"/>
                    </pic:cNvPicPr>
                  </pic:nvPicPr>
                  <pic:blipFill>
                    <a:blip r:embed="rId9" cstate="print"/>
                    <a:stretch>
                      <a:fillRect/>
                    </a:stretch>
                  </pic:blipFill>
                  <pic:spPr>
                    <a:xfrm>
                      <a:off x="0" y="0"/>
                      <a:ext cx="3725545" cy="2611755"/>
                    </a:xfrm>
                    <a:prstGeom prst="rect">
                      <a:avLst/>
                    </a:prstGeom>
                  </pic:spPr>
                </pic:pic>
              </a:graphicData>
            </a:graphic>
          </wp:anchor>
        </w:drawing>
      </w:r>
    </w:p>
    <w:p>
      <w:pPr>
        <w:ind w:firstLine="480"/>
        <w:jc w:val="left"/>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rPr>
          <w:rFonts w:hint="eastAsia" w:ascii="仿宋" w:hAnsi="仿宋" w:eastAsia="仿宋" w:cs="仿宋"/>
          <w:color w:val="auto"/>
          <w:highlight w:val="none"/>
        </w:rPr>
      </w:pPr>
    </w:p>
    <w:p>
      <w:pPr>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新能源号牌实例</w:t>
      </w:r>
    </w:p>
    <w:p>
      <w:pPr>
        <w:pStyle w:val="13"/>
        <w:rPr>
          <w:rFonts w:hint="eastAsia" w:ascii="仿宋" w:hAnsi="仿宋" w:eastAsia="仿宋" w:cs="仿宋"/>
          <w:color w:val="auto"/>
          <w:highlight w:val="none"/>
        </w:rPr>
      </w:pPr>
    </w:p>
    <w:p>
      <w:pPr>
        <w:ind w:firstLine="482"/>
        <w:rPr>
          <w:rFonts w:hint="eastAsia" w:ascii="仿宋" w:hAnsi="仿宋" w:eastAsia="仿宋" w:cs="仿宋"/>
          <w:b/>
          <w:bCs/>
          <w:color w:val="auto"/>
          <w:sz w:val="24"/>
          <w:highlight w:val="none"/>
        </w:rPr>
      </w:pPr>
    </w:p>
    <w:p>
      <w:pPr>
        <w:ind w:firstLine="482"/>
        <w:rPr>
          <w:rFonts w:hint="eastAsia" w:ascii="仿宋" w:hAnsi="仿宋" w:eastAsia="仿宋" w:cs="仿宋"/>
          <w:b/>
          <w:bCs/>
          <w:color w:val="auto"/>
          <w:sz w:val="24"/>
          <w:highlight w:val="none"/>
        </w:rPr>
      </w:pPr>
    </w:p>
    <w:p>
      <w:pPr>
        <w:ind w:firstLine="482"/>
        <w:rPr>
          <w:rFonts w:hint="eastAsia" w:ascii="仿宋" w:hAnsi="仿宋" w:eastAsia="仿宋" w:cs="仿宋"/>
          <w:b/>
          <w:bCs/>
          <w:color w:val="auto"/>
          <w:sz w:val="24"/>
          <w:highlight w:val="none"/>
        </w:rPr>
      </w:pPr>
    </w:p>
    <w:p>
      <w:pPr>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以上功能如前端摄像机本身无法实现，可通过后端软件功能予以实现（费用已经包含不再增加）。</w:t>
      </w:r>
    </w:p>
    <w:p>
      <w:pPr>
        <w:pStyle w:val="7"/>
        <w:spacing w:line="360" w:lineRule="auto"/>
        <w:ind w:firstLine="48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4.4.2、制高点监控设备</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4.4.2.1、功能要求</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1.道路全断面视频监控</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支持不小于270度全景画面拼接，对道路全断面进行7*24小时不间断监控，能够在</w:t>
      </w:r>
      <w:r>
        <w:rPr>
          <w:rFonts w:hint="eastAsia" w:ascii="仿宋" w:hAnsi="仿宋" w:eastAsia="仿宋" w:cs="仿宋"/>
          <w:color w:val="auto"/>
          <w:sz w:val="24"/>
          <w:highlight w:val="none"/>
          <w:lang w:eastAsia="zh-CN"/>
        </w:rPr>
        <w:t>指挥</w:t>
      </w:r>
      <w:r>
        <w:rPr>
          <w:rFonts w:hint="eastAsia" w:ascii="仿宋" w:hAnsi="仿宋" w:eastAsia="仿宋" w:cs="仿宋"/>
          <w:color w:val="auto"/>
          <w:sz w:val="24"/>
          <w:highlight w:val="none"/>
        </w:rPr>
        <w:t>中心实时调看相机的高清视频图像。</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2.拥堵检测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支持对道路全断面进行检测，自动检测拥堵情况，对拥堵事件进行抓拍，并进行报警上传。</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3.快速聚焦功能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支持机动车跟踪功能，支持快速聚焦跟踪车辆目标并录像，单帧回放录像每一帧清晰可见。</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4.录像存储</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录像支持前端存储和中心存储，相机的视音频信号接入视频处理单元存储数据，达到相机存储的需要，以供事后调查取证；也可部署存储服务器和存储设备，适合大容量多通道并发的中心存储需求。</w:t>
      </w:r>
    </w:p>
    <w:p>
      <w:pPr>
        <w:pStyle w:val="8"/>
        <w:spacing w:line="360" w:lineRule="auto"/>
        <w:ind w:left="479" w:leftChars="228"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5.智能雨刷</w:t>
      </w:r>
    </w:p>
    <w:p>
      <w:pPr>
        <w:pStyle w:val="8"/>
        <w:spacing w:line="360" w:lineRule="auto"/>
        <w:ind w:firstLine="480" w:firstLineChars="20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highlight w:val="none"/>
        </w:rPr>
        <w:t>由于高点比较容易受到风沙、雾霾和其他异物的影响，容易造成相机镜面有异物。相机需支持雨刷功能，当前端相机镜面有异物时，后端维护人员能通过网络对相机镜面进行清洁，减少前端人工维护成本和维护时间。</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6.图像防篡改功能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记录的原始图像信息具备防篡改功能，避免在传输、处理、存储的过程中被人为篡改。</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7．网络远程维护功能</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预留了时间校正接口、参数设置接口、运行情况的诊断接口和恢复接口，可对相机进行设置、调试及维护。管理员可以实时查看相机的运行状态。可通过网络实现远程维护、远程设置和远程升级等功能。</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8.自动校时功能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24h内的计时误差不超过1.0s，所有前端设备点位每日至少与监控中心系统时钟同步一次。</w:t>
      </w:r>
    </w:p>
    <w:p>
      <w:pPr>
        <w:pStyle w:val="8"/>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9.视频联动功能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支持在全景视频监控画面中添加其他视频监控标签，支持在全景画面中点击标签，并打开标签点视频画面。</w:t>
      </w:r>
    </w:p>
    <w:p>
      <w:pPr>
        <w:pStyle w:val="6"/>
        <w:spacing w:line="360" w:lineRule="auto"/>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4.5固定式测速设备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4.5.1、功能要求</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固定雷达测速主要分布在现代大道的重要路段、高架枢纽路段以及隧道入口处路段。设置超速监测功能的主要目的是在于减少超速行为的数量，确保道路交通安全。系统在容易发生交通事故和超速行驶的危险路段设置，共计5套违法超速抓拍设备，具体位置详见设计图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固定式测速设备具备精准测速且能够清晰的抓拍违法图片，抓拍和储存在同一设备上完成。系统支持多种网络传输方式，在具备光缆资源的条件下，实时将抓拍到的照片数据传送回后台处理单元。在光缆资源不具备的条件下，系统也支持采用无线等方式进行数据回传。</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由相机、雷达和显示单元组成，系统集成度高，显示单元能够快速方便调节设置所需的参数，进行图片抓拍，夜间使用补光单元和夜间操作系统，和相机同步保证夜间图片质量。</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无需其他的操作设备（如笔记本电脑，台式电脑，显示器鼠标等），通过设备自带显示屏可以设置相机和调整需要的抓拍信息。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相机安装在坚固耐用的外壳内，外壳具备很强的抵抗冲击的能力，另一方面要保证很高级别的相机防破坏能力。</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（1）具备移动式抓拍和固定式抓拍2种模式，并且可以通过改造互相转换使用。</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能记录机动车发生交通安全违法行为的完整过程图片，采集不少于2幅不同时间或者不同位置（对应行驶位移&gt;1.0m）的机动车全景特征图片；要求提供公安部权威检测机构出具的符合GB/T21255-2007标准的相关的检测报告。</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测速雷达单元要求采用先进的多目标追踪雷达技术，可以自动学习识别车辆轨迹，可对多个目标进行测量，且实测多目标速度测量误差平均值小于-4km/h；要求提供省、直辖市级专业计量检测机构出具的计量器具型式评价报告。</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（4）测速雷达单元要求对三个及以上车道进行监控，车道判断准确率要求99%以上；要求提供国家级计量检测机构出具的测试报告。</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设备所拍摄违反限速规定的车辆图片，除叠加违法时间、违法地点、违法代码等基础信息外，针对多目标检测，还应对被测目标上叠加标注机动车行驶速度值；要求提供公安部权威检测机构出具的符合GA/T832-2014标准的相关检测报告。</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（6）设备需保证每张照片在24小时全天候情况下的照片质量清晰，每个车道所拍摄照片中，同一车道中的不同车辆需保持在同一触发位置。</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（7）设备可以同时对来向、去向、双向的车辆监控；测速范围：10公里/小时至250公里/小时。</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测速雷达要求：3D跟踪雷达，工作频率24.100GHz。</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测速设备具备数字显示屏，并含有抗反射表面，使得操作人员在现场就可在设备上直接读取违法数据图像。设备需具备计量器具型式批准证书。</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补光灯: 闪光强度：150W或300W可选，智能可选闪光系统；闪光持续周期：1/1000秒（半周期）；闪光频率：0.5秒（白光），0.7（红光）；补光范围≥45米。</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测速箱体采用耐腐蚀的不锈钢材质，防护等级大于等于IP55，保证系统箱内温度；为保证拍摄质量，测速箱体可根据需要调整角度。</w:t>
      </w:r>
    </w:p>
    <w:p>
      <w:pPr>
        <w:pStyle w:val="6"/>
        <w:spacing w:line="360" w:lineRule="auto"/>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4.6交通信息屏设备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4.6.1、功能要求</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1.整体要求</w:t>
      </w:r>
    </w:p>
    <w:p>
      <w:pPr>
        <w:adjustRightInd w:val="0"/>
        <w:snapToGrid w:val="0"/>
        <w:spacing w:line="360" w:lineRule="auto"/>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交通信息屏为驾驶人员提供目前道路的实时通行状况，该显示屏是交通智能管理系统中向社会信息发布的方式之一，主要作用为：一方面指挥中心根据道路监控信息向汽车驾驶员及时通报当前主要路段车辆运行状况，方便其选择最佳路径行使，减少道路阻塞；另一方面指挥中心根据天气、交通设施检修、道路施工、交通事故、特殊车辆的行驶等情况，显示有关交通警示信息、交通路况信息、旅行时间信息、非交通信息、超速等，提高驾驶员的警觉性，保障车辆的安全行驶。</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本项目在现代大道上安装11套主线龙门架LED</w:t>
      </w:r>
      <w:r>
        <w:rPr>
          <w:rFonts w:hint="eastAsia" w:ascii="仿宋" w:hAnsi="仿宋" w:eastAsia="仿宋" w:cs="仿宋"/>
          <w:color w:val="auto"/>
          <w:sz w:val="24"/>
          <w:highlight w:val="none"/>
        </w:rPr>
        <w:t>交通信息屏</w:t>
      </w:r>
      <w:r>
        <w:rPr>
          <w:rFonts w:hint="eastAsia" w:ascii="仿宋" w:hAnsi="仿宋" w:eastAsia="仿宋" w:cs="仿宋"/>
          <w:bCs/>
          <w:color w:val="auto"/>
          <w:sz w:val="24"/>
          <w:highlight w:val="none"/>
        </w:rPr>
        <w:t>、7套匝道龙门架LED</w:t>
      </w:r>
      <w:r>
        <w:rPr>
          <w:rFonts w:hint="eastAsia" w:ascii="仿宋" w:hAnsi="仿宋" w:eastAsia="仿宋" w:cs="仿宋"/>
          <w:color w:val="auto"/>
          <w:sz w:val="24"/>
          <w:highlight w:val="none"/>
        </w:rPr>
        <w:t>交通信息屏</w:t>
      </w:r>
      <w:r>
        <w:rPr>
          <w:rFonts w:hint="eastAsia" w:ascii="仿宋" w:hAnsi="仿宋" w:eastAsia="仿宋" w:cs="仿宋"/>
          <w:bCs/>
          <w:color w:val="auto"/>
          <w:sz w:val="24"/>
          <w:highlight w:val="none"/>
        </w:rPr>
        <w:t>、4套道路LED</w:t>
      </w:r>
      <w:r>
        <w:rPr>
          <w:rFonts w:hint="eastAsia" w:ascii="仿宋" w:hAnsi="仿宋" w:eastAsia="仿宋" w:cs="仿宋"/>
          <w:color w:val="auto"/>
          <w:sz w:val="24"/>
          <w:highlight w:val="none"/>
        </w:rPr>
        <w:t>交通信息屏（F型）</w:t>
      </w:r>
      <w:r>
        <w:rPr>
          <w:rFonts w:hint="eastAsia" w:ascii="仿宋" w:hAnsi="仿宋" w:eastAsia="仿宋" w:cs="仿宋"/>
          <w:bCs/>
          <w:color w:val="auto"/>
          <w:sz w:val="24"/>
          <w:highlight w:val="none"/>
        </w:rPr>
        <w:t>，以上设备接入指定平台。</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2.显示功能</w:t>
      </w:r>
    </w:p>
    <w:p>
      <w:pPr>
        <w:numPr>
          <w:ilvl w:val="0"/>
          <w:numId w:val="9"/>
        </w:num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观察者（正常人，矫正视力1.0以上）在环境照度大于5000lx的晴天、太阳光正射标志面的条件下，在规定的视认角内能正确认读标志内容的最大距离（静态视认距离）≥150m。</w:t>
      </w:r>
    </w:p>
    <w:p>
      <w:pPr>
        <w:numPr>
          <w:ilvl w:val="0"/>
          <w:numId w:val="9"/>
        </w:num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当车辆以120km/h的速度行驶时，在环境照度大于5000lx的晴天、太阳光正射标志面的条件下，观察者（正常人，矫正视力1.0以上）能够正确认读标志内容的最大距离（动态视认距离）≥200m。</w:t>
      </w:r>
    </w:p>
    <w:p>
      <w:pPr>
        <w:spacing w:line="36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3.控制系统功能</w:t>
      </w:r>
    </w:p>
    <w:p>
      <w:pPr>
        <w:autoSpaceDE w:val="0"/>
        <w:autoSpaceDN w:val="0"/>
        <w:spacing w:line="360" w:lineRule="auto"/>
        <w:ind w:right="-295"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监控中心的数据信号通过传输系统传到可变信息标志</w:t>
      </w:r>
      <w:r>
        <w:rPr>
          <w:rFonts w:hint="eastAsia" w:ascii="仿宋" w:hAnsi="仿宋" w:eastAsia="仿宋" w:cs="仿宋"/>
          <w:bCs/>
          <w:color w:val="auto"/>
          <w:sz w:val="24"/>
          <w:highlight w:val="none"/>
          <w:lang w:val="zh-CN"/>
        </w:rPr>
        <w:t>控制器</w:t>
      </w:r>
      <w:r>
        <w:rPr>
          <w:rFonts w:hint="eastAsia" w:ascii="仿宋" w:hAnsi="仿宋" w:eastAsia="仿宋" w:cs="仿宋"/>
          <w:color w:val="auto"/>
          <w:sz w:val="24"/>
          <w:highlight w:val="none"/>
          <w:lang w:val="zh-CN"/>
        </w:rPr>
        <w:t>的串行接口进入控制器，控制器将控制数据信号进行转换并发送到显示屏进行显示。亮度控制器根据显示环境的亮度状况控制显示屏的显示亮度，各种检测数据及报警信息由监测单元采集汇总后由控制器通过串行接口回传到监控中心。</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控制器采用嵌入式工控机。</w:t>
      </w:r>
    </w:p>
    <w:p>
      <w:pPr>
        <w:pStyle w:val="6"/>
        <w:spacing w:line="360" w:lineRule="auto"/>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4.7微波流量检测设备</w:t>
      </w:r>
    </w:p>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4.7.1、功能要求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高架卡口及平交信号灯路口设置微波流量检测设备来采集交通流量、车速、占有率等基本交通数据，并进行处理、统计分析、存储、提取控制区域内的车流量、平均车速、停车率、排队长度、饱和度等交通信息，实时了解路网的交通流运行全貌，建立交通信息通行数据，通过对数据分析，来评估区域内交通负荷情况，从而为全面交通信息分析和交通信号优化等服务提供必要数据依据，以此指引未来交通管理工作方向。</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1、能提供在检测区域内所有车道实时到达车辆的动态信息，包含并不仅限于以下数据（即时位置、即时速度 、目标大小 排队长度等），同时提供精准的多断面的流量 、平均速度 、占有率 、车头时距、区域车辆数等交通流统计数据；</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2、检测区域内的排队拥堵异常停车、逆行、异常变道、排队溢出等异常事件报警信息；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3、设备采集的流量数据准确度≥95%、速度数据准确度≥95%、占有率数据准确度≥95% 、车头时距数据准确度≥95%；</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4、设备采集的异常事件报警违停检测准确度≥95%、拥堵排队准确度≥95%、变道检测准确度≥95%、逆行检测准确度≥95%；</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5、一体化复合视频≥200万像素（视频设备不参与上述参数的检测）；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6、需要能与台州市现有信号机系统及前端信号机实现有效对接，并能为交通信息采集系统提供交通流数据；</w:t>
      </w:r>
    </w:p>
    <w:p>
      <w:pPr>
        <w:pStyle w:val="6"/>
        <w:spacing w:line="360" w:lineRule="auto"/>
        <w:ind w:left="420" w:leftChars="200"/>
        <w:rPr>
          <w:rFonts w:hint="eastAsia" w:ascii="仿宋" w:hAnsi="仿宋" w:eastAsia="仿宋" w:cs="仿宋"/>
          <w:color w:val="auto"/>
          <w:highlight w:val="none"/>
        </w:rPr>
      </w:pPr>
      <w:r>
        <w:rPr>
          <w:rFonts w:hint="eastAsia" w:ascii="仿宋" w:hAnsi="仿宋" w:eastAsia="仿宋" w:cs="仿宋"/>
          <w:color w:val="auto"/>
          <w:highlight w:val="none"/>
        </w:rPr>
        <w:t>4.8云存储系统设备</w:t>
      </w:r>
    </w:p>
    <w:p>
      <w:pPr>
        <w:pStyle w:val="7"/>
        <w:spacing w:line="360" w:lineRule="auto"/>
        <w:ind w:firstLine="900" w:firstLineChars="375"/>
        <w:rPr>
          <w:rFonts w:hint="eastAsia" w:ascii="仿宋" w:hAnsi="仿宋" w:eastAsia="仿宋" w:cs="仿宋"/>
          <w:color w:val="auto"/>
          <w:highlight w:val="none"/>
        </w:rPr>
      </w:pPr>
      <w:r>
        <w:rPr>
          <w:rFonts w:hint="eastAsia" w:ascii="仿宋" w:hAnsi="仿宋" w:eastAsia="仿宋" w:cs="仿宋"/>
          <w:color w:val="auto"/>
          <w:highlight w:val="none"/>
        </w:rPr>
        <w:t>4.8.1、设备技术指标</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云存储设备技术要求如下：</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采用存储全域虚拟化技术对具有海量存储需求的用户提供透明存储构架，可持续扩容避免瓶颈限制，可以更有效的进行资源管理，灵活增减空间，达到最大程度上合理利用空间的效果。</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采用集群技术，解决单/多节点失效问题，并利用负载均衡技术充分利用各存储节点的性能，提升系统的可靠性和安全性。</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采用统一完善的接口，降低对接成本、平台维护成本和用户管理的复杂度。</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采用开放的集成构架，使其可兼容业界各类iSCSI/FC存储设备，保护用户现有存储投资资源。</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采用数据备份和容灾技术，保证云存储中的数据不丢失，确证云存储服务的安全稳定。</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支持视频流、图片流直存和转存在同一套云存储环境混合部署。</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支持在不需要任何平台情况下，支持直接在云存储上进行前端添加、删除，配置录像存储路径、录像配额，录像计划下发，支持视频录像检索、回放转发、直播等集成视频功能；支持手动控制开启录像。</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支持多种网络部署模式,支持多网口绑定，提供带宽聚合，实现网络带宽的负载均衡；</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支持快照功能，支持卷克隆功能；</w:t>
      </w:r>
    </w:p>
    <w:tbl>
      <w:tblPr>
        <w:tblStyle w:val="25"/>
        <w:tblpPr w:leftFromText="180" w:rightFromText="180" w:vertAnchor="text" w:horzAnchor="page" w:tblpX="2160" w:tblpY="337"/>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标准机架式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10" w:type="dxa"/>
            <w:vAlign w:val="center"/>
          </w:tcPr>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两颗高性能Intel 64位多核CPU;配置缓存16G</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配置2个千兆以太网口，可增配4个千兆网口或万兆口</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支持RAID0、1、3、5、6、10、50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配置冗余电源</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最小硬盘数≥48</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支持3.5"硬盘，支持1TB、2TB、3TB、4TB、6TB、8TB硬盘；支持硬盘热插拨操作；</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需提供产品的3C证书</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需提供“国家安全防范报警系统产品质量监督检验中心”出具的云存储系统检测报告。</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首次安装原厂工程师上门，5年原厂上门售后服务，中标后签订合同前出具原厂售后服务承诺书。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工作温度：0℃~40℃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工作湿度：10%~80%（非凝露）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10" w:type="dxa"/>
            <w:vAlign w:val="center"/>
          </w:tcPr>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储存温度：-20℃~70℃</w:t>
            </w:r>
          </w:p>
        </w:tc>
      </w:tr>
    </w:tbl>
    <w:p>
      <w:pPr>
        <w:pStyle w:val="7"/>
        <w:spacing w:line="360" w:lineRule="auto"/>
        <w:ind w:firstLine="482"/>
        <w:rPr>
          <w:rFonts w:hint="eastAsia" w:ascii="仿宋" w:hAnsi="仿宋" w:eastAsia="仿宋" w:cs="仿宋"/>
          <w:color w:val="auto"/>
          <w:highlight w:val="none"/>
        </w:rPr>
      </w:pPr>
      <w:r>
        <w:rPr>
          <w:rFonts w:hint="eastAsia" w:ascii="仿宋" w:hAnsi="仿宋" w:eastAsia="仿宋" w:cs="仿宋"/>
          <w:color w:val="auto"/>
          <w:highlight w:val="none"/>
        </w:rPr>
        <w:t>4.8.2、数据存储策略</w:t>
      </w:r>
    </w:p>
    <w:p>
      <w:pPr>
        <w:adjustRightInd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视频存储策略</w:t>
      </w:r>
    </w:p>
    <w:tbl>
      <w:tblPr>
        <w:tblStyle w:val="25"/>
        <w:tblW w:w="8303" w:type="dxa"/>
        <w:jc w:val="center"/>
        <w:tblLayout w:type="fixed"/>
        <w:tblCellMar>
          <w:top w:w="0" w:type="dxa"/>
          <w:left w:w="0" w:type="dxa"/>
          <w:bottom w:w="0" w:type="dxa"/>
          <w:right w:w="0" w:type="dxa"/>
        </w:tblCellMar>
      </w:tblPr>
      <w:tblGrid>
        <w:gridCol w:w="4302"/>
        <w:gridCol w:w="4001"/>
      </w:tblGrid>
      <w:tr>
        <w:tblPrEx>
          <w:tblCellMar>
            <w:top w:w="0" w:type="dxa"/>
            <w:left w:w="0" w:type="dxa"/>
            <w:bottom w:w="0" w:type="dxa"/>
            <w:right w:w="0" w:type="dxa"/>
          </w:tblCellMar>
        </w:tblPrEx>
        <w:trPr>
          <w:trHeight w:val="441" w:hRule="exact"/>
          <w:jc w:val="center"/>
        </w:trPr>
        <w:tc>
          <w:tcPr>
            <w:tcW w:w="8303" w:type="dxa"/>
            <w:gridSpan w:val="2"/>
            <w:tcBorders>
              <w:top w:val="single" w:color="000000" w:sz="4" w:space="0"/>
              <w:left w:val="single" w:color="000000" w:sz="4" w:space="0"/>
              <w:bottom w:val="single" w:color="000000" w:sz="4" w:space="0"/>
              <w:right w:val="single" w:color="000000" w:sz="4" w:space="0"/>
            </w:tcBorders>
            <w:shd w:val="clear" w:color="auto" w:fill="D9D9D9"/>
          </w:tcPr>
          <w:p>
            <w:pPr>
              <w:pStyle w:val="71"/>
              <w:adjustRightInd w:val="0"/>
              <w:snapToGrid w:val="0"/>
              <w:spacing w:line="360" w:lineRule="auto"/>
              <w:ind w:firstLine="422"/>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高清视频存储策略</w:t>
            </w:r>
          </w:p>
        </w:tc>
      </w:tr>
      <w:tr>
        <w:tblPrEx>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图像编码格式</w:t>
            </w:r>
          </w:p>
        </w:tc>
        <w:tc>
          <w:tcPr>
            <w:tcW w:w="4001"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2"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H</w:t>
            </w:r>
            <w:r>
              <w:rPr>
                <w:rFonts w:hint="eastAsia" w:ascii="仿宋" w:hAnsi="仿宋" w:eastAsia="仿宋" w:cs="仿宋"/>
                <w:color w:val="auto"/>
                <w:sz w:val="24"/>
                <w:szCs w:val="24"/>
                <w:highlight w:val="none"/>
              </w:rPr>
              <w:t>.265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H.264</w:t>
            </w:r>
            <w:r>
              <w:rPr>
                <w:rFonts w:hint="eastAsia" w:ascii="仿宋" w:hAnsi="仿宋" w:eastAsia="仿宋" w:cs="仿宋"/>
                <w:color w:val="auto"/>
                <w:sz w:val="24"/>
                <w:szCs w:val="24"/>
                <w:highlight w:val="none"/>
                <w:lang w:eastAsia="zh-CN"/>
              </w:rPr>
              <w:t>或以上</w:t>
            </w:r>
          </w:p>
        </w:tc>
      </w:tr>
      <w:tr>
        <w:tblPrEx>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单路码流Mbps</w:t>
            </w:r>
          </w:p>
        </w:tc>
        <w:tc>
          <w:tcPr>
            <w:tcW w:w="4001"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2"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≤4M</w:t>
            </w:r>
          </w:p>
        </w:tc>
      </w:tr>
      <w:tr>
        <w:tblPrEx>
          <w:tblCellMar>
            <w:top w:w="0" w:type="dxa"/>
            <w:left w:w="0" w:type="dxa"/>
            <w:bottom w:w="0" w:type="dxa"/>
            <w:right w:w="0" w:type="dxa"/>
          </w:tblCellMar>
        </w:tblPrEx>
        <w:trPr>
          <w:trHeight w:val="477" w:hRule="exact"/>
          <w:jc w:val="center"/>
        </w:trPr>
        <w:tc>
          <w:tcPr>
            <w:tcW w:w="4302"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高清视频保存天数</w:t>
            </w:r>
          </w:p>
        </w:tc>
        <w:tc>
          <w:tcPr>
            <w:tcW w:w="4001"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2"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≥30</w:t>
            </w:r>
            <w:r>
              <w:rPr>
                <w:rFonts w:hint="eastAsia" w:ascii="仿宋" w:hAnsi="仿宋" w:eastAsia="仿宋" w:cs="仿宋"/>
                <w:color w:val="auto"/>
                <w:sz w:val="24"/>
                <w:szCs w:val="24"/>
                <w:highlight w:val="none"/>
              </w:rPr>
              <w:t>天</w:t>
            </w:r>
          </w:p>
        </w:tc>
      </w:tr>
    </w:tbl>
    <w:p>
      <w:pPr>
        <w:adjustRightInd w:val="0"/>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图片存储策略</w:t>
      </w:r>
    </w:p>
    <w:tbl>
      <w:tblPr>
        <w:tblStyle w:val="25"/>
        <w:tblW w:w="8297" w:type="dxa"/>
        <w:tblInd w:w="20" w:type="dxa"/>
        <w:tblLayout w:type="fixed"/>
        <w:tblCellMar>
          <w:top w:w="0" w:type="dxa"/>
          <w:left w:w="0" w:type="dxa"/>
          <w:bottom w:w="0" w:type="dxa"/>
          <w:right w:w="0" w:type="dxa"/>
        </w:tblCellMar>
      </w:tblPr>
      <w:tblGrid>
        <w:gridCol w:w="4292"/>
        <w:gridCol w:w="4005"/>
      </w:tblGrid>
      <w:tr>
        <w:tblPrEx>
          <w:tblCellMar>
            <w:top w:w="0" w:type="dxa"/>
            <w:left w:w="0" w:type="dxa"/>
            <w:bottom w:w="0" w:type="dxa"/>
            <w:right w:w="0" w:type="dxa"/>
          </w:tblCellMar>
        </w:tblPrEx>
        <w:trPr>
          <w:trHeight w:val="441" w:hRule="exact"/>
        </w:trPr>
        <w:tc>
          <w:tcPr>
            <w:tcW w:w="8297" w:type="dxa"/>
            <w:gridSpan w:val="2"/>
            <w:tcBorders>
              <w:top w:val="single" w:color="000000" w:sz="4" w:space="0"/>
              <w:left w:val="single" w:color="000000" w:sz="4" w:space="0"/>
              <w:bottom w:val="single" w:color="000000" w:sz="4" w:space="0"/>
              <w:right w:val="single" w:color="000000" w:sz="4" w:space="0"/>
            </w:tcBorders>
            <w:shd w:val="clear" w:color="auto" w:fill="D9D9D9"/>
          </w:tcPr>
          <w:p>
            <w:pPr>
              <w:pStyle w:val="71"/>
              <w:adjustRightInd w:val="0"/>
              <w:snapToGrid w:val="0"/>
              <w:spacing w:line="360" w:lineRule="auto"/>
              <w:ind w:firstLine="422"/>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图片</w:t>
            </w:r>
            <w:r>
              <w:rPr>
                <w:rFonts w:hint="eastAsia" w:ascii="仿宋" w:hAnsi="仿宋" w:eastAsia="仿宋" w:cs="仿宋"/>
                <w:b/>
                <w:bCs/>
                <w:color w:val="auto"/>
                <w:sz w:val="24"/>
                <w:szCs w:val="24"/>
                <w:highlight w:val="none"/>
              </w:rPr>
              <w:t>存储策略</w:t>
            </w:r>
          </w:p>
        </w:tc>
      </w:tr>
      <w:tr>
        <w:tblPrEx>
          <w:tblCellMar>
            <w:top w:w="0" w:type="dxa"/>
            <w:left w:w="0" w:type="dxa"/>
            <w:bottom w:w="0" w:type="dxa"/>
            <w:right w:w="0" w:type="dxa"/>
          </w:tblCellMar>
        </w:tblPrEx>
        <w:trPr>
          <w:trHeight w:val="477" w:hRule="exact"/>
        </w:trPr>
        <w:tc>
          <w:tcPr>
            <w:tcW w:w="4292"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图像编码格式</w:t>
            </w:r>
          </w:p>
        </w:tc>
        <w:tc>
          <w:tcPr>
            <w:tcW w:w="4005"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JPEG</w:t>
            </w:r>
          </w:p>
        </w:tc>
      </w:tr>
      <w:tr>
        <w:tblPrEx>
          <w:tblCellMar>
            <w:top w:w="0" w:type="dxa"/>
            <w:left w:w="0" w:type="dxa"/>
            <w:bottom w:w="0" w:type="dxa"/>
            <w:right w:w="0" w:type="dxa"/>
          </w:tblCellMar>
        </w:tblPrEx>
        <w:trPr>
          <w:trHeight w:val="477" w:hRule="exact"/>
        </w:trPr>
        <w:tc>
          <w:tcPr>
            <w:tcW w:w="4292"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每个路口一天图片数量</w:t>
            </w:r>
          </w:p>
        </w:tc>
        <w:tc>
          <w:tcPr>
            <w:tcW w:w="4005" w:type="dxa"/>
            <w:tcBorders>
              <w:top w:val="single" w:color="000000" w:sz="4" w:space="0"/>
              <w:left w:val="single" w:color="000000" w:sz="4" w:space="0"/>
              <w:bottom w:val="single" w:color="000000" w:sz="4" w:space="0"/>
              <w:right w:val="single" w:color="000000" w:sz="4" w:space="0"/>
            </w:tcBorders>
          </w:tcPr>
          <w:p>
            <w:pPr>
              <w:pStyle w:val="71"/>
              <w:adjustRightInd w:val="0"/>
              <w:snapToGrid w:val="0"/>
              <w:spacing w:line="360" w:lineRule="auto"/>
              <w:ind w:left="583"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≤50000</w:t>
            </w:r>
          </w:p>
        </w:tc>
      </w:tr>
      <w:tr>
        <w:tblPrEx>
          <w:tblCellMar>
            <w:top w:w="0" w:type="dxa"/>
            <w:left w:w="0" w:type="dxa"/>
            <w:bottom w:w="0" w:type="dxa"/>
            <w:right w:w="0" w:type="dxa"/>
          </w:tblCellMar>
        </w:tblPrEx>
        <w:trPr>
          <w:trHeight w:val="476"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71"/>
              <w:adjustRightInd w:val="0"/>
              <w:snapToGrid w:val="0"/>
              <w:spacing w:line="360" w:lineRule="auto"/>
              <w:ind w:left="58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图片保存天数</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71"/>
              <w:adjustRightInd w:val="0"/>
              <w:snapToGrid w:val="0"/>
              <w:spacing w:line="360" w:lineRule="auto"/>
              <w:ind w:left="583"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≥180</w:t>
            </w:r>
            <w:r>
              <w:rPr>
                <w:rFonts w:hint="eastAsia" w:ascii="仿宋" w:hAnsi="仿宋" w:eastAsia="仿宋" w:cs="仿宋"/>
                <w:color w:val="auto"/>
                <w:sz w:val="24"/>
                <w:szCs w:val="24"/>
                <w:highlight w:val="none"/>
              </w:rPr>
              <w:t>天</w:t>
            </w:r>
          </w:p>
        </w:tc>
      </w:tr>
      <w:tr>
        <w:tblPrEx>
          <w:tblCellMar>
            <w:top w:w="0" w:type="dxa"/>
            <w:left w:w="0" w:type="dxa"/>
            <w:bottom w:w="0" w:type="dxa"/>
            <w:right w:w="0" w:type="dxa"/>
          </w:tblCellMar>
        </w:tblPrEx>
        <w:trPr>
          <w:trHeight w:val="550"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71"/>
              <w:adjustRightInd w:val="0"/>
              <w:snapToGrid w:val="0"/>
              <w:spacing w:line="360" w:lineRule="auto"/>
              <w:ind w:left="58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校对有效违法数据的短录像（≥12秒）</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71"/>
              <w:adjustRightInd w:val="0"/>
              <w:snapToGrid w:val="0"/>
              <w:spacing w:line="360" w:lineRule="auto"/>
              <w:ind w:left="58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≥2年</w:t>
            </w:r>
          </w:p>
        </w:tc>
      </w:tr>
      <w:tr>
        <w:tblPrEx>
          <w:tblCellMar>
            <w:top w:w="0" w:type="dxa"/>
            <w:left w:w="0" w:type="dxa"/>
            <w:bottom w:w="0" w:type="dxa"/>
            <w:right w:w="0" w:type="dxa"/>
          </w:tblCellMar>
        </w:tblPrEx>
        <w:trPr>
          <w:trHeight w:val="550" w:hRule="exact"/>
        </w:trPr>
        <w:tc>
          <w:tcPr>
            <w:tcW w:w="4292" w:type="dxa"/>
            <w:tcBorders>
              <w:top w:val="single" w:color="000000" w:sz="4" w:space="0"/>
              <w:left w:val="single" w:color="000000" w:sz="4" w:space="0"/>
              <w:bottom w:val="single" w:color="000000" w:sz="4" w:space="0"/>
              <w:right w:val="single" w:color="000000" w:sz="4" w:space="0"/>
            </w:tcBorders>
            <w:vAlign w:val="center"/>
          </w:tcPr>
          <w:p>
            <w:pPr>
              <w:pStyle w:val="71"/>
              <w:tabs>
                <w:tab w:val="left" w:pos="2130"/>
              </w:tabs>
              <w:adjustRightInd w:val="0"/>
              <w:snapToGrid w:val="0"/>
              <w:spacing w:line="360" w:lineRule="auto"/>
              <w:ind w:left="58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号牌特写图片</w:t>
            </w:r>
          </w:p>
        </w:tc>
        <w:tc>
          <w:tcPr>
            <w:tcW w:w="4005" w:type="dxa"/>
            <w:tcBorders>
              <w:top w:val="single" w:color="000000" w:sz="4" w:space="0"/>
              <w:left w:val="single" w:color="000000" w:sz="4" w:space="0"/>
              <w:bottom w:val="single" w:color="000000" w:sz="4" w:space="0"/>
              <w:right w:val="single" w:color="000000" w:sz="4" w:space="0"/>
            </w:tcBorders>
            <w:vAlign w:val="center"/>
          </w:tcPr>
          <w:p>
            <w:pPr>
              <w:pStyle w:val="71"/>
              <w:adjustRightInd w:val="0"/>
              <w:snapToGrid w:val="0"/>
              <w:spacing w:line="360" w:lineRule="auto"/>
              <w:ind w:left="58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≥2年</w:t>
            </w:r>
          </w:p>
        </w:tc>
      </w:tr>
    </w:tbl>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4.9</w:t>
      </w:r>
      <w:r>
        <w:rPr>
          <w:rFonts w:hint="eastAsia" w:ascii="仿宋" w:hAnsi="仿宋" w:eastAsia="仿宋" w:cs="仿宋"/>
          <w:b/>
          <w:bCs/>
          <w:color w:val="auto"/>
          <w:sz w:val="24"/>
          <w:highlight w:val="none"/>
        </w:rPr>
        <w:t>视频传输网络建设</w:t>
      </w:r>
    </w:p>
    <w:p>
      <w:pPr>
        <w:pStyle w:val="5"/>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4.9.1网络带宽要求</w:t>
      </w:r>
    </w:p>
    <w:p>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由运营商自行组网，须以专用裸光纤组建视频以太专网（费用包含在光纤租用链路里）来传输视频图像等数据，节点汇聚后根据视频流量采用万兆或千兆（</w:t>
      </w:r>
      <w:r>
        <w:rPr>
          <w:rFonts w:hint="eastAsia" w:ascii="仿宋" w:hAnsi="仿宋" w:eastAsia="仿宋" w:cs="仿宋"/>
          <w:b/>
          <w:bCs/>
          <w:color w:val="auto"/>
          <w:sz w:val="24"/>
          <w:highlight w:val="none"/>
          <w:lang w:eastAsia="zh-CN"/>
        </w:rPr>
        <w:t>未</w:t>
      </w:r>
      <w:r>
        <w:rPr>
          <w:rFonts w:hint="eastAsia" w:ascii="仿宋" w:hAnsi="仿宋" w:eastAsia="仿宋" w:cs="仿宋"/>
          <w:b/>
          <w:bCs/>
          <w:color w:val="auto"/>
          <w:sz w:val="24"/>
          <w:highlight w:val="none"/>
        </w:rPr>
        <w:t>汇聚点位）传输链路上传至各大队机房存储系统。</w:t>
      </w:r>
    </w:p>
    <w:p>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各前端点位汇聚交换机到后端机房交换机之间的传输网络包括传输光缆、光转换设备、前端汇聚/分线设备、尾纤跳线及配套设备由投标人自行负责。</w:t>
      </w:r>
    </w:p>
    <w:p>
      <w:pPr>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为保证网络畅通，减少断网事故发生，中标</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应加强机房间环路建设。</w:t>
      </w:r>
    </w:p>
    <w:p>
      <w:pPr>
        <w:pStyle w:val="5"/>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4.9.2网络传输质量要求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（1）信息传输延迟时间</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当信息（包括视音频信息、控制信息及报警信息等）经由 IP 网络传输时，端到端的信息延迟时间（包括发送端信息采集、编码、网络传输、信息接收端解码、显示等过程所经历的时间）应满足下列要求：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前端设备与信号直接接入的监控中心相应设备间端到端的信息延迟时间应不大于2s；</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前端设备与用户终端设备间端到端的信息延迟时间应不大于4s。</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（2）网络传输带宽</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联网系统网络带宽设计应能满足前端设备接入管控中心、管控中心互联、用户终端接入管控中心的带宽要求，并留有余量。</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（3）网络传输质量</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联网系统IP网络的传输质量（如传输时延、包丢失率、包误差率、虚假包率等）应符合如下要求：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网络时延上限值为400ms；</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时延抖动上限值为50ms；</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丢包率上限值为1×10-3；</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包误差率上限值为1×10-4。</w:t>
      </w:r>
    </w:p>
    <w:p>
      <w:pPr>
        <w:widowControl/>
        <w:adjustRightInd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视频数据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实时视频、录像文件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应与台州市公安局视频作战侦查平台属地区县分平台实现有效对接，卡口数据上传要采用台州交警视频运行管理平台分别向台州市公安局属地区县分平台上传模式。</w:t>
      </w:r>
    </w:p>
    <w:p>
      <w:pPr>
        <w:pStyle w:val="5"/>
        <w:spacing w:line="360" w:lineRule="auto"/>
        <w:ind w:firstLine="482"/>
        <w:rPr>
          <w:rFonts w:hint="eastAsia" w:ascii="仿宋" w:hAnsi="仿宋" w:eastAsia="仿宋" w:cs="仿宋"/>
          <w:b/>
          <w:bCs w:val="0"/>
          <w:color w:val="auto"/>
          <w:sz w:val="28"/>
          <w:szCs w:val="28"/>
          <w:highlight w:val="none"/>
        </w:rPr>
      </w:pPr>
      <w:r>
        <w:rPr>
          <w:rFonts w:hint="eastAsia" w:ascii="仿宋" w:hAnsi="仿宋" w:eastAsia="仿宋" w:cs="仿宋"/>
          <w:b/>
          <w:bCs w:val="0"/>
          <w:color w:val="auto"/>
          <w:kern w:val="0"/>
          <w:sz w:val="28"/>
          <w:szCs w:val="28"/>
          <w:highlight w:val="none"/>
        </w:rPr>
        <w:t>5、台州湾循环经济产业集聚区路桥桐屿至椒江滨海公路（“现代大道”）配套监控工程项目清单</w:t>
      </w:r>
    </w:p>
    <w:p>
      <w:pPr>
        <w:pStyle w:val="6"/>
        <w:ind w:left="420" w:leftChars="200"/>
        <w:rPr>
          <w:rFonts w:hint="eastAsia" w:ascii="仿宋" w:hAnsi="仿宋" w:eastAsia="仿宋" w:cs="仿宋"/>
          <w:color w:val="auto"/>
          <w:highlight w:val="none"/>
        </w:rPr>
      </w:pPr>
      <w:r>
        <w:rPr>
          <w:rFonts w:hint="eastAsia" w:ascii="仿宋" w:hAnsi="仿宋" w:eastAsia="仿宋" w:cs="仿宋"/>
          <w:color w:val="auto"/>
          <w:highlight w:val="none"/>
        </w:rPr>
        <w:t>5.1前端设备</w:t>
      </w:r>
      <w:r>
        <w:rPr>
          <w:rFonts w:hint="eastAsia" w:ascii="仿宋" w:hAnsi="仿宋" w:eastAsia="仿宋" w:cs="仿宋"/>
          <w:color w:val="auto"/>
          <w:kern w:val="0"/>
          <w:highlight w:val="none"/>
        </w:rPr>
        <w:t>采购</w:t>
      </w:r>
      <w:r>
        <w:rPr>
          <w:rFonts w:hint="eastAsia" w:ascii="仿宋" w:hAnsi="仿宋" w:eastAsia="仿宋" w:cs="仿宋"/>
          <w:color w:val="auto"/>
          <w:highlight w:val="none"/>
        </w:rPr>
        <w:t>清单</w:t>
      </w:r>
    </w:p>
    <w:tbl>
      <w:tblPr>
        <w:tblStyle w:val="25"/>
        <w:tblW w:w="5911" w:type="pct"/>
        <w:tblInd w:w="-666" w:type="dxa"/>
        <w:shd w:val="clear" w:color="FFFFFF" w:themeColor="background1" w:fill="auto"/>
        <w:tblLayout w:type="fixed"/>
        <w:tblCellMar>
          <w:top w:w="0" w:type="dxa"/>
          <w:left w:w="108" w:type="dxa"/>
          <w:bottom w:w="0" w:type="dxa"/>
          <w:right w:w="108" w:type="dxa"/>
        </w:tblCellMar>
      </w:tblPr>
      <w:tblGrid>
        <w:gridCol w:w="659"/>
        <w:gridCol w:w="1211"/>
        <w:gridCol w:w="5914"/>
        <w:gridCol w:w="818"/>
        <w:gridCol w:w="665"/>
        <w:gridCol w:w="808"/>
      </w:tblGrid>
      <w:tr>
        <w:tblPrEx>
          <w:shd w:val="clear" w:color="FFFFFF" w:themeColor="background1" w:fill="auto"/>
          <w:tblCellMar>
            <w:top w:w="0" w:type="dxa"/>
            <w:left w:w="108" w:type="dxa"/>
            <w:bottom w:w="0" w:type="dxa"/>
            <w:right w:w="108" w:type="dxa"/>
          </w:tblCellMar>
        </w:tblPrEx>
        <w:trPr>
          <w:gridAfter w:val="1"/>
          <w:wAfter w:w="400" w:type="pct"/>
          <w:trHeight w:val="260" w:hRule="atLeast"/>
        </w:trPr>
        <w:tc>
          <w:tcPr>
            <w:tcW w:w="4268" w:type="pct"/>
            <w:gridSpan w:val="4"/>
            <w:tcBorders>
              <w:top w:val="single" w:color="000000" w:sz="4" w:space="0"/>
              <w:left w:val="single" w:color="000000" w:sz="4" w:space="0"/>
              <w:bottom w:val="single" w:color="000000" w:sz="4" w:space="0"/>
              <w:right w:val="nil"/>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一、交通信号灯控制系统</w:t>
            </w:r>
          </w:p>
        </w:tc>
        <w:tc>
          <w:tcPr>
            <w:tcW w:w="330" w:type="pct"/>
            <w:tcBorders>
              <w:top w:val="single" w:color="000000" w:sz="4" w:space="0"/>
              <w:left w:val="single" w:color="000000" w:sz="4" w:space="0"/>
              <w:bottom w:val="single" w:color="000000" w:sz="4" w:space="0"/>
              <w:right w:val="nil"/>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gridAfter w:val="1"/>
          <w:wAfter w:w="400" w:type="pct"/>
          <w:trHeight w:val="260" w:hRule="atLeast"/>
        </w:trPr>
        <w:tc>
          <w:tcPr>
            <w:tcW w:w="4268" w:type="pct"/>
            <w:gridSpan w:val="4"/>
            <w:tcBorders>
              <w:top w:val="single" w:color="000000" w:sz="4" w:space="0"/>
              <w:left w:val="single" w:color="000000" w:sz="4" w:space="0"/>
              <w:bottom w:val="single" w:color="000000" w:sz="4" w:space="0"/>
              <w:right w:val="nil"/>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1.地面信号灯系统</w:t>
            </w:r>
          </w:p>
        </w:tc>
        <w:tc>
          <w:tcPr>
            <w:tcW w:w="330" w:type="pct"/>
            <w:tcBorders>
              <w:top w:val="single" w:color="000000" w:sz="4" w:space="0"/>
              <w:left w:val="single" w:color="000000" w:sz="4" w:space="0"/>
              <w:bottom w:val="single" w:color="000000" w:sz="4" w:space="0"/>
              <w:right w:val="nil"/>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设备名称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机动车信号灯主灯（满屏灯）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 规格：Φ400mm 遮沿等尺寸符合GB14887-2011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 红、黄发光单元LED 数量不得少于250 颗，绿发光单元不少于180 颗；</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 光强：红色、黄色＞600cd；绿色＞400cd；</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 色度：符合GB14887-2011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 黄灯灯具应有9 秒倒计时。</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机动车信号灯主灯（箭头灯）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 规格：Φ400m，三联横排，排列方式严格按GB14886—2006 要求设置</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 红、黄发光单元LED 数量不得少于100 颗，绿发光单元不少于72 颗；</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 亮度：红色、黄色、绿色≥4000cd/m2</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 色度：符合GB14887—2011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 重量：≤12kg</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 黄灯灯具应有9 秒倒计时。</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15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机动车信号灯辅灯（满屏灯）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 规格：Φ300mm 遮沿等尺寸符合GB14887-2011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 红、黄发光单元LED 数量不得少于250 颗，绿发光单元不少于180 颗；</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 光强：红色、黄色＞600cd；绿色＞400cd；</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 色度：符合GB14887-2011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 黄灯灯具应有9 秒倒计时。</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rPr>
              <w:t>74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机动车信号灯辅灯（箭头灯）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 规格：Φ300m，三联横排，排列方式严格按GB14886—2006 要求设置</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 红、黄发光单元LED 数量不得少于100 颗，绿发光单元不少于72 颗；</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 亮度：红色、黄色、绿色≥4000cd/m2</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 色度：符合GB14887—2011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 重量：≤12kg</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 黄灯灯具应有9 秒倒计时。</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非机动车信号灯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（1）规格：￠RX300mm，发光颜色由红、黄、绿自行车图案组成，外壳由铝或镁一次压铸而成，排列方式严格按GB14887-2011 要求设置；</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（2）发光单元发光管数量：红单元不少于75 颗，黄单元75 颗，绿单元75颗；</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（3）基准轴亮度：≥600 坎德拉；</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（4）整灯使用寿命：＞100000H；</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kern w:val="0"/>
                <w:sz w:val="20"/>
                <w:szCs w:val="20"/>
                <w:highlight w:val="none"/>
              </w:rPr>
              <w:t>16</w:t>
            </w:r>
            <w:r>
              <w:rPr>
                <w:rFonts w:hint="eastAsia" w:ascii="仿宋" w:hAnsi="仿宋" w:eastAsia="仿宋" w:cs="仿宋"/>
                <w:color w:val="auto"/>
                <w:kern w:val="0"/>
                <w:sz w:val="20"/>
                <w:szCs w:val="20"/>
                <w:highlight w:val="none"/>
                <w:lang w:val="en-US" w:eastAsia="zh-CN"/>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人行横道信号灯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（1）规格：二联组合，上联为红色人形和绿色倒计时，下联为绿人行及红色倒计时。</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 外形尺寸：不小于600mm×300mm×80mm</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 显示尺寸：红人、绿人高度≥280mm；</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 亮度：红色、绿色≥4000cd/m2</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 色度：符合GB14887-2011 相关标准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 重量：≤9kg</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kern w:val="0"/>
                <w:sz w:val="20"/>
                <w:szCs w:val="20"/>
                <w:highlight w:val="none"/>
              </w:rPr>
              <w:t>16</w:t>
            </w:r>
            <w:r>
              <w:rPr>
                <w:rFonts w:hint="eastAsia" w:ascii="仿宋" w:hAnsi="仿宋" w:eastAsia="仿宋" w:cs="仿宋"/>
                <w:color w:val="auto"/>
                <w:kern w:val="0"/>
                <w:sz w:val="20"/>
                <w:szCs w:val="20"/>
                <w:highlight w:val="none"/>
                <w:lang w:val="en-US" w:eastAsia="zh-CN"/>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多功能LED情报板</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红管单管亮度 500-700mcd；红管波长 620-625nm；绿管单管亮度 1000-1500mcd；绿管波长 520-525nm；像素点间距 16mm；像素密度 模组像素；像素组成 2红1绿；单模块尺寸 256*128mm；扫描方式 1/4扫恒流驱动；横向视角 110（±10）度；纵向视角 60（±10）度；最大亮度（新装） 4500-5000CD/m2（标准亮度）；最大亮度（使用2年后） ≥4000CD/㎡；亮度调整 16级手动或自动；</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屏体尺寸 1616*848*150mm；有效显示面积 1536*768mm；点阵数量 96*48=4608点；单体重量 ≤50kg；安装方式 单/双横杆安装；维修开门模式 前开门，单门向下；尺寸扩展性 横向按256mm为单位伸缩；纵向按128mm为单位伸缩；平均功耗 ≤100W；控制方式 脱机控制</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自动根据前端采样切换节目</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、联机控制；进入/离开动画方式 无动画、左移、右移、上移、下移、左翻转、右翻转、上翻转、下翻转、左右拉幕、左右合幕、上下拉幕、上下合幕等；</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远程通讯接口 10/100M以太网、自动定时控制、远程控制；采样端口 4路，交流220VAC ；显示帧循环方案 根据采用端口信号自动切换节目，最大支持6路IO控制；时段方案 可根据需要设置两套时段方案（工作日/节假日），每套时段方案最大可设12个时段，满足不同的显示/提示需求；后台控制软件 可通过后台设置节目，亮度调节，开关屏时间调节，节目控制方式等参数；可与交警指定业务平台对接，实现情报下发功能、绿波速度下发功能；支持诺瓦协议。平台对接，实现情报下发功能、绿波速度下发功能；支持诺瓦协议。（包含传输设备、抱杆箱等）</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8</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交通信号控制机</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联网型</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含落地机箱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有效接入台州市公安局交通警察局指定的信号智能控制系统。需提供业主单位接入证明或承诺中标后90日内按&lt;台州市交通信号智能控制通信协议（V1.01）协议&gt;完成接入工作。按《台州市交通信号智能控制通信协议（V1.01）协议接入的信号机平台的不收任何费用。</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9</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控制机箱基础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基础应适当高出地面，根据过往积水情况，机箱抬高20CM-30cm。含做模、浇筑（C25商品砼）、平整、回填、废土清运等工作及材料费用。混凝土强度等级不得低于C25。基础大小：800mm*800*600mm。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八棱镀锌≥6.5M竖杆；立杆壁厚≥6mm；横杆4-7M；前端杆件贴反光材料，顶部带红黄绿三色防水帽；符合招标要求；含运输、基础件、基础钢筋笼、接地。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9</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八棱镀锌≥6.5M竖杆；立杆壁厚≥8mm；横杆8-12M；前端杆件贴反光材料，顶部带红黄绿三色防水帽；符合招标要求；含运输、基础件、基础钢筋笼、接地。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28</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L型立杆C</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八棱镀锌≥6.5M竖杆；立杆壁厚≥8mm；横杆13-15M；前端杆件贴反光材料，顶部带红黄绿三色防水帽；符合招标要求；含运输、基础件、基础钢筋笼、接地。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信号灯立杆基础施工</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pStyle w:val="78"/>
              <w:rPr>
                <w:rFonts w:hint="eastAsia" w:ascii="仿宋" w:hAnsi="仿宋" w:eastAsia="仿宋" w:cs="仿宋"/>
                <w:color w:val="auto"/>
                <w:sz w:val="20"/>
                <w:highlight w:val="none"/>
              </w:rPr>
            </w:pPr>
            <w:r>
              <w:rPr>
                <w:rFonts w:hint="eastAsia" w:ascii="仿宋" w:hAnsi="仿宋" w:eastAsia="仿宋" w:cs="仿宋"/>
                <w:color w:val="auto"/>
                <w:highlight w:val="none"/>
              </w:rPr>
              <w:t>含立杆基础的开挖、做模、浇筑（C25商品砼）、路面平整、回填、废土清运等工作及材料费用。L型杆件（挑4-7米基础1500*1500*1800MM； 挑8-12米采用1800*1800*2000MM；挑13-15米采用2000*2000*2300MM），T型杆件（挑5-8米基础1600*1600*1900MM； 挑9-11米采用1800*1800*2100MM；挑12-15米采用2000*2000*2500MM）。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pStyle w:val="78"/>
              <w:rPr>
                <w:rFonts w:hint="eastAsia" w:ascii="仿宋" w:hAnsi="仿宋" w:eastAsia="仿宋" w:cs="仿宋"/>
                <w:color w:val="auto"/>
                <w:sz w:val="20"/>
                <w:highlight w:val="none"/>
              </w:rPr>
            </w:pPr>
            <w:r>
              <w:rPr>
                <w:rFonts w:hint="eastAsia" w:ascii="仿宋" w:hAnsi="仿宋" w:eastAsia="仿宋" w:cs="仿宋"/>
                <w:color w:val="auto"/>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pStyle w:val="78"/>
              <w:rPr>
                <w:rFonts w:hint="eastAsia" w:ascii="仿宋" w:hAnsi="仿宋" w:eastAsia="仿宋" w:cs="仿宋"/>
                <w:color w:val="auto"/>
                <w:sz w:val="20"/>
                <w:highlight w:val="none"/>
              </w:rPr>
            </w:pPr>
            <w:r>
              <w:rPr>
                <w:rFonts w:hint="eastAsia" w:ascii="仿宋" w:hAnsi="仿宋" w:eastAsia="仿宋" w:cs="仿宋"/>
                <w:color w:val="auto"/>
                <w:highlight w:val="none"/>
              </w:rPr>
              <w:t>263.89</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信号灯辅灯杆件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信号灯辅灯杆件高4.5米，直径140mm,壁厚4.5mm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rPr>
              <w:t>4</w:t>
            </w:r>
            <w:r>
              <w:rPr>
                <w:rFonts w:hint="eastAsia" w:ascii="仿宋" w:hAnsi="仿宋" w:eastAsia="仿宋" w:cs="仿宋"/>
                <w:color w:val="auto"/>
                <w:kern w:val="0"/>
                <w:sz w:val="20"/>
                <w:szCs w:val="20"/>
                <w:highlight w:val="none"/>
                <w:lang w:val="en-US" w:eastAsia="zh-CN"/>
              </w:rPr>
              <w:t>8</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人行灯杆件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人行灯杆件高4.5米，直径114mm,壁厚4.5mm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rPr>
              <w:t>164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人行灯,信号灯辅灯杆件基础件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人行灯基础件直径400mm高1000mm，4-M22；信号灯辅灯基础件直径350mm高900mm，4-M16；</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default"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val="en-US" w:eastAsia="zh-CN"/>
              </w:rPr>
              <w:t>212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信号灯辅灯杆件基础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信号灯辅灯基础C25混凝土，尺寸1100mm*1100mm*1200m；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59.532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18</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人行灯杆件基础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人行灯基础C25混凝土，尺寸800mm*800mm*1000m；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78.08</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gridAfter w:val="1"/>
          <w:wAfter w:w="400" w:type="pct"/>
          <w:trHeight w:val="260" w:hRule="atLeast"/>
        </w:trPr>
        <w:tc>
          <w:tcPr>
            <w:tcW w:w="4268" w:type="pct"/>
            <w:gridSpan w:val="4"/>
            <w:tcBorders>
              <w:top w:val="single" w:color="000000" w:sz="4" w:space="0"/>
              <w:left w:val="single" w:color="000000" w:sz="4" w:space="0"/>
              <w:bottom w:val="single" w:color="000000" w:sz="4" w:space="0"/>
              <w:right w:val="nil"/>
            </w:tcBorders>
            <w:shd w:val="clear" w:color="FFFFFF" w:themeColor="background1" w:fill="auto"/>
            <w:noWrap/>
            <w:vAlign w:val="center"/>
          </w:tcPr>
          <w:p>
            <w:pPr>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2、匝道信号灯系统</w:t>
            </w:r>
          </w:p>
        </w:tc>
        <w:tc>
          <w:tcPr>
            <w:tcW w:w="330" w:type="pct"/>
            <w:tcBorders>
              <w:top w:val="single" w:color="000000" w:sz="4" w:space="0"/>
              <w:left w:val="single" w:color="000000" w:sz="4" w:space="0"/>
              <w:bottom w:val="single" w:color="000000" w:sz="4" w:space="0"/>
              <w:right w:val="nil"/>
            </w:tcBorders>
            <w:shd w:val="clear" w:color="FFFFFF" w:themeColor="background1" w:fill="auto"/>
            <w:noWrap/>
            <w:vAlign w:val="center"/>
          </w:tcPr>
          <w:p>
            <w:pPr>
              <w:jc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设备名称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0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匝道车道指示灯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1、壳体材质：冷板经折边、焊接、镀锌、喷塑而成；</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2、灯体尺寸：≥610*610*110mm；</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3、重量：≤24kg；</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4、信号灯组成：红叉/绿箭头二合一；</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5、发光特征：高亮LED发光管，中心亮度大于400CD；</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6、电源：220VAC±15%，50HZ；</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7、功率：20W；</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8、工作温度：-40～80℃；</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组</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kern w:val="0"/>
                <w:sz w:val="20"/>
                <w:szCs w:val="20"/>
                <w:highlight w:val="none"/>
                <w:lang w:val="en-US" w:eastAsia="zh-CN"/>
              </w:rPr>
              <w:t>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按实结算</w:t>
            </w: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匝道信号控制机</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联网型</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含落地机箱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接入台州市公安局交通警察局信号控制系统，路口信号机具备区域联控和单点自控（单点优化、线控、单点无电缆线控、感应、多时段、闪灯、全红、关灯、手控）等多种控制方式和功能。可设置多种配时模式和配时方案。</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控制机箱基础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基础应适当高出地面，根据过往积水情况，机箱抬高20CM-30cm。含做模、浇筑（C25商品砼）、平整、回填、废土清运等工作及材料费用。混凝土强度等级不得低于C25。基础大小：800mm*800*600mm。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2.688</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gridAfter w:val="1"/>
          <w:wAfter w:w="400" w:type="pct"/>
          <w:trHeight w:val="300" w:hRule="atLeast"/>
        </w:trPr>
        <w:tc>
          <w:tcPr>
            <w:tcW w:w="4268" w:type="pct"/>
            <w:gridSpan w:val="4"/>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二、路口电子警察系统</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4"/>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设备名称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电警一体化抓拍单元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摄像机像素：900W，感光器件：两个1英寸全局曝光CMOS内置两个图像传感器（可分别或融合显示输出黑白及彩色图像）或1个GMOS传感器。相机可对视频图像和抓拍图片进行融合输出分辨率：最大支持4096*2160,视频帧率：在1～50fps可调;视频压缩标准：H.265/H.264/MJPEG图像输出格式：JPEG支持信号灯颜色增强功能 支持车流量检测功能，可以区分车辆是直行还是左转支持多种抓拍模式的切换，可根据应有场景的变化，实现开车打手机、不系安全带、机动车不礼让行人抓拍、非机动车载人/不戴头盔、机动车禁左、禁右、禁止掉头违章抓拍、摩托车闯红灯、不按导向、闯禁令等违法行为抓拍、机动车压线、逆行、占用应急车道、黄网格违停、加塞等违章检测等抓拍功能。（含高清镜头、室外防护罩、防雷模块等）</w:t>
            </w:r>
          </w:p>
          <w:p>
            <w:pPr>
              <w:pStyle w:val="10"/>
              <w:ind w:firstLine="0"/>
              <w:rPr>
                <w:rFonts w:hint="eastAsia" w:ascii="仿宋" w:hAnsi="仿宋" w:eastAsia="仿宋" w:cs="仿宋"/>
                <w:color w:val="auto"/>
                <w:highlight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77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卡口一体化抓拍单元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摄像机像素：900W，感光器件：两个1英寸全局曝光CMOS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功能；支持驾驶员行车时打电话动作的检测设备，内置深度学习芯片。（含高清镜头、室外防护罩、防雷模块等）</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20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枪球联动式监控设备</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视频分辨率≥2560×1440@30fps，摄像机靶面尺寸不小于1/1.8英寸；≥37倍光学变倍；标配雨刷；设备垂直旋转范围应达到 -35°~90°；支持自动和手动取证两种模式，自动或手动识别出监视画面中机动车辆信息并生成相应的违法图片，可通过客户端软件设置取证图片数量（1-6张可选）及抓拍图片间隔；支持区域屏蔽功能，最多可设置10个区域，该区域屏蔽对所有智能行为和违法行为的分析，支持对违章停车、掉头、压线、违法变道、逆行、机动车占用非机动车车道等行为进行抓拍并自动对目标车辆进行跟踪并识别。（含支架，抱箍，防雷器）。</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1133"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补光设备</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白光气体爆闪，红外气体爆闪；支持红外/白光闪光，可自动切换红外和白光模式，闪光灯寿命≥1000万次。（如配有LED灯珠应为进口灯珠，支持LED频闪；含支架，抱箍）</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72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用于卡口相机补光</w:t>
            </w:r>
          </w:p>
        </w:tc>
      </w:tr>
      <w:tr>
        <w:tblPrEx>
          <w:tblCellMar>
            <w:top w:w="0" w:type="dxa"/>
            <w:left w:w="108" w:type="dxa"/>
            <w:bottom w:w="0" w:type="dxa"/>
            <w:right w:w="108" w:type="dxa"/>
          </w:tblCellMar>
        </w:tblPrEx>
        <w:trPr>
          <w:trHeight w:val="5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光电混合型工业以太交换机，光口≥5个千兆光口，电口≥4个网口，安装方式：工业导轨式。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8</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传输设备C</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用于前端路口管理型，≥2个千兆光口，≥ 4个千兆电口，≥ 4个百兆电口，可通过telnet远程管理，支持vlan、LLDP、ACL、QoS，支持STP、RSTP、MSTP。</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9</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智能终端管理设备</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最大支持16路高清视频，每路传输速率4mbps，嵌入式Linux操作系统/WEB方式，接入等数据量200万、900万像素等其它分辨率的高清录像/2路报警输入/2路报警输出/ 4个内置SATA接口，2个RJ45 100M/1000M自适应以太网口，16个RJ45 100M交换网络接口，1个1000M SFP光纤接口/220V±10% ，-20℃～+70℃。</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11</w:t>
            </w:r>
          </w:p>
        </w:tc>
        <w:tc>
          <w:tcPr>
            <w:tcW w:w="400" w:type="pct"/>
            <w:vMerge w:val="restart"/>
            <w:tcBorders>
              <w:top w:val="single" w:color="000000" w:sz="4" w:space="0"/>
              <w:left w:val="single" w:color="000000" w:sz="4" w:space="0"/>
              <w:right w:val="single" w:color="000000" w:sz="4" w:space="0"/>
            </w:tcBorders>
            <w:shd w:val="clear" w:color="FFFFFF" w:themeColor="background1" w:fill="auto"/>
            <w:noWrap/>
            <w:vAlign w:val="center"/>
          </w:tcPr>
          <w:p>
            <w:pPr>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根据实际需求配置</w:t>
            </w:r>
          </w:p>
        </w:tc>
      </w:tr>
      <w:tr>
        <w:tblPrEx>
          <w:tblCellMar>
            <w:top w:w="0" w:type="dxa"/>
            <w:left w:w="108" w:type="dxa"/>
            <w:bottom w:w="0" w:type="dxa"/>
            <w:right w:w="108" w:type="dxa"/>
          </w:tblCellMar>
        </w:tblPrEx>
        <w:trPr>
          <w:trHeight w:val="104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信号检测器</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处理器工业级嵌入式微控制器；红/绿灯信号输入 可接入16路220V/AC红绿灯信号；红/绿灯信号检测</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w:t>
            </w:r>
            <w:r>
              <w:rPr>
                <w:rFonts w:hint="eastAsia" w:ascii="仿宋" w:hAnsi="仿宋" w:eastAsia="仿宋" w:cs="仿宋"/>
                <w:color w:val="auto"/>
                <w:kern w:val="0"/>
                <w:sz w:val="20"/>
                <w:szCs w:val="20"/>
                <w:highlight w:val="none"/>
                <w:lang w:val="en-US" w:eastAsia="zh-CN"/>
              </w:rPr>
              <w:t>12</w:t>
            </w:r>
            <w:r>
              <w:rPr>
                <w:rFonts w:hint="eastAsia" w:ascii="仿宋" w:hAnsi="仿宋" w:eastAsia="仿宋" w:cs="仿宋"/>
                <w:color w:val="auto"/>
                <w:kern w:val="0"/>
                <w:sz w:val="20"/>
                <w:szCs w:val="20"/>
                <w:highlight w:val="none"/>
              </w:rPr>
              <w:t>个红/绿灯信号同时检测；拨码开关 1个八位拨码开关；功耗 &lt;3W；使用工作温度 -20℃~+70℃；使用湿度 10%-95%。</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vMerge w:val="continue"/>
            <w:tcBorders>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八棱镀锌≥6.5M竖杆；立杆壁厚≥6mm；横杆4-7M；前端杆件贴反光材料，顶部带红黄绿三色防水帽；符合招标要求，必须保证图片抓拍位置、管控每个车道；含运输、基础件、基础钢筋笼、接地。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八棱镀锌≥6.5M竖杆；立杆壁厚≥8mm；横杆8-12M；前端杆件贴反光材料，顶部带红黄绿三色防水帽；符合招标要求，必须保证图片抓拍位置、管控每个车道；含运输、基础件、基础钢筋笼、接地。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L型立杆C</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八棱镀锌≥6.5M竖杆；立杆壁厚≥8mm；横杆13-15M；前端杆件贴反光材料，顶部带红黄绿三色防水帽；符合招标要求，必须保证图片抓拍位置、管控每个车道；含运输、基础件、基础钢筋笼、接地。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23</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T型立杆</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前端杆件贴反光材料，顶部带红黄绿三色防水帽；符合招标要求，必须保证图片抓拍位置、管控每个车道；含运输、基础件、基础钢筋笼、接地。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立杆基础施工</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pStyle w:val="78"/>
              <w:jc w:val="left"/>
              <w:rPr>
                <w:rFonts w:hint="eastAsia" w:ascii="仿宋" w:hAnsi="仿宋" w:eastAsia="仿宋" w:cs="仿宋"/>
                <w:color w:val="auto"/>
                <w:sz w:val="20"/>
                <w:highlight w:val="none"/>
              </w:rPr>
            </w:pPr>
            <w:r>
              <w:rPr>
                <w:rFonts w:hint="eastAsia" w:ascii="仿宋" w:hAnsi="仿宋" w:eastAsia="仿宋" w:cs="仿宋"/>
                <w:color w:val="auto"/>
                <w:highlight w:val="none"/>
              </w:rPr>
              <w:t>含立杆基础的开挖、做模、浇筑（C25商品砼）、路面平整、回填、废土清运等工作及材料费用。L型杆件（挑4-7米基础1500*1500*1800MM； 挑8-12米采用1800*1800*2000MM；挑13-15米采用2000*2000*2300MM），T型杆件（挑5-8米基础1600*1600*1900MM； 挑9-11米采用1800*1800*2100MM；挑12-15米采用2000*2000*2500MM）。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pStyle w:val="78"/>
              <w:rPr>
                <w:rFonts w:hint="eastAsia" w:ascii="仿宋" w:hAnsi="仿宋" w:eastAsia="仿宋" w:cs="仿宋"/>
                <w:color w:val="auto"/>
                <w:sz w:val="20"/>
                <w:highlight w:val="none"/>
              </w:rPr>
            </w:pPr>
            <w:r>
              <w:rPr>
                <w:rFonts w:hint="eastAsia" w:ascii="仿宋" w:hAnsi="仿宋" w:eastAsia="仿宋" w:cs="仿宋"/>
                <w:color w:val="auto"/>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pStyle w:val="78"/>
              <w:rPr>
                <w:rFonts w:hint="eastAsia" w:ascii="仿宋" w:hAnsi="仿宋" w:eastAsia="仿宋" w:cs="仿宋"/>
                <w:color w:val="auto"/>
                <w:sz w:val="20"/>
                <w:highlight w:val="none"/>
              </w:rPr>
            </w:pPr>
            <w:r>
              <w:rPr>
                <w:rFonts w:hint="eastAsia" w:ascii="仿宋" w:hAnsi="仿宋" w:eastAsia="仿宋" w:cs="仿宋"/>
                <w:color w:val="auto"/>
                <w:highlight w:val="none"/>
              </w:rPr>
              <w:t>335.81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5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电警控制箱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电警系统路口机箱，采用2mm热镀锌钢板，含2P空开10路，单路电流30A。带GPS模块，远程控制电源开关，内部监控。含箱体运输、基础浇筑现场安装调试。</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44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18</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电警控制箱基础件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尺寸≥600*600*500mm，采用16螺纹钢、4*4*2mm扁铁焊接。</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19</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电警控制箱基础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基础应适当高出地面，根据过往积水情况，机箱抬高20CM-30cm。含做模、浇筑（C25商品砼）、平整、回填、废土清运等工作及材料费用。混凝土强度等级不得低于C25。基础大小：800mm*800*600mm。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4.224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35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路段电子警察系统</w:t>
            </w:r>
          </w:p>
        </w:tc>
      </w:tr>
      <w:tr>
        <w:tblPrEx>
          <w:tblCellMar>
            <w:top w:w="0" w:type="dxa"/>
            <w:left w:w="108" w:type="dxa"/>
            <w:bottom w:w="0" w:type="dxa"/>
            <w:right w:w="108" w:type="dxa"/>
          </w:tblCellMar>
        </w:tblPrEx>
        <w:trPr>
          <w:trHeight w:val="9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lang w:eastAsia="zh-CN"/>
              </w:rPr>
            </w:pPr>
            <w:r>
              <w:rPr>
                <w:rFonts w:hint="eastAsia" w:ascii="仿宋" w:hAnsi="仿宋" w:eastAsia="仿宋" w:cs="仿宋"/>
                <w:b/>
                <w:bCs/>
                <w:color w:val="auto"/>
                <w:kern w:val="0"/>
                <w:sz w:val="20"/>
                <w:szCs w:val="20"/>
                <w:highlight w:val="none"/>
              </w:rPr>
              <w:t>一、卡口抓拍</w:t>
            </w:r>
            <w:r>
              <w:rPr>
                <w:rFonts w:hint="eastAsia" w:ascii="仿宋" w:hAnsi="仿宋" w:eastAsia="仿宋" w:cs="仿宋"/>
                <w:b/>
                <w:bCs/>
                <w:color w:val="auto"/>
                <w:kern w:val="0"/>
                <w:sz w:val="20"/>
                <w:szCs w:val="20"/>
                <w:highlight w:val="none"/>
                <w:lang w:val="en-US" w:eastAsia="zh-CN"/>
              </w:rPr>
              <w:t>系统</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1.辅道出入口卡口系统</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设备名称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1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卡口一体化抓拍单元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摄像机像素：900W，感光器件：两个1英寸全局曝光CMOS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功能；支持驾驶员行车时打电话动作的检测设备，内置深度学习芯片。（含高清镜头、室外防护罩、防雷模块等）</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补光设备</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白光气体爆闪，红外气体爆闪；支持红外/白光闪光，可自动切换红外和白光模式，闪光灯寿命≥1000万次。（如配有LED灯珠应为进口灯珠，支持LED频闪；含支架，抱箍）</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4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八棱镀锌≥6.5M竖杆；立杆壁厚≥6mm；横杆4-7M；前端杆件贴反光材料，顶部带红黄绿三色防水帽；符合招标要求，必须保证图片抓拍位置、管控每个车道；含运输、基础件、基础钢筋笼、接地。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根</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L型立杆B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八棱镀锌≥6.5M竖杆；立杆壁厚≥8mm；横杆8-12M；前端杆件贴反光材料，顶部带红黄绿三色防水帽；符合招标要求，必须保证图片抓拍位置、管控每个车道；含运输、基础件、基础钢筋笼、接地。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根</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个</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04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立杆基础施工</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highlight w:val="none"/>
              </w:rPr>
              <w:t>含立杆基础的开挖、做模、浇筑（C25商品砼）、路面平整、回填、废土清运等工作及材料费用。L型杆件（挑4-7米基础1500*1500*1800MM； 挑8-12米采用1800*1800*2000MM；挑13-15米采用2000*2000*2300MM），T型杆件（挑5-8米基础1600*1600*1900MM； 挑9-11米采用1800*1800*2100MM；挑12-15米采用2000*2000*2500MM）。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33.21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2.主线路段卡口系统</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设备名称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卡口一体化抓拍单元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摄像机像素：900W，感光器件：两个1英寸全局曝光CMOS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功能；支持驾驶员行车时打电话动作的检测设备，内置深度学习芯片。（含高清镜头、室外防护罩、防雷模块等）</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补光设备</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白光气体爆闪，红外气体爆闪；支持红外/白光闪光，可自动切换红外和白光模式，闪光灯寿命≥1000万次。（如配有LED灯珠应为进口灯珠，支持LED频闪；含支架，抱箍）</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18</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055"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个</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二、主线枪球事件检测设备</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10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枪球联动式监控设备</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由1球机+2枪机组成，内置高性能GPU模块组，枪球和枪机视频分辨率≥2560×1440@30fps；枪机靶面尺寸不小于1/1.8英寸，枪机≥4倍光学变倍；球机靶面尺寸不小于1/1.8英寸；球机≥37倍光学变倍；支持自动标定功能，实现枪机与球机之间检查区域的定位；设备支持对车辆实时建模比对，对黑白名单车辆进行布控跟踪，跟踪距离≥200米，跟踪过程中目标车辆的经纬度信息可以实施上传到中心平台；多个设备之间支持布控接力跟踪功能；支持对违章停车、掉头、压线、违法变道、逆行、机动车占用非机动车车道等行为进行抓拍并自动对目标车辆进行跟踪并识别。（含支架，抱箍，防雷器）</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个</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19</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三、全景监控设备</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3029"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多目全景球机</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摄像机内置≥2个镜头，可输出≥1路全景视频和1路细节视频；全景镜头：内置≥1个镜头，图像分辨率≥2688 x 1520，最低照度彩色：0.0005 Lux @（F1.0，AGC ON），光圈不小于F1.0；全景通道可进行垂直旋转，旋转角度≥10°；细节特写镜头：图像分辨率≥2560x1440，最低照度彩色：0.0005 Lux @（F1.2，AGC ON）；支持≥37倍光学变倍，支持全景、细节3D关联跟踪，支持GB35114安全加密；支持除雾功能。支持在摄像机的实时视频画面中添加≥50个AR标签，且可实现标签与标签联动的功能，支持AR立体防控</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接入交警局指定平台</w:t>
            </w:r>
          </w:p>
        </w:tc>
      </w:tr>
      <w:tr>
        <w:tblPrEx>
          <w:tblCellMar>
            <w:top w:w="0" w:type="dxa"/>
            <w:left w:w="108" w:type="dxa"/>
            <w:bottom w:w="0" w:type="dxa"/>
            <w:right w:w="108" w:type="dxa"/>
          </w:tblCellMar>
        </w:tblPrEx>
        <w:trPr>
          <w:trHeight w:val="535"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left"/>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制高点高清球机</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Cs w:val="21"/>
                <w:highlight w:val="none"/>
              </w:rPr>
              <w:t>3</w:t>
            </w:r>
            <w:r>
              <w:rPr>
                <w:rFonts w:hint="eastAsia" w:ascii="仿宋" w:hAnsi="仿宋" w:eastAsia="仿宋" w:cs="仿宋"/>
                <w:color w:val="auto"/>
                <w:kern w:val="0"/>
                <w:sz w:val="20"/>
                <w:szCs w:val="20"/>
                <w:highlight w:val="none"/>
              </w:rPr>
              <w:t>200万≥270°全景一体式网络高清摄像机，全景摄像机有8个1/1.8" 2MP Progressive Scan CMOS，最高分辨率及帧率可达4096×1800@30fps，星光级超低照度，0.005Lux/F2.2（彩色），0.0005Lux/F2.2（黑白）；特写摄像机采用1/2.8" 2MP Progressive Scan CMOS，最高分辨率及帧率可达1920×1080@30fps，水平360°连续旋转，垂直-15°-90°（自动翻转），星光级超低照度，0.0003Lux/F1.5（彩色），0.0001Lux/F1.5（黑白），≥400m红外照射距离，≥40倍光学变倍，支持光学防抖功能；支持区域入侵、越界、进入区域、离开区域事件侦测功能；系统支持检测直径300米180°半圆形范围内运动目标，可同时检测60个目标；系统支持点击联动功能、目标自动跟踪功能、手动跟踪功能；支持强光抑制、3D数字降噪；系统支持在摄像机的实时视频画面中添加最多500个AR标签，且可实现标签与标签联动的功能。</w:t>
            </w:r>
          </w:p>
          <w:p>
            <w:pPr>
              <w:widowControl/>
              <w:jc w:val="left"/>
              <w:textAlignment w:val="center"/>
              <w:rPr>
                <w:rFonts w:hint="eastAsia" w:ascii="仿宋" w:hAnsi="仿宋" w:eastAsia="仿宋" w:cs="仿宋"/>
                <w:color w:val="auto"/>
                <w:kern w:val="0"/>
                <w:szCs w:val="21"/>
                <w:highlight w:val="none"/>
              </w:rPr>
            </w:pP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个</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高空杆件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副杆长度根据现场实际情况而定，直径不小于Φ75.7mm，厚度不小于3mm；主杆长度根据现场实际情况而定，直径不小于Φ88.5mm，厚度不小于3mm；主杆与安装位置内墙使用规格不小于150mm*Φ16mm的膨胀螺栓固定；墙面与主杆、主杆与副杆间使用壁厚不小于4mm的镀锌钢板焊接；并在墙面上安装不小于40*4mm的抱箍固定副杆；杆件热镀锌并做好防锈工作。</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四、主线雷达测速设备</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设备名称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雷达测速仪</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（1）具备移动式抓拍和固定式抓拍2种模式，并且可以通过改造互相转换使用；</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能记录机动车发生交通安全违法行为的完整过程图片，采集不少于2幅不同时间或者不同位置（对应行驶位移&gt;1.0m）的机动车全景特征图片；要求提供公安部权威检测机构出具的符合GB/T21255-2007标准的相关的检测报告</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测速雷达单元要求采用先进的多目标追踪雷达技术，可以自动学习识别车辆轨迹，可对多个目标进行测量，且实测多目标速度测量误差平均值小于-4km/h；要求提供省、直辖市级专业计量检测机构出具的计量器具型式评价报告</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（4）测速雷达单元要求对三个及以上车道进行监控，车道判断准确率要求99%以上；要求提供国家级计量检测机构出具的测试报告</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设备所拍摄违反限速规定的车辆图片，除叠加违法时间、违法地点、违法代码等基础信息外，针对多目标检测，还应对被测目标上叠加标注机动车行驶速度值；要求提供公安部权威检测机构出具的符合GA/T832-2014标准的相关检测报告</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（6）设备需保证每张照片在24小时全天候情况下的照片质量清晰，每个车道所拍摄照片中，同一车道中的不同车辆需保持在同一触发位置。</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（7）设备可以同时对来向、去向、双向的车辆监控；测速范围：10公里/小时—250公里/小时；</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8</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测速雷达要求：3D跟踪雷达，工作频率24.100GHz；</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9</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测速设备具备数字显示屏，并含有抗反射表面，使得操作人员在现场就可在设备上直接读取违法数据图像。设备需具备计量器具型式批准证书</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固定测速仪机箱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内置强电模块，能够容纳交换机、光纤收发器等；机柜采用主体焊接；门锁采用户外机柜防水锁；机柜采用柱装安装方式，具有防虫、防鼠功效；为保证拍摄质量，测速箱体可根据需要调整角度。</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965"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测速车牌车速提示牌</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【雷达】参数</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最大分辨率：最大支持 2712 × 1536；视频帧率 25fps,支持双码流，支持H.264/H.265视频压缩编标；最小照度（彩色）0.01Lux@</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F1.2,AGC ON</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，最小照度（黑白） 0.001Lux @</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F1.2,AGC ON</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支持机动车目标检测、识别，支持新能源车牌、无牌车识别；1 个RJ45 100M /1000M自适应以太网口，1个RS-485接口,1个RS-232接口，1路电平量输出；工作温度：-30℃~70℃，工作湿度；湿度小于95%</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无凝结</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；防护等级：IP66；支持正装、路侧安装。</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【测速反馈仪】参数</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产品尺寸：≥1120mm*1800mm*100mm；外壳材质：铝板折边、表面喷塑贴反光膜；工作电压：AC 220V±44V，50Hz；总功率：≤25W ；通讯接口：RJ45接口；测速显示数值：红199～1；绿199～1；LED中心亮度：红&gt;5000 cd/㎡；黄&gt;5000 cd/㎡ ；绿&gt;5000 cd/㎡；LED波长：红:628nm±1nm；黄:590nm±1nm；绿:505nm±1nm；单管电流：≤20mA；LED寿命：≥100000小时；反光膜等级：3级，反光膜寿命：≥10年  ；可视距离：≥500m，可视角度：&gt;30°；防护等级：IP53；重量：≤80KG。</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【车牌显示单元】参数</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像素：96*32，像素组成：1R1G，点间距：10mm；单元尺寸：960mm*320mm；文字内容；可显示红、黄、绿三种颜色的任意文字；模组亮度：4500-5000cd/㎡；水平可视角度：110°±10°；垂直可视角度：60°±10°；最佳观看距离：10-100m；平均无故障时间：≥10000小时；使用寿命：100000小时；盲点率：小于万分之一，出厂无盲点。</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测速箱、闪光灯、车速提示牌杆件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立杆杆件φ114×6mm；高度≥1500mm;杆件应经酸洗除锈，表面热镀锌处理。</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雷达测速补光灯</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测速仪专用爆闪灯，适用于蓄电池单独供电接口；覆盖范围：侧装三车道回电时间：＜67ms；有效补光距离：16m～25m；寿命：≥2000万次；防护等级：IP65；要求符合GA/T1202-2014《交通技术监控成像补光装置通用技术规范》标准。</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基础施工</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测速箱体与车速提示牌杆件基础：长1米，宽1米，高0.8米 闪光灯杆件基础：长0.5米，宽0.5米，高0.6米;含钢筋笼、模板、基坑挖回填等。</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9.5</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五、交通诱导显示设备</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1、主线龙门架LED条屏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473"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LED条屏A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显示尺寸：≥1m×10m；点间距：16㎜；显示颜色：双基色；亮度：≥8000cd/㎡ ；扫描方式：静态；箱体材料：冷轧钢板，双层门；视距：图形≥200m，文字≥150m;衰减率：运行3年后≤30%；亮度调节：手动/自动32级；交流功耗：显示全屏黄色，亮度为8000cd/㎡时，功耗≤300W/㎡；温度：-20℃～+50℃；湿度：10%～90%；设备的平均无故障时间：≥10000小时；电力：AC220V（或AC380）±15%，50Hz3Hz ；LED采用恒电流驱动，具有过流保护功能；箱体结构：机箱全密封，防晒、防水、防尘；防护等级：IP65；抗风速：40m/s；维护方式：背后维护。</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18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控制器</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机柜、20KW配电系统及诱导屏控制系统于一体，含远程上电系统、开启开关、电源防雷、网络防雷等强电部分，含LED屏多功能卡、发送卡控制部分，可接入光敏探头用于自动控制屏体亮度；</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发布信息：支持通过网络发送视频、图片及文字到诱导屏；</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支持通过网络远程升级;支持远程上电系统;支持通过手柄切换自动控制及手动控制；集成三相20KW开关，支持AC220V及380V三相电输入；工作环境：温度：-20℃～+50℃；湿度：10%～90%；支持诺瓦协议。</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配电单元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高可靠容错的开关电源系统。</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龙门架杆件与预埋件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立柱壁厚不小于8mm ,高度不小于6.5m;横挑壁厚度不小于6mm;具体规格参考详细设计图纸。</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杆件基础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含做模、浇筑（C25商品砼）、平整、回填、废土清运等工作及材料费用。详见设计图纸。</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264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2、出入口龙门架LED条屏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31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LED条屏A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显示尺寸：≥1m×10m；点间距：16㎜；显示颜色：双基色；亮度：≥8000cd/㎡ ；扫描方式：静态；箱体材料：冷轧钢板，双层门；视距：图形≥200m，文字≥150m;衰减率：运行3年后≤30%；亮度调节：手动/自动32级；交流功耗：显示全屏黄色，亮度为8000cd/㎡时，功耗≤300W/㎡；温度：-20℃～+50℃；湿度：10%～90%；设备的平均无故障时间：≥10000小时；电力：AC220V（或AC380）±15%，50Hz3Hz ；LED采用恒电流驱动，具有过流保护功能；箱体结构：机箱全密封，防晒、防水、防尘；防护等级：IP65；抗风速：40m/s；维护方式：背后维护。</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67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LED条屏B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显示尺寸：≥1m×6m；点间距：16㎜；显示颜色：双基色；亮度：≥8000cd/㎡ ；扫描方式：静态；箱体材料：冷轧钢板，双层门；视距：图形≥200m，文字≥150m;衰减率：运行3年后≤30%；亮度调节：手动/自动32级；交流功耗：显示全屏黄色，亮度为8000cd/㎡时，功耗≤300W㎡;温度：-20℃～+50℃；湿度：10%～90%；设备的平均无故障时间：≥10000小时；电力：AC220V（或AC380）±15%，50Hz3Hz ；LED采用恒电流驱动，具有过流保护功能；箱体结构：机箱全密封，防晒、防水、防尘；防护等级：IP65；抗风速：40m/s；维护方式：背后维护。</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15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控制器</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柜、20KW配电系统及诱导屏控制系统于一体，含远程上电系统、开启开关、电源防雷、网络防雷等强电部分，含LED屏多功能卡、发送卡控制部分，可接入光敏探头用于自动控制屏体亮度；发布信息：支持通过网络发送视频、图片及文字到诱导屏；支持通过网络远程升级;支持远程上电系统;支持通过手柄切换自动控制及手动控制；集成三相20KW开关，支持AC220V及380V三相电输入；工作环境：温度：-20℃～+50℃；湿度：10%～90%；支持诺瓦协议。</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3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配电单元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高可靠容错的开关电源系统。</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龙门架杆件与预埋件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立柱壁厚不小于8mm ,高度不小于6.5m;横挑壁厚度不小于6mm;具体规格参考详细设计图纸。</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杆件基础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含做模、浇筑（C25商品砼）、平整、回填、废土清运等工作及材料费用。混凝土强度等级不得低于C25。详见设计图纸。</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169</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gridAfter w:val="1"/>
          <w:wAfter w:w="400" w:type="pct"/>
          <w:trHeight w:val="400" w:hRule="atLeast"/>
        </w:trPr>
        <w:tc>
          <w:tcPr>
            <w:tcW w:w="4268" w:type="pct"/>
            <w:gridSpan w:val="4"/>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3、道路交通LED诱导屏（F型）</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名称</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技术参数</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18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LED诱导屏（F型）</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显示尺寸：≥3.2m×4.8m；点间距：10㎜；显示颜色：全彩；亮度：≥8000cd/㎡ ；扫描方式：1/4扫；箱体材料：冷轧钢板，双层门；视距：图形≥200m，文字≥150m;衰减率：运行3年后≤30%；亮度调节：手动/自动32级；交流功耗：亮度为8000cd/㎡时，功耗≤300W/㎡;温度：-20℃～+50℃；湿度：10%～90%；设备的平均无故障时间：≥10000小时；电力：AC220V（或AC380）±15%，50Hz3Hz ；LED采用恒电流驱动，具有过流保护功能；箱体结构：机箱全密封，防晒、防水、防尘；防护等级：IP65；抗风速：40m/s；维护方式：背后维护。</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接入交警局指定平台</w:t>
            </w:r>
          </w:p>
        </w:tc>
      </w:tr>
      <w:tr>
        <w:tblPrEx>
          <w:tblCellMar>
            <w:top w:w="0" w:type="dxa"/>
            <w:left w:w="108" w:type="dxa"/>
            <w:bottom w:w="0" w:type="dxa"/>
            <w:right w:w="108" w:type="dxa"/>
          </w:tblCellMar>
        </w:tblPrEx>
        <w:trPr>
          <w:trHeight w:val="15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控制器</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机柜、20KW配电系统及诱导屏控制系统于一体，含远程上电系统、开启开关、电源防雷、网络防雷等强电部分，含诱导屏多功能卡、发送卡控制部分，可接入光敏探头用于自动控制屏体亮度；发布信息：支持通过网络发送视频、图片及文字到诱导屏；支持通过网络远程升级;支持远程上电系统;支持通过手柄切换自动控制及手动控制；集成三相20KW开关，支持AC220V及380V三相电输入；工作环境：温度：-20℃～+50℃；湿度：10%～90%；支持诺瓦协议。</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配电单元</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高可靠容错的开关电源系统</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1个千兆光口、8个百兆电口，安装方式：工业导轨式。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26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杆件与预埋件</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立柱壁厚不小于12mm ,高度不小于6.5m；具体规格参考详细设计图纸。</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5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杆件基础</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含做模、浇筑（C25商品砼）、平整、回填、废土清运等工作及材料费用。混凝土强度等级不得低于C25。详见设计图纸。</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立方米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108</w:t>
            </w:r>
          </w:p>
          <w:p>
            <w:pPr>
              <w:jc w:val="center"/>
              <w:rPr>
                <w:rFonts w:hint="eastAsia" w:ascii="仿宋" w:hAnsi="仿宋" w:eastAsia="仿宋" w:cs="仿宋"/>
                <w:color w:val="auto"/>
                <w:sz w:val="20"/>
                <w:szCs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44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六、微波流量检测设备</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7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微波雷达车辆检测器</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可跟踪≥100个目标，检测目标的即时位置和即时速度；检测范围：来车方向最大检测区域≥200米，同时检测≥6 个车道</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安装于路口包含进出口车道</w:t>
            </w:r>
            <w:r>
              <w:rPr>
                <w:rFonts w:hint="eastAsia" w:ascii="仿宋" w:hAnsi="仿宋" w:eastAsia="仿宋" w:cs="仿宋"/>
                <w:color w:val="auto"/>
                <w:kern w:val="0"/>
                <w:sz w:val="20"/>
                <w:szCs w:val="20"/>
                <w:highlight w:val="none"/>
                <w:lang w:eastAsia="zh-CN"/>
              </w:rPr>
              <w:t>）</w:t>
            </w:r>
            <w:r>
              <w:rPr>
                <w:rFonts w:hint="eastAsia" w:ascii="仿宋" w:hAnsi="仿宋" w:eastAsia="仿宋" w:cs="仿宋"/>
                <w:color w:val="auto"/>
                <w:kern w:val="0"/>
                <w:sz w:val="20"/>
                <w:szCs w:val="20"/>
                <w:highlight w:val="none"/>
              </w:rPr>
              <w:t>；检测≥4个断面；可检测范围内事件，车流量，车辆排队长度信息；内置高清摄像头模块，同时支持正向或侧向安装。</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台</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48</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130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抱杆机箱</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个</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44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1个千兆光口、8个千兆电口,安装方式：工业导轨式。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42</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44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传输设备B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光电混合型工业以太交换机，光口≥5个千兆光口，电口≥4个网口，安装方式：工业导轨式。</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套</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r>
        <w:tblPrEx>
          <w:tblCellMar>
            <w:top w:w="0" w:type="dxa"/>
            <w:left w:w="108" w:type="dxa"/>
            <w:bottom w:w="0" w:type="dxa"/>
            <w:right w:w="108" w:type="dxa"/>
          </w:tblCellMar>
        </w:tblPrEx>
        <w:trPr>
          <w:trHeight w:val="480" w:hRule="atLeast"/>
        </w:trPr>
        <w:tc>
          <w:tcPr>
            <w:tcW w:w="4599" w:type="pct"/>
            <w:gridSpan w:val="5"/>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四、光纤及取电等</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4"/>
                <w:highlight w:val="none"/>
              </w:rPr>
            </w:pPr>
          </w:p>
        </w:tc>
      </w:tr>
      <w:tr>
        <w:tblPrEx>
          <w:tblCellMar>
            <w:top w:w="0" w:type="dxa"/>
            <w:left w:w="108" w:type="dxa"/>
            <w:bottom w:w="0" w:type="dxa"/>
            <w:right w:w="108" w:type="dxa"/>
          </w:tblCellMar>
        </w:tblPrEx>
        <w:trPr>
          <w:trHeight w:val="280" w:hRule="atLeast"/>
        </w:trPr>
        <w:tc>
          <w:tcPr>
            <w:tcW w:w="327"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序号</w:t>
            </w:r>
          </w:p>
        </w:tc>
        <w:tc>
          <w:tcPr>
            <w:tcW w:w="600"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名称</w:t>
            </w:r>
          </w:p>
        </w:tc>
        <w:tc>
          <w:tcPr>
            <w:tcW w:w="2934"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功能</w:t>
            </w:r>
          </w:p>
        </w:tc>
        <w:tc>
          <w:tcPr>
            <w:tcW w:w="405"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单位</w:t>
            </w:r>
          </w:p>
        </w:tc>
        <w:tc>
          <w:tcPr>
            <w:tcW w:w="330"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sz w:val="20"/>
                <w:szCs w:val="20"/>
                <w:highlight w:val="none"/>
              </w:rPr>
            </w:pPr>
            <w:r>
              <w:rPr>
                <w:rFonts w:hint="eastAsia" w:ascii="仿宋" w:hAnsi="仿宋" w:eastAsia="仿宋" w:cs="仿宋"/>
                <w:b/>
                <w:bCs/>
                <w:color w:val="auto"/>
                <w:kern w:val="0"/>
                <w:sz w:val="20"/>
                <w:szCs w:val="20"/>
                <w:highlight w:val="none"/>
              </w:rPr>
              <w:t>数量</w:t>
            </w:r>
          </w:p>
        </w:tc>
        <w:tc>
          <w:tcPr>
            <w:tcW w:w="400" w:type="pct"/>
            <w:tcBorders>
              <w:top w:val="nil"/>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b/>
                <w:bCs/>
                <w:color w:val="auto"/>
                <w:kern w:val="0"/>
                <w:sz w:val="20"/>
                <w:szCs w:val="20"/>
                <w:highlight w:val="none"/>
              </w:rPr>
            </w:pP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3芯电源线A</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RVV3芯*1.5mm²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6820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3芯电源线B</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RVV3芯*2.5mm²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9240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3芯电源线C</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RVV3芯*6.0mm²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33000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3芯电源线D</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RVV3芯*10.0mm²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14080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4芯电源线</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4芯*1.5mm²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12474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18芯电源线</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18芯*1.5mm²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4620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2芯控制线</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RVVSP2芯*1.0mm²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1507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8</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光纤</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室外单模光缆</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56320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9</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室外超五类网线</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室外超五类防水UTP</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6820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578"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10</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接地线</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2*10.0mm²</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622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11</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绿化管道开挖，敷设及恢复。</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非横跨道路土方开挖，深度≥</w:t>
            </w:r>
            <w:r>
              <w:rPr>
                <w:rFonts w:hint="eastAsia" w:ascii="仿宋" w:hAnsi="仿宋" w:eastAsia="仿宋" w:cs="仿宋"/>
                <w:color w:val="auto"/>
                <w:kern w:val="0"/>
                <w:sz w:val="20"/>
                <w:szCs w:val="20"/>
                <w:highlight w:val="none"/>
                <w:lang w:val="en-US" w:eastAsia="zh-CN"/>
              </w:rPr>
              <w:t>5</w:t>
            </w:r>
            <w:r>
              <w:rPr>
                <w:rFonts w:hint="eastAsia" w:ascii="仿宋" w:hAnsi="仿宋" w:eastAsia="仿宋" w:cs="仿宋"/>
                <w:color w:val="auto"/>
                <w:kern w:val="0"/>
                <w:sz w:val="20"/>
                <w:szCs w:val="20"/>
                <w:highlight w:val="none"/>
              </w:rPr>
              <w:t>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2400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12</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横跨道路开挖，敷设及恢复。</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横跨道路土方开挖，深度≥</w:t>
            </w:r>
            <w:r>
              <w:rPr>
                <w:rFonts w:hint="eastAsia" w:ascii="仿宋" w:hAnsi="仿宋" w:eastAsia="仿宋" w:cs="仿宋"/>
                <w:color w:val="auto"/>
                <w:kern w:val="0"/>
                <w:sz w:val="20"/>
                <w:szCs w:val="20"/>
                <w:highlight w:val="none"/>
                <w:lang w:val="en-US" w:eastAsia="zh-CN"/>
              </w:rPr>
              <w:t>7</w:t>
            </w:r>
            <w:r>
              <w:rPr>
                <w:rFonts w:hint="eastAsia" w:ascii="仿宋" w:hAnsi="仿宋" w:eastAsia="仿宋" w:cs="仿宋"/>
                <w:color w:val="auto"/>
                <w:kern w:val="0"/>
                <w:sz w:val="20"/>
                <w:szCs w:val="20"/>
                <w:highlight w:val="none"/>
              </w:rPr>
              <w:t>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13</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顶管施工</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深度≥700mm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1200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14</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高密度聚乙烯管（PE75）</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壁厚要求不低于4.5mm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4800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15</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高密度聚乙烯管（PE100）</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壁厚要求不低于4.5mm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2400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16</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镀锌钢管（DN100）</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壁厚要求不低于4mm</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米</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2400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17</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光纤链路费</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万兆</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条</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16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18</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光纤链路费</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千兆</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条</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25 </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19</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小窨井</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小窨井内径400mm*400mm*800mm;窨井盖材质应采用复合材料，并标有“交警”字样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项</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480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28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20</w:t>
            </w:r>
          </w:p>
        </w:tc>
        <w:tc>
          <w:tcPr>
            <w:tcW w:w="6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大窨井</w:t>
            </w:r>
          </w:p>
        </w:tc>
        <w:tc>
          <w:tcPr>
            <w:tcW w:w="2934"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大窨井内径800mm*800mm*1000mm;窨井盖材质应采用复合材料，并标有“交警”字样</w:t>
            </w:r>
          </w:p>
        </w:tc>
        <w:tc>
          <w:tcPr>
            <w:tcW w:w="405"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项</w:t>
            </w:r>
          </w:p>
        </w:tc>
        <w:tc>
          <w:tcPr>
            <w:tcW w:w="33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60</w:t>
            </w:r>
          </w:p>
        </w:tc>
        <w:tc>
          <w:tcPr>
            <w:tcW w:w="400"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highlight w:val="none"/>
              </w:rPr>
              <w:t>按实结算</w:t>
            </w:r>
          </w:p>
        </w:tc>
      </w:tr>
      <w:tr>
        <w:tblPrEx>
          <w:tblCellMar>
            <w:top w:w="0" w:type="dxa"/>
            <w:left w:w="108" w:type="dxa"/>
            <w:bottom w:w="0" w:type="dxa"/>
            <w:right w:w="108" w:type="dxa"/>
          </w:tblCellMar>
        </w:tblPrEx>
        <w:trPr>
          <w:trHeight w:val="320" w:hRule="atLeast"/>
        </w:trPr>
        <w:tc>
          <w:tcPr>
            <w:tcW w:w="327" w:type="pct"/>
            <w:tcBorders>
              <w:top w:val="single" w:color="000000" w:sz="4" w:space="0"/>
              <w:left w:val="single" w:color="000000" w:sz="4" w:space="0"/>
              <w:bottom w:val="single" w:color="000000" w:sz="4" w:space="0"/>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21</w:t>
            </w:r>
          </w:p>
        </w:tc>
        <w:tc>
          <w:tcPr>
            <w:tcW w:w="600" w:type="pct"/>
            <w:tcBorders>
              <w:top w:val="single" w:color="000000" w:sz="4" w:space="0"/>
              <w:left w:val="single" w:color="000000" w:sz="4" w:space="0"/>
              <w:bottom w:val="nil"/>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辅助材料</w:t>
            </w:r>
          </w:p>
        </w:tc>
        <w:tc>
          <w:tcPr>
            <w:tcW w:w="2934" w:type="pct"/>
            <w:tcBorders>
              <w:top w:val="single" w:color="000000" w:sz="4" w:space="0"/>
              <w:left w:val="single" w:color="000000" w:sz="4" w:space="0"/>
              <w:bottom w:val="nil"/>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喷漆，扎带，抱箍，反光膜等</w:t>
            </w:r>
          </w:p>
        </w:tc>
        <w:tc>
          <w:tcPr>
            <w:tcW w:w="405" w:type="pct"/>
            <w:tcBorders>
              <w:top w:val="single" w:color="000000" w:sz="4" w:space="0"/>
              <w:left w:val="single" w:color="000000" w:sz="4" w:space="0"/>
              <w:bottom w:val="nil"/>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项</w:t>
            </w:r>
          </w:p>
        </w:tc>
        <w:tc>
          <w:tcPr>
            <w:tcW w:w="330" w:type="pct"/>
            <w:tcBorders>
              <w:top w:val="single" w:color="000000" w:sz="4" w:space="0"/>
              <w:left w:val="single" w:color="000000" w:sz="4" w:space="0"/>
              <w:bottom w:val="nil"/>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rPr>
              <w:t xml:space="preserve">1 </w:t>
            </w:r>
          </w:p>
        </w:tc>
        <w:tc>
          <w:tcPr>
            <w:tcW w:w="400" w:type="pct"/>
            <w:tcBorders>
              <w:top w:val="single" w:color="000000" w:sz="4" w:space="0"/>
              <w:left w:val="single" w:color="000000" w:sz="4" w:space="0"/>
              <w:bottom w:val="nil"/>
              <w:right w:val="single" w:color="000000" w:sz="4" w:space="0"/>
            </w:tcBorders>
            <w:shd w:val="clear" w:color="FFFFFF" w:themeColor="background1" w:fill="auto"/>
            <w:noWrap/>
            <w:vAlign w:val="center"/>
          </w:tcPr>
          <w:p>
            <w:pPr>
              <w:widowControl/>
              <w:jc w:val="center"/>
              <w:textAlignment w:val="center"/>
              <w:rPr>
                <w:rFonts w:hint="eastAsia" w:ascii="仿宋" w:hAnsi="仿宋" w:eastAsia="仿宋" w:cs="仿宋"/>
                <w:color w:val="auto"/>
                <w:kern w:val="0"/>
                <w:sz w:val="20"/>
                <w:szCs w:val="20"/>
                <w:highlight w:val="none"/>
              </w:rPr>
            </w:pPr>
          </w:p>
        </w:tc>
      </w:tr>
    </w:tbl>
    <w:p>
      <w:pPr>
        <w:pStyle w:val="13"/>
        <w:rPr>
          <w:rFonts w:hint="eastAsia" w:ascii="仿宋" w:hAnsi="仿宋" w:eastAsia="仿宋" w:cs="仿宋"/>
          <w:color w:val="auto"/>
          <w:highlight w:val="none"/>
        </w:rPr>
      </w:pPr>
    </w:p>
    <w:p>
      <w:pPr>
        <w:pStyle w:val="6"/>
        <w:ind w:left="420" w:leftChars="200"/>
        <w:rPr>
          <w:rFonts w:hint="eastAsia" w:ascii="仿宋" w:hAnsi="仿宋" w:eastAsia="仿宋" w:cs="仿宋"/>
          <w:color w:val="auto"/>
          <w:highlight w:val="none"/>
        </w:rPr>
      </w:pPr>
      <w:r>
        <w:rPr>
          <w:rFonts w:hint="eastAsia" w:ascii="仿宋" w:hAnsi="仿宋" w:eastAsia="仿宋" w:cs="仿宋"/>
          <w:color w:val="auto"/>
          <w:highlight w:val="none"/>
        </w:rPr>
        <w:t>5.2项目后端设备清单</w:t>
      </w:r>
    </w:p>
    <w:tbl>
      <w:tblPr>
        <w:tblStyle w:val="2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465"/>
        <w:gridCol w:w="5450"/>
        <w:gridCol w:w="612"/>
        <w:gridCol w:w="61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11" w:type="dxa"/>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465" w:type="dxa"/>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设备名称</w:t>
            </w:r>
          </w:p>
        </w:tc>
        <w:tc>
          <w:tcPr>
            <w:tcW w:w="5450" w:type="dxa"/>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技术参数</w:t>
            </w:r>
          </w:p>
        </w:tc>
        <w:tc>
          <w:tcPr>
            <w:tcW w:w="612" w:type="dxa"/>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单位</w:t>
            </w:r>
          </w:p>
        </w:tc>
        <w:tc>
          <w:tcPr>
            <w:tcW w:w="612" w:type="dxa"/>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743" w:type="dxa"/>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11" w:type="dxa"/>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65"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云存储</w:t>
            </w:r>
          </w:p>
        </w:tc>
        <w:tc>
          <w:tcPr>
            <w:tcW w:w="5450"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含云存储管理软件，详见招标文件。</w:t>
            </w:r>
          </w:p>
        </w:tc>
        <w:tc>
          <w:tcPr>
            <w:tcW w:w="612"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台</w:t>
            </w:r>
          </w:p>
        </w:tc>
        <w:tc>
          <w:tcPr>
            <w:tcW w:w="612"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10</w:t>
            </w:r>
          </w:p>
        </w:tc>
        <w:tc>
          <w:tcPr>
            <w:tcW w:w="743" w:type="dxa"/>
          </w:tcPr>
          <w:p>
            <w:pPr>
              <w:pStyle w:val="13"/>
              <w:jc w:val="center"/>
              <w:rPr>
                <w:rFonts w:hint="eastAsia" w:ascii="仿宋" w:hAnsi="仿宋" w:eastAsia="仿宋" w:cs="仿宋"/>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1" w:type="dxa"/>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65"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硬盘</w:t>
            </w:r>
          </w:p>
        </w:tc>
        <w:tc>
          <w:tcPr>
            <w:tcW w:w="5450"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企业级存储专业硬盘，8T</w:t>
            </w:r>
          </w:p>
        </w:tc>
        <w:tc>
          <w:tcPr>
            <w:tcW w:w="612"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块</w:t>
            </w:r>
          </w:p>
        </w:tc>
        <w:tc>
          <w:tcPr>
            <w:tcW w:w="612" w:type="dxa"/>
            <w:vAlign w:val="center"/>
          </w:tcPr>
          <w:p>
            <w:pPr>
              <w:pStyle w:val="13"/>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480</w:t>
            </w:r>
          </w:p>
        </w:tc>
        <w:tc>
          <w:tcPr>
            <w:tcW w:w="743" w:type="dxa"/>
          </w:tcPr>
          <w:p>
            <w:pPr>
              <w:pStyle w:val="13"/>
              <w:jc w:val="center"/>
              <w:rPr>
                <w:rFonts w:hint="eastAsia" w:ascii="仿宋" w:hAnsi="仿宋" w:eastAsia="仿宋" w:cs="仿宋"/>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1" w:type="dxa"/>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65"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接入交换机 </w:t>
            </w:r>
          </w:p>
        </w:tc>
        <w:tc>
          <w:tcPr>
            <w:tcW w:w="5450" w:type="dxa"/>
            <w:vAlign w:val="center"/>
          </w:tcPr>
          <w:p>
            <w:pPr>
              <w:pStyle w:val="10"/>
              <w:ind w:left="0" w:leftChars="0" w:firstLine="0" w:firstLineChars="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全网管三层交换机，机架式，≥48个千兆光口，≥4个非复用万兆光口，交换容量≥336Gbps，包转发率≥166Mpps，1U高度，19英寸宽；支持RIP/OSPF/VRRP，IPv6，VLAN，流量控制，ACL，QoS，端口镜像，环网RRPP/ERPS、支持SNMP V1/V2c/V3网管。</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满配48个千兆光模块、2对万兆光模块；</w:t>
            </w:r>
          </w:p>
        </w:tc>
        <w:tc>
          <w:tcPr>
            <w:tcW w:w="612"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台</w:t>
            </w:r>
          </w:p>
        </w:tc>
        <w:tc>
          <w:tcPr>
            <w:tcW w:w="612"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w:t>
            </w:r>
          </w:p>
        </w:tc>
        <w:tc>
          <w:tcPr>
            <w:tcW w:w="743" w:type="dxa"/>
          </w:tcPr>
          <w:p>
            <w:pPr>
              <w:widowControl/>
              <w:jc w:val="center"/>
              <w:textAlignment w:val="center"/>
              <w:rPr>
                <w:rFonts w:hint="eastAsia" w:ascii="仿宋" w:hAnsi="仿宋" w:eastAsia="仿宋" w:cs="仿宋"/>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1" w:type="dxa"/>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65"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汇聚交换机</w:t>
            </w:r>
          </w:p>
        </w:tc>
        <w:tc>
          <w:tcPr>
            <w:tcW w:w="5450"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1、主机箱*1</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14U插卡式核心交换机机箱，业务插槽数≥10，支持独立的console管理串口，≥1个带外管理口，支持802.3ad规定的链路聚合功能，支持MAC地址绑定功能，支持按端口划分VLAN，支持VLAN TRUNK，支持IPv4/IPv6静态路由，支持RIP/RIPng，OSPFv1/v2，OSPFv3，支持基于源MAC地址、接口的ACL</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2、主控板*2</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单板支持≥1个Console 口，≥1 个USB Console 接口，≥4 个网管口（2 个RJ-45接口和 2 个SFP 接口），≥1 个RS485接口，≥1 个主USB接口；</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3、业务板卡一*1，≥48千兆电口</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4、电源模块*2，1200W交流电源模块，电压220V</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5、交换网板*1，交换容量≥256Tbps，转发性能≥67500Mpps；</w:t>
            </w:r>
          </w:p>
          <w:p>
            <w:pPr>
              <w:widowControl/>
              <w:jc w:val="left"/>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rPr>
              <w:t>6、业务板卡二*1，≥32</w:t>
            </w:r>
            <w:r>
              <w:rPr>
                <w:rFonts w:hint="eastAsia" w:ascii="仿宋" w:hAnsi="仿宋" w:eastAsia="仿宋" w:cs="仿宋"/>
                <w:color w:val="auto"/>
                <w:kern w:val="0"/>
                <w:sz w:val="20"/>
                <w:szCs w:val="20"/>
                <w:highlight w:val="none"/>
                <w:lang w:eastAsia="zh-CN"/>
              </w:rPr>
              <w:t>个</w:t>
            </w:r>
            <w:r>
              <w:rPr>
                <w:rFonts w:hint="eastAsia" w:ascii="仿宋" w:hAnsi="仿宋" w:eastAsia="仿宋" w:cs="仿宋"/>
                <w:color w:val="auto"/>
                <w:kern w:val="0"/>
                <w:sz w:val="20"/>
                <w:szCs w:val="20"/>
                <w:highlight w:val="none"/>
              </w:rPr>
              <w:t>万兆SFP+，≥4</w:t>
            </w:r>
            <w:r>
              <w:rPr>
                <w:rFonts w:hint="eastAsia" w:ascii="仿宋" w:hAnsi="仿宋" w:eastAsia="仿宋" w:cs="仿宋"/>
                <w:color w:val="auto"/>
                <w:kern w:val="0"/>
                <w:sz w:val="20"/>
                <w:szCs w:val="20"/>
                <w:highlight w:val="none"/>
                <w:lang w:eastAsia="zh-CN"/>
              </w:rPr>
              <w:t>个</w:t>
            </w:r>
            <w:r>
              <w:rPr>
                <w:rFonts w:hint="eastAsia" w:ascii="仿宋" w:hAnsi="仿宋" w:eastAsia="仿宋" w:cs="仿宋"/>
                <w:color w:val="auto"/>
                <w:kern w:val="0"/>
                <w:sz w:val="20"/>
                <w:szCs w:val="20"/>
                <w:highlight w:val="none"/>
              </w:rPr>
              <w:t xml:space="preserve"> QSFP+</w:t>
            </w:r>
            <w:r>
              <w:rPr>
                <w:rFonts w:hint="eastAsia" w:ascii="仿宋" w:hAnsi="仿宋" w:eastAsia="仿宋" w:cs="仿宋"/>
                <w:color w:val="auto"/>
                <w:kern w:val="0"/>
                <w:sz w:val="20"/>
                <w:szCs w:val="20"/>
                <w:highlight w:val="none"/>
                <w:lang w:eastAsia="zh-CN"/>
              </w:rPr>
              <w:t>。</w:t>
            </w:r>
          </w:p>
        </w:tc>
        <w:tc>
          <w:tcPr>
            <w:tcW w:w="612"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台</w:t>
            </w:r>
          </w:p>
        </w:tc>
        <w:tc>
          <w:tcPr>
            <w:tcW w:w="612" w:type="dxa"/>
            <w:vAlign w:val="center"/>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743" w:type="dxa"/>
          </w:tcPr>
          <w:p>
            <w:pPr>
              <w:widowControl/>
              <w:jc w:val="center"/>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需与交警一大队原有</w:t>
            </w:r>
            <w:r>
              <w:rPr>
                <w:rFonts w:hint="eastAsia" w:ascii="仿宋" w:hAnsi="仿宋" w:eastAsia="仿宋" w:cs="仿宋"/>
                <w:color w:val="auto"/>
                <w:kern w:val="0"/>
                <w:sz w:val="20"/>
                <w:szCs w:val="20"/>
                <w:highlight w:val="none"/>
                <w:lang w:eastAsia="zh-CN"/>
              </w:rPr>
              <w:t>平台</w:t>
            </w:r>
            <w:r>
              <w:rPr>
                <w:rFonts w:hint="eastAsia" w:ascii="仿宋" w:hAnsi="仿宋" w:eastAsia="仿宋" w:cs="仿宋"/>
                <w:color w:val="auto"/>
                <w:kern w:val="0"/>
                <w:sz w:val="20"/>
                <w:szCs w:val="20"/>
                <w:highlight w:val="none"/>
              </w:rPr>
              <w:t>汇聚交换机实现虚拟化堆叠。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1"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65"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单向导入系统 </w:t>
            </w:r>
          </w:p>
        </w:tc>
        <w:tc>
          <w:tcPr>
            <w:tcW w:w="5450"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一、</w:t>
            </w:r>
            <w:r>
              <w:rPr>
                <w:rFonts w:hint="eastAsia" w:ascii="仿宋" w:hAnsi="仿宋" w:eastAsia="仿宋" w:cs="仿宋"/>
                <w:color w:val="auto"/>
                <w:kern w:val="0"/>
                <w:sz w:val="20"/>
                <w:szCs w:val="20"/>
                <w:highlight w:val="none"/>
              </w:rPr>
              <w:t>硬件配置：采用标准机架式机箱，导入前置机、单向隔离光闸和导入服务器三台硬件设备组成。</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二、网络接口：</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1、导入前置机：标配4个100/1000M Base-TX网络接口；2个SFP+（光纤口）。</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2、单向隔离光闸：内外网各标配1个100/1000M Base-TX管理接口，3个100/1000M Base-TX网络接口；2个SFP+（光纤口）。</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3、导入服务器：标配4个100/1000M Base-TX网络接口，2个SFP+（光纤口）。</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三、性能指标： 最大传输延时≤50ms；数据库到数据库交换最大并发数据表≥2048；数据影射最大字段数≥512；数据库到数据库交换记录数（≥400Kb/记录）≥3000条/秒；数据文件处理文件数（≥400Kb/文件）≥2000个/秒；系统吞吐量≥4Gbps；最大支持服务≥60。</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四、主要功能参数：</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1、能够事先定义任务的过滤规则，并根据过滤规则对数据进行严格的格式检查和过滤。</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2、根据系统管理员配置任务规则进行单向传输，对数据内容进行深层次细粒度的过滤检查，可对内容过滤，可对大字段内容检查。</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3.、内建杀毒引擎查杀病毒。</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4、支持多种主流数据库，包括：Oracle、MS SQL Server、MySQL等。</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5、具有灵活的文件交换冲突选项，支持重名策略：覆盖、放弃、重命名。</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6、支持多种同步方式：触发器方式，全表采集方式，同表单向的数据同步，主从表单向的数据同步，删除源数据等同步方式。</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7、支持不同类型数据库之间及异构数据库的数据类型转换（表名、表字段、表字段类型、表主键、表外部键不同）；支持BLOB、CLOB、LONG、TEXT、IMAGE等大字段的异构，支持不同字符集的异构。</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8、支持断点重传功能，在出现断电或传输中断等情况下，能够保证系统恢复时，交换的数据能重传或续传且不出数据丢失现象。</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9、支持全文审计功能，能够追溯历史传输数据。</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10、采用具有人性化的B/S管理界面，非信任端与信任端分开管理。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11、管理口与业务口分离，增加配置信息的抗干扰能力。</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12、单向导入系统能够在数据单向同步过程发生错误时进行报警。报警可以以多种形式发送，邮件、短信。</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13、能与集中监控与管理系统无缝对接，支持将审计信息或报警信息发送到集中监控系统统一管理。</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14、数据传输过程采用数据完整性校验机制，保证数据的有效性、正确性、完整性。</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15、支持数据库同步功能，具备国家版权局软件著作权登记证书。</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16、内外网主机系统分别采用冗余双系统启动模式，且双系统互为备份。</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17、支持IPV6 。</w:t>
            </w:r>
          </w:p>
        </w:tc>
        <w:tc>
          <w:tcPr>
            <w:tcW w:w="612" w:type="dxa"/>
            <w:vAlign w:val="center"/>
          </w:tcPr>
          <w:p>
            <w:pPr>
              <w:widowControl/>
              <w:jc w:val="center"/>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套</w:t>
            </w:r>
          </w:p>
        </w:tc>
        <w:tc>
          <w:tcPr>
            <w:tcW w:w="612" w:type="dxa"/>
            <w:vAlign w:val="center"/>
          </w:tcPr>
          <w:p>
            <w:pPr>
              <w:widowControl/>
              <w:jc w:val="center"/>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2</w:t>
            </w:r>
          </w:p>
        </w:tc>
        <w:tc>
          <w:tcPr>
            <w:tcW w:w="743" w:type="dxa"/>
          </w:tcPr>
          <w:p>
            <w:pPr>
              <w:widowControl/>
              <w:jc w:val="left"/>
              <w:textAlignment w:val="center"/>
              <w:rPr>
                <w:rFonts w:hint="eastAsia" w:ascii="仿宋" w:hAnsi="仿宋" w:eastAsia="仿宋" w:cs="仿宋"/>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1"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65"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请求服务系统 </w:t>
            </w:r>
          </w:p>
        </w:tc>
        <w:tc>
          <w:tcPr>
            <w:tcW w:w="5450"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一、硬件架构：标准机架式机箱，双服务器主机架构，服务器专用冗余电源。</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由内网数据服务器（IRS）和外网数据服务器（ERS）组成，用于实现跨网数据请求与响应；可与数据交换系统、单向导入系统有效对接，保证传输数据、内网网络环境安全。</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二、网络接口：内、外主机各标配4个10M/100M/1000M自适应电口。</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三、性能指标：并发会话≥500个；最大支持服务个数≥30个；最大传输延时&lt;1s。</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四、主要功能参数：</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1、主机系统采用具有自主知识产权的安全操作系统；</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2、支持Soap、restful等协议的请求响应服务。支持请求转文件（XML文件）和应答转文件（XML文件）；</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3、系统支持对SOAP协议的格式检查、病毒查杀及内容过滤；防止数据被窃听、被篡改；</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4、支持安全可靠的Agent-2请求响应服务。同时可以进行服务发布；</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5、采用B/S架构，支持https安全加密访问，同时支持数字证书及用户名密码等安全认证机制增强产品自身安全性（；</w:t>
            </w:r>
            <w:r>
              <w:rPr>
                <w:rFonts w:hint="eastAsia" w:ascii="仿宋" w:hAnsi="仿宋" w:eastAsia="仿宋" w:cs="仿宋"/>
                <w:color w:val="auto"/>
                <w:kern w:val="0"/>
                <w:sz w:val="20"/>
                <w:szCs w:val="20"/>
                <w:highlight w:val="none"/>
              </w:rPr>
              <w:br w:type="textWrapping"/>
            </w:r>
            <w:r>
              <w:rPr>
                <w:rFonts w:hint="eastAsia" w:ascii="仿宋" w:hAnsi="仿宋" w:eastAsia="仿宋" w:cs="仿宋"/>
                <w:color w:val="auto"/>
                <w:kern w:val="0"/>
                <w:sz w:val="20"/>
                <w:szCs w:val="20"/>
                <w:highlight w:val="none"/>
              </w:rPr>
              <w:t>6、支持对各个请求业务进行详细审计，包括：服务名称、请求时间、请求客户端IP、请求服务端IP、请求数、请求流量、回应流量等。</w:t>
            </w:r>
          </w:p>
        </w:tc>
        <w:tc>
          <w:tcPr>
            <w:tcW w:w="612"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套</w:t>
            </w:r>
          </w:p>
        </w:tc>
        <w:tc>
          <w:tcPr>
            <w:tcW w:w="612"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w:t>
            </w:r>
          </w:p>
        </w:tc>
        <w:tc>
          <w:tcPr>
            <w:tcW w:w="743" w:type="dxa"/>
          </w:tcPr>
          <w:p>
            <w:pPr>
              <w:widowControl/>
              <w:jc w:val="left"/>
              <w:textAlignment w:val="center"/>
              <w:rPr>
                <w:rFonts w:hint="eastAsia" w:ascii="仿宋" w:hAnsi="仿宋" w:eastAsia="仿宋" w:cs="仿宋"/>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11" w:type="dxa"/>
            <w:vAlign w:val="center"/>
          </w:tcPr>
          <w:p>
            <w:pPr>
              <w:pStyle w:val="13"/>
              <w:jc w:val="left"/>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465"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下一代防火墙 </w:t>
            </w:r>
          </w:p>
        </w:tc>
        <w:tc>
          <w:tcPr>
            <w:tcW w:w="5450"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一、硬件配置：标准机架式设备；网络接口：≥8个10/100/1000M Base-TX，4个千兆光口，4个万兆光口；2个扩展槽位。</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二、性能指标：</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最大整机吞吐量≥40Gbps；</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最大并发连接数≥1000万；</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每秒新建连接数≥18万。</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主要功能参数：</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1、具备入侵防护功能和应用识别引擎，能拦截SSH等远程访问，支持源进源出;</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2、支持防火墙虚拟化，可以根据业务划分出多个虚拟防火墙，每个防火墙都可保留独立的路由、策略、资源配置、日志服务；</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3、支持链路聚合功能，支持802.3ad和静态轮询、热备等多种模式，MAC、MAC&amp;IP、IP&amp;Port多种聚合负载算法；</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4、支持主流ICMPFLOOD\SYNFLOOD\ACKFLOOD\SYNACKFLOOD\UDPFLOOD攻击防护，采用专业高效攻击防护算法，非采用简单的阈值进行攻击防护；</w:t>
            </w:r>
          </w:p>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5、支持DMVPN，在增加一个新的分支节点网关后，不需要在中心网关更改任何配置，且支持路由推送，实现spoke to spoke互通，不必建立额外隧道；</w:t>
            </w:r>
          </w:p>
          <w:p>
            <w:pPr>
              <w:widowControl/>
              <w:jc w:val="left"/>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6、支持针对URL类型进行流量管理，至少支持：旅游出行、美体美容、web代理、报刊杂志等。可以针对不同类型的URL配置不同的流量管理规则,包括最大带宽、保证带宽、协议流量优先级等</w:t>
            </w:r>
            <w:r>
              <w:rPr>
                <w:rFonts w:hint="eastAsia" w:ascii="仿宋" w:hAnsi="仿宋" w:eastAsia="仿宋" w:cs="仿宋"/>
                <w:color w:val="auto"/>
                <w:kern w:val="0"/>
                <w:sz w:val="20"/>
                <w:szCs w:val="20"/>
                <w:highlight w:val="none"/>
                <w:lang w:val="en-US" w:eastAsia="zh-CN"/>
              </w:rPr>
              <w:t>。</w:t>
            </w:r>
          </w:p>
        </w:tc>
        <w:tc>
          <w:tcPr>
            <w:tcW w:w="612" w:type="dxa"/>
            <w:vAlign w:val="center"/>
          </w:tcPr>
          <w:p>
            <w:pPr>
              <w:widowControl/>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套</w:t>
            </w:r>
          </w:p>
        </w:tc>
        <w:tc>
          <w:tcPr>
            <w:tcW w:w="612" w:type="dxa"/>
            <w:vAlign w:val="center"/>
          </w:tcPr>
          <w:p>
            <w:pPr>
              <w:widowControl/>
              <w:jc w:val="left"/>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val="en-US" w:eastAsia="zh-CN"/>
              </w:rPr>
              <w:t>2</w:t>
            </w:r>
          </w:p>
        </w:tc>
        <w:tc>
          <w:tcPr>
            <w:tcW w:w="743" w:type="dxa"/>
          </w:tcPr>
          <w:p>
            <w:pPr>
              <w:widowControl/>
              <w:jc w:val="left"/>
              <w:textAlignment w:val="center"/>
              <w:rPr>
                <w:rFonts w:hint="eastAsia" w:ascii="仿宋" w:hAnsi="仿宋" w:eastAsia="仿宋" w:cs="仿宋"/>
                <w:color w:val="auto"/>
                <w:kern w:val="0"/>
                <w:sz w:val="20"/>
                <w:szCs w:val="20"/>
                <w:highlight w:val="none"/>
              </w:rPr>
            </w:pPr>
          </w:p>
        </w:tc>
      </w:tr>
    </w:tbl>
    <w:p>
      <w:pPr>
        <w:pStyle w:val="5"/>
        <w:numPr>
          <w:ilvl w:val="0"/>
          <w:numId w:val="10"/>
        </w:numPr>
        <w:ind w:left="420" w:leftChars="200"/>
        <w:jc w:val="left"/>
        <w:rPr>
          <w:rFonts w:hint="eastAsia" w:ascii="仿宋" w:hAnsi="仿宋" w:eastAsia="仿宋" w:cs="仿宋"/>
          <w:b/>
          <w:bCs w:val="0"/>
          <w:color w:val="auto"/>
          <w:highlight w:val="none"/>
        </w:rPr>
      </w:pPr>
      <w:r>
        <w:rPr>
          <w:rFonts w:hint="eastAsia" w:ascii="仿宋" w:hAnsi="仿宋" w:eastAsia="仿宋" w:cs="仿宋"/>
          <w:b/>
          <w:bCs w:val="0"/>
          <w:color w:val="auto"/>
          <w:sz w:val="24"/>
          <w:szCs w:val="24"/>
          <w:highlight w:val="none"/>
        </w:rPr>
        <w:t>项目点位清单（具体详见设计图纸）</w:t>
      </w:r>
    </w:p>
    <w:p>
      <w:pPr>
        <w:pStyle w:val="7"/>
        <w:ind w:firstLine="482"/>
        <w:rPr>
          <w:rFonts w:hint="eastAsia" w:ascii="仿宋" w:hAnsi="仿宋" w:eastAsia="仿宋" w:cs="仿宋"/>
          <w:color w:val="auto"/>
          <w:highlight w:val="none"/>
        </w:rPr>
      </w:pPr>
      <w:r>
        <w:rPr>
          <w:rFonts w:hint="eastAsia" w:ascii="仿宋" w:hAnsi="仿宋" w:eastAsia="仿宋" w:cs="仿宋"/>
          <w:b/>
          <w:bCs w:val="0"/>
          <w:color w:val="auto"/>
          <w:highlight w:val="none"/>
        </w:rPr>
        <w:t>1、路段点位</w:t>
      </w:r>
    </w:p>
    <w:tbl>
      <w:tblPr>
        <w:tblStyle w:val="25"/>
        <w:tblW w:w="8333" w:type="dxa"/>
        <w:jc w:val="center"/>
        <w:tblLayout w:type="fixed"/>
        <w:tblCellMar>
          <w:top w:w="0" w:type="dxa"/>
          <w:left w:w="0" w:type="dxa"/>
          <w:bottom w:w="0" w:type="dxa"/>
          <w:right w:w="0" w:type="dxa"/>
        </w:tblCellMar>
      </w:tblPr>
      <w:tblGrid>
        <w:gridCol w:w="730"/>
        <w:gridCol w:w="3096"/>
        <w:gridCol w:w="3063"/>
        <w:gridCol w:w="1444"/>
      </w:tblGrid>
      <w:tr>
        <w:tblPrEx>
          <w:tblCellMar>
            <w:top w:w="0" w:type="dxa"/>
            <w:left w:w="0" w:type="dxa"/>
            <w:bottom w:w="0" w:type="dxa"/>
            <w:right w:w="0" w:type="dxa"/>
          </w:tblCellMar>
        </w:tblPrEx>
        <w:trPr>
          <w:trHeight w:val="771"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点位</w:t>
            </w:r>
          </w:p>
        </w:tc>
        <w:tc>
          <w:tcPr>
            <w:tcW w:w="3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建设类型</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主线东往西</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K4+320m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卡口-001、枪球-001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K4+440m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主线信息屏-001、枪球-002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9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K4+750m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辅道信息屏-001、卡口-002、枪球-003、辅道信号灯-001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K4+890m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辅道信息屏-002、卡口-003、枪球-004、辅道信号灯-002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K5+320m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全景-001、枪球-005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K5+330m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全景-002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K5+710m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卡口-004、枪球-006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K5+720m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辅道信息屏-003、卡口-005、枪球-007、辅道信号灯-003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K5+765m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主线信息屏-002、主线卡口-001、主线微波-001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364"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K5+825m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K5+830m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测速-001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K6+300m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枪球-008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K6+800m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枪球-009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K6+800m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K7+300m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K7+300m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K7+800m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K7+800m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19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K8+280m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测速-002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K8+300m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K8+446m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主线信息屏-005、主线卡口-002、主线微波-002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K8+447m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卡口-006、枪球-015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K8+447m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卡口-007、枪球-016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K9+170m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全景-003、枪球-017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K9+180m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K9+700m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K10+200m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枪球-019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K10+700m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主线信息屏-006、主线卡口-003、主线微波-003、枪球-020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29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K10+835m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主线信息屏-007、主线卡口-004、主线微波-004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K10+900m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测速-003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K11+100m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卡口-008、枪球-021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辅道东往西</w:t>
            </w:r>
            <w:r>
              <w:rPr>
                <w:rFonts w:hint="eastAsia" w:ascii="仿宋" w:hAnsi="仿宋" w:eastAsia="仿宋" w:cs="仿宋"/>
                <w:color w:val="auto"/>
                <w:highlight w:val="none"/>
              </w:rPr>
              <w:tab/>
            </w:r>
            <w:r>
              <w:rPr>
                <w:rFonts w:hint="eastAsia" w:ascii="仿宋" w:hAnsi="仿宋" w:eastAsia="仿宋" w:cs="仿宋"/>
                <w:color w:val="auto"/>
                <w:highlight w:val="none"/>
              </w:rPr>
              <w:t>B2K0+035m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辅道信息屏-004、卡口-009、辅道信号灯-004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K11+530m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全景-005、枪球-022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K11+540m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辅道西往东</w:t>
            </w:r>
            <w:r>
              <w:rPr>
                <w:rFonts w:hint="eastAsia" w:ascii="仿宋" w:hAnsi="仿宋" w:eastAsia="仿宋" w:cs="仿宋"/>
                <w:color w:val="auto"/>
                <w:highlight w:val="none"/>
              </w:rPr>
              <w:tab/>
            </w:r>
            <w:r>
              <w:rPr>
                <w:rFonts w:hint="eastAsia" w:ascii="仿宋" w:hAnsi="仿宋" w:eastAsia="仿宋" w:cs="仿宋"/>
                <w:color w:val="auto"/>
                <w:highlight w:val="none"/>
              </w:rPr>
              <w:t>C2K0+030m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辅道信息屏-005、卡口-010、辅道信号灯-005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K12+080m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卡口-011、枪球-023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K12+350m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测速-004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K12+550m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枪球-024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39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K13+100m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枪球-025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K13+600</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枪球-026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K14+000m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主线信息屏-008、主线卡口-005、主线微波-005、枪球-027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K14+150m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主线信息屏-009、主线卡口-006、主线微波-006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K14+540m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卡口-012、枪球-028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辅道东往西</w:t>
            </w:r>
            <w:r>
              <w:rPr>
                <w:rFonts w:hint="eastAsia" w:ascii="仿宋" w:hAnsi="仿宋" w:eastAsia="仿宋" w:cs="仿宋"/>
                <w:color w:val="auto"/>
                <w:highlight w:val="none"/>
              </w:rPr>
              <w:tab/>
            </w:r>
            <w:r>
              <w:rPr>
                <w:rFonts w:hint="eastAsia" w:ascii="仿宋" w:hAnsi="仿宋" w:eastAsia="仿宋" w:cs="仿宋"/>
                <w:color w:val="auto"/>
                <w:highlight w:val="none"/>
              </w:rPr>
              <w:t>BK0+360m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辅道信息屏-006、卡口-013、辅道信号灯-006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K14+940m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全景-007、枪球-029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K14+940m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K15+500m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枪球-030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K16+080m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全景-009、枪球-031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49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K16+090m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全景-010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辅道西往东</w:t>
            </w:r>
            <w:r>
              <w:rPr>
                <w:rFonts w:hint="eastAsia" w:ascii="仿宋" w:hAnsi="仿宋" w:eastAsia="仿宋" w:cs="仿宋"/>
                <w:color w:val="auto"/>
                <w:highlight w:val="none"/>
              </w:rPr>
              <w:tab/>
            </w:r>
            <w:r>
              <w:rPr>
                <w:rFonts w:hint="eastAsia" w:ascii="仿宋" w:hAnsi="仿宋" w:eastAsia="仿宋" w:cs="仿宋"/>
                <w:color w:val="auto"/>
                <w:highlight w:val="none"/>
              </w:rPr>
              <w:t>AK1+590m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辅道信息屏-007、卡口-014、辅道信号灯-007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K16+490m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卡口-015、枪球-032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K16+750m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测速-005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K16+950m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枪球-033</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K17+360m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主线信息屏-010、枪球-034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K18+500m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枪球-035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56</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K19+000m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主线信息屏-011、枪球-036</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37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57</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K19+500m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枪球-037</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58</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K20+700m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枪球-038</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59</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主线西往东</w:t>
            </w:r>
            <w:r>
              <w:rPr>
                <w:rFonts w:hint="eastAsia" w:ascii="仿宋" w:hAnsi="仿宋" w:eastAsia="仿宋" w:cs="仿宋"/>
                <w:color w:val="auto"/>
                <w:highlight w:val="none"/>
              </w:rPr>
              <w:tab/>
            </w:r>
            <w:r>
              <w:rPr>
                <w:rFonts w:hint="eastAsia" w:ascii="仿宋" w:hAnsi="仿宋" w:eastAsia="仿宋" w:cs="仿宋"/>
                <w:color w:val="auto"/>
                <w:highlight w:val="none"/>
              </w:rPr>
              <w:t>K21+700m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枪球-039</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60</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r>
              <w:rPr>
                <w:rFonts w:hint="eastAsia" w:ascii="仿宋" w:hAnsi="仿宋" w:eastAsia="仿宋" w:cs="仿宋"/>
                <w:color w:val="auto"/>
                <w:highlight w:val="none"/>
              </w:rPr>
              <w:t>主线东往西</w:t>
            </w:r>
            <w:r>
              <w:rPr>
                <w:rFonts w:hint="eastAsia" w:ascii="仿宋" w:hAnsi="仿宋" w:eastAsia="仿宋" w:cs="仿宋"/>
                <w:color w:val="auto"/>
                <w:highlight w:val="none"/>
              </w:rPr>
              <w:tab/>
            </w:r>
            <w:r>
              <w:rPr>
                <w:rFonts w:hint="eastAsia" w:ascii="仿宋" w:hAnsi="仿宋" w:eastAsia="仿宋" w:cs="仿宋"/>
                <w:color w:val="auto"/>
                <w:highlight w:val="none"/>
              </w:rPr>
              <w:t>K22+000m</w:t>
            </w:r>
          </w:p>
        </w:tc>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2"/>
                <w:szCs w:val="22"/>
                <w:highlight w:val="none"/>
              </w:rPr>
              <w:t>枪球-040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rPr>
                <w:rFonts w:hint="eastAsia" w:ascii="仿宋" w:hAnsi="仿宋" w:eastAsia="仿宋" w:cs="仿宋"/>
                <w:color w:val="auto"/>
                <w:highlight w:val="none"/>
              </w:rPr>
            </w:pPr>
          </w:p>
        </w:tc>
      </w:tr>
    </w:tbl>
    <w:p>
      <w:pPr>
        <w:pStyle w:val="7"/>
        <w:ind w:firstLine="482"/>
        <w:rPr>
          <w:rFonts w:hint="eastAsia" w:ascii="仿宋" w:hAnsi="仿宋" w:eastAsia="仿宋" w:cs="仿宋"/>
          <w:b/>
          <w:bCs w:val="0"/>
          <w:color w:val="auto"/>
          <w:highlight w:val="none"/>
        </w:rPr>
      </w:pPr>
      <w:r>
        <w:rPr>
          <w:rFonts w:hint="eastAsia" w:ascii="仿宋" w:hAnsi="仿宋" w:eastAsia="仿宋" w:cs="仿宋"/>
          <w:b/>
          <w:bCs w:val="0"/>
          <w:color w:val="auto"/>
          <w:highlight w:val="none"/>
        </w:rPr>
        <w:t>2、地面水平交叉口点位</w:t>
      </w:r>
    </w:p>
    <w:tbl>
      <w:tblPr>
        <w:tblStyle w:val="25"/>
        <w:tblW w:w="5310" w:type="pct"/>
        <w:jc w:val="center"/>
        <w:tblLayout w:type="fixed"/>
        <w:tblCellMar>
          <w:top w:w="0" w:type="dxa"/>
          <w:left w:w="0" w:type="dxa"/>
          <w:bottom w:w="0" w:type="dxa"/>
          <w:right w:w="0" w:type="dxa"/>
        </w:tblCellMar>
      </w:tblPr>
      <w:tblGrid>
        <w:gridCol w:w="669"/>
        <w:gridCol w:w="5289"/>
        <w:gridCol w:w="2141"/>
        <w:gridCol w:w="754"/>
      </w:tblGrid>
      <w:tr>
        <w:tblPrEx>
          <w:tblCellMar>
            <w:top w:w="0" w:type="dxa"/>
            <w:left w:w="0" w:type="dxa"/>
            <w:bottom w:w="0" w:type="dxa"/>
            <w:right w:w="0" w:type="dxa"/>
          </w:tblCellMar>
        </w:tblPrEx>
        <w:trPr>
          <w:trHeight w:val="771"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9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w:t>
            </w:r>
          </w:p>
        </w:tc>
        <w:tc>
          <w:tcPr>
            <w:tcW w:w="12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建设类型</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CellMar>
            <w:top w:w="0" w:type="dxa"/>
            <w:left w:w="0" w:type="dxa"/>
            <w:bottom w:w="0" w:type="dxa"/>
            <w:right w:w="0" w:type="dxa"/>
          </w:tblCellMar>
        </w:tblPrEx>
        <w:trPr>
          <w:trHeight w:val="455"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K4+200m现代大道与内环东路交叉口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K5+350</w:t>
            </w:r>
            <w:r>
              <w:rPr>
                <w:rFonts w:hint="eastAsia" w:ascii="仿宋" w:hAnsi="仿宋" w:eastAsia="仿宋" w:cs="仿宋"/>
                <w:color w:val="auto"/>
                <w:highlight w:val="none"/>
              </w:rPr>
              <w:tab/>
            </w:r>
            <w:r>
              <w:rPr>
                <w:rFonts w:hint="eastAsia" w:ascii="仿宋" w:hAnsi="仿宋" w:eastAsia="仿宋" w:cs="仿宋"/>
                <w:color w:val="auto"/>
                <w:highlight w:val="none"/>
              </w:rPr>
              <w:t>m现代大道与教七路交叉口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K6+500</w:t>
            </w:r>
            <w:r>
              <w:rPr>
                <w:rFonts w:hint="eastAsia" w:ascii="仿宋" w:hAnsi="仿宋" w:eastAsia="仿宋" w:cs="仿宋"/>
                <w:color w:val="auto"/>
                <w:highlight w:val="none"/>
              </w:rPr>
              <w:tab/>
            </w:r>
            <w:r>
              <w:rPr>
                <w:rFonts w:hint="eastAsia" w:ascii="仿宋" w:hAnsi="仿宋" w:eastAsia="仿宋" w:cs="仿宋"/>
                <w:color w:val="auto"/>
                <w:highlight w:val="none"/>
              </w:rPr>
              <w:t>m现代大道与台州大道交叉口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389"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K7+250m现代大道与学院路交叉口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K7+850</w:t>
            </w:r>
            <w:r>
              <w:rPr>
                <w:rFonts w:hint="eastAsia" w:ascii="仿宋" w:hAnsi="仿宋" w:eastAsia="仿宋" w:cs="仿宋"/>
                <w:color w:val="auto"/>
                <w:highlight w:val="none"/>
              </w:rPr>
              <w:tab/>
            </w:r>
            <w:r>
              <w:rPr>
                <w:rFonts w:hint="eastAsia" w:ascii="仿宋" w:hAnsi="仿宋" w:eastAsia="仿宋" w:cs="仿宋"/>
                <w:color w:val="auto"/>
                <w:highlight w:val="none"/>
              </w:rPr>
              <w:t>m现代大道与中心大道交叉口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K11+550m现代大道与椒新路交叉口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K14+940m现代大道与椒金线交叉口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K16+025m现代大道与G228交叉口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K17+750m现代大道与海虹大道交叉口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364"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K18+010m现代大道与G15高速台州东互通交叉口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jc w:val="center"/>
        </w:trPr>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2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K20+200m现代大道与聚海大道交叉口</w:t>
            </w:r>
          </w:p>
        </w:tc>
        <w:tc>
          <w:tcPr>
            <w:tcW w:w="1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信号灯、电子警察</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bl>
    <w:p>
      <w:pPr>
        <w:pStyle w:val="7"/>
        <w:ind w:firstLine="482"/>
        <w:rPr>
          <w:rFonts w:hint="eastAsia" w:ascii="仿宋" w:hAnsi="仿宋" w:eastAsia="仿宋" w:cs="仿宋"/>
          <w:b/>
          <w:bCs w:val="0"/>
          <w:color w:val="auto"/>
          <w:highlight w:val="none"/>
        </w:rPr>
      </w:pPr>
      <w:r>
        <w:rPr>
          <w:rFonts w:hint="eastAsia" w:ascii="仿宋" w:hAnsi="仿宋" w:eastAsia="仿宋" w:cs="仿宋"/>
          <w:b/>
          <w:bCs w:val="0"/>
          <w:color w:val="auto"/>
          <w:highlight w:val="none"/>
        </w:rPr>
        <w:t>3、其他点位</w:t>
      </w:r>
    </w:p>
    <w:p>
      <w:pPr>
        <w:pStyle w:val="7"/>
        <w:ind w:firstLine="482"/>
        <w:rPr>
          <w:rFonts w:hint="eastAsia" w:ascii="仿宋" w:hAnsi="仿宋" w:eastAsia="仿宋" w:cs="仿宋"/>
          <w:b/>
          <w:bCs w:val="0"/>
          <w:color w:val="auto"/>
          <w:highlight w:val="none"/>
        </w:rPr>
      </w:pPr>
      <w:r>
        <w:rPr>
          <w:rFonts w:hint="eastAsia" w:ascii="仿宋" w:hAnsi="仿宋" w:eastAsia="仿宋" w:cs="仿宋"/>
          <w:b/>
          <w:bCs w:val="0"/>
          <w:color w:val="auto"/>
          <w:highlight w:val="none"/>
        </w:rPr>
        <w:t>3.1、道路交通LED诱导屏（F型）点位</w:t>
      </w:r>
    </w:p>
    <w:tbl>
      <w:tblPr>
        <w:tblStyle w:val="25"/>
        <w:tblW w:w="8728" w:type="dxa"/>
        <w:tblInd w:w="0" w:type="dxa"/>
        <w:tblLayout w:type="fixed"/>
        <w:tblCellMar>
          <w:top w:w="0" w:type="dxa"/>
          <w:left w:w="0" w:type="dxa"/>
          <w:bottom w:w="0" w:type="dxa"/>
          <w:right w:w="0" w:type="dxa"/>
        </w:tblCellMar>
      </w:tblPr>
      <w:tblGrid>
        <w:gridCol w:w="1252"/>
        <w:gridCol w:w="2172"/>
        <w:gridCol w:w="5304"/>
      </w:tblGrid>
      <w:tr>
        <w:tblPrEx>
          <w:tblCellMar>
            <w:top w:w="0" w:type="dxa"/>
            <w:left w:w="0" w:type="dxa"/>
            <w:bottom w:w="0" w:type="dxa"/>
            <w:right w:w="0" w:type="dxa"/>
          </w:tblCellMar>
        </w:tblPrEx>
        <w:trPr>
          <w:trHeight w:val="402" w:hRule="atLeast"/>
        </w:trPr>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53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tc>
      </w:tr>
      <w:tr>
        <w:tblPrEx>
          <w:tblCellMar>
            <w:top w:w="0" w:type="dxa"/>
            <w:left w:w="0" w:type="dxa"/>
            <w:bottom w:w="0" w:type="dxa"/>
            <w:right w:w="0" w:type="dxa"/>
          </w:tblCellMar>
        </w:tblPrEx>
        <w:trPr>
          <w:trHeight w:val="360" w:hRule="atLeast"/>
        </w:trPr>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c>
          <w:tcPr>
            <w:tcW w:w="53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1号LED诱导屏</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点位根据道路开通后实际情况调整（含杆件等）</w:t>
            </w:r>
          </w:p>
        </w:tc>
      </w:tr>
      <w:tr>
        <w:tblPrEx>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2号LED诱导屏</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点位根据道路开通后实际情况调整（含杆件等）</w:t>
            </w:r>
          </w:p>
        </w:tc>
      </w:tr>
      <w:tr>
        <w:tblPrEx>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3号LED诱导屏</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点位根据道路开通后实际情况调整（含杆件等）</w:t>
            </w:r>
          </w:p>
        </w:tc>
      </w:tr>
      <w:tr>
        <w:tblPrEx>
          <w:tblCellMar>
            <w:top w:w="0" w:type="dxa"/>
            <w:left w:w="0" w:type="dxa"/>
            <w:bottom w:w="0" w:type="dxa"/>
            <w:right w:w="0" w:type="dxa"/>
          </w:tblCellMar>
        </w:tblPrEx>
        <w:trPr>
          <w:trHeight w:val="40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4号LED诱导屏</w:t>
            </w:r>
          </w:p>
        </w:tc>
        <w:tc>
          <w:tcPr>
            <w:tcW w:w="5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点位根据道路开通后实际情况调整（含杆件等）</w:t>
            </w:r>
          </w:p>
        </w:tc>
      </w:tr>
    </w:tbl>
    <w:p>
      <w:pPr>
        <w:pStyle w:val="7"/>
        <w:ind w:firstLine="482"/>
        <w:rPr>
          <w:rFonts w:hint="eastAsia" w:ascii="仿宋" w:hAnsi="仿宋" w:eastAsia="仿宋" w:cs="仿宋"/>
          <w:b/>
          <w:bCs w:val="0"/>
          <w:color w:val="auto"/>
          <w:highlight w:val="none"/>
        </w:rPr>
      </w:pPr>
      <w:r>
        <w:rPr>
          <w:rFonts w:hint="eastAsia" w:ascii="仿宋" w:hAnsi="仿宋" w:eastAsia="仿宋" w:cs="仿宋"/>
          <w:b/>
          <w:bCs w:val="0"/>
          <w:color w:val="auto"/>
          <w:highlight w:val="none"/>
        </w:rPr>
        <w:t>3.2、制高点监控点位</w:t>
      </w:r>
    </w:p>
    <w:tbl>
      <w:tblPr>
        <w:tblStyle w:val="25"/>
        <w:tblW w:w="8333" w:type="dxa"/>
        <w:tblInd w:w="0" w:type="dxa"/>
        <w:tblLayout w:type="fixed"/>
        <w:tblCellMar>
          <w:top w:w="0" w:type="dxa"/>
          <w:left w:w="0" w:type="dxa"/>
          <w:bottom w:w="0" w:type="dxa"/>
          <w:right w:w="0" w:type="dxa"/>
        </w:tblCellMar>
      </w:tblPr>
      <w:tblGrid>
        <w:gridCol w:w="1232"/>
        <w:gridCol w:w="2999"/>
        <w:gridCol w:w="4102"/>
      </w:tblGrid>
      <w:tr>
        <w:tblPrEx>
          <w:tblCellMar>
            <w:top w:w="0" w:type="dxa"/>
            <w:left w:w="0" w:type="dxa"/>
            <w:bottom w:w="0" w:type="dxa"/>
            <w:right w:w="0" w:type="dxa"/>
          </w:tblCellMar>
        </w:tblPrEx>
        <w:trPr>
          <w:trHeight w:val="489"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备注</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现代大道党校楼顶</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2号制高点监控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现代大道堇辰府楼顶</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3号制高点监控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现代大道台州一号新都会楼顶</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4号制高点监控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开发大道移动公司楼顶</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5号制高点监控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6号制高点监控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7号制高点监控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8号制高点监控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9号制高点监控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w:t>
            </w:r>
          </w:p>
        </w:tc>
      </w:tr>
      <w:tr>
        <w:tblPrEx>
          <w:tblCellMar>
            <w:top w:w="0" w:type="dxa"/>
            <w:left w:w="0" w:type="dxa"/>
            <w:bottom w:w="0" w:type="dxa"/>
            <w:right w:w="0" w:type="dxa"/>
          </w:tblCellMar>
        </w:tblPrEx>
        <w:trPr>
          <w:trHeight w:val="402"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10号制高点监控</w:t>
            </w: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
              <w:jc w:val="center"/>
              <w:rPr>
                <w:rFonts w:hint="eastAsia" w:ascii="仿宋" w:hAnsi="仿宋" w:eastAsia="仿宋" w:cs="仿宋"/>
                <w:color w:val="auto"/>
                <w:highlight w:val="none"/>
              </w:rPr>
            </w:pPr>
            <w:r>
              <w:rPr>
                <w:rFonts w:hint="eastAsia" w:ascii="仿宋" w:hAnsi="仿宋" w:eastAsia="仿宋" w:cs="仿宋"/>
                <w:color w:val="auto"/>
                <w:highlight w:val="none"/>
              </w:rPr>
              <w:t>点位根据道路开通后实际情况调整</w:t>
            </w:r>
          </w:p>
        </w:tc>
      </w:tr>
    </w:tbl>
    <w:p>
      <w:pPr>
        <w:pStyle w:val="5"/>
        <w:numPr>
          <w:ilvl w:val="0"/>
          <w:numId w:val="10"/>
        </w:numPr>
        <w:ind w:left="420" w:leftChars="20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外场设施安装技术要求（参照）</w:t>
      </w:r>
    </w:p>
    <w:p>
      <w:pPr>
        <w:pStyle w:val="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一、杆件规格要求</w:t>
      </w:r>
    </w:p>
    <w:p>
      <w:p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（1）通用要求</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杆件钢材及连接件的规格、型号、镀锌须符合《碳素结构钢》GB 700的要求。</w:t>
      </w:r>
      <w:r>
        <w:rPr>
          <w:rFonts w:hint="eastAsia" w:ascii="仿宋" w:hAnsi="仿宋" w:eastAsia="仿宋" w:cs="仿宋"/>
          <w:color w:val="auto"/>
          <w:sz w:val="24"/>
          <w:highlight w:val="none"/>
        </w:rPr>
        <w:t>信号灯及电子警察</w:t>
      </w:r>
      <w:r>
        <w:rPr>
          <w:rFonts w:hint="eastAsia" w:ascii="仿宋" w:hAnsi="仿宋" w:eastAsia="仿宋" w:cs="仿宋"/>
          <w:color w:val="auto"/>
          <w:kern w:val="0"/>
          <w:sz w:val="24"/>
          <w:highlight w:val="none"/>
        </w:rPr>
        <w:t>杆件为八角形锥形镀锌钢管，</w:t>
      </w:r>
      <w:r>
        <w:rPr>
          <w:rFonts w:hint="eastAsia" w:ascii="仿宋" w:hAnsi="仿宋" w:eastAsia="仿宋" w:cs="仿宋"/>
          <w:color w:val="auto"/>
          <w:sz w:val="24"/>
          <w:highlight w:val="none"/>
          <w:lang w:val="zh-CN"/>
        </w:rPr>
        <w:t>必须经热镀锌防锈处理。</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1、L型杆件规格要求：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副杆长4米至7米的L型杆件：主杆壁厚≥6mm，副杆壁厚≥4mm，主杆的高度不低于6.5米，主杆下（外）口径的对边不小于300 mm，上（外）口径的对边不小于250 mm，副杆大头（外）口径的对边不小于220 mm，小头（外）口径的对边不小于100 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副杆长度8米至12米的L型杆件：主杆壁厚≥8mm，副杆壁厚≥4mm，主杆的高度不低于6.5米，主杆下（外）口径的对边不小于320 mm，上（外）口径的对边不小于280 mm，副杆大头（外）口径的对边不小于240 mm，小头（外）口径的对边不小于110 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副杆长度13米至15米的L型杆件：主杆壁厚≥8mm，副杆壁厚≥6mm，主杆的高度不低于6.5米，主杆下（外）口径的对边不小于370 mm，上（外）口径的对边不小于320 mm，副杆大头（外）口径的对边不小于320 mm，小头（外）口径的对边不小于110 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副杆4米至7米的L型杆件：杆底盘法兰底平面直径≥550mm，螺丝孔位置直径≥450mm钢板厚度≥20mm，法兰底盘与主杆的支撑板（五边梯形）≥8块，高度≥250 mm，厚度≥16mm，梯形上部份≥20mm，下部分≥100mm；主杆与副杆的法兰盘尺寸≥400mm*400mm，厚度不小于16mm，支撑板（五边梯形）≥4块，高度≥200 mm，厚度≥12mm，梯形上部份≥20mm下部分≥100mm。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副杆8米至12米的L型杆件：杆底盘法兰底平面直径≥550mm，螺丝孔位置直径≥450mm钢板厚度≥20mm，法兰底盘与主杆的支撑板（五边梯形）≥8块，高度≥250 mm，厚度≥16mm，梯形上部份≥20mm，下部分≥90mm；主杆与副杆的法兰盘尺寸≥450mm*450mm，厚度不小于20mm，支撑板（五边梯形）≥6块，高度≥200 mm，厚度≥12mm，梯形上部份≥20mm下部分≥100mm。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副杆13米至15的L型杆件杆底盘法兰底平面直径≥650mm，螺丝孔位置直径≥550mm钢板厚度≥20mm，法兰底盘与主杆的支撑板（五边梯形）≥8块，高度≥300 mm，厚度≥16mm，梯形上部份≥20mm，下部分≥110mm；主杆与副杆的法兰盘尺寸≥520mm*520mm，厚度不小于20mm，支撑板（五边梯形）≥8块，高度≥200 mm，厚度≥12mm，梯形上部份≥20mm下部分≥100mm。      </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2、T型杆件规格要求：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副杆长度≤8的T型杆件：主杆壁厚≥8mm，副杆壁厚≥4mm，主杆的高度不低于6.5米，主杆下（外）口径的对边不小于350 mm，上（外）口径的对边不小于300 mm，副杆大头（外）口径的对边不小于250 mm，小头（外）口径的对边不小于100 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副杆长度9米至11米的T型杆件：主杆壁厚≥8mm，副杆壁厚≥5mm，主杆的高度不低于6.5米，主杆下（外）口径的对边不小于360 mm，上（外）口径的对边不小于310 mm，副杆大头（外）口径的对边不小于280 mm，小头（外）口径的对边不小于110 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副杆长度12米至15米的T型杆件：主杆壁厚≥10mm，副杆壁厚≥6mm，主杆的高度不低于6.5米，主杆下（外）口径的对边不小于370 mm，上（外）口径的对边不小于320 mm，副杆大头（外）口径的对边不小于320 mm，小头（外）口径的对边不小于110 mm； </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副杆≤8米的T型杆件杆底盘法兰底平面直径≥600mm，螺丝孔位置直径≥450mm钢板厚度≥20 mm，法兰底盘与主杆的支撑板（五边梯形）≥8块，高度≥250 mm，厚度≥16mm，梯形上部份≥20mm，下部分≥110mm；主杆与副杆的法兰盘尺寸≥450mm*450mm，厚度≥16mm，支撑板（五边梯形）≥4块，高度≥200 mm，厚度≥12mm，梯形上部份≥20mm下部分≥100mm；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副杆≤11米的T型杆件杆底盘法兰底平面直径≥600mm，螺丝孔位置直径≥450mm钢板厚度≥20 mm，法兰底盘与主杆的支撑板（五边梯形）≥8块，高度≥250 mm，厚度≥16mm，梯形上部份≥20mm，下部分≥110mm；主杆与副杆的法兰盘尺寸≥450mm*450mm，厚度≥20mm，支撑板（五边梯形）≥6块，高度≥200 mm，厚度≥12mm，梯形上部份≥20mm下部分≥100mm；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副杆12米至15的T型杆件:杆底盘法兰底平面直径≥700mm，螺丝孔位置直径≥550mm钢板厚度≥22 mm，法兰底盘与主杆的支撑板（五边梯形）≥8块，高度≥300 mm，厚度≥16mm，梯形上部份≥20mm，下部分≥110mm；主杆与副杆的法兰盘尺寸≥520mm*520mm，厚度≥20mm，支撑板（五边梯形）≥8块，高度≥200 mm，厚度≥12mm，梯形上部份≥20mm下部分≥100mm，固定螺帽须热镀锌。</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3、测速箱直立杆规格要求：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杆体不小于1600mm*Φ114,杆底盘法兰底平面直径不小于300mm，螺丝孔位置直径不小于180mm钢板厚度不小于12 mm，法兰底盘与主杆的支撑板（五边梯形）不小于6块，高度不小于165 mm，厚度不小于10mm，梯形上部份不小于20mm，下部分不小于100mm,含活动支架360度旋转可调节。</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4、高空球机杆件规格要求：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长度根据现场实际情况而定，直径不小于Φ75.7mm，厚度不小于3.25mm；主杆长度根据现场实际情况而定，直径不小于Φ88.5mm，厚度不小于4mm；主杆与安装位置内墙使用规格不小于150mm*Φ16mm的膨胀螺栓固定；墙面与主杆、主杆与副杆间使用壁厚不小于4mm的镀锌钢板焊接，并做好防锈工作；并在墙面上安装不小于40*4mm的抱箍固定副杆。</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5、F型杆件规格要求：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钢材全部采用Q235钢，立柱，横梁及其他外露钢构件防腐，应采用热镀锌处理，锌附着量不低600g/㎡,螺栓等紧固件表面镀锌不低于350g/㎡。</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所有构件镀完锌后喷一道环氧富锌底漆（漆膜干厚为40μm），一道云铁中间漆做过渡漆（漆膜干厚为30μm），两道氯化橡胶面漆（漆膜干厚为70μm）。面漆颜色为中灰色。</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立柱顶部及横梁外侧端部均需用6mm厚钢板作封板。且下横梁外侧端部封板中央需开∅80孔位以便穿电缆时使用。</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6、信号灯配套杆件规格要求</w:t>
      </w:r>
    </w:p>
    <w:p>
      <w:pPr>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1、非机动车信号灯杆件</w:t>
      </w:r>
      <w:r>
        <w:rPr>
          <w:rFonts w:hint="eastAsia" w:ascii="仿宋" w:hAnsi="仿宋" w:eastAsia="仿宋" w:cs="仿宋"/>
          <w:color w:val="auto"/>
          <w:kern w:val="0"/>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杆件高度不少于3.5M，安装非机动车信号灯后保证灯下边缘净空不少于2.5 M，灯杆直径不小于90mm，厚度不小于4MM，杆体距地面0.3m-0.8m 处留有穿线孔。如与人行横道灯安装在同一杆件，杆件高度不少于4.5M。</w:t>
      </w:r>
    </w:p>
    <w:p>
      <w:pPr>
        <w:numPr>
          <w:ilvl w:val="0"/>
          <w:numId w:val="11"/>
        </w:num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立柱式信号灯（辅助信号灯）杆件: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安装信号灯后保证立柱式信号灯灯下边缘净空不少于3 M上。杆体在40 米/秒的风速条件下，不应发生严重歪斜与永久性变形。杆体颜色按用户要求制作。</w:t>
      </w:r>
    </w:p>
    <w:p>
      <w:pPr>
        <w:pStyle w:val="1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3、人行灯杆件：</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人行灯杆高不少于3.5 M，安装人行灯后保证灯下边缘净空不少于2.5 M。</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灯杆由钢管与铝合金型材组成。钢结构应经热镀锌处理；铝合金外壳壁厚不小于2mm，表面须经静电喷塑处理。灯具安装连接环在灯杆上可在360°范围内任意调整并固定，在同一层面上可满足在不同角度安装两组灯具。灯杆颜色按用户要求制作。</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7、杆件安装要求</w:t>
      </w:r>
    </w:p>
    <w:p>
      <w:pPr>
        <w:numPr>
          <w:ilvl w:val="0"/>
          <w:numId w:val="12"/>
        </w:numPr>
        <w:spacing w:line="360" w:lineRule="auto"/>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笼预埋时其方向应与底座法兰盘保持垂直。施工时如遇有平曲线路段，应调整预埋法兰盘的方向，使其纵向中心线与行车方向保持一致。基础施工完毕，地脚螺栓外露长度不低于50mm（地脚螺栓应排列成圆形），并对外露螺部分加以妥善保护。</w:t>
      </w:r>
    </w:p>
    <w:p>
      <w:pPr>
        <w:numPr>
          <w:ilvl w:val="0"/>
          <w:numId w:val="12"/>
        </w:numPr>
        <w:spacing w:line="360" w:lineRule="auto"/>
        <w:ind w:lef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杆件安装时，支柱应处于正常工作位置，起吊点应位于支柱底部；安装完成后，支柱专用接地螺栓与保护地线应做可靠电气连接。杆件及杆件上所有设备安装后，杆件立柱臂应与地面垂直，杆件悬臂应与道路中心走向呈90度直角，杆件悬臂与立柱臂呈91度-92度夹角，同时杆件横臂及设备组成的整体下边缘距离地面净空不低于6米，安装后的设备和机箱不得侵入机动车道建筑界限以内，不得影响车辆正常通行。整根杆（含基础）及其上配件应能抗14级以上台风。</w:t>
      </w:r>
    </w:p>
    <w:p>
      <w:pPr>
        <w:numPr>
          <w:ilvl w:val="0"/>
          <w:numId w:val="12"/>
        </w:numPr>
        <w:spacing w:line="360" w:lineRule="auto"/>
        <w:ind w:left="0" w:firstLine="48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前端杆件应贴反光材料，防止杆件被撞及提醒驾驶人、行人避让。</w:t>
      </w:r>
    </w:p>
    <w:p>
      <w:pPr>
        <w:numPr>
          <w:ilvl w:val="0"/>
          <w:numId w:val="12"/>
        </w:numPr>
        <w:spacing w:line="360" w:lineRule="auto"/>
        <w:ind w:left="0" w:firstLine="48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顶端应设计喷涂红黄绿三种颜色组成的防水帽，用以区分是否为交警杆件。</w:t>
      </w:r>
    </w:p>
    <w:p>
      <w:pPr>
        <w:numPr>
          <w:ilvl w:val="0"/>
          <w:numId w:val="12"/>
        </w:numPr>
        <w:spacing w:line="360" w:lineRule="auto"/>
        <w:ind w:lef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所有相机要按照下图样式要求在杆件两侧粘贴标牌，编号由交警部门提供。</w:t>
      </w:r>
    </w:p>
    <w:p>
      <w:pPr>
        <w:pStyle w:val="13"/>
        <w:rPr>
          <w:rFonts w:hint="eastAsia" w:ascii="仿宋" w:hAnsi="仿宋" w:eastAsia="仿宋" w:cs="仿宋"/>
          <w:color w:val="auto"/>
          <w:highlight w:val="none"/>
        </w:rPr>
      </w:pPr>
      <w:r>
        <w:rPr>
          <w:rFonts w:hint="eastAsia" w:ascii="仿宋" w:hAnsi="仿宋" w:eastAsia="仿宋" w:cs="仿宋"/>
          <w:color w:val="auto"/>
          <w:kern w:val="0"/>
          <w:highlight w:val="none"/>
        </w:rPr>
        <w:drawing>
          <wp:anchor distT="0" distB="0" distL="114935" distR="114935" simplePos="0" relativeHeight="251660288" behindDoc="0" locked="0" layoutInCell="1" allowOverlap="1">
            <wp:simplePos x="0" y="0"/>
            <wp:positionH relativeFrom="column">
              <wp:posOffset>570865</wp:posOffset>
            </wp:positionH>
            <wp:positionV relativeFrom="paragraph">
              <wp:posOffset>142240</wp:posOffset>
            </wp:positionV>
            <wp:extent cx="2309495" cy="1148080"/>
            <wp:effectExtent l="0" t="0" r="14605" b="13970"/>
            <wp:wrapTopAndBottom/>
            <wp:docPr id="4" name="图片 0" descr="相机编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相机编号.jpg"/>
                    <pic:cNvPicPr>
                      <a:picLocks noChangeAspect="1"/>
                    </pic:cNvPicPr>
                  </pic:nvPicPr>
                  <pic:blipFill>
                    <a:blip r:embed="rId10" cstate="print"/>
                    <a:stretch>
                      <a:fillRect/>
                    </a:stretch>
                  </pic:blipFill>
                  <pic:spPr>
                    <a:xfrm>
                      <a:off x="0" y="0"/>
                      <a:ext cx="2309495" cy="1148080"/>
                    </a:xfrm>
                    <a:prstGeom prst="rect">
                      <a:avLst/>
                    </a:prstGeom>
                    <a:noFill/>
                    <a:ln>
                      <a:noFill/>
                    </a:ln>
                  </pic:spPr>
                </pic:pic>
              </a:graphicData>
            </a:graphic>
          </wp:anchor>
        </w:drawing>
      </w:r>
    </w:p>
    <w:p>
      <w:pPr>
        <w:pStyle w:val="6"/>
        <w:rPr>
          <w:rFonts w:hint="eastAsia" w:ascii="仿宋" w:hAnsi="仿宋" w:eastAsia="仿宋" w:cs="仿宋"/>
          <w:color w:val="auto"/>
          <w:highlight w:val="none"/>
        </w:rPr>
      </w:pPr>
      <w:r>
        <w:rPr>
          <w:rFonts w:hint="eastAsia" w:ascii="仿宋" w:hAnsi="仿宋" w:eastAsia="仿宋" w:cs="仿宋"/>
          <w:color w:val="auto"/>
          <w:highlight w:val="none"/>
        </w:rPr>
        <w:t>二、基础</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 xml:space="preserve"> 智能交通设施杆件和机箱基础应根据具体型式要求进行设计，应符合《公安交通管理外场设备基础设施施工通用要求》GA/T 652的要求。基础的浇筑混凝土强度等级应符合《混凝土结构设计规范》GB 50010的要求。</w:t>
      </w:r>
    </w:p>
    <w:p>
      <w:pPr>
        <w:pStyle w:val="7"/>
        <w:numPr>
          <w:ilvl w:val="0"/>
          <w:numId w:val="13"/>
        </w:numPr>
        <w:tabs>
          <w:tab w:val="left" w:pos="420"/>
        </w:tabs>
        <w:rPr>
          <w:rFonts w:hint="eastAsia" w:ascii="仿宋" w:hAnsi="仿宋" w:eastAsia="仿宋" w:cs="仿宋"/>
          <w:color w:val="auto"/>
          <w:highlight w:val="none"/>
        </w:rPr>
      </w:pPr>
      <w:r>
        <w:rPr>
          <w:rFonts w:hint="eastAsia" w:ascii="仿宋" w:hAnsi="仿宋" w:eastAsia="仿宋" w:cs="仿宋"/>
          <w:color w:val="auto"/>
          <w:highlight w:val="none"/>
        </w:rPr>
        <w:t>L型杆件基础开挖要求：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副杆4米至7米L型杆件的基础开挖不小于1.5*1.5*1.8m,预埋件的大小不小于M27*8*1600 mm；灌砼础地层要保持水平,然后在放入Φ10@250网板。地脚螺栓底层与地网拼接采用焊接，基底尺寸为1500MM×1500MM。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副杆8至12米L型杆件的基础开挖不小于1.8*1.8*2.0m,预埋件的大小不小于M30*8*1800 mm；灌砼础地层要保持水平,然后在放入Φ10@250网板。地脚螺栓底层与地网拼接采用焊接。基底尺寸为1600MM×1600MM。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副杆13至15米L型杆件的基础开挖不小于2*2*2.3m,预埋件的大小不小于M36*8*200 mm；灌砼础地层要保持水平,然后在放入Φ10@250网板。地脚螺栓底层与地网拼接采用焊接。基底尺寸为2000MM×2000MM。</w:t>
      </w:r>
    </w:p>
    <w:p>
      <w:pPr>
        <w:pStyle w:val="7"/>
        <w:numPr>
          <w:ilvl w:val="0"/>
          <w:numId w:val="13"/>
        </w:numPr>
        <w:tabs>
          <w:tab w:val="left" w:pos="420"/>
        </w:tabs>
        <w:rPr>
          <w:rFonts w:hint="eastAsia" w:ascii="仿宋" w:hAnsi="仿宋" w:eastAsia="仿宋" w:cs="仿宋"/>
          <w:color w:val="auto"/>
          <w:highlight w:val="none"/>
        </w:rPr>
      </w:pPr>
      <w:r>
        <w:rPr>
          <w:rFonts w:hint="eastAsia" w:ascii="仿宋" w:hAnsi="仿宋" w:eastAsia="仿宋" w:cs="仿宋"/>
          <w:color w:val="auto"/>
          <w:highlight w:val="none"/>
        </w:rPr>
        <w:t>T型杆件基础开挖要求：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副杆≤8米T型杆件的基础开挖不小于1.6*1.6*1.9m,预埋件不小于M27*8*1700 mm；灌砼础地层要保持水平,然后在放入Φ10@250网板，地脚螺栓底层与地网拼接采用焊接。基底尺寸为1600MM×1600MM。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副杆9至11米T型杆件的基础开挖不小于1.8*1.8*2.1m,预埋件不小于M30*8*1900 mm；灌砼础地层要保持水平,然后在放入Φ10@250网板，地脚螺栓底层与地网拼接采用焊接。基底尺寸为1800MM×1800MM。</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副杆13至15米T型杆件的基础开挖不小于2.0*2.0*2.5m,预埋件不小于M36*8*2300 mm；灌砼础地层要保持水平,然后在放入Φ10@250网板，地脚螺栓底层与地网拼接采用焊接。基底尺寸为2000MM×2000MM。</w:t>
      </w:r>
    </w:p>
    <w:p>
      <w:pPr>
        <w:pStyle w:val="7"/>
        <w:numPr>
          <w:ilvl w:val="0"/>
          <w:numId w:val="13"/>
        </w:numPr>
        <w:tabs>
          <w:tab w:val="left" w:pos="420"/>
        </w:tabs>
        <w:rPr>
          <w:rFonts w:hint="eastAsia" w:ascii="仿宋" w:hAnsi="仿宋" w:eastAsia="仿宋" w:cs="仿宋"/>
          <w:color w:val="auto"/>
          <w:highlight w:val="none"/>
        </w:rPr>
      </w:pPr>
      <w:r>
        <w:rPr>
          <w:rFonts w:hint="eastAsia" w:ascii="仿宋" w:hAnsi="仿宋" w:eastAsia="仿宋" w:cs="仿宋"/>
          <w:color w:val="auto"/>
          <w:highlight w:val="none"/>
        </w:rPr>
        <w:t>测速箱直立杆基础要求：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基础开挖不小于1.0*1.0*1.0m,预埋件不小于M20*4*800 mm，基底尺寸为1000mm×1000mm。</w:t>
      </w:r>
    </w:p>
    <w:p>
      <w:pPr>
        <w:pStyle w:val="7"/>
        <w:numPr>
          <w:ilvl w:val="0"/>
          <w:numId w:val="13"/>
        </w:numPr>
        <w:tabs>
          <w:tab w:val="left" w:pos="420"/>
        </w:tabs>
        <w:rPr>
          <w:rFonts w:hint="eastAsia" w:ascii="仿宋" w:hAnsi="仿宋" w:eastAsia="仿宋" w:cs="仿宋"/>
          <w:color w:val="auto"/>
          <w:highlight w:val="none"/>
        </w:rPr>
      </w:pPr>
      <w:r>
        <w:rPr>
          <w:rFonts w:hint="eastAsia" w:ascii="仿宋" w:hAnsi="仿宋" w:eastAsia="仿宋" w:cs="仿宋"/>
          <w:color w:val="auto"/>
          <w:highlight w:val="none"/>
        </w:rPr>
        <w:t>F型杆件基础开挖要求：</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基础开挖不小于3m*3m*2.8m,预埋件不小于M30*12*2500mm，基底为3000mm×3000mm。</w:t>
      </w:r>
    </w:p>
    <w:p>
      <w:pPr>
        <w:pStyle w:val="6"/>
        <w:rPr>
          <w:rFonts w:hint="eastAsia" w:ascii="仿宋" w:hAnsi="仿宋" w:eastAsia="仿宋" w:cs="仿宋"/>
          <w:color w:val="auto"/>
          <w:highlight w:val="none"/>
          <w:lang w:val="zh-CN"/>
        </w:rPr>
      </w:pPr>
      <w:bookmarkStart w:id="50" w:name="_Toc10212778"/>
      <w:bookmarkStart w:id="51" w:name="_Toc533860770"/>
      <w:bookmarkStart w:id="52" w:name="_Toc533860771"/>
      <w:bookmarkStart w:id="53" w:name="_Toc10212779"/>
      <w:r>
        <w:rPr>
          <w:rFonts w:hint="eastAsia" w:ascii="仿宋" w:hAnsi="仿宋" w:eastAsia="仿宋" w:cs="仿宋"/>
          <w:color w:val="auto"/>
          <w:highlight w:val="none"/>
        </w:rPr>
        <w:t xml:space="preserve"> 2、</w:t>
      </w:r>
      <w:r>
        <w:rPr>
          <w:rFonts w:hint="eastAsia" w:ascii="仿宋" w:hAnsi="仿宋" w:eastAsia="仿宋" w:cs="仿宋"/>
          <w:color w:val="auto"/>
          <w:highlight w:val="none"/>
          <w:lang w:val="zh-CN"/>
        </w:rPr>
        <w:t>施工工序要求</w:t>
      </w:r>
      <w:bookmarkEnd w:id="50"/>
      <w:bookmarkEnd w:id="51"/>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基础施工工序应满足以下流程，应完成上一步后方可进行下一步施工：</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 测量定点</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 基坑开挖</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 测量确认</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 打接地棒</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 底层浇砼</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 放预埋件支模</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7） 浇砼</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8） 保养</w:t>
      </w:r>
    </w:p>
    <w:p>
      <w:pPr>
        <w:pStyle w:val="6"/>
        <w:rPr>
          <w:rFonts w:hint="eastAsia" w:ascii="仿宋" w:hAnsi="仿宋" w:eastAsia="仿宋" w:cs="仿宋"/>
          <w:color w:val="auto"/>
          <w:highlight w:val="none"/>
          <w:lang w:val="zh-CN"/>
        </w:rPr>
      </w:pPr>
      <w:r>
        <w:rPr>
          <w:rFonts w:hint="eastAsia" w:ascii="仿宋" w:hAnsi="仿宋" w:eastAsia="仿宋" w:cs="仿宋"/>
          <w:color w:val="auto"/>
          <w:highlight w:val="none"/>
        </w:rPr>
        <w:t xml:space="preserve"> 3、</w:t>
      </w:r>
      <w:r>
        <w:rPr>
          <w:rFonts w:hint="eastAsia" w:ascii="仿宋" w:hAnsi="仿宋" w:eastAsia="仿宋" w:cs="仿宋"/>
          <w:color w:val="auto"/>
          <w:highlight w:val="none"/>
          <w:lang w:val="zh-CN"/>
        </w:rPr>
        <w:t>施工工艺要求</w:t>
      </w:r>
      <w:bookmarkEnd w:id="52"/>
      <w:bookmarkEnd w:id="53"/>
    </w:p>
    <w:p>
      <w:pPr>
        <w:numPr>
          <w:ilvl w:val="0"/>
          <w:numId w:val="14"/>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基础坑及浇注应符合设计要求，上坑口不应大于标注尺寸的10%，坑底不应小于标注尺寸，</w:t>
      </w:r>
      <w:r>
        <w:rPr>
          <w:rFonts w:hint="eastAsia" w:ascii="仿宋" w:hAnsi="仿宋" w:eastAsia="仿宋" w:cs="仿宋"/>
          <w:color w:val="auto"/>
          <w:sz w:val="24"/>
          <w:highlight w:val="none"/>
        </w:rPr>
        <w:t>且基础坑表面平整，有一定的强度，不积水</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一般情况为规则立方体结构，浇筑混凝土总立方数应大于等于设计标准。</w:t>
      </w:r>
    </w:p>
    <w:p>
      <w:pPr>
        <w:numPr>
          <w:ilvl w:val="0"/>
          <w:numId w:val="14"/>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浇筑基础前，应排除坑内积水，应保证基础坑内无碎土、砂石以及其它杂物。</w:t>
      </w:r>
    </w:p>
    <w:p>
      <w:pPr>
        <w:numPr>
          <w:ilvl w:val="0"/>
          <w:numId w:val="14"/>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基础的钢筋笼应临时固定，同时确保钢筋笼的基础顶板平面水平，即用水平尺在基础顶板垂直两个方向测量，观察其气泡应居中。</w:t>
      </w:r>
    </w:p>
    <w:p>
      <w:pPr>
        <w:numPr>
          <w:ilvl w:val="0"/>
          <w:numId w:val="14"/>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基础应预留2-3根</w:t>
      </w:r>
      <w:r>
        <w:rPr>
          <w:rFonts w:hint="eastAsia" w:ascii="仿宋" w:hAnsi="仿宋" w:eastAsia="仿宋" w:cs="仿宋"/>
          <w:color w:val="auto"/>
          <w:sz w:val="24"/>
          <w:highlight w:val="none"/>
          <w:lang w:val="zh-CN"/>
        </w:rPr>
        <w:t>Φ75PE管</w:t>
      </w:r>
      <w:r>
        <w:rPr>
          <w:rFonts w:hint="eastAsia" w:ascii="仿宋" w:hAnsi="仿宋" w:eastAsia="仿宋" w:cs="仿宋"/>
          <w:color w:val="auto"/>
          <w:sz w:val="24"/>
          <w:highlight w:val="none"/>
        </w:rPr>
        <w:t>，从基础中心穿出，超出混凝土基础平面30cm。</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 基础面下沉路面应为</w:t>
      </w: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zh-CN"/>
        </w:rPr>
        <w:t>-30cm之间，</w:t>
      </w:r>
      <w:r>
        <w:rPr>
          <w:rFonts w:hint="eastAsia" w:ascii="仿宋" w:hAnsi="仿宋" w:eastAsia="仿宋" w:cs="仿宋"/>
          <w:color w:val="auto"/>
          <w:sz w:val="24"/>
          <w:highlight w:val="none"/>
        </w:rPr>
        <w:t>下沉路面恢复效果应于周围环境要求相符</w:t>
      </w:r>
      <w:r>
        <w:rPr>
          <w:rFonts w:hint="eastAsia" w:ascii="仿宋" w:hAnsi="仿宋" w:eastAsia="仿宋" w:cs="仿宋"/>
          <w:color w:val="auto"/>
          <w:sz w:val="24"/>
          <w:highlight w:val="none"/>
          <w:lang w:val="zh-CN"/>
        </w:rPr>
        <w:t>。</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 基础应采用地锚混凝土式基础浇筑，所用混凝土标号不低于C25。地脚螺栓上端为螺纹，下端为夹角小于60°的折弯，地脚螺栓焊接在下法兰盘上。预埋件地脚螺栓法兰盘以上的螺纹在杆件安装前必须包扎好，以防损坏螺纹。</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 浇筑混凝土时，不得污染路面。为保证钢筋笼不被混凝土冲歪，须将混凝土从钢筋笼中间倒入基础坑内，在倒入1/3部分后用振动棒震实，再倒入1/3部分后用振动棒震实，全部倒入后再震实，保证混凝土均匀没有蜂窝、空鼓。浇筑的混凝土不能出现离析现象。</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 基础在混凝土浇筑完成后养护期不得低于14天。</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 基础笼预埋时其方向应与底座法兰盘保持垂直。预埋法兰盘的纵向中心线与行车方向保持一致。基础施工完毕，地脚螺栓外露长度不低于50mm，并对外露螺部分加以妥善保护。</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 xml:space="preserve"> 落地</w:t>
      </w:r>
      <w:r>
        <w:rPr>
          <w:rFonts w:hint="eastAsia" w:ascii="仿宋" w:hAnsi="仿宋" w:eastAsia="仿宋" w:cs="仿宋"/>
          <w:color w:val="auto"/>
          <w:sz w:val="24"/>
          <w:highlight w:val="none"/>
          <w:lang w:val="zh-CN"/>
        </w:rPr>
        <w:t>机柜基础宜做支模，基础高于地面应不小于20cm，机柜内的管道宜预留2-3根Φ75PE管，便于后期穿线。</w:t>
      </w:r>
    </w:p>
    <w:p>
      <w:pPr>
        <w:pStyle w:val="5"/>
        <w:rPr>
          <w:rFonts w:hint="eastAsia" w:ascii="仿宋" w:hAnsi="仿宋" w:eastAsia="仿宋" w:cs="仿宋"/>
          <w:b/>
          <w:bCs w:val="0"/>
          <w:color w:val="auto"/>
          <w:sz w:val="28"/>
          <w:szCs w:val="28"/>
          <w:highlight w:val="none"/>
        </w:rPr>
      </w:pPr>
      <w:bookmarkStart w:id="54" w:name="_Toc38375495"/>
      <w:bookmarkStart w:id="55" w:name="_Toc28810"/>
      <w:bookmarkStart w:id="56" w:name="_Toc15288143"/>
      <w:bookmarkStart w:id="57" w:name="_Toc10212781"/>
      <w:bookmarkStart w:id="58" w:name="_Toc38376015"/>
      <w:r>
        <w:rPr>
          <w:rFonts w:hint="eastAsia" w:ascii="仿宋" w:hAnsi="仿宋" w:eastAsia="仿宋" w:cs="仿宋"/>
          <w:b/>
          <w:bCs w:val="0"/>
          <w:color w:val="auto"/>
          <w:sz w:val="28"/>
          <w:szCs w:val="28"/>
          <w:highlight w:val="none"/>
        </w:rPr>
        <w:t>三、窨井</w:t>
      </w:r>
      <w:bookmarkEnd w:id="54"/>
      <w:bookmarkEnd w:id="55"/>
      <w:bookmarkEnd w:id="56"/>
      <w:bookmarkEnd w:id="57"/>
      <w:bookmarkEnd w:id="58"/>
    </w:p>
    <w:p>
      <w:pPr>
        <w:pStyle w:val="6"/>
        <w:rPr>
          <w:rFonts w:hint="eastAsia" w:ascii="仿宋" w:hAnsi="仿宋" w:eastAsia="仿宋" w:cs="仿宋"/>
          <w:color w:val="auto"/>
          <w:highlight w:val="none"/>
          <w:lang w:val="zh-CN"/>
        </w:rPr>
      </w:pPr>
      <w:bookmarkStart w:id="59" w:name="_Toc10212782"/>
      <w:bookmarkStart w:id="60" w:name="_Toc533860774"/>
      <w:r>
        <w:rPr>
          <w:rFonts w:hint="eastAsia" w:ascii="仿宋" w:hAnsi="仿宋" w:eastAsia="仿宋" w:cs="仿宋"/>
          <w:color w:val="auto"/>
          <w:highlight w:val="none"/>
        </w:rPr>
        <w:t>1、</w:t>
      </w:r>
      <w:r>
        <w:rPr>
          <w:rFonts w:hint="eastAsia" w:ascii="仿宋" w:hAnsi="仿宋" w:eastAsia="仿宋" w:cs="仿宋"/>
          <w:color w:val="auto"/>
          <w:highlight w:val="none"/>
          <w:lang w:val="zh-CN"/>
        </w:rPr>
        <w:t>通用要求</w:t>
      </w:r>
      <w:bookmarkEnd w:id="59"/>
      <w:bookmarkEnd w:id="60"/>
    </w:p>
    <w:p>
      <w:pPr>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窨井的规格和设置位置应符合《</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"https://www.sogou.com/link?url=DSOYnZeCC_orOCecstjRvFsvczIAT1rtQPxCswfwlL7SO3sQlwWotq4to0wa_Tif"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公安交通管理外场设备基础设施施工通用要求</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》GA/T 652的要求</w:t>
      </w:r>
      <w:r>
        <w:rPr>
          <w:rFonts w:hint="eastAsia" w:ascii="仿宋" w:hAnsi="仿宋" w:eastAsia="仿宋" w:cs="仿宋"/>
          <w:color w:val="auto"/>
          <w:highlight w:val="none"/>
        </w:rPr>
        <w:t>。</w:t>
      </w:r>
    </w:p>
    <w:p>
      <w:pPr>
        <w:pStyle w:val="6"/>
        <w:rPr>
          <w:rFonts w:hint="eastAsia" w:ascii="仿宋" w:hAnsi="仿宋" w:eastAsia="仿宋" w:cs="仿宋"/>
          <w:color w:val="auto"/>
          <w:highlight w:val="none"/>
          <w:lang w:val="zh-CN"/>
        </w:rPr>
      </w:pPr>
      <w:bookmarkStart w:id="61" w:name="_Toc533860775"/>
      <w:bookmarkStart w:id="62" w:name="_Toc10212783"/>
      <w:r>
        <w:rPr>
          <w:rFonts w:hint="eastAsia" w:ascii="仿宋" w:hAnsi="仿宋" w:eastAsia="仿宋" w:cs="仿宋"/>
          <w:color w:val="auto"/>
          <w:highlight w:val="none"/>
        </w:rPr>
        <w:t>2、</w:t>
      </w:r>
      <w:r>
        <w:rPr>
          <w:rFonts w:hint="eastAsia" w:ascii="仿宋" w:hAnsi="仿宋" w:eastAsia="仿宋" w:cs="仿宋"/>
          <w:color w:val="auto"/>
          <w:highlight w:val="none"/>
          <w:lang w:val="zh-CN"/>
        </w:rPr>
        <w:t>施工工序要求</w:t>
      </w:r>
      <w:bookmarkEnd w:id="61"/>
      <w:bookmarkEnd w:id="62"/>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基础施工工序应满足以下流程，应完成上一步后方可进行下一步施工：</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 挖基础坑</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 砂浆砖砌体</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 铺滤水砂层</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 找平</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 安装井座井盖</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 井内管口封堵</w:t>
      </w:r>
    </w:p>
    <w:p>
      <w:pPr>
        <w:pStyle w:val="6"/>
        <w:rPr>
          <w:rFonts w:hint="eastAsia" w:ascii="仿宋" w:hAnsi="仿宋" w:eastAsia="仿宋" w:cs="仿宋"/>
          <w:color w:val="auto"/>
          <w:highlight w:val="none"/>
          <w:lang w:val="zh-CN"/>
        </w:rPr>
      </w:pPr>
      <w:bookmarkStart w:id="63" w:name="_Toc10212785"/>
      <w:bookmarkStart w:id="64" w:name="_Toc38376016"/>
      <w:bookmarkStart w:id="65" w:name="_Toc38375496"/>
      <w:bookmarkStart w:id="66" w:name="_Toc15288144"/>
      <w:r>
        <w:rPr>
          <w:rFonts w:hint="eastAsia" w:ascii="仿宋" w:hAnsi="仿宋" w:eastAsia="仿宋" w:cs="仿宋"/>
          <w:color w:val="auto"/>
          <w:highlight w:val="none"/>
        </w:rPr>
        <w:t>3、</w:t>
      </w:r>
      <w:r>
        <w:rPr>
          <w:rFonts w:hint="eastAsia" w:ascii="仿宋" w:hAnsi="仿宋" w:eastAsia="仿宋" w:cs="仿宋"/>
          <w:color w:val="auto"/>
          <w:highlight w:val="none"/>
          <w:lang w:val="zh-CN"/>
        </w:rPr>
        <w:t>施工</w:t>
      </w:r>
      <w:r>
        <w:rPr>
          <w:rFonts w:hint="eastAsia" w:ascii="仿宋" w:hAnsi="仿宋" w:eastAsia="仿宋" w:cs="仿宋"/>
          <w:color w:val="auto"/>
          <w:highlight w:val="none"/>
        </w:rPr>
        <w:t>工艺</w:t>
      </w:r>
      <w:r>
        <w:rPr>
          <w:rFonts w:hint="eastAsia" w:ascii="仿宋" w:hAnsi="仿宋" w:eastAsia="仿宋" w:cs="仿宋"/>
          <w:color w:val="auto"/>
          <w:highlight w:val="none"/>
          <w:lang w:val="zh-CN"/>
        </w:rPr>
        <w:t>要求</w:t>
      </w:r>
    </w:p>
    <w:p>
      <w:pPr>
        <w:numPr>
          <w:ilvl w:val="0"/>
          <w:numId w:val="15"/>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窨井的井圈与井盖的尺寸应能匹配使用，井盖应与周围路面处于同一水平上，应避免窨井处于低洼积水位置。</w:t>
      </w:r>
    </w:p>
    <w:p>
      <w:pPr>
        <w:numPr>
          <w:ilvl w:val="0"/>
          <w:numId w:val="15"/>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窨井的井盖应有防滑、防跌落、防位移等措施，井盖上应有明显的用途及产权标志。</w:t>
      </w:r>
    </w:p>
    <w:p>
      <w:pPr>
        <w:pStyle w:val="5"/>
        <w:rPr>
          <w:rFonts w:hint="eastAsia" w:ascii="仿宋" w:hAnsi="仿宋" w:eastAsia="仿宋" w:cs="仿宋"/>
          <w:b/>
          <w:bCs w:val="0"/>
          <w:color w:val="auto"/>
          <w:sz w:val="28"/>
          <w:szCs w:val="28"/>
          <w:highlight w:val="none"/>
        </w:rPr>
      </w:pPr>
      <w:bookmarkStart w:id="67" w:name="_Toc30549"/>
      <w:r>
        <w:rPr>
          <w:rFonts w:hint="eastAsia" w:ascii="仿宋" w:hAnsi="仿宋" w:eastAsia="仿宋" w:cs="仿宋"/>
          <w:b/>
          <w:bCs w:val="0"/>
          <w:color w:val="auto"/>
          <w:sz w:val="28"/>
          <w:szCs w:val="28"/>
          <w:highlight w:val="none"/>
        </w:rPr>
        <w:t>四、管道</w:t>
      </w:r>
      <w:bookmarkEnd w:id="63"/>
      <w:bookmarkEnd w:id="64"/>
      <w:bookmarkEnd w:id="65"/>
      <w:bookmarkEnd w:id="66"/>
      <w:bookmarkEnd w:id="67"/>
    </w:p>
    <w:p>
      <w:pPr>
        <w:pStyle w:val="6"/>
        <w:rPr>
          <w:rFonts w:hint="eastAsia" w:ascii="仿宋" w:hAnsi="仿宋" w:eastAsia="仿宋" w:cs="仿宋"/>
          <w:color w:val="auto"/>
          <w:highlight w:val="none"/>
          <w:lang w:val="zh-CN"/>
        </w:rPr>
      </w:pPr>
      <w:bookmarkStart w:id="68" w:name="_Toc10212786"/>
      <w:bookmarkStart w:id="69" w:name="_Toc533860778"/>
      <w:r>
        <w:rPr>
          <w:rFonts w:hint="eastAsia" w:ascii="仿宋" w:hAnsi="仿宋" w:eastAsia="仿宋" w:cs="仿宋"/>
          <w:color w:val="auto"/>
          <w:highlight w:val="none"/>
        </w:rPr>
        <w:t xml:space="preserve">1、 </w:t>
      </w:r>
      <w:r>
        <w:rPr>
          <w:rFonts w:hint="eastAsia" w:ascii="仿宋" w:hAnsi="仿宋" w:eastAsia="仿宋" w:cs="仿宋"/>
          <w:color w:val="auto"/>
          <w:highlight w:val="none"/>
          <w:lang w:val="zh-CN"/>
        </w:rPr>
        <w:t>通用要求</w:t>
      </w:r>
      <w:bookmarkEnd w:id="68"/>
      <w:bookmarkEnd w:id="69"/>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管道的埋设应符合《</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"https://www.sogou.com/link?url=DSOYnZeCC_orOCecstjRvFsvczIAT1rtQPxCswfwlL7SO3sQlwWotq4to0wa_Tif"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公安交通管理外场设备基础设施施工通用要求</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》GA/T 652的要求。</w:t>
      </w:r>
    </w:p>
    <w:p>
      <w:pPr>
        <w:pStyle w:val="6"/>
        <w:rPr>
          <w:rFonts w:hint="eastAsia" w:ascii="仿宋" w:hAnsi="仿宋" w:eastAsia="仿宋" w:cs="仿宋"/>
          <w:color w:val="auto"/>
          <w:highlight w:val="none"/>
          <w:lang w:val="zh-CN"/>
        </w:rPr>
      </w:pPr>
      <w:bookmarkStart w:id="70" w:name="_Toc10212787"/>
      <w:bookmarkStart w:id="71" w:name="_Toc533860779"/>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2、</w:t>
      </w:r>
      <w:r>
        <w:rPr>
          <w:rFonts w:hint="eastAsia" w:ascii="仿宋" w:hAnsi="仿宋" w:eastAsia="仿宋" w:cs="仿宋"/>
          <w:color w:val="auto"/>
          <w:highlight w:val="none"/>
          <w:lang w:val="zh-CN"/>
        </w:rPr>
        <w:t>施工工序要求</w:t>
      </w:r>
      <w:bookmarkEnd w:id="70"/>
      <w:bookmarkEnd w:id="71"/>
      <w:r>
        <w:rPr>
          <w:rFonts w:hint="eastAsia" w:ascii="仿宋" w:hAnsi="仿宋" w:eastAsia="仿宋" w:cs="仿宋"/>
          <w:color w:val="auto"/>
          <w:highlight w:val="none"/>
          <w:lang w:val="zh-CN"/>
        </w:rPr>
        <w:t>（钢管）</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管道</w:t>
      </w:r>
      <w:r>
        <w:rPr>
          <w:rFonts w:hint="eastAsia" w:ascii="仿宋" w:hAnsi="仿宋" w:eastAsia="仿宋" w:cs="仿宋"/>
          <w:color w:val="auto"/>
          <w:sz w:val="24"/>
          <w:highlight w:val="none"/>
          <w:lang w:val="zh-CN"/>
        </w:rPr>
        <w:t>施工工序应满足以下流程，应完成上一步后方可进行下一步施工：</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 管道定位</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 道路围护</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 路面切割</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 路面破碎、挖运</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 过路管安装</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 路面修复</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7） 路面防护</w:t>
      </w:r>
    </w:p>
    <w:p>
      <w:pPr>
        <w:pStyle w:val="6"/>
        <w:rPr>
          <w:rFonts w:hint="eastAsia" w:ascii="仿宋" w:hAnsi="仿宋" w:eastAsia="仿宋" w:cs="仿宋"/>
          <w:color w:val="auto"/>
          <w:highlight w:val="none"/>
          <w:lang w:val="zh-CN"/>
        </w:rPr>
      </w:pPr>
      <w:bookmarkStart w:id="72" w:name="_Toc10212789"/>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rPr>
        <w:t>3、</w:t>
      </w:r>
      <w:r>
        <w:rPr>
          <w:rFonts w:hint="eastAsia" w:ascii="仿宋" w:hAnsi="仿宋" w:eastAsia="仿宋" w:cs="仿宋"/>
          <w:color w:val="auto"/>
          <w:highlight w:val="none"/>
          <w:lang w:val="zh-CN"/>
        </w:rPr>
        <w:t>施工工序要求（PE管）</w:t>
      </w:r>
      <w:bookmarkEnd w:id="72"/>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管道</w:t>
      </w:r>
      <w:r>
        <w:rPr>
          <w:rFonts w:hint="eastAsia" w:ascii="仿宋" w:hAnsi="仿宋" w:eastAsia="仿宋" w:cs="仿宋"/>
          <w:color w:val="auto"/>
          <w:sz w:val="24"/>
          <w:highlight w:val="none"/>
          <w:lang w:val="zh-CN"/>
        </w:rPr>
        <w:t>施工工序应满足以下流程，应完成上一步后方可进行下一步施工：</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 测量定位</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 开挖</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 埋管</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 回填</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 恢复</w:t>
      </w:r>
    </w:p>
    <w:p>
      <w:pPr>
        <w:pStyle w:val="6"/>
        <w:rPr>
          <w:rFonts w:hint="eastAsia" w:ascii="仿宋" w:hAnsi="仿宋" w:eastAsia="仿宋" w:cs="仿宋"/>
          <w:color w:val="auto"/>
          <w:highlight w:val="none"/>
          <w:lang w:val="zh-CN"/>
        </w:rPr>
      </w:pPr>
      <w:bookmarkStart w:id="73" w:name="_Toc10212791"/>
      <w:bookmarkStart w:id="74" w:name="_Toc38376017"/>
      <w:bookmarkStart w:id="75" w:name="_Toc38375497"/>
      <w:bookmarkStart w:id="76" w:name="_Toc15288145"/>
      <w:r>
        <w:rPr>
          <w:rFonts w:hint="eastAsia" w:ascii="仿宋" w:hAnsi="仿宋" w:eastAsia="仿宋" w:cs="仿宋"/>
          <w:color w:val="auto"/>
          <w:highlight w:val="none"/>
        </w:rPr>
        <w:t xml:space="preserve">4、 </w:t>
      </w:r>
      <w:r>
        <w:rPr>
          <w:rFonts w:hint="eastAsia" w:ascii="仿宋" w:hAnsi="仿宋" w:eastAsia="仿宋" w:cs="仿宋"/>
          <w:color w:val="auto"/>
          <w:highlight w:val="none"/>
          <w:lang w:val="zh-CN"/>
        </w:rPr>
        <w:t>施工工艺要求</w:t>
      </w:r>
    </w:p>
    <w:p>
      <w:pPr>
        <w:numPr>
          <w:ilvl w:val="0"/>
          <w:numId w:val="16"/>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穿越机动车道、</w:t>
      </w:r>
      <w:r>
        <w:rPr>
          <w:rFonts w:hint="eastAsia" w:ascii="仿宋" w:hAnsi="仿宋" w:eastAsia="仿宋" w:cs="仿宋"/>
          <w:color w:val="auto"/>
          <w:sz w:val="24"/>
          <w:highlight w:val="none"/>
        </w:rPr>
        <w:t>非机动车道</w:t>
      </w:r>
      <w:r>
        <w:rPr>
          <w:rFonts w:hint="eastAsia" w:ascii="仿宋" w:hAnsi="仿宋" w:eastAsia="仿宋" w:cs="仿宋"/>
          <w:color w:val="auto"/>
          <w:sz w:val="24"/>
          <w:highlight w:val="none"/>
          <w:lang w:val="zh-CN"/>
        </w:rPr>
        <w:t>的地下管道</w:t>
      </w:r>
      <w:r>
        <w:rPr>
          <w:rFonts w:hint="eastAsia" w:ascii="仿宋" w:hAnsi="仿宋" w:eastAsia="仿宋" w:cs="仿宋"/>
          <w:color w:val="auto"/>
          <w:sz w:val="24"/>
          <w:highlight w:val="none"/>
        </w:rPr>
        <w:t>沟的宽度不小于400mm，深度以管道理置后其底部距路面的距离不小于700mm。管道沟要求平直敷设，或略呈倒“U”字型，所有碎屑清理干净并填上50mm的细软沙土。管道施工路面恢复材料与道路建设材料一致，恢复后施工作业面平整度与路面平整度保持一致。穿越</w:t>
      </w:r>
      <w:r>
        <w:rPr>
          <w:rFonts w:hint="eastAsia" w:ascii="仿宋" w:hAnsi="仿宋" w:eastAsia="仿宋" w:cs="仿宋"/>
          <w:color w:val="auto"/>
          <w:sz w:val="24"/>
          <w:highlight w:val="none"/>
          <w:lang w:val="zh-CN"/>
        </w:rPr>
        <w:t>机动车道、</w:t>
      </w:r>
      <w:r>
        <w:rPr>
          <w:rFonts w:hint="eastAsia" w:ascii="仿宋" w:hAnsi="仿宋" w:eastAsia="仿宋" w:cs="仿宋"/>
          <w:color w:val="auto"/>
          <w:sz w:val="24"/>
          <w:highlight w:val="none"/>
        </w:rPr>
        <w:t>非机动车道的地下管道采用镀锌钢管。每方向须埋设每段≥2根独立管道，管的公称口径应≥Ф100mm，并穿好铁丝。管与管的接头处应焊接好，并作防锈处理。</w:t>
      </w:r>
    </w:p>
    <w:p>
      <w:pPr>
        <w:numPr>
          <w:ilvl w:val="0"/>
          <w:numId w:val="16"/>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穿越</w:t>
      </w:r>
      <w:r>
        <w:rPr>
          <w:rFonts w:hint="eastAsia" w:ascii="仿宋" w:hAnsi="仿宋" w:eastAsia="仿宋" w:cs="仿宋"/>
          <w:color w:val="auto"/>
          <w:sz w:val="24"/>
          <w:highlight w:val="none"/>
          <w:lang w:val="zh-CN"/>
        </w:rPr>
        <w:t>人行道、绿化带下的地下管道埋设。穿越人行道、绿化带下的地下管道沟的宽度不小于300mm，深度以管道理置后其</w:t>
      </w:r>
      <w:r>
        <w:rPr>
          <w:rFonts w:hint="eastAsia" w:ascii="仿宋" w:hAnsi="仿宋" w:eastAsia="仿宋" w:cs="仿宋"/>
          <w:color w:val="auto"/>
          <w:sz w:val="24"/>
          <w:highlight w:val="none"/>
        </w:rPr>
        <w:t>底</w:t>
      </w:r>
      <w:r>
        <w:rPr>
          <w:rFonts w:hint="eastAsia" w:ascii="仿宋" w:hAnsi="仿宋" w:eastAsia="仿宋" w:cs="仿宋"/>
          <w:color w:val="auto"/>
          <w:sz w:val="24"/>
          <w:highlight w:val="none"/>
          <w:lang w:val="zh-CN"/>
        </w:rPr>
        <w:t>部距路面的距离不小于</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00mm。管道沟要求平直敷设，或略呈倒“U”字型。沟底部要求平整，所有碎屑清理干净并填上不低于50mm的细软沙土。管道施工路面恢复材料与道路建设材料一致，恢复后施工作业面平整度与路面平整度保持一致。穿越人行道、绿化带下的地下管道采用高强度的PE管，数量为每段≥</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根。管的公称口径≥Ф</w:t>
      </w:r>
      <w:r>
        <w:rPr>
          <w:rFonts w:hint="eastAsia" w:ascii="仿宋" w:hAnsi="仿宋" w:eastAsia="仿宋" w:cs="仿宋"/>
          <w:color w:val="auto"/>
          <w:sz w:val="24"/>
          <w:highlight w:val="none"/>
        </w:rPr>
        <w:t>75</w:t>
      </w:r>
      <w:r>
        <w:rPr>
          <w:rFonts w:hint="eastAsia" w:ascii="仿宋" w:hAnsi="仿宋" w:eastAsia="仿宋" w:cs="仿宋"/>
          <w:color w:val="auto"/>
          <w:sz w:val="24"/>
          <w:highlight w:val="none"/>
          <w:lang w:val="zh-CN"/>
        </w:rPr>
        <w:t>mm，并穿好铁丝。管与管的接头处使用套管固定，在管道端口处使用防鼠护套。</w:t>
      </w:r>
    </w:p>
    <w:p>
      <w:pPr>
        <w:numPr>
          <w:ilvl w:val="0"/>
          <w:numId w:val="16"/>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架空管线：架空电缆线净空高度不应低于6米。架空电缆线跨度超过30米时，应使用钢绞线，应加线托将电缆线托起。架空电缆线在引出处，高空2.5米以下部分，应使用钢套管保护。</w:t>
      </w:r>
    </w:p>
    <w:bookmarkEnd w:id="73"/>
    <w:bookmarkEnd w:id="74"/>
    <w:bookmarkEnd w:id="75"/>
    <w:bookmarkEnd w:id="76"/>
    <w:p>
      <w:pPr>
        <w:pStyle w:val="5"/>
        <w:rPr>
          <w:rFonts w:hint="eastAsia" w:ascii="仿宋" w:hAnsi="仿宋" w:eastAsia="仿宋" w:cs="仿宋"/>
          <w:b/>
          <w:bCs w:val="0"/>
          <w:color w:val="auto"/>
          <w:sz w:val="28"/>
          <w:szCs w:val="28"/>
          <w:highlight w:val="none"/>
        </w:rPr>
      </w:pPr>
      <w:bookmarkStart w:id="77" w:name="_Toc17714"/>
      <w:r>
        <w:rPr>
          <w:rFonts w:hint="eastAsia" w:ascii="仿宋" w:hAnsi="仿宋" w:eastAsia="仿宋" w:cs="仿宋"/>
          <w:b/>
          <w:bCs w:val="0"/>
          <w:color w:val="auto"/>
          <w:sz w:val="28"/>
          <w:szCs w:val="28"/>
          <w:highlight w:val="none"/>
        </w:rPr>
        <w:t>五、线缆敷设</w:t>
      </w:r>
      <w:bookmarkEnd w:id="77"/>
    </w:p>
    <w:p>
      <w:pPr>
        <w:pStyle w:val="6"/>
        <w:rPr>
          <w:rFonts w:hint="eastAsia" w:ascii="仿宋" w:hAnsi="仿宋" w:eastAsia="仿宋" w:cs="仿宋"/>
          <w:color w:val="auto"/>
          <w:highlight w:val="none"/>
          <w:lang w:val="zh-CN"/>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通用要求</w:t>
      </w:r>
    </w:p>
    <w:p>
      <w:pPr>
        <w:numPr>
          <w:ilvl w:val="0"/>
          <w:numId w:val="17"/>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线缆的型号、规格应符合相关国家标准。</w:t>
      </w:r>
    </w:p>
    <w:p>
      <w:pPr>
        <w:numPr>
          <w:ilvl w:val="0"/>
          <w:numId w:val="17"/>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线缆进场用于工程前，应进行验收程序，内容、方法应符合《建筑电气工程施工质量验收规范》GB 50303中的要求。</w:t>
      </w:r>
    </w:p>
    <w:p>
      <w:pPr>
        <w:numPr>
          <w:ilvl w:val="0"/>
          <w:numId w:val="17"/>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同一根线缆两端应贴有标签，应注明编号，标签应书写清晰、信息正确。</w:t>
      </w:r>
    </w:p>
    <w:p>
      <w:pPr>
        <w:numPr>
          <w:ilvl w:val="0"/>
          <w:numId w:val="17"/>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无法采用地下敷设电缆线方式时，宜采用架空电缆线的敷设方式。架空电缆线不得有接头。架空电缆线的敷设应符合《公安交通管理外场设备基础施工通用要求》GA/T 652的标准要求。</w:t>
      </w:r>
    </w:p>
    <w:p>
      <w:pPr>
        <w:numPr>
          <w:ilvl w:val="0"/>
          <w:numId w:val="17"/>
        </w:numP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带电区域内敷设电缆，应有可靠的安全措施。</w:t>
      </w:r>
    </w:p>
    <w:p>
      <w:pPr>
        <w:pStyle w:val="6"/>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施工工艺要求</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 线缆的布放应自然平直，不得产生扭绞、打圈接头等现象。</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 强弱电线缆应分别单独穿管敷设，电缆管敷设净距不应小于25cm。</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 线缆穿管内径不应小于电缆外径的1.5倍（利用率≤40%），内表面应光滑，管材两端管口应有防止电缆损伤的措施。</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 穿过管道的所有线缆截面积之和，不应超过杆件或机箱末端处管道截面积的90%。</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 电缆宜采用地下敷设，每根电缆线应留有2米~4米余量，地下敷设的电缆线不得有接头。</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 同一交流回路的导线应穿同一管内。不同回路、不同电压和交流与直流导线不应穿入同一管内。</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7） 敷设于桥梁上的电缆应穿管敷设，敷设要求应符合《公安交通管理外场设备基础设施施工通用要求》GA/T 652的要求。</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8） 光缆的敷设应符合《通信线路工程验收规范》YD 5121中的要求。</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9） 敷设完毕后，线缆的两端应设置线缆标签。</w:t>
      </w:r>
      <w:r>
        <w:rPr>
          <w:rFonts w:hint="eastAsia" w:ascii="仿宋" w:hAnsi="仿宋" w:eastAsia="仿宋" w:cs="仿宋"/>
          <w:color w:val="auto"/>
          <w:sz w:val="24"/>
          <w:highlight w:val="none"/>
        </w:rPr>
        <w:t>标签上应注明线缆编号、型号规格、起止地点，且字迹清晰，不易脱落。</w:t>
      </w:r>
    </w:p>
    <w:p>
      <w:p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）线缆接头应做防水处理后再进行穿管走线。</w:t>
      </w:r>
    </w:p>
    <w:p>
      <w:pPr>
        <w:pStyle w:val="5"/>
        <w:rPr>
          <w:rFonts w:hint="eastAsia" w:ascii="仿宋" w:hAnsi="仿宋" w:eastAsia="仿宋" w:cs="仿宋"/>
          <w:b/>
          <w:bCs w:val="0"/>
          <w:color w:val="auto"/>
          <w:sz w:val="28"/>
          <w:szCs w:val="28"/>
          <w:highlight w:val="none"/>
        </w:rPr>
      </w:pPr>
      <w:bookmarkStart w:id="78" w:name="_Toc786"/>
      <w:r>
        <w:rPr>
          <w:rFonts w:hint="eastAsia" w:ascii="仿宋" w:hAnsi="仿宋" w:eastAsia="仿宋" w:cs="仿宋"/>
          <w:b/>
          <w:bCs w:val="0"/>
          <w:color w:val="auto"/>
          <w:sz w:val="28"/>
          <w:szCs w:val="28"/>
          <w:highlight w:val="none"/>
        </w:rPr>
        <w:t>六、落地式机柜和悬挂式机柜</w:t>
      </w:r>
      <w:bookmarkEnd w:id="78"/>
    </w:p>
    <w:p>
      <w:pPr>
        <w:pStyle w:val="6"/>
        <w:rPr>
          <w:rFonts w:hint="eastAsia" w:ascii="仿宋" w:hAnsi="仿宋" w:eastAsia="仿宋" w:cs="仿宋"/>
          <w:color w:val="auto"/>
          <w:highlight w:val="none"/>
        </w:rPr>
      </w:pPr>
      <w:bookmarkStart w:id="79" w:name="_Toc10212793"/>
      <w:bookmarkStart w:id="80" w:name="_Toc533860784"/>
      <w:r>
        <w:rPr>
          <w:rFonts w:hint="eastAsia" w:ascii="仿宋" w:hAnsi="仿宋" w:eastAsia="仿宋" w:cs="仿宋"/>
          <w:color w:val="auto"/>
          <w:highlight w:val="none"/>
        </w:rPr>
        <w:t>1、落地式机柜通用要求</w:t>
      </w:r>
    </w:p>
    <w:p>
      <w:pPr>
        <w:numPr>
          <w:ilvl w:val="0"/>
          <w:numId w:val="18"/>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落地机柜</w:t>
      </w:r>
      <w:r>
        <w:rPr>
          <w:rFonts w:hint="eastAsia" w:ascii="仿宋" w:hAnsi="仿宋" w:eastAsia="仿宋" w:cs="仿宋"/>
          <w:color w:val="auto"/>
          <w:sz w:val="24"/>
          <w:highlight w:val="none"/>
        </w:rPr>
        <w:t>宜</w:t>
      </w:r>
      <w:r>
        <w:rPr>
          <w:rFonts w:hint="eastAsia" w:ascii="仿宋" w:hAnsi="仿宋" w:eastAsia="仿宋" w:cs="仿宋"/>
          <w:color w:val="auto"/>
          <w:sz w:val="24"/>
          <w:highlight w:val="none"/>
          <w:lang w:val="zh-CN"/>
        </w:rPr>
        <w:t>采用19"标准机柜，高度≥24U，机柜设计具有可靠的密封性能，达到《外壳防护等级（IP代码）》GB4208中IP65级要求,门缝安装密封胶条可使柜体密封更可靠，防止粉尘进入,用水冲洗无任何伤害；机柜的结构设计具有足够的机械强度，能承受正常条件下可预料到的运输、安装、搬运、维护等过程中的操作。机柜应采用柜体材料选用优质冷轧钢板，机柜整体表面酸洗、磷化、高温静电喷粉。内部的电路板材料及部件应进行防潮、防腐、防盐雾的处理。室外机柜采用过滤进风、温控强制通风的结构，并在顶部设置隔热层，降低机柜内部温升，保证箱内主机和其他辅助设备在夏季高温下正常工作。保证在盐、酸环境下不被腐蚀。</w:t>
      </w:r>
    </w:p>
    <w:p>
      <w:pPr>
        <w:numPr>
          <w:ilvl w:val="0"/>
          <w:numId w:val="18"/>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室外机柜门的尺寸应尽可能接近机柜的外部尺寸。门应设有牢固的门锁以防止被非法使用者打开。门锁上应有保护装置，机柜门接缝处应有耐久并且有弹性的密封垫，密封垫应连续设置，不得有间断缺口。机柜表面采用喷塑工艺处理；锁具、门轴坚实牢固，机柜门锁上之后，不应有松动、变形现象；所有锁具可由一把钥匙打开。</w:t>
      </w:r>
    </w:p>
    <w:p>
      <w:pPr>
        <w:numPr>
          <w:ilvl w:val="0"/>
          <w:numId w:val="18"/>
        </w:numPr>
        <w:ind w:firstLine="480"/>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机柜内含电源防雷、插排、空气开关等；含防静电插座，插座数≥3个。机柜内侧应设有存放说明书、接线图、维修记录等资料的存储位置。机柜所有门上喷涂“</w:t>
      </w:r>
      <w:r>
        <w:rPr>
          <w:rFonts w:hint="eastAsia" w:ascii="仿宋" w:hAnsi="仿宋" w:eastAsia="仿宋" w:cs="仿宋"/>
          <w:color w:val="auto"/>
          <w:sz w:val="24"/>
          <w:highlight w:val="none"/>
        </w:rPr>
        <w:t>台州</w:t>
      </w:r>
      <w:r>
        <w:rPr>
          <w:rFonts w:hint="eastAsia" w:ascii="仿宋" w:hAnsi="仿宋" w:eastAsia="仿宋" w:cs="仿宋"/>
          <w:color w:val="auto"/>
          <w:sz w:val="24"/>
          <w:highlight w:val="none"/>
          <w:lang w:val="zh-CN"/>
        </w:rPr>
        <w:t>交警”</w:t>
      </w:r>
      <w:r>
        <w:rPr>
          <w:rFonts w:hint="eastAsia" w:ascii="仿宋" w:hAnsi="仿宋" w:eastAsia="仿宋" w:cs="仿宋"/>
          <w:color w:val="auto"/>
          <w:highlight w:val="none"/>
          <w:lang w:val="zh-CN"/>
        </w:rPr>
        <w:t>字样。</w:t>
      </w:r>
    </w:p>
    <w:p>
      <w:pPr>
        <w:pStyle w:val="6"/>
        <w:ind w:firstLine="241" w:firstLineChars="100"/>
        <w:rPr>
          <w:rFonts w:hint="eastAsia" w:ascii="仿宋" w:hAnsi="仿宋" w:eastAsia="仿宋" w:cs="仿宋"/>
          <w:color w:val="auto"/>
          <w:highlight w:val="none"/>
        </w:rPr>
      </w:pPr>
      <w:r>
        <w:rPr>
          <w:rFonts w:hint="eastAsia" w:ascii="仿宋" w:hAnsi="仿宋" w:eastAsia="仿宋" w:cs="仿宋"/>
          <w:color w:val="auto"/>
          <w:highlight w:val="none"/>
        </w:rPr>
        <w:t>落地式机柜施工工艺要求</w:t>
      </w:r>
    </w:p>
    <w:p>
      <w:pPr>
        <w:numPr>
          <w:ilvl w:val="0"/>
          <w:numId w:val="19"/>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机柜安装应稳固，垂直度允许偏差为0.2%，并根据现场实际情况选择机柜大门开启方向，当机柜安装在路边绿化带时，机柜门面向机动车道；当机柜安装在机非隔离带时，机柜门面向非机动车道。</w:t>
      </w:r>
    </w:p>
    <w:p>
      <w:pPr>
        <w:numPr>
          <w:ilvl w:val="0"/>
          <w:numId w:val="19"/>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机柜与底座之间连接紧固，需有一定离地高度及防撞防护措施，避免机柜外壳因雨季地面积水浸泡或被车辆碰撞而损坏，同时机柜的安装位置尽量靠近信号机柜、交警岗亭、变电箱等方便获取电源、光缆资源的地方。</w:t>
      </w:r>
    </w:p>
    <w:p>
      <w:pPr>
        <w:numPr>
          <w:ilvl w:val="0"/>
          <w:numId w:val="19"/>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与其它机柜并排时，要求做到整齐、一致，包括机柜门的开关方向。当若干机柜并排安装时，为了方便机柜小门的开启，要求小门位于开箱人的右手侧，并且两个机柜之间边沿间隔0.5米。</w:t>
      </w:r>
    </w:p>
    <w:p>
      <w:pPr>
        <w:numPr>
          <w:ilvl w:val="0"/>
          <w:numId w:val="19"/>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设备机箱基础埋入地下的深度大于300mm，突出地面高度大于200mm。采用地锚混凝土式基础，地脚螺栓上端为螺纹，下端为夹角小于60°的折弯，地脚螺栓焊接在下法兰盘上。所用机柜基础混凝土标号不低于C25。</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2、悬挂式机柜通用要求</w:t>
      </w:r>
    </w:p>
    <w:p>
      <w:pPr>
        <w:pStyle w:val="6"/>
        <w:ind w:firstLine="241" w:firstLineChars="100"/>
        <w:rPr>
          <w:rFonts w:hint="eastAsia" w:ascii="仿宋" w:hAnsi="仿宋" w:eastAsia="仿宋" w:cs="仿宋"/>
          <w:color w:val="auto"/>
          <w:highlight w:val="none"/>
        </w:rPr>
      </w:pPr>
      <w:r>
        <w:rPr>
          <w:rFonts w:hint="eastAsia" w:ascii="仿宋" w:hAnsi="仿宋" w:eastAsia="仿宋" w:cs="仿宋"/>
          <w:color w:val="auto"/>
          <w:highlight w:val="none"/>
        </w:rPr>
        <w:t>悬挂式机柜施工工艺要求</w:t>
      </w:r>
    </w:p>
    <w:p>
      <w:pPr>
        <w:numPr>
          <w:ilvl w:val="0"/>
          <w:numId w:val="20"/>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悬挂式机柜应通过机柜抱箍固定于指定立杆上，进出机箱线缆需套管并呈U型防积水。</w:t>
      </w:r>
    </w:p>
    <w:p>
      <w:pPr>
        <w:numPr>
          <w:ilvl w:val="0"/>
          <w:numId w:val="20"/>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机柜安装平整，无倾斜或左右不对称现象。根据现场实际情况选择机柜大门开启方向，机柜安装净空3米以上，安装位置原则上避开行车区域，不影响车辆、行人通行。</w:t>
      </w:r>
    </w:p>
    <w:p>
      <w:pPr>
        <w:numPr>
          <w:ilvl w:val="0"/>
          <w:numId w:val="20"/>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机柜内应放置该杆件设备的接线图（注明标签扎带上线缆代号的具体含义）。机柜内接线对于多余的线缆要绑扎固定，线缆接线要美观，设备应用螺丝固定。所有的机柜内设备摆放、接线要规范统一。机柜内不放置多功能插座，正常运行的相关设备电源线应按电器要求分类接于机柜内各1P单级电源空开下端。</w:t>
      </w:r>
    </w:p>
    <w:bookmarkEnd w:id="79"/>
    <w:bookmarkEnd w:id="80"/>
    <w:p>
      <w:pPr>
        <w:pStyle w:val="5"/>
        <w:rPr>
          <w:rFonts w:hint="eastAsia" w:ascii="仿宋" w:hAnsi="仿宋" w:eastAsia="仿宋" w:cs="仿宋"/>
          <w:b/>
          <w:bCs w:val="0"/>
          <w:color w:val="auto"/>
          <w:sz w:val="28"/>
          <w:szCs w:val="28"/>
          <w:highlight w:val="none"/>
        </w:rPr>
      </w:pPr>
      <w:bookmarkStart w:id="81" w:name="_Toc10212799"/>
      <w:bookmarkStart w:id="82" w:name="_Toc10366"/>
      <w:bookmarkStart w:id="83" w:name="_Toc38376019"/>
      <w:bookmarkStart w:id="84" w:name="_Toc38375499"/>
      <w:bookmarkStart w:id="85" w:name="_Toc15288147"/>
      <w:r>
        <w:rPr>
          <w:rFonts w:hint="eastAsia" w:ascii="仿宋" w:hAnsi="仿宋" w:eastAsia="仿宋" w:cs="仿宋"/>
          <w:b/>
          <w:bCs w:val="0"/>
          <w:color w:val="auto"/>
          <w:sz w:val="28"/>
          <w:szCs w:val="28"/>
          <w:highlight w:val="none"/>
        </w:rPr>
        <w:t>七、供电</w:t>
      </w:r>
      <w:bookmarkEnd w:id="81"/>
      <w:r>
        <w:rPr>
          <w:rFonts w:hint="eastAsia" w:ascii="仿宋" w:hAnsi="仿宋" w:eastAsia="仿宋" w:cs="仿宋"/>
          <w:b/>
          <w:bCs w:val="0"/>
          <w:color w:val="auto"/>
          <w:sz w:val="28"/>
          <w:szCs w:val="28"/>
          <w:highlight w:val="none"/>
        </w:rPr>
        <w:t>和接地</w:t>
      </w:r>
      <w:bookmarkEnd w:id="82"/>
      <w:bookmarkEnd w:id="83"/>
      <w:bookmarkEnd w:id="84"/>
      <w:bookmarkEnd w:id="85"/>
    </w:p>
    <w:p>
      <w:pPr>
        <w:pStyle w:val="6"/>
        <w:rPr>
          <w:rFonts w:hint="eastAsia" w:ascii="仿宋" w:hAnsi="仿宋" w:eastAsia="仿宋" w:cs="仿宋"/>
          <w:color w:val="auto"/>
          <w:highlight w:val="none"/>
          <w:lang w:val="zh-CN"/>
        </w:rPr>
      </w:pPr>
      <w:bookmarkStart w:id="86" w:name="_Toc533860788"/>
      <w:bookmarkStart w:id="87" w:name="_Toc10212800"/>
      <w:r>
        <w:rPr>
          <w:rFonts w:hint="eastAsia" w:ascii="仿宋" w:hAnsi="仿宋" w:eastAsia="仿宋" w:cs="仿宋"/>
          <w:color w:val="auto"/>
          <w:highlight w:val="none"/>
        </w:rPr>
        <w:t>1、</w:t>
      </w:r>
      <w:r>
        <w:rPr>
          <w:rFonts w:hint="eastAsia" w:ascii="仿宋" w:hAnsi="仿宋" w:eastAsia="仿宋" w:cs="仿宋"/>
          <w:color w:val="auto"/>
          <w:highlight w:val="none"/>
          <w:lang w:val="zh-CN"/>
        </w:rPr>
        <w:t>供电</w:t>
      </w:r>
    </w:p>
    <w:bookmarkEnd w:id="86"/>
    <w:bookmarkEnd w:id="87"/>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供电接入点应根据各类设施供电需求预留供电输出，使用公共供电电源的智能交通设备应设置过载、接地、漏电、短路、防雷等防护措施，应符合国家相关安全标准，应具备来电后自动恢复供电的功能。</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设有智能交通设施的路口宜设置智能交通设施接入箱。 </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应采用铠装线缆，外部供电点（路灯供电箱等）与智能设施接入箱用电接入点应分别加装容量开关、漏电保护措施及防雷、浪涌及电压保护等防护措施。</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电子警察、智能卡口设备、大型LED</w:t>
      </w:r>
      <w:r>
        <w:rPr>
          <w:rFonts w:hint="eastAsia" w:ascii="仿宋" w:hAnsi="仿宋" w:eastAsia="仿宋" w:cs="仿宋"/>
          <w:color w:val="auto"/>
          <w:sz w:val="24"/>
          <w:highlight w:val="none"/>
        </w:rPr>
        <w:t>信息屏</w:t>
      </w:r>
      <w:r>
        <w:rPr>
          <w:rFonts w:hint="eastAsia" w:ascii="仿宋" w:hAnsi="仿宋" w:eastAsia="仿宋" w:cs="仿宋"/>
          <w:color w:val="auto"/>
          <w:sz w:val="24"/>
          <w:highlight w:val="none"/>
          <w:lang w:val="zh-CN"/>
        </w:rPr>
        <w:t>以及其</w:t>
      </w:r>
      <w:r>
        <w:rPr>
          <w:rFonts w:hint="eastAsia" w:ascii="仿宋" w:hAnsi="仿宋" w:eastAsia="仿宋" w:cs="仿宋"/>
          <w:color w:val="auto"/>
          <w:sz w:val="24"/>
          <w:highlight w:val="none"/>
        </w:rPr>
        <w:t>它</w:t>
      </w:r>
      <w:r>
        <w:rPr>
          <w:rFonts w:hint="eastAsia" w:ascii="仿宋" w:hAnsi="仿宋" w:eastAsia="仿宋" w:cs="仿宋"/>
          <w:color w:val="auto"/>
          <w:sz w:val="24"/>
          <w:highlight w:val="none"/>
          <w:lang w:val="zh-CN"/>
        </w:rPr>
        <w:t>大容量（200W以上）供电设施用电线路应在智能接入箱分相连接，不得与信号灯设施共相。</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监控设施等小容量设备（200W及以下）可与信号灯设施共相用电。</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特殊供电区域，核算容量后可加装稳压电源或UPS设备。</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在施工或维护工作中，凡是涉及供电单位用电设备（含灯杆、井盖、机箱、管道等），应报批供电单位审批后配合完成各类用电工作。</w:t>
      </w:r>
    </w:p>
    <w:p>
      <w:pPr>
        <w:numPr>
          <w:ilvl w:val="0"/>
          <w:numId w:val="21"/>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在外部电源（路灯供电箱等）连接处应悬挂智能设施用电铭牌，应进行编号管理。</w:t>
      </w:r>
    </w:p>
    <w:p>
      <w:pPr>
        <w:pStyle w:val="6"/>
        <w:rPr>
          <w:rFonts w:hint="eastAsia" w:ascii="仿宋" w:hAnsi="仿宋" w:eastAsia="仿宋" w:cs="仿宋"/>
          <w:color w:val="auto"/>
          <w:highlight w:val="none"/>
          <w:lang w:val="zh-CN"/>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接地</w:t>
      </w:r>
    </w:p>
    <w:p>
      <w:pPr>
        <w:numPr>
          <w:ilvl w:val="0"/>
          <w:numId w:val="22"/>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智能交通管理系统外场设备应可靠接地，设备保护接地线、避雷器工作接地线应分别汇接到接地装置上。</w:t>
      </w:r>
    </w:p>
    <w:p>
      <w:pPr>
        <w:numPr>
          <w:ilvl w:val="0"/>
          <w:numId w:val="22"/>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接地装置应采用热镀锌钢材，水平敷设的应采用圆钢和扁钢，垂直敷设的应采用角钢和钢管，接地电阻应小于</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Ω。接地装置规格不应小于《电气装置安装工程接地装置施工及验收规范》GB 50169中的要求。</w:t>
      </w:r>
    </w:p>
    <w:p>
      <w:pPr>
        <w:numPr>
          <w:ilvl w:val="0"/>
          <w:numId w:val="22"/>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接地装置施工应符合《电气装置安装工程接地装置施工及验收规范》GB 50169的要求。</w:t>
      </w:r>
    </w:p>
    <w:p>
      <w:pPr>
        <w:numPr>
          <w:ilvl w:val="0"/>
          <w:numId w:val="22"/>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智能交通管理系统设备接地可利用电力系统的接地系统。</w:t>
      </w:r>
    </w:p>
    <w:p>
      <w:pPr>
        <w:numPr>
          <w:ilvl w:val="0"/>
          <w:numId w:val="22"/>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杆件应安装保护地线，保护地线宜采用规格为40mm×4mm以上的镀锌扁钢制作，焊接到每个钢制杆件的法兰盘上，焊接处应作防腐处理；保护地线应与接地装置有效连接，接地电阻应小于</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Ω。</w:t>
      </w:r>
    </w:p>
    <w:p>
      <w:pPr>
        <w:numPr>
          <w:ilvl w:val="0"/>
          <w:numId w:val="22"/>
        </w:numPr>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设备机箱的专用接地铜排应与接地装置有效连接，接地电阻应小于</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 xml:space="preserve">Ω；引入设备机箱的接地线应使用软铜绞线，其截面不得小于10mm2 ；杆件与设备机箱可采用联合接地，接地电阻应小于 </w:t>
      </w: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Ω。</w:t>
      </w:r>
    </w:p>
    <w:p>
      <w:pPr>
        <w:pStyle w:val="5"/>
        <w:rPr>
          <w:rFonts w:hint="eastAsia" w:ascii="仿宋" w:hAnsi="仿宋" w:eastAsia="仿宋" w:cs="仿宋"/>
          <w:b/>
          <w:bCs w:val="0"/>
          <w:color w:val="auto"/>
          <w:sz w:val="28"/>
          <w:szCs w:val="28"/>
          <w:highlight w:val="none"/>
        </w:rPr>
      </w:pPr>
      <w:bookmarkStart w:id="88" w:name="_Toc23867"/>
      <w:r>
        <w:rPr>
          <w:rFonts w:hint="eastAsia" w:ascii="仿宋" w:hAnsi="仿宋" w:eastAsia="仿宋" w:cs="仿宋"/>
          <w:b/>
          <w:bCs w:val="0"/>
          <w:color w:val="auto"/>
          <w:sz w:val="28"/>
          <w:szCs w:val="28"/>
          <w:highlight w:val="none"/>
        </w:rPr>
        <w:t>8、安全文明施工要求</w:t>
      </w:r>
      <w:bookmarkEnd w:id="88"/>
    </w:p>
    <w:p>
      <w:pPr>
        <w:numPr>
          <w:ilvl w:val="0"/>
          <w:numId w:val="23"/>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施工人员商业保险必须在进场前购买齐全并报备。</w:t>
      </w:r>
    </w:p>
    <w:p>
      <w:pPr>
        <w:numPr>
          <w:ilvl w:val="0"/>
          <w:numId w:val="23"/>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施工安全措施必须配备齐全。根据施工场景配备足够的隔离锥桶、施工指示牌、导流牌、警示爆闪灯等。</w:t>
      </w:r>
    </w:p>
    <w:p>
      <w:pPr>
        <w:numPr>
          <w:ilvl w:val="0"/>
          <w:numId w:val="23"/>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施工围挡水马、轻质锥桶必须进行注水或注沙。</w:t>
      </w:r>
    </w:p>
    <w:p>
      <w:pPr>
        <w:numPr>
          <w:ilvl w:val="0"/>
          <w:numId w:val="23"/>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管路开挖敷设、基础开挖及浇筑过程中，施工区域需按要求设置安全防护措施，做到全封闭施工，如：水马、圆锥筒、施工警示牌、爆闪灯、导流牌等，施工人员需穿反光背心佩戴安全帽。路面施工时，在来车方向30-50米处须放置施工警示牌并使用圆锥筒设置缓冲区域，提醒过往车辆注意安全。在城市快速路，缓冲区域应距离施工区域50米以上。</w:t>
      </w:r>
    </w:p>
    <w:p>
      <w:pPr>
        <w:numPr>
          <w:ilvl w:val="0"/>
          <w:numId w:val="23"/>
        </w:num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设备安装及调试阶段，使用登高车时，施工人员需穿戴反光背心、安全帽，并系安全绳，在来车方向30-50米处须放置施工警示牌并设置缓冲区域，提醒过往车辆注意安全。在城市快速路，缓冲区域应距离施工区域50米以上。</w:t>
      </w:r>
    </w:p>
    <w:p>
      <w:pPr>
        <w:pStyle w:val="13"/>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四、商务需求</w:t>
      </w:r>
    </w:p>
    <w:p>
      <w:pPr>
        <w:pStyle w:val="14"/>
        <w:adjustRightInd w:val="0"/>
        <w:snapToGrid w:val="0"/>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1、服务期：</w:t>
      </w:r>
      <w:r>
        <w:rPr>
          <w:rFonts w:hint="eastAsia" w:ascii="仿宋" w:hAnsi="仿宋" w:eastAsia="仿宋" w:cs="仿宋"/>
          <w:color w:val="auto"/>
          <w:sz w:val="24"/>
          <w:highlight w:val="none"/>
        </w:rPr>
        <w:t>本项目质量保修期5年（自最终验收通过之日计起）。</w:t>
      </w:r>
    </w:p>
    <w:p>
      <w:pPr>
        <w:pStyle w:val="16"/>
        <w:adjustRightInd w:val="0"/>
        <w:snapToGrid w:val="0"/>
        <w:spacing w:line="360" w:lineRule="auto"/>
        <w:outlineLvl w:val="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2、交货时间及地点：</w:t>
      </w:r>
      <w:r>
        <w:rPr>
          <w:rFonts w:hint="eastAsia" w:ascii="仿宋" w:hAnsi="仿宋" w:eastAsia="仿宋" w:cs="仿宋"/>
          <w:color w:val="auto"/>
          <w:kern w:val="0"/>
          <w:sz w:val="24"/>
          <w:highlight w:val="none"/>
        </w:rPr>
        <w:t>同前面“招标项目一览表”内所填的相关内容。</w:t>
      </w:r>
    </w:p>
    <w:p>
      <w:pPr>
        <w:pStyle w:val="16"/>
        <w:adjustRightInd w:val="0"/>
        <w:snapToGrid w:val="0"/>
        <w:spacing w:line="360" w:lineRule="auto"/>
        <w:outlineLvl w:val="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sz w:val="24"/>
          <w:highlight w:val="none"/>
        </w:rPr>
        <w:t>付款条件：</w:t>
      </w:r>
      <w:r>
        <w:rPr>
          <w:rFonts w:hint="eastAsia" w:ascii="仿宋" w:hAnsi="仿宋" w:eastAsia="仿宋" w:cs="仿宋"/>
          <w:color w:val="auto"/>
          <w:sz w:val="24"/>
          <w:highlight w:val="none"/>
        </w:rPr>
        <w:t>根据台州市人民政府《关于现代大道提速处置方案有关问题协调会议纪要》</w:t>
      </w:r>
      <w:r>
        <w:rPr>
          <w:rFonts w:hint="eastAsia" w:ascii="Times New Roman" w:hAnsi="Times New Roman" w:cs="宋体"/>
          <w:color w:val="auto"/>
          <w:sz w:val="24"/>
          <w:highlight w:val="none"/>
        </w:rPr>
        <w:t>〔</w:t>
      </w:r>
      <w:r>
        <w:rPr>
          <w:rFonts w:hint="eastAsia" w:ascii="仿宋" w:hAnsi="仿宋" w:eastAsia="仿宋" w:cs="仿宋"/>
          <w:color w:val="auto"/>
          <w:sz w:val="24"/>
          <w:highlight w:val="none"/>
        </w:rPr>
        <w:t>2021</w:t>
      </w:r>
      <w:r>
        <w:rPr>
          <w:rFonts w:hint="eastAsia" w:ascii="Times New Roman" w:hAnsi="Times New Roman" w:cs="宋体"/>
          <w:color w:val="auto"/>
          <w:sz w:val="24"/>
          <w:highlight w:val="none"/>
        </w:rPr>
        <w:t>〕</w:t>
      </w:r>
      <w:r>
        <w:rPr>
          <w:rFonts w:hint="eastAsia" w:ascii="仿宋" w:hAnsi="仿宋" w:eastAsia="仿宋" w:cs="仿宋"/>
          <w:color w:val="auto"/>
          <w:sz w:val="24"/>
          <w:highlight w:val="none"/>
        </w:rPr>
        <w:t>10号文件要求，本项目建设资金由台州市财政、椒江区财政、路桥区财政以及台州湾新区财政予以保障。合同签订后且财政保障资金落实后30日内支付合同金额的30%，初验合格后30日内支付合同金额的10%；项目终验合格并经审计后30日内，支付至项目审计金额的70%，质保期开始一年后30日内支付项目审计金额的6%，质保期开始二年后30日内支付项目审计金额的6%；质保期开始三年后30日内支付项目审计金额的6%；质保期开始四年后30日内支付项目审计金额的6%；质保期满后30日内支付剩余金额。</w:t>
      </w:r>
    </w:p>
    <w:p>
      <w:pPr>
        <w:spacing w:line="360" w:lineRule="auto"/>
        <w:rPr>
          <w:rFonts w:hint="eastAsia" w:ascii="仿宋" w:hAnsi="仿宋" w:eastAsia="仿宋" w:cs="仿宋"/>
          <w:color w:val="auto"/>
          <w:highlight w:val="none"/>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工期及履约保证金</w:t>
      </w:r>
      <w:r>
        <w:rPr>
          <w:rFonts w:hint="eastAsia" w:ascii="仿宋" w:hAnsi="仿宋" w:eastAsia="仿宋" w:cs="仿宋"/>
          <w:b/>
          <w:color w:val="auto"/>
          <w:kern w:val="0"/>
          <w:sz w:val="24"/>
          <w:highlight w:val="none"/>
        </w:rPr>
        <w:t>：</w:t>
      </w:r>
      <w:r>
        <w:rPr>
          <w:rFonts w:hint="eastAsia" w:ascii="仿宋" w:hAnsi="仿宋" w:eastAsia="仿宋" w:cs="仿宋"/>
          <w:color w:val="auto"/>
          <w:sz w:val="24"/>
          <w:highlight w:val="none"/>
        </w:rPr>
        <w:t>本项目需在2022年6月30日</w:t>
      </w:r>
      <w:r>
        <w:rPr>
          <w:rFonts w:hint="eastAsia" w:ascii="仿宋" w:hAnsi="仿宋" w:eastAsia="仿宋" w:cs="仿宋"/>
          <w:color w:val="auto"/>
          <w:sz w:val="24"/>
          <w:highlight w:val="none"/>
          <w:lang w:eastAsia="zh-CN"/>
        </w:rPr>
        <w:t>前</w:t>
      </w:r>
      <w:r>
        <w:rPr>
          <w:rFonts w:hint="eastAsia" w:ascii="仿宋" w:hAnsi="仿宋" w:eastAsia="仿宋" w:cs="仿宋"/>
          <w:color w:val="auto"/>
          <w:sz w:val="24"/>
          <w:highlight w:val="none"/>
        </w:rPr>
        <w:t>通过初验，经试运行3个月后，进行项目最终验收。本项目</w:t>
      </w:r>
      <w:r>
        <w:rPr>
          <w:rFonts w:hint="eastAsia" w:ascii="仿宋" w:hAnsi="仿宋" w:eastAsia="仿宋" w:cs="仿宋"/>
          <w:color w:val="auto"/>
          <w:sz w:val="24"/>
          <w:highlight w:val="none"/>
          <w:lang w:val="zh-CN"/>
        </w:rPr>
        <w:t>履约保证金为合同金额的</w:t>
      </w:r>
      <w:r>
        <w:rPr>
          <w:rFonts w:hint="eastAsia" w:ascii="仿宋" w:hAnsi="仿宋" w:eastAsia="仿宋" w:cs="仿宋"/>
          <w:color w:val="auto"/>
          <w:sz w:val="24"/>
          <w:highlight w:val="none"/>
        </w:rPr>
        <w:t>5%，在合同签订后30日内提交采购人，在履约期间发生所有扣款均从</w:t>
      </w:r>
      <w:r>
        <w:rPr>
          <w:rFonts w:hint="eastAsia" w:ascii="仿宋" w:hAnsi="仿宋" w:eastAsia="仿宋" w:cs="仿宋"/>
          <w:color w:val="auto"/>
          <w:sz w:val="24"/>
          <w:highlight w:val="none"/>
          <w:lang w:val="zh-CN"/>
        </w:rPr>
        <w:t>履约</w:t>
      </w:r>
      <w:r>
        <w:rPr>
          <w:rFonts w:hint="eastAsia" w:ascii="仿宋" w:hAnsi="仿宋" w:eastAsia="仿宋" w:cs="仿宋"/>
          <w:color w:val="auto"/>
          <w:sz w:val="24"/>
          <w:highlight w:val="none"/>
        </w:rPr>
        <w:t>质保金内扣除，如发生质保金扣除情况，中标人应于15日内补齐。</w:t>
      </w:r>
    </w:p>
    <w:p>
      <w:pPr>
        <w:pStyle w:val="16"/>
        <w:adjustRightInd w:val="0"/>
        <w:snapToGrid w:val="0"/>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5、其他要求：</w:t>
      </w:r>
    </w:p>
    <w:p>
      <w:pPr>
        <w:adjustRightInd w:val="0"/>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次设备采购买项目总费用包含实现技术要求所有功能的一切费用，含软件、全部附件、辅材、备品备件、专用工具等整套设备及售后服务等，对于其他没有列入招标技术资料清单，且是设备清单配套所必需的文件、资料、设备等，中标人也应免费提供。</w:t>
      </w:r>
    </w:p>
    <w:p>
      <w:pPr>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未经采购人事先书面同意，中标人不得部分转让、全部转让或委托其应履行的合同义务。否则取消其资格并要求赔偿相关损失。</w:t>
      </w:r>
    </w:p>
    <w:p>
      <w:pPr>
        <w:adjustRightInd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本项目整体质量保修期5年（自最终验收通过之日计起）。质量保修期内中标人免费提供维护，免费维护是指为了保证系统正常运行、而发生的一切修复保养维护的工作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路口整体拆迁除外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通事故、道路施工、敲砸、偷盗等人为破坏及台风、地震等不可抗力造成破坏的修复不在免费维保范围内。交通事故、道路施工、敲砸、偷盗等人为因素所造成的破坏如能确定责任人的，使用人将协助一起追回损失，不能追回的，修复费用由业主承担。原有配件因供货商停产不再销售造成故障无法修复，中标人应为采购人（或使用人）免费提供升级产品配件，使设备能够正常稳定工作。</w:t>
      </w:r>
    </w:p>
    <w:p>
      <w:pPr>
        <w:adjustRightInd w:val="0"/>
        <w:snapToGrid w:val="0"/>
        <w:spacing w:line="360" w:lineRule="auto"/>
        <w:ind w:firstLine="480"/>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sz w:val="24"/>
          <w:highlight w:val="none"/>
        </w:rPr>
        <w:t>中标人</w:t>
      </w:r>
      <w:r>
        <w:rPr>
          <w:rFonts w:hint="eastAsia" w:ascii="仿宋" w:hAnsi="仿宋" w:eastAsia="仿宋" w:cs="仿宋"/>
          <w:bCs/>
          <w:snapToGrid w:val="0"/>
          <w:color w:val="auto"/>
          <w:sz w:val="24"/>
          <w:highlight w:val="none"/>
        </w:rPr>
        <w:t>至少提供1名常驻人员专用本项目设备维修和日常巡检（包含节假日），</w:t>
      </w:r>
      <w:r>
        <w:rPr>
          <w:rFonts w:hint="eastAsia" w:ascii="仿宋" w:hAnsi="仿宋" w:eastAsia="仿宋" w:cs="仿宋"/>
          <w:snapToGrid w:val="0"/>
          <w:color w:val="auto"/>
          <w:sz w:val="24"/>
          <w:highlight w:val="none"/>
        </w:rPr>
        <w:t>并提供技术后援支持，采购人将协助中标人共同监督管理驻点工作人员的日常出勤与工作情况，并进行考核。中标人因工作关系需要变动调离驻点工作人员的，应提前一个月告知采购人，并将变动后的方案上报采购人，经采购人同意后方可调整。</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质保期内维护响应要求：</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摄像机或其他设备（除信号灯及信号控制主机）出现故障，在接到采购人（或使用人）或监理单位的维修通知后，应在30分钟内响应，并在2小时内赶到现场维修，4小时恢复正常工作。若问题不能现场解决，也将采取相应措施以保证设备正常运行，必要时包括更换必要的软件、硬件或切换线路。维护结束恢复正常后须由采购人（或使用人）或监理单位书面确认，维护维修记录应当做记录（一式两份），未履行的每次扣款1000元。故障超过24小时仍未解决的，另按每个</w:t>
      </w:r>
      <w:r>
        <w:rPr>
          <w:rFonts w:hint="eastAsia" w:ascii="仿宋" w:hAnsi="仿宋" w:eastAsia="仿宋" w:cs="仿宋"/>
          <w:color w:val="auto"/>
          <w:sz w:val="24"/>
          <w:highlight w:val="none"/>
          <w:lang w:eastAsia="zh-CN"/>
        </w:rPr>
        <w:t>设备</w:t>
      </w:r>
      <w:r>
        <w:rPr>
          <w:rFonts w:hint="eastAsia" w:ascii="仿宋" w:hAnsi="仿宋" w:eastAsia="仿宋" w:cs="仿宋"/>
          <w:color w:val="auto"/>
          <w:sz w:val="24"/>
          <w:highlight w:val="none"/>
        </w:rPr>
        <w:t>500元/天扣除费用，直至故障修复为止。有特殊情况的，经采购人（或使用人）同意，可以延长修复时间。</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信号灯及信号控制主机等维护要求：如在使用过程中发生设备和系统运行故障及交通管理需求响应服务的，中标方提供24小时电话服务响应。中标方接到维护通知后，10分钟内做出响应，1小时内到达现场，2小时内抢修或服务完毕（遇不可抗力或第三方等原因抢修时间可适当顺延）。质保期内，中标方应加强日常巡查，确保管道、基础、窨井、线缆、反光膜等不被破坏，如发现被其它单位挖掘等引起的管道、窨井损坏的应及时告知中标方或使用人并在2小时内响应，36小时内修复，未履行的每次扣除6000元；同时采购人或使用人协助中标方索赔；特殊情况，经采购人或使用人书面同意，可以延长修复时间。</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中标人应当</w:t>
      </w:r>
      <w:r>
        <w:rPr>
          <w:rFonts w:hint="eastAsia" w:ascii="仿宋" w:hAnsi="仿宋" w:eastAsia="仿宋" w:cs="仿宋"/>
          <w:color w:val="auto"/>
          <w:sz w:val="24"/>
          <w:highlight w:val="none"/>
          <w:lang w:eastAsia="zh-CN"/>
        </w:rPr>
        <w:t>自</w:t>
      </w:r>
      <w:r>
        <w:rPr>
          <w:rFonts w:hint="eastAsia" w:ascii="仿宋" w:hAnsi="仿宋" w:eastAsia="仿宋" w:cs="仿宋"/>
          <w:color w:val="auto"/>
          <w:sz w:val="24"/>
          <w:highlight w:val="none"/>
        </w:rPr>
        <w:t>每日对所有摄像机等设备运行情况进行检查，并生成每日巡检结果报告，在当日提交业主方或监理单位，每月第一周星期五提交上月巡检结果及运行情况分析，中标人需要对所提交报告的真实性负责，如发现有弄虚作假等行为按10000元/次扣除费用。</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至少每月对每个点位进行一次定期巡检，并记录相关报告（一式两份），由采购人（或使用人）和监理单位书面签字确认，未履行的每次扣款3000元，并补交巡检报告。应对所有设备做到保养维护、性能测试工作，对系统进行优化等，记录维护报告，由采购人（或使用人）和监理单位书面签字确认，未履行的每次扣款5000元，并补交维护报告。</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时在日常巡检过程中，摄像机的图像效果因灰尘等影响造成不清晰的，中标人应在接到故障申告24小时内排除故障，未履行的每次每个摄像机扣款1000元，如遇树枝遮挡等问题造成不清晰的，中标人应配合采购人（或使用人）排除故障，不配合的每次扣款500元。</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管道、基础、窨井、线缆等破损的（排除不可抗力及人为破坏造成的情况），应2小时内响应，并在48小时内修复，未履行的每次扣款5000元，故障超过48小时仍未解决的，另按500元/天扣除费用，直至故障修复为止。特殊情况，经采购人（或使用人）同意，可以延长修复时间。</w:t>
      </w:r>
    </w:p>
    <w:p>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设备修复后，中标人须提供一式两份报告给采购人（或使用人）或监理单位，包括故障原因，解决措施完成修理所需时间及恢复正常运行日期。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中标人应从召开项目启动会次日起至项目通过验收止，按采购人（或使用人）要求在每日19时前通过微信工作群上报截止当日17时的工作进度，不汇报工作进度的采购人（或使用人）有权每次扣除1000元/次，不按时汇报工作进度的采购人（或使用人）有权每次扣除500元/次。中标人需按招、投标文件等要求做好相应工作及配合采购人（或使用人）完成相关建设项目的档案管理工作，否则采购人（或使用人）有权扣除500元/次/天。  </w:t>
      </w:r>
    </w:p>
    <w:p>
      <w:pPr>
        <w:pStyle w:val="68"/>
        <w:adjustRightInd w:val="0"/>
        <w:snapToGrid w:val="0"/>
        <w:spacing w:line="360" w:lineRule="auto"/>
        <w:ind w:firstLine="482"/>
        <w:rPr>
          <w:rFonts w:hint="eastAsia" w:ascii="仿宋" w:hAnsi="仿宋" w:eastAsia="仿宋" w:cs="仿宋"/>
          <w:b/>
          <w:bCs/>
          <w:color w:val="auto"/>
          <w:sz w:val="24"/>
          <w:szCs w:val="24"/>
          <w:highlight w:val="none"/>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中</w:t>
      </w:r>
      <w:r>
        <w:rPr>
          <w:rFonts w:hint="eastAsia" w:ascii="仿宋" w:hAnsi="仿宋" w:eastAsia="仿宋" w:cs="仿宋"/>
          <w:b/>
          <w:bCs/>
          <w:color w:val="auto"/>
          <w:sz w:val="24"/>
          <w:szCs w:val="24"/>
          <w:highlight w:val="none"/>
        </w:rPr>
        <w:t>标人必须完全配合本项目实施及合同履约期间监理单位工作，对经采购人（授权监理单位签发的通知单等，中标人都应按要求予以回复及执行。不及时回复或执行的，采购人（或使用人）有权每次扣除1000元/次。</w:t>
      </w:r>
    </w:p>
    <w:p>
      <w:pPr>
        <w:numPr>
          <w:ilvl w:val="0"/>
          <w:numId w:val="5"/>
        </w:numPr>
        <w:spacing w:line="360" w:lineRule="auto"/>
        <w:jc w:val="center"/>
        <w:rPr>
          <w:rFonts w:hint="eastAsia" w:ascii="仿宋" w:hAnsi="仿宋" w:eastAsia="仿宋" w:cs="仿宋"/>
          <w:b/>
          <w:color w:val="auto"/>
          <w:sz w:val="36"/>
          <w:szCs w:val="36"/>
          <w:highlight w:val="none"/>
        </w:rPr>
      </w:pPr>
      <w:bookmarkStart w:id="89" w:name="_Toc17586"/>
      <w:bookmarkStart w:id="90" w:name="_Toc48647096"/>
      <w:r>
        <w:rPr>
          <w:rFonts w:hint="eastAsia" w:ascii="仿宋" w:hAnsi="仿宋" w:eastAsia="仿宋" w:cs="仿宋"/>
          <w:b/>
          <w:color w:val="auto"/>
          <w:sz w:val="36"/>
          <w:szCs w:val="36"/>
          <w:highlight w:val="none"/>
        </w:rPr>
        <w:t>投标人须知</w:t>
      </w:r>
      <w:bookmarkEnd w:id="89"/>
      <w:bookmarkEnd w:id="90"/>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25"/>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44"/>
        <w:gridCol w:w="2155"/>
        <w:gridCol w:w="226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台州湾循环经济产业集聚区路桥桐屿至椒江滨海公路（“现代大道”）配套监控工程项目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TZFD（2021）-1111号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招标方式</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台州湾循环经济产业集聚区路桥桐屿至椒江滨海公路（“现代大道”）配套监控工程项目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详见“第二章”招标需求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项目地点</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现场勘察</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参与项目投标的投标商如需现场勘察，可派技术人员与采购人联系进行现场勘察，所产生的费用由投标单位自理。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预算价</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2010</w:t>
            </w:r>
            <w:r>
              <w:rPr>
                <w:rFonts w:hint="eastAsia" w:ascii="仿宋" w:hAnsi="仿宋" w:eastAsia="仿宋" w:cs="仿宋"/>
                <w:color w:val="auto"/>
                <w:sz w:val="24"/>
                <w:szCs w:val="24"/>
                <w:highlight w:val="none"/>
                <w:lang w:val="en-US" w:eastAsia="zh-CN"/>
              </w:rPr>
              <w:t>0000</w:t>
            </w:r>
            <w:r>
              <w:rPr>
                <w:rFonts w:hint="eastAsia" w:ascii="仿宋" w:hAnsi="仿宋" w:eastAsia="仿宋" w:cs="仿宋"/>
                <w:color w:val="auto"/>
                <w:sz w:val="24"/>
                <w:szCs w:val="24"/>
                <w:highlight w:val="none"/>
              </w:rPr>
              <w:t>元</w:t>
            </w:r>
          </w:p>
        </w:tc>
        <w:tc>
          <w:tcPr>
            <w:tcW w:w="2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22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Cs w:val="21"/>
                <w:highlight w:val="none"/>
                <w:lang w:val="en-US" w:eastAsia="zh-CN"/>
              </w:rPr>
              <w:t>18974557.66元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投标文件要求</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1.投标文件的形式：供应商应准备电子投标文件、以介质（U盘）存储的数据电文形式的备份投标文件、纸质备份投标文件三类；</w:t>
            </w:r>
          </w:p>
          <w:p>
            <w:pPr>
              <w:tabs>
                <w:tab w:val="left" w:pos="6930"/>
              </w:tabs>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1）“电子加密投标文件”是指通过“政采云电子交易客户端”完成投标文件编制后生成并加密的数据电文形式的投标文件。</w:t>
            </w:r>
          </w:p>
          <w:p>
            <w:pPr>
              <w:tabs>
                <w:tab w:val="left" w:pos="6930"/>
              </w:tabs>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2）“备份投标文件”是指与“电子加密投标文件”同时生成的数据电文形式的电子文件（备份标书），其他方式编制的“备份投标文件”视为无效“备份投标文件”。</w:t>
            </w:r>
          </w:p>
          <w:p>
            <w:pPr>
              <w:tabs>
                <w:tab w:val="left" w:pos="6930"/>
              </w:tabs>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）纸质备份投标文件以纸质文件的形式编制，数量均为2份（正本一份，副本一份）</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2.投标文件由资格证明文件、商务技术文件、报价文件组成；</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3.电子加密投标文件制作：应按政采云平台供应商项目采购-电子招投标操作指南（网址：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"https://help.zcy.gov.cn/web/site_2/2018/12-28/2573.html）及本采购文件要求制作"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https://help.zcy.gov.cn/web/site_2/2018/12-28/2573.html）及本招标文件要求制作</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zh-CN"/>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自投标截止日起 90 天投标文件应保持有效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投标截止时间、开标时间及地点</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644" w:type="dxa"/>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ind w:firstLine="480" w:firstLineChars="200"/>
              <w:rPr>
                <w:rFonts w:hint="eastAsia" w:ascii="仿宋" w:hAnsi="仿宋" w:eastAsia="仿宋" w:cs="仿宋"/>
                <w:color w:val="auto"/>
                <w:sz w:val="24"/>
                <w:szCs w:val="24"/>
                <w:highlight w:val="none"/>
              </w:rPr>
            </w:pP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电子投标响应文件的传输递交</w:t>
            </w:r>
          </w:p>
        </w:tc>
        <w:tc>
          <w:tcPr>
            <w:tcW w:w="6676" w:type="dxa"/>
            <w:gridSpan w:val="3"/>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应当在投标截止时间前完成电子投标响应文件的传输递交，投标截止时间前可以补充、修改或者撤回电子投标响应文件。补充或者修改电子投标响应文件的，应当先行撤回原文件，补充、修改后重新传输递交。投标截止时间前未完成传输的，视为撤回投标响应文件。 投标截止时间后寄达的投标响应文件，将被拒收。</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截止时间：  </w:t>
            </w:r>
            <w:r>
              <w:rPr>
                <w:rFonts w:hint="eastAsia" w:ascii="仿宋" w:hAnsi="仿宋" w:eastAsia="仿宋" w:cs="仿宋"/>
                <w:color w:val="auto"/>
                <w:sz w:val="24"/>
                <w:szCs w:val="24"/>
                <w:highlight w:val="none"/>
                <w:u w:val="single"/>
              </w:rPr>
              <w:t xml:space="preserve"> 2021</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04</w:t>
            </w:r>
            <w:r>
              <w:rPr>
                <w:rFonts w:hint="eastAsia" w:ascii="仿宋" w:hAnsi="仿宋" w:eastAsia="仿宋" w:cs="仿宋"/>
                <w:bCs/>
                <w:color w:val="auto"/>
                <w:sz w:val="24"/>
                <w:szCs w:val="24"/>
                <w:highlight w:val="none"/>
                <w:u w:val="single"/>
              </w:rPr>
              <w:t>日09点</w:t>
            </w:r>
            <w:r>
              <w:rPr>
                <w:rFonts w:hint="eastAsia" w:ascii="仿宋" w:hAnsi="仿宋" w:eastAsia="仿宋" w:cs="仿宋"/>
                <w:bCs/>
                <w:color w:val="auto"/>
                <w:sz w:val="24"/>
                <w:szCs w:val="24"/>
                <w:highlight w:val="none"/>
                <w:u w:val="single"/>
                <w:lang w:val="en-US" w:eastAsia="zh-CN"/>
              </w:rPr>
              <w:t>0</w:t>
            </w:r>
            <w:bookmarkStart w:id="188" w:name="_GoBack"/>
            <w:bookmarkEnd w:id="188"/>
            <w:r>
              <w:rPr>
                <w:rFonts w:hint="eastAsia" w:ascii="仿宋" w:hAnsi="仿宋" w:eastAsia="仿宋" w:cs="仿宋"/>
                <w:bCs/>
                <w:color w:val="auto"/>
                <w:sz w:val="24"/>
                <w:szCs w:val="24"/>
                <w:highlight w:val="none"/>
                <w:u w:val="single"/>
              </w:rPr>
              <w:t>0分</w:t>
            </w:r>
            <w:r>
              <w:rPr>
                <w:rFonts w:hint="eastAsia" w:ascii="仿宋" w:hAnsi="仿宋" w:eastAsia="仿宋" w:cs="仿宋"/>
                <w:color w:val="auto"/>
                <w:sz w:val="24"/>
                <w:szCs w:val="24"/>
                <w:highlight w:val="none"/>
                <w:lang w:val="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644" w:type="dxa"/>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纸质备份投标响应文件的递交</w:t>
            </w:r>
          </w:p>
        </w:tc>
        <w:tc>
          <w:tcPr>
            <w:tcW w:w="6676" w:type="dxa"/>
            <w:gridSpan w:val="3"/>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供应商应当在投标截止时间前将纸质备份投标响应文件分别按要求 密封邮寄到台州市椒江区华中大厦</w:t>
            </w:r>
            <w:r>
              <w:rPr>
                <w:rFonts w:hint="eastAsia" w:ascii="仿宋" w:hAnsi="仿宋" w:eastAsia="仿宋" w:cs="仿宋"/>
                <w:color w:val="auto"/>
                <w:sz w:val="24"/>
                <w:szCs w:val="24"/>
                <w:highlight w:val="none"/>
              </w:rPr>
              <w:t>2单元2102室</w:t>
            </w:r>
            <w:r>
              <w:rPr>
                <w:rFonts w:hint="eastAsia" w:ascii="仿宋" w:hAnsi="仿宋" w:eastAsia="仿宋" w:cs="仿宋"/>
                <w:color w:val="auto"/>
                <w:sz w:val="24"/>
                <w:szCs w:val="24"/>
                <w:highlight w:val="none"/>
                <w:lang w:val="zh-CN"/>
              </w:rPr>
              <w:t>，逾期寄达或未按要求密封将被拒收。如供应商未在投标截止时间前完成电子投标响应文件的传输递交，其纸质备份投标响应文件也将为无效投标响应文件。</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截止时间： 202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 xml:space="preserve"> 年</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 xml:space="preserve"> 下</w:t>
            </w:r>
            <w:r>
              <w:rPr>
                <w:rFonts w:hint="eastAsia" w:ascii="仿宋" w:hAnsi="仿宋" w:eastAsia="仿宋" w:cs="仿宋"/>
                <w:color w:val="auto"/>
                <w:sz w:val="24"/>
                <w:szCs w:val="24"/>
                <w:highlight w:val="none"/>
                <w:lang w:val="zh-CN"/>
              </w:rPr>
              <w:t>午</w:t>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 xml:space="preserve"> 00</w:t>
            </w:r>
            <w:r>
              <w:rPr>
                <w:rFonts w:hint="eastAsia" w:ascii="仿宋" w:hAnsi="仿宋" w:eastAsia="仿宋" w:cs="仿宋"/>
                <w:color w:val="auto"/>
                <w:sz w:val="24"/>
                <w:szCs w:val="24"/>
                <w:highlight w:val="none"/>
                <w:lang w:val="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644" w:type="dxa"/>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纸质备份投标响应文件份数</w:t>
            </w:r>
          </w:p>
        </w:tc>
        <w:tc>
          <w:tcPr>
            <w:tcW w:w="6676" w:type="dxa"/>
            <w:gridSpan w:val="3"/>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正本一份，副本一份（一式贰份密封包装）。</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如电子投标响应文件解密成功，则纸质备份投标响应文件不再拆封。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644" w:type="dxa"/>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电子投标响应文件解密时间及地点</w:t>
            </w:r>
          </w:p>
        </w:tc>
        <w:tc>
          <w:tcPr>
            <w:tcW w:w="6676" w:type="dxa"/>
            <w:gridSpan w:val="3"/>
            <w:tcBorders>
              <w:top w:val="single" w:color="auto" w:sz="4" w:space="0"/>
              <w:left w:val="single" w:color="auto" w:sz="4" w:space="0"/>
              <w:bottom w:val="single" w:color="auto" w:sz="4" w:space="0"/>
              <w:right w:val="single" w:color="auto" w:sz="4" w:space="0"/>
            </w:tcBorders>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u w:val="single"/>
              </w:rPr>
              <w:t xml:space="preserve"> 2021</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11</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04</w:t>
            </w:r>
            <w:r>
              <w:rPr>
                <w:rFonts w:hint="eastAsia" w:ascii="仿宋" w:hAnsi="仿宋" w:eastAsia="仿宋" w:cs="仿宋"/>
                <w:bCs/>
                <w:color w:val="auto"/>
                <w:sz w:val="24"/>
                <w:szCs w:val="24"/>
                <w:highlight w:val="none"/>
                <w:u w:val="single"/>
              </w:rPr>
              <w:t>日09点</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0分</w:t>
            </w:r>
            <w:r>
              <w:rPr>
                <w:rFonts w:hint="eastAsia" w:ascii="仿宋" w:hAnsi="仿宋" w:eastAsia="仿宋" w:cs="仿宋"/>
                <w:bCs/>
                <w:color w:val="auto"/>
                <w:sz w:val="24"/>
                <w:szCs w:val="24"/>
                <w:highlight w:val="none"/>
                <w:u w:val="single"/>
                <w:lang w:eastAsia="zh-CN"/>
              </w:rPr>
              <w:t>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（北京时间）</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地点：“政府采购云平台”（http://www.zcygov.cn/）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电子加密投标文件的解密和异常情况处理</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开标后，采购组织机构将向各投标人发出“电子加密投标文件”的解密通知，各投标人代表应当在接到解密通知后30分钟内自行完成“电子加密投标文件”的在线解密。解密CA必须是上传并制作电子投标文件CA锁。</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开标程序</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开标后，采购代理机构点击【开始解密】，供应商应在 30 分钟内完成解密。供应商在规定的时间内都已完成解密，则系统自动结束解密； 供应商超过解密时限，默认自动放弃；</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.解密不成功时，如投标人已按规定递交了“备份投标文件”的，采购代理机构通过【异常处理】端口对备份投标文件上传、解密；</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.结束解密后，供应商通过邮件形式将经授权代表签署的《政府采购活 动现场确认声明书》（格式见采购文件最后一页内容）扫描件发至代理机构经办人邮箱（邮箱地址：171001127@qq.com ， 联系人：蔡女士 ， 电话：13385863781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.采购组织机构点击【开启标书信息】，开启标书成功后进入开标流程。</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评标程序</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 xml:space="preserve">资格审查：由采购人或采购代理机构代表根据采购文件的规定对投标人进行资格审查，资格审查不合格的投标人，其投标作无效标处理。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符合性评审：依据采购文件的规定，从投标文件的有效性、完整性和对采购文件的响应程度进行审查，以确定是否对采购文件的实质性要求作出响应。</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 xml:space="preserve">商务技术评分：由评标委员会对各投标人的技术商务充分审核、讨论及评议后，独立评分。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 xml:space="preserve">商务技术评分汇总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 xml:space="preserve">商务技术结果公布；代理机构通过发送邮件形式公布符合性审查、商务技术评审无效供应商名称及理由；公布经商务技术评审后有效投标供应商的名单，及其商务技术部分得分情况。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 xml:space="preserve">开启报价响应文件：采购代理机构成功开启报价响应文件后，方可查看各供应商报价情况。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代理机构通过发送邮件形式公布开标一览表有关内容，供应商</w:t>
            </w:r>
            <w:r>
              <w:rPr>
                <w:rFonts w:hint="eastAsia" w:ascii="仿宋" w:hAnsi="仿宋" w:eastAsia="仿宋" w:cs="仿宋"/>
                <w:color w:val="auto"/>
                <w:sz w:val="24"/>
                <w:szCs w:val="24"/>
                <w:highlight w:val="none"/>
                <w:lang w:val="en-US" w:eastAsia="zh-CN"/>
              </w:rPr>
              <w:t>通过政采云网上</w:t>
            </w:r>
            <w:r>
              <w:rPr>
                <w:rFonts w:hint="eastAsia" w:ascii="仿宋" w:hAnsi="仿宋" w:eastAsia="仿宋" w:cs="仿宋"/>
                <w:color w:val="auto"/>
                <w:sz w:val="24"/>
                <w:szCs w:val="24"/>
                <w:highlight w:val="none"/>
                <w:lang w:val="zh-CN"/>
              </w:rPr>
              <w:t>签</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lang w:val="zh-CN"/>
              </w:rPr>
              <w:t xml:space="preserve">确认。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 xml:space="preserve">报价评审：由评标委员会对报价的合理性、准确性等进行审查核实。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 xml:space="preserve">得分汇总结果公布：供应商可通过在线平台查看评审结果。 </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讲解要求</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询标澄清</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在评标过程中，如评审小组对投标文件有疑问，由评审组长将问题汇总后发起询标澄清函，供应商应在规定截止时间前回复相关内容并经签章 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履约保证金</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合同总价的 5％作为履约保证金，</w:t>
            </w:r>
            <w:r>
              <w:rPr>
                <w:rFonts w:hint="eastAsia" w:ascii="仿宋" w:hAnsi="仿宋" w:eastAsia="仿宋" w:cs="宋体"/>
                <w:color w:val="auto"/>
                <w:sz w:val="24"/>
                <w:highlight w:val="none"/>
              </w:rPr>
              <w:t>在合同签订后30日内提交采购人</w:t>
            </w:r>
            <w:r>
              <w:rPr>
                <w:rFonts w:hint="eastAsia" w:ascii="仿宋" w:hAnsi="仿宋" w:eastAsia="仿宋" w:cs="仿宋"/>
                <w:color w:val="auto"/>
                <w:sz w:val="24"/>
                <w:szCs w:val="24"/>
                <w:highlight w:val="none"/>
                <w:lang w:val="zh-CN" w:eastAsia="zh-CN"/>
              </w:rPr>
              <w:t>，履约保证</w:t>
            </w:r>
            <w:r>
              <w:rPr>
                <w:rFonts w:hint="eastAsia" w:ascii="仿宋" w:hAnsi="仿宋" w:eastAsia="仿宋" w:cs="仿宋"/>
                <w:color w:val="auto"/>
                <w:sz w:val="24"/>
                <w:szCs w:val="24"/>
                <w:highlight w:val="none"/>
                <w:lang w:val="zh-CN"/>
              </w:rPr>
              <w:t>金</w:t>
            </w:r>
            <w:r>
              <w:rPr>
                <w:rFonts w:hint="eastAsia" w:ascii="仿宋" w:hAnsi="仿宋" w:eastAsia="仿宋" w:cs="仿宋"/>
                <w:color w:val="auto"/>
                <w:sz w:val="24"/>
                <w:szCs w:val="24"/>
                <w:highlight w:val="none"/>
                <w:lang w:val="zh-CN" w:eastAsia="zh-CN"/>
              </w:rPr>
              <w:t>在项目质保期满</w:t>
            </w:r>
            <w:r>
              <w:rPr>
                <w:rFonts w:hint="eastAsia" w:ascii="仿宋" w:hAnsi="仿宋" w:eastAsia="仿宋" w:cs="仿宋"/>
                <w:color w:val="auto"/>
                <w:sz w:val="24"/>
                <w:szCs w:val="24"/>
                <w:highlight w:val="none"/>
                <w:lang w:val="zh-CN"/>
              </w:rPr>
              <w:t>且无违约扣除情况</w:t>
            </w:r>
            <w:r>
              <w:rPr>
                <w:rFonts w:hint="eastAsia" w:ascii="仿宋" w:hAnsi="仿宋" w:eastAsia="仿宋" w:cs="仿宋"/>
                <w:color w:val="auto"/>
                <w:sz w:val="24"/>
                <w:szCs w:val="24"/>
                <w:highlight w:val="none"/>
                <w:lang w:val="zh-CN" w:eastAsia="zh-CN"/>
              </w:rPr>
              <w:t>后</w:t>
            </w:r>
            <w:r>
              <w:rPr>
                <w:rFonts w:hint="eastAsia" w:ascii="仿宋" w:hAnsi="仿宋" w:eastAsia="仿宋" w:cs="仿宋"/>
                <w:color w:val="auto"/>
                <w:sz w:val="24"/>
                <w:szCs w:val="24"/>
                <w:highlight w:val="none"/>
                <w:lang w:val="zh-CN"/>
              </w:rPr>
              <w:t>无息退还。</w:t>
            </w:r>
          </w:p>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提交方式为银行转帐、</w:t>
            </w:r>
            <w:r>
              <w:rPr>
                <w:rFonts w:hint="eastAsia" w:ascii="仿宋" w:hAnsi="仿宋" w:eastAsia="仿宋" w:cs="仿宋"/>
                <w:color w:val="auto"/>
                <w:sz w:val="24"/>
                <w:szCs w:val="24"/>
                <w:highlight w:val="none"/>
                <w:lang w:val="zh-CN" w:eastAsia="zh-CN"/>
              </w:rPr>
              <w:t>保函</w:t>
            </w:r>
            <w:r>
              <w:rPr>
                <w:rFonts w:hint="eastAsia" w:ascii="仿宋" w:hAnsi="仿宋" w:eastAsia="仿宋" w:cs="仿宋"/>
                <w:color w:val="auto"/>
                <w:sz w:val="24"/>
                <w:szCs w:val="24"/>
                <w:highlight w:val="none"/>
                <w:lang w:val="zh-CN"/>
              </w:rPr>
              <w:t>、保险、担保等形式。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注册供应商事宜</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tabs>
                <w:tab w:val="left" w:pos="6930"/>
              </w:tabs>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未注册加入浙江省政府采购供应商库的供应商，应当按《关于印发浙江省政府供应商注册及诚信管理暂行办法通知》[浙财采监字〔2009〕28号]文件的规定，及时办理浙江政府采购网“政府采购供应商注册”手续。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投标样品</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采购进口</w:t>
            </w: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 本项目不允许采购进口产品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本项目允许采购进口产品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强制采购节能产品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 优先采购节能产品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w:t>
            </w: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志产品</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  优先采购环境标志产品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促进中小企业发展</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1、本次采购为非专门面向中小企业预留采购份额的采购项目。</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3、本次采购标的为货物，对应的中小企业划分标准所属行业是：</w:t>
            </w:r>
            <w:r>
              <w:rPr>
                <w:rFonts w:hint="eastAsia" w:ascii="仿宋" w:hAnsi="仿宋" w:eastAsia="仿宋" w:cs="仿宋"/>
                <w:color w:val="auto"/>
                <w:sz w:val="24"/>
                <w:szCs w:val="24"/>
                <w:highlight w:val="none"/>
                <w:u w:val="single"/>
                <w:lang w:val="en-US" w:eastAsia="zh-CN"/>
              </w:rPr>
              <w:t xml:space="preserve">  工业         </w:t>
            </w:r>
            <w:r>
              <w:rPr>
                <w:rFonts w:hint="eastAsia" w:ascii="仿宋" w:hAnsi="仿宋" w:eastAsia="仿宋" w:cs="仿宋"/>
                <w:color w:val="auto"/>
                <w:sz w:val="24"/>
                <w:szCs w:val="24"/>
                <w:highlight w:val="none"/>
              </w:rPr>
              <w:t>。</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4、本项目不接受联合体。</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5、符合小微企业划分标准的个体工商户，视同小微企业。</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6、参加本次采购活动的供应商提供的货物全部由小微企业制造的，其报价给予6%的扣除，用扣除后的价格参加评审。</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7、本项目不接受大中型企业与小微企业组成联合体。</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8、本项目不允许大中型企业向一家或者多家小微企业分包。</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9、提供的货物全部由小微企业制造的，供应商应当出具《中小企业声明函》。</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10、残疾人福利性单位视同小微企业，享受小微企业同等的价格扣除。残疾人福利性单位参加政府采购活动时，应当提供《残疾人福利性单位声明函》。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 不允许</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允许，分包内容要求：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6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解释权</w:t>
            </w:r>
          </w:p>
        </w:tc>
        <w:tc>
          <w:tcPr>
            <w:tcW w:w="667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本公开招标文件的解释权属于采购人和采购代理机构。</w:t>
            </w:r>
          </w:p>
        </w:tc>
      </w:tr>
    </w:tbl>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 、总  则</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（一）适用范围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本招标文件适用于本项目的招标、投标、评标、定标、验收、合同履约、付款等行为（法律、法规另有规定的，从其规定）。</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（二）定义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1、采购人：是指采购本次项目的国家机关、事业单位和团体组织。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2、投标人：是指向采购人提交投标文件的单位或个人。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3、货物：是指各种形态和种类的物品，包括原材料、燃料、设备、产品等。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4、产品：是指供方按招标文件规定，须向采购人提供的一切设备、保险、税金、备品备件、工具、手册及其他有关技术资料和材料。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5、服务：是指除货物和工程以外的政府采购对象，包括各类专业服务、信息网络开发服务、金融保险服务、运输服务，以及维修与维护服务等。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6、项目：是指投标人按招标文件规定向采购人提供的产品和服务。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7、“书面形式”包括信函、传真等。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8、“▲”系指实质性要求条款。</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（三）招标方式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本次招标采用公开招标方式进行。</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（四）投标委托</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投标人代表须携带有效身份证件。如投标人代表不是法定代表人，须有法定代表人出具的授权委托书。</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（五）投标费用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要求或设计变更要求外不签署任何增加费用的联系单，可能增加的成本各投标人自行考虑并计入投标报价，中标后不予调整。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2）不论投标结果如何，投标人均应自行承担所有与投标有关的全部费用。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招标代理费参照中华人民共和国国家发展计划委员会（计价格[2002]1980号）招标代理服务收费管理暂行办法计取招标代理费打7.5折记取,不足6000元按定额6000收取。由中标人支付，在领取中标通知书前付清。</w:t>
      </w:r>
    </w:p>
    <w:tbl>
      <w:tblPr>
        <w:tblStyle w:val="2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1816"/>
        <w:gridCol w:w="199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13"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0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1000-5000</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0.5%</w:t>
            </w:r>
          </w:p>
        </w:tc>
        <w:tc>
          <w:tcPr>
            <w:tcW w:w="1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0.25%</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0.35%</w:t>
            </w:r>
          </w:p>
        </w:tc>
      </w:tr>
    </w:tbl>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招标代理服务费汇入以下账号：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账户名称：台州锋鼎工程项目管理有限公司</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开户银行：中国工商银行股份有限公司台州市分行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银行账号：1207 0212 0920 0306 679；</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（六）转包与分包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本项目不允许分包或转包。</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（七）特别说明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1、投标人投标所使用的资格、信誉、荣誉、业绩与企业认证必须为本法人所拥有。投标人投标所使用的采购项目实施人员必须为本法人员工（指本法人或控股公司正式员工）。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5、为采购项目提供整体设计、规范编制或者项目管理、监理、检测等服务的供应商，不得再参加该采购项目的其他采购活动。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6、投标文件格式中的表格式样可以根据项目差别做适当调整,但应当保持表格样式基本形态不变。</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8、本项目不允许分包。</w:t>
      </w:r>
    </w:p>
    <w:p>
      <w:pPr>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9、本项目的核心产品是：</w:t>
      </w:r>
      <w:r>
        <w:rPr>
          <w:rFonts w:hint="eastAsia" w:ascii="仿宋" w:hAnsi="仿宋" w:eastAsia="仿宋" w:cs="仿宋"/>
          <w:color w:val="auto"/>
          <w:sz w:val="24"/>
          <w:szCs w:val="24"/>
          <w:highlight w:val="none"/>
          <w:lang w:eastAsia="zh-CN"/>
        </w:rPr>
        <w:t>摄像机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招标文件、招标过程或中标结果使自己的合法权益受到损害的，应当在知道或者应知其权益受到损害之日起七个工作日内，以书面形式向采购人提出质疑。投标人对采购人的质疑答复不满意或者采购人未在七个工作日内做出答复的，可以在答复期满后十五个工作日内向同级采购监管部门投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二、招标文件</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（一）招标文件的构成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2.招标需求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4.评标办法及标准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5.合同格式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7.本项目招标文件的澄清、答复、修改、补充的内容（如有）</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（二）投标人的风险</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投标人没有按照招标文件要求提供全部资料，或者投标人没有对招标文件在各方面作出实质性响应是投标人的风险，并可能导致其投标被拒绝。</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（三）招标文件的澄清与修改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三、投标文件的编制</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▲（一）投标文件的组成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投标文件由资格证明文件、商务技术文件、报价文件三部分组成。相关格式见附件，其余格式自拟。</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1、资格证明文件的组成：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（1）授权委托书（法定代表人亲自办理投标事宜的，则无须提交）；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（2）法人或者其他组织的营业执照等证明文件，自然人的身份证明；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（3）财务状况报告；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（4）完税凭证或税务部门出具的证明，新成立单位出具银行资信证明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（5）近三个月社保缴纳凭证或人社部门出具的证明；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（6）请根据"落实政府采购政策需满足的资格要求"，提供对应的资格文件；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（7）提供采购公告中符合供应商特定条件的有效资质证书复印件（投标人特定条件中有要求的必须提供），以及需要说明的其他资料。</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2、商务技术文件的组成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w:t>
      </w:r>
    </w:p>
    <w:p>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（2）技术部分（根据招标文件</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（3）企业实力及信誉（企业证书、类似业绩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项目实施人员情况等根据招标文件提供）</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（4）售后服务（根据招标文件</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w:t>
      </w:r>
    </w:p>
    <w:p>
      <w:pPr>
        <w:numPr>
          <w:ilvl w:val="255"/>
          <w:numId w:val="0"/>
        </w:numPr>
        <w:spacing w:line="360" w:lineRule="auto"/>
        <w:ind w:left="420" w:left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）投标人认为需要提供的其他资料</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3、报价文件的组成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（1）报价文件由开标一览表、报价明细表、小微企业等声明函、产品适用政府采购政策情况表，以及投标人认为其他需要说明的内容组成。</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（2）此报价为投标人一次性报出唯一的最终价格，包含其它一切所要涉及到的费用，有选择的报价将被拒绝。</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（4）政府采购优惠政策相关资料、产品适用政府采购政策情况表（如有）。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（5）相关报价单需打印或用不褪色的墨水填写， 投标报价单不得涂改和增删，如有错漏必须修改，修改处须由同一签署人签字或盖章。由于字迹模糊或表达不清引起的后果由投标人负责。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（6）投标报价应按招标文件中相关附表格式填写。</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（二）投标文件的语言及计量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（三）投标报价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1.投标报价应按招标文件中相关附表格式填写。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▲2.投标报价是履行合同的最终价格，应包括货款、标准附件、备品备件、专用工具、包装、运输、装卸、保险、税金、货到就位以及安装、调试、保修等一切税金和费用。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▲3.投标文件只允许有一个报价，有选择的或有条件的报价将不予接受。</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（四）投标有效期</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▲1.自投标截止日起  90  天投标文件应保持有效。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2.在特殊情况下，采购人可与投标人协商延长投标文件的有效期，这种要求和答复均以书面形式进行。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3.投标人可拒绝接受延期要求而不会导致投标保证金不被退回。同意延长有效期的投标人需要相应延长投标保证金的有效期，但不能修改投标文件内容。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4.中标人的投标文件自开标之日起至合同履行完毕止均应保持有效。</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（五）投标保证金:\</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（六）投标文件的制作、封装及递交要求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1、投标文件的制作要求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（1）投标人应按照投标文件组成内容及项目招标需求制作投标文件，不按招标文件要求制作投标文件的将视情处理，责任由投标人自行承担。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（2）投标人应对所提供的全部资料的真实性承担法律责任，投标文件内容中有要求盖章或签字 的地方，必须加盖投标人的公章以及法定代表人或授权代理人的签字或盖章。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（3）若投标人不按招标文件的要求提供资格审查材料，其责任由投标人自行承担。 2、投标文件的式样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 投标人通过“政采云”平台制作电子投标文件，投标文件制作详见“供应商-政府采购项 目电子交易操作指南”。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投标文件是电子投标文件，包括“电子加密投标文件”和“备份投标文件”，在投标文 件编制完成后同时生成。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1）“电子加密投标文件”是指通过“政采云电子交易客户端”完成投标文件编制后生成并加密 的数据电文形式的投标文件。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2）“备份投标文件”是指与“电子加密投标文件”同时生成的数据电文形式的电子文件（备份 标书，用于供应商标书解密异常时应急使用）以及纸质备份投标文件。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3）一份电子加密标书（后缀格式为.jmbs），一份备份标书文件（后缀格式为.bfbs）</w:t>
      </w:r>
    </w:p>
    <w:p>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4）每份电子投标文件应包括资格响应文件、商务技术响应文件、报价响应文件三部分内容。 </w:t>
      </w:r>
    </w:p>
    <w:p>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投标文件中投标声明书、法定代表人资格证明书及授权委托函的格式、签字、盖章及内容均应符合采购文件格式要求，否则投标文件无效。 </w:t>
      </w:r>
    </w:p>
    <w:p>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（4）投标人应根据“政采云供应商项目采购-电子招投标操作指南”及本招标文件规定编制电 子投标文件并进行关联定位，以便评标委员会在评标时，点击评分项，可直接定位到该评分项内容。 如对招标文件的某项要求，投标人的投标响应文件未能提供相应的内容与其对应，则评标委员 会在评审时会提示投标人未对此项招标要求提供相应内容。由此产生的评分影响由投标人自行承担。 投标文件内容不完整、编排混乱导致投标文件被误读、漏读，或者在按采购文件规定的部分查 找不到相关内容的，是投标人的责任。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3、投标文件的递交要求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电子加密投标文件：投标文件制作完成并生成加密标书，在投标截止时间前，投标人需 将加密的投标文件上传至政采云平台，到达开标时间后，解密投标文件。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a.投标人未能在投标截止时间前成功上传电子加密投标文件的投标无效。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b.投标人成功上传电子加密投标文件后，可自行打印投标文件接收回执。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（2）备份投标文件：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a. 供应商确保在投标截止时间前，将“电子备份投标文件”以压缩文件形式加密发送至采购代理机构邮箱，压缩文件命名为：投标项目编号和投标单位简称。接到在线解密通知后30分钟内发送压缩文件密码至采购代理机构邮箱（邮箱号码：171001127@qq.com）或将电子备份投标文件通过快递形式寄达采购代理机构处，以便标书解密异常时应急使用。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 备份投标文件递交要求：①投标人须将电子备份投标文件以 U 盘形式放在密封袋中，密封后并在密封袋上注明投标项目名称、投标单位名称并加盖公章。②纸质备份文件采用邮寄方式，邮寄公司统一采用顺丰（包裹外包装上请注明单位、项目名称、联系电话等信息，以便代理机构作接收登记工作），邮寄接收截止时间为投标截止时间前一个工作日下午16:00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c.投标人仅提交备份投标文件的，投标无效。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d.未密封包装或者逾期邮寄送达的“备 份投标文件”将不予接收。</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（七） 投标文件的补充、修改和撤回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投标人在递交投标文件后，在规定的投标截止时间前，可以补充、修改或者撤回电子交 易文件。补充或者修改电子交易文件的，应当先行撤回原文件，补充、修改后重新传输递交。投标 截止时间前未完成传输的，视为投标文件撤回，投标无效。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在投标截止期之后，投标人不得对其投标作任何修改。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从投标截止期至投标人在投标函格式中确定的投标有效期期满这段时间内，投标人不得 撤回其投标。</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（八）投标无效的情形</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1.在符合性审查和商务技术评审时，如发现下列情形之一的，投标文件将被视为无效：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（1）未按时上传电子投标文件的；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（2）未按时解密电子投标文件的且未提供备份投标文件或未按时解密电子投标文件的且提供的备 份投标文件无法打开的；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（3）资格证明文件不全的，或者不符合招标文件标明的资格要求的；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（4）投标文件无法定代表人盖章或签字,或未提供法定代表人授权委托书、投标函或者填写项目不齐全的；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（5）投标代表人未能出具身份证明或与法定代表人授权委托人身份不符的；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（6）投标文件内容虚假的；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（7）投标文件的实质性内容未使用中文表述、意思表述不明确、前后矛盾（经评标委员会认定并允许其当场更正的笔误除外）；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（8）投标有效期、交货期等商务条款不能满足招标文件要求的；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（9）未实质性响应招标文件要求或者投标文件有招标方不能接受的附加条件的；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（10）未提供或未如实提供投标产品的技术参数，或者投标文件标明的响应或偏离与事实不符或虚假投标的；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（11）商务技术文件中出现报价的；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明显不符合招标文件要求的，或者与招标文件中标“▲”的技术指标、主要功能项目未响应或不满足，发生实质性偏离的；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（13）与其他参加本次投标人的投标文件（技术文件）的文字表述内容相同连续20行（含）以上或者差错相同2处（含）以上的。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（14）不符合中华人民共和国财政部令第87号《政府采购货物和服务招标投标管理办法》第三十七条情形之一的，视为投标人串通投标，其投标无效，并移送采购监管部门：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（3）不同投标人的投标文件载明的项目管理成员或者联系人员为同一人；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（4）不同投标人的投标文件异常一致或者投标报价呈规律性差异；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2.在报价评审时，如发现下列情形之一的，投标文件将被视为无效：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（2）投标报价具有选择性，或者开标价格与投标文件承诺的优惠（折扣）价格不一致的；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3.被合法拒绝的投标文件为无效。</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（九）在招标采购中，出现下列情形之一的，应予废标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1、出现影响采购公正的违法、违规行为的；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2、因重大变故，采购任务取消的；</w:t>
      </w:r>
    </w:p>
    <w:p>
      <w:pPr>
        <w:pStyle w:val="22"/>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3、符合专业条件的供应商或者对招标文件作实质性响应的供应商不足三家的。</w:t>
      </w:r>
    </w:p>
    <w:p>
      <w:pPr>
        <w:pStyle w:val="22"/>
        <w:spacing w:before="0" w:beforeAutospacing="0" w:after="0" w:afterAutospacing="0" w:line="360" w:lineRule="auto"/>
        <w:ind w:firstLine="600" w:firstLineChars="25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4、评标委员会发现招标文件存在歧义、重大缺陷导致评标工作无法进行，或者招标文件内容违反国家有关强制性规定的； </w:t>
      </w:r>
    </w:p>
    <w:p>
      <w:pPr>
        <w:pStyle w:val="22"/>
        <w:spacing w:before="0" w:beforeAutospacing="0" w:after="0" w:afterAutospacing="0" w:line="360" w:lineRule="auto"/>
        <w:ind w:firstLine="600" w:firstLineChars="250"/>
        <w:jc w:val="both"/>
        <w:rPr>
          <w:rFonts w:hint="eastAsia" w:ascii="仿宋" w:hAnsi="仿宋" w:eastAsia="仿宋" w:cs="仿宋"/>
          <w:color w:val="auto"/>
          <w:highlight w:val="none"/>
        </w:rPr>
      </w:pPr>
      <w:r>
        <w:rPr>
          <w:rFonts w:hint="eastAsia" w:ascii="仿宋" w:hAnsi="仿宋" w:eastAsia="仿宋" w:cs="仿宋"/>
          <w:color w:val="auto"/>
          <w:highlight w:val="none"/>
        </w:rPr>
        <w:t>5、法律、法规和招标文件规定的其他导致评标结果无效的。</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四、开标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一）开标事项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采购人将于招标文件规定的时间和地点公开开标。若采购人通过修改采购文件更改了开标 时间和地点的，以后者为准。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2、开评标期间，投标人代表应在线操作，并关注政采云有关信息公布、澄清等情况。投标人代 表不参加开标程序的，事后不得对采购相关人员、开标过程和开标结果提出异议。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3、开标程序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3.1 开标第一阶段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（1）向各投标人发出电子加密投标文件【开始解密】通知，由投标人按招标文件规定的时间内 自行进行投标文件解密。投标人在规定的时间内无法完成已递交的“电子加密投标文件”解密的， 如已按规定递交了备份投标文件的，将由采购组织机构按“政府采购云平台”操作规范将备份投标 文件上传至“政府采购云平台”，上传成功后，“电子加密投标文件”自动失效；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（2）投标文件解密结束，通过邮件形式发送各投标人组织签署《政府采购活动现场确认声明书》；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（3）开启投标文件，进入资格审查；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（4）开启资格审查通过的投标人的商务技术文件进入符合性审查、商务技术评审； （5）第一阶段开标结束。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3.2 开标第二阶段 （1）符合性审查、商务技术评审结束后，举行开标程序第二阶段会议。首先通过发送邮件形式 公布符合性审查、商务技术评审无效供应商名称及理由；公布经商务技术评审后有效投标人的名单， 同时公布其商务技术部分得分情况。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（2）开启符合性审查、商务技术评审有效投标人的《报价响应文件》，通过发送邮件形式公布 开标一览表有关内容，同时当场制作开标记录表，供应商通过发送邮件形式签字确认（不予确认的 应说明理由，否则视为无异议）。报价响应文件开标结束后，由评标委员会对报价的合理性、准确 性等进行审查核实。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（3）评审结束后，通过发送邮件形式公布中标（成交）候选供应商名单，及采购人最终确定中标或成交供应商名单的时间和公告方式等。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4、如遇“政府采购云平台”电子化开标或评审程序调整的，或者政采云系统提供数据电文交互 功能的，按其规定执行。</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五、评标</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（一）组建评标委员会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本项目评标委员会通过浙江政府采购网政采云系统自行抽取。</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评审工作由采购人和采购代理机构依法组建的评标委员负责。评标委员由采购人代表和评审专家共</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人以上单数组成，其中评审专家人数不得少于评标委员成员总数的2/3。</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评审负责对响应文件进行审查、质询、评审和比较等。评标委员负责审标、询标、评审等工作，并向采购人提出评审意见和评审报告。</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（二）评标的方式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本项目采用不公开方式评标，评标的依据为招标文件和投标文件。</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（三）评标程序</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1、资格审查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2、符合性审查</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3、综合比较与评价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（3）评标时，评标委员会各成员应当独立对每个投标人的投标文件进行评价，并汇总每个投标人的得分。</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4、得分确认及评审报告编写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（1）评标委员会对报价文件进行复核，对于系统计算出的价格分及总得分进行确认；</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（3）评标委员会按评标原则及得分情况编写评审报告。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采购组织机构对评标委员会评审专家进行评价。</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（四）澄清问题的形式</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（五）错误修正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投标文件如果出现计算或表达上的错误，修正错误的原则如下：</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（六）评标原则和评标办法</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2.评标办法。本项目评标办法是</w:t>
      </w:r>
      <w:r>
        <w:rPr>
          <w:rFonts w:hint="eastAsia" w:ascii="仿宋" w:hAnsi="仿宋" w:eastAsia="仿宋" w:cs="仿宋"/>
          <w:b/>
          <w:bCs/>
          <w:color w:val="auto"/>
          <w:sz w:val="24"/>
          <w:szCs w:val="24"/>
          <w:highlight w:val="none"/>
          <w:u w:val="single"/>
        </w:rPr>
        <w:t>综合评分法</w:t>
      </w:r>
      <w:r>
        <w:rPr>
          <w:rFonts w:hint="eastAsia" w:ascii="仿宋" w:hAnsi="仿宋" w:eastAsia="仿宋" w:cs="仿宋"/>
          <w:color w:val="auto"/>
          <w:sz w:val="24"/>
          <w:szCs w:val="24"/>
          <w:highlight w:val="none"/>
        </w:rPr>
        <w:t>，具体评标内容及评分标准等详见《第四章：评标办法及评分标准》。</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六、定标</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（一）确定中标人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1.采购人在评标结束后2个工作日内将评标报告交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确认，同时在发布招标公告的网站上对评标结果进行公示。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2.投标人对评标结果无异议的，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应在收到评标报告后5个工作日内对评标结果进行确认。如有投标人对评标结果提出质疑的，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可在质疑处理完毕后确定中标人。</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依法确定中标人后2个工作日内，采购人以书面形式发出《中标通知书》,并同时在相关网站上发布中标公告。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自动放弃中标资格或因质疑、投诉被取消中标资格的，可视情报经财政部门同意后根据评审结果按顺序由排在后面的候选供应商递补，以此类推或重新组织招标。</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七、合同授予</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（一）签订合同</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与中标人应当在中标通知书规定的时间内签订政府采购合同，采购人对合同内容进行审查，如发现与采购结果和投标承诺内容不一致的，予以纠正。</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2.中标人拖延、拒签合同的,取消中标资格。</w:t>
      </w:r>
    </w:p>
    <w:p>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（二）合同公告及备案</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1、采购人应当自政府采购合同签订之日起2个工作日内，在省级以上财政部门指定的政府采购信息发布媒体及相关网站上公告。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2、采购人应当自政府采购合同签订之日起7个工作日内，将政府采购合同副本报同级人民政府财政部门备案以及采购组织机构存档。</w:t>
      </w:r>
    </w:p>
    <w:p>
      <w:pPr>
        <w:snapToGrid w:val="0"/>
        <w:spacing w:line="360" w:lineRule="auto"/>
        <w:ind w:firstLine="482" w:firstLineChars="200"/>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w:t>
      </w:r>
      <w:r>
        <w:rPr>
          <w:rFonts w:hint="eastAsia" w:ascii="仿宋" w:hAnsi="仿宋" w:eastAsia="仿宋" w:cs="Times New Roman"/>
          <w:b/>
          <w:bCs/>
          <w:color w:val="auto"/>
          <w:sz w:val="24"/>
          <w:szCs w:val="24"/>
          <w:highlight w:val="none"/>
          <w:lang w:val="en-US" w:eastAsia="zh-CN"/>
        </w:rPr>
        <w:t>三</w:t>
      </w:r>
      <w:r>
        <w:rPr>
          <w:rFonts w:hint="eastAsia" w:ascii="仿宋" w:hAnsi="仿宋" w:eastAsia="仿宋" w:cs="Times New Roman"/>
          <w:b/>
          <w:bCs/>
          <w:color w:val="auto"/>
          <w:sz w:val="24"/>
          <w:szCs w:val="24"/>
          <w:highlight w:val="none"/>
        </w:rPr>
        <w:t>）履约保证金</w:t>
      </w:r>
    </w:p>
    <w:p>
      <w:pPr>
        <w:snapToGrid w:val="0"/>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1.签订合同</w:t>
      </w:r>
      <w:r>
        <w:rPr>
          <w:rFonts w:hint="eastAsia" w:ascii="仿宋" w:hAnsi="仿宋" w:eastAsia="仿宋" w:cs="Times New Roman"/>
          <w:color w:val="auto"/>
          <w:sz w:val="24"/>
          <w:szCs w:val="24"/>
          <w:highlight w:val="none"/>
          <w:lang w:val="en-US" w:eastAsia="zh-CN"/>
        </w:rPr>
        <w:t>后30日内</w:t>
      </w:r>
      <w:r>
        <w:rPr>
          <w:rFonts w:ascii="仿宋" w:hAnsi="仿宋" w:eastAsia="仿宋" w:cs="Times New Roman"/>
          <w:color w:val="auto"/>
          <w:sz w:val="24"/>
          <w:szCs w:val="24"/>
          <w:highlight w:val="none"/>
        </w:rPr>
        <w:t>，中标人应根据招标文件确定的履约保证金的金额，向采购人交纳履约保证金。</w:t>
      </w:r>
    </w:p>
    <w:p>
      <w:pPr>
        <w:snapToGrid w:val="0"/>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2.签订合同后，如中标人不按双方合同约定履约，则其全部履约保证金不予退回，履约保证金不足以赔偿损失的，按实际损失赔偿。</w:t>
      </w:r>
    </w:p>
    <w:p>
      <w:pPr>
        <w:snapToGrid w:val="0"/>
        <w:spacing w:line="360" w:lineRule="auto"/>
        <w:ind w:firstLine="480" w:firstLineChars="200"/>
        <w:rPr>
          <w:rFonts w:hint="eastAsia"/>
          <w:color w:val="auto"/>
          <w:highlight w:val="none"/>
        </w:rPr>
      </w:pPr>
      <w:r>
        <w:rPr>
          <w:rFonts w:hint="eastAsia" w:ascii="仿宋" w:hAnsi="仿宋" w:eastAsia="仿宋" w:cs="仿宋"/>
          <w:color w:val="auto"/>
          <w:sz w:val="24"/>
          <w:szCs w:val="24"/>
          <w:highlight w:val="none"/>
        </w:rPr>
        <w:br w:type="textWrapping"/>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numPr>
          <w:ilvl w:val="0"/>
          <w:numId w:val="5"/>
        </w:numPr>
        <w:spacing w:line="360" w:lineRule="auto"/>
        <w:jc w:val="center"/>
        <w:rPr>
          <w:rFonts w:hint="eastAsia" w:ascii="仿宋" w:hAnsi="仿宋" w:eastAsia="仿宋" w:cs="仿宋"/>
          <w:b/>
          <w:color w:val="auto"/>
          <w:sz w:val="36"/>
          <w:szCs w:val="36"/>
          <w:highlight w:val="none"/>
        </w:rPr>
      </w:pPr>
      <w:bookmarkStart w:id="91" w:name="_Toc48647097"/>
      <w:bookmarkStart w:id="92" w:name="_Toc28485"/>
      <w:r>
        <w:rPr>
          <w:rFonts w:hint="eastAsia" w:ascii="仿宋" w:hAnsi="仿宋" w:eastAsia="仿宋" w:cs="仿宋"/>
          <w:b/>
          <w:color w:val="auto"/>
          <w:sz w:val="36"/>
          <w:szCs w:val="36"/>
          <w:highlight w:val="none"/>
        </w:rPr>
        <w:t>评标办法及评分标准</w:t>
      </w:r>
      <w:bookmarkEnd w:id="91"/>
      <w:bookmarkEnd w:id="92"/>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为公正、公平、科学地选择中标人，根据《中华人民共和国政府采购法》等有关法律法规的规定，并结合本项目的实际，制定本办法。</w:t>
      </w:r>
    </w:p>
    <w:p>
      <w:pPr>
        <w:snapToGrid w:val="0"/>
        <w:spacing w:line="360" w:lineRule="auto"/>
        <w:ind w:firstLine="480" w:firstLineChars="200"/>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本办法适用于本项目的</w:t>
      </w:r>
      <w:r>
        <w:rPr>
          <w:rFonts w:hint="eastAsia" w:ascii="仿宋" w:hAnsi="仿宋" w:eastAsia="仿宋" w:cs="仿宋"/>
          <w:bCs/>
          <w:color w:val="auto"/>
          <w:sz w:val="24"/>
          <w:szCs w:val="21"/>
          <w:highlight w:val="none"/>
        </w:rPr>
        <w:t>评标。</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一、总则</w:t>
      </w:r>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次评标采用综合评分法，总分为100分，商务报价分30分、商务技术分70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 评审得分最高的投标人为排名第一的中标候选人。评分过程中采用四舍五入法，并保留小数2位。</w:t>
      </w:r>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节能环保产品，自主创新产品，不发达地区、少数民族地区、中小企业的产品在价格、技术、服务相同的情况下，优先采用。</w:t>
      </w:r>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投标人评标综合得分=商务报价分+商务技术分</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二、评标内容及标准</w:t>
      </w:r>
    </w:p>
    <w:p>
      <w:pPr>
        <w:snapToGrid w:val="0"/>
        <w:spacing w:line="360" w:lineRule="auto"/>
        <w:ind w:firstLine="482" w:firstLineChars="200"/>
        <w:rPr>
          <w:rFonts w:hint="eastAsia" w:ascii="仿宋" w:hAnsi="仿宋" w:eastAsia="仿宋" w:cs="仿宋"/>
          <w:b/>
          <w:bCs/>
          <w:color w:val="auto"/>
          <w:sz w:val="24"/>
          <w:szCs w:val="21"/>
          <w:highlight w:val="none"/>
        </w:rPr>
      </w:pPr>
      <w:r>
        <w:rPr>
          <w:rFonts w:hint="eastAsia" w:ascii="仿宋" w:hAnsi="仿宋" w:eastAsia="仿宋" w:cs="仿宋"/>
          <w:b/>
          <w:color w:val="auto"/>
          <w:sz w:val="24"/>
          <w:szCs w:val="21"/>
          <w:highlight w:val="none"/>
        </w:rPr>
        <w:t>（一）</w:t>
      </w:r>
      <w:r>
        <w:rPr>
          <w:rFonts w:hint="eastAsia" w:ascii="仿宋" w:hAnsi="仿宋" w:eastAsia="仿宋" w:cs="仿宋"/>
          <w:b/>
          <w:bCs/>
          <w:color w:val="auto"/>
          <w:sz w:val="24"/>
          <w:szCs w:val="21"/>
          <w:highlight w:val="none"/>
        </w:rPr>
        <w:t>商务报价分（30</w:t>
      </w:r>
      <w:r>
        <w:rPr>
          <w:rFonts w:hint="eastAsia" w:ascii="仿宋" w:hAnsi="仿宋" w:eastAsia="仿宋" w:cs="仿宋"/>
          <w:b/>
          <w:color w:val="auto"/>
          <w:sz w:val="24"/>
          <w:szCs w:val="21"/>
          <w:highlight w:val="none"/>
        </w:rPr>
        <w:t>分</w:t>
      </w:r>
      <w:r>
        <w:rPr>
          <w:rFonts w:hint="eastAsia" w:ascii="仿宋" w:hAnsi="仿宋" w:eastAsia="仿宋" w:cs="仿宋"/>
          <w:b/>
          <w:bCs/>
          <w:color w:val="auto"/>
          <w:sz w:val="24"/>
          <w:szCs w:val="21"/>
          <w:highlight w:val="none"/>
        </w:rPr>
        <w:t>）</w:t>
      </w:r>
    </w:p>
    <w:p>
      <w:pPr>
        <w:snapToGrid w:val="0"/>
        <w:spacing w:line="360" w:lineRule="auto"/>
        <w:ind w:firstLine="480" w:firstLineChars="200"/>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商务报价分采用低价优先法计算，即满足招标文件要求且投标价格最低的投标报价为评标基准价，其他投标人的价格分按照下列公式计算：</w:t>
      </w:r>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商务报价</w:t>
      </w:r>
      <w:r>
        <w:rPr>
          <w:rFonts w:hint="eastAsia" w:ascii="仿宋" w:hAnsi="仿宋" w:eastAsia="仿宋" w:cs="仿宋"/>
          <w:color w:val="auto"/>
          <w:sz w:val="24"/>
          <w:szCs w:val="21"/>
          <w:highlight w:val="none"/>
        </w:rPr>
        <w:t>分=（评标基准价/投标报价）×30%×100</w:t>
      </w:r>
    </w:p>
    <w:p>
      <w:pPr>
        <w:snapToGrid w:val="0"/>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rPr>
        <w:t>（注：</w:t>
      </w:r>
      <w:r>
        <w:rPr>
          <w:rFonts w:hint="eastAsia" w:ascii="仿宋" w:hAnsi="仿宋" w:eastAsia="仿宋" w:cs="仿宋"/>
          <w:color w:val="auto"/>
          <w:sz w:val="24"/>
          <w:szCs w:val="21"/>
          <w:highlight w:val="none"/>
          <w:lang w:val="zh-CN"/>
        </w:rPr>
        <w:t>政府采购政策及优惠：（1）关于小型、微型企业（简称小微企业）投标：①根据财政部、工业和信息化部发布的《政府采购促进中小企业发展管理办法》【财库</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lang w:val="zh-CN"/>
        </w:rPr>
        <w:t>202</w:t>
      </w:r>
      <w:r>
        <w:rPr>
          <w:rFonts w:hint="eastAsia" w:ascii="仿宋" w:hAnsi="仿宋" w:eastAsia="仿宋" w:cs="仿宋"/>
          <w:color w:val="auto"/>
          <w:sz w:val="24"/>
          <w:szCs w:val="21"/>
          <w:highlight w:val="none"/>
        </w:rPr>
        <w:t>0〕</w:t>
      </w:r>
      <w:r>
        <w:rPr>
          <w:rFonts w:hint="eastAsia" w:ascii="仿宋" w:hAnsi="仿宋" w:eastAsia="仿宋" w:cs="仿宋"/>
          <w:color w:val="auto"/>
          <w:sz w:val="24"/>
          <w:szCs w:val="21"/>
          <w:highlight w:val="none"/>
          <w:lang w:val="zh-CN"/>
        </w:rPr>
        <w:t xml:space="preserve">46 号】规定，对于经主管预算单位统筹后未预留份额专门面向中小企业采购的采购项目，以及预留份额项目中的非预留部分采购包，采购人、采购代理机构应当对符合本办法规定的小微企业报价给予 </w:t>
      </w:r>
      <w:r>
        <w:rPr>
          <w:rFonts w:hint="eastAsia" w:ascii="仿宋" w:hAnsi="仿宋" w:eastAsia="仿宋" w:cs="仿宋"/>
          <w:color w:val="auto"/>
          <w:sz w:val="24"/>
          <w:szCs w:val="21"/>
          <w:highlight w:val="none"/>
        </w:rPr>
        <w:t>6</w:t>
      </w:r>
      <w:r>
        <w:rPr>
          <w:rFonts w:hint="eastAsia" w:ascii="仿宋" w:hAnsi="仿宋" w:eastAsia="仿宋" w:cs="仿宋"/>
          <w:color w:val="auto"/>
          <w:sz w:val="24"/>
          <w:szCs w:val="21"/>
          <w:highlight w:val="none"/>
          <w:lang w:val="zh-CN"/>
        </w:rPr>
        <w:t xml:space="preserve">%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国家企业信用信息公示系统——小微企业名录”页面查询结果（查询时间为投标前一周内，并加盖单位公章。未提供的，均不给予价格扣除）等相关证明材料（评标委员会据此进行核查）、《产品适用政府采购政策情况表》（见附件）。未提供的，均不给予价格扣除）等相关证明材料（评标委员会据此进行核查）； </w:t>
      </w:r>
    </w:p>
    <w:p>
      <w:pPr>
        <w:snapToGrid w:val="0"/>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 xml:space="preserve">（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 </w:t>
      </w:r>
    </w:p>
    <w:p>
      <w:pPr>
        <w:autoSpaceDE w:val="0"/>
        <w:autoSpaceDN w:val="0"/>
        <w:adjustRightInd w:val="0"/>
        <w:snapToGrid w:val="0"/>
        <w:spacing w:line="360" w:lineRule="auto"/>
        <w:ind w:right="85"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 xml:space="preserve">（3）残疾人福利性单位在参加政府采购活动时，应提供《残疾人福利性单位声明函》（见附件）和《产品适用政府采购政策情况表》（见附件），视同小型、微型企业，享受小微企业政府采购优惠政策。 </w:t>
      </w:r>
    </w:p>
    <w:p>
      <w:pPr>
        <w:autoSpaceDE w:val="0"/>
        <w:autoSpaceDN w:val="0"/>
        <w:adjustRightInd w:val="0"/>
        <w:snapToGrid w:val="0"/>
        <w:spacing w:line="360" w:lineRule="auto"/>
        <w:ind w:right="85"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具体优惠：对于小型、微型企业产品的价格给予</w:t>
      </w:r>
      <w:r>
        <w:rPr>
          <w:rFonts w:hint="eastAsia" w:ascii="仿宋" w:hAnsi="仿宋" w:eastAsia="仿宋" w:cs="仿宋"/>
          <w:color w:val="auto"/>
          <w:sz w:val="24"/>
          <w:szCs w:val="21"/>
          <w:highlight w:val="none"/>
        </w:rPr>
        <w:t>6</w:t>
      </w:r>
      <w:r>
        <w:rPr>
          <w:rFonts w:hint="eastAsia" w:ascii="仿宋" w:hAnsi="仿宋" w:eastAsia="仿宋" w:cs="仿宋"/>
          <w:color w:val="auto"/>
          <w:sz w:val="24"/>
          <w:szCs w:val="21"/>
          <w:highlight w:val="none"/>
          <w:lang w:val="zh-CN"/>
        </w:rPr>
        <w:t xml:space="preserve">%的扣除，用扣除后的价格计算评标基准价和投标报价。同一投标人，小微企业、监狱企业、残疾人福利性单位价格扣除优惠只享受一次，不得重复享受。 </w:t>
      </w:r>
    </w:p>
    <w:p>
      <w:pPr>
        <w:autoSpaceDE w:val="0"/>
        <w:autoSpaceDN w:val="0"/>
        <w:adjustRightInd w:val="0"/>
        <w:snapToGrid w:val="0"/>
        <w:spacing w:line="360" w:lineRule="auto"/>
        <w:ind w:right="85" w:firstLine="480" w:firstLineChars="200"/>
        <w:rPr>
          <w:rFonts w:hint="eastAsia" w:ascii="仿宋" w:hAnsi="仿宋" w:eastAsia="仿宋" w:cs="仿宋"/>
          <w:bCs/>
          <w:color w:val="auto"/>
          <w:sz w:val="24"/>
          <w:szCs w:val="21"/>
          <w:highlight w:val="none"/>
          <w:shd w:val="clear" w:color="auto" w:fill="D9D9D9"/>
          <w:lang w:val="zh-CN"/>
        </w:rPr>
      </w:pPr>
      <w:r>
        <w:rPr>
          <w:rFonts w:hint="eastAsia" w:ascii="仿宋" w:hAnsi="仿宋" w:eastAsia="仿宋" w:cs="仿宋"/>
          <w:color w:val="auto"/>
          <w:sz w:val="24"/>
          <w:szCs w:val="21"/>
          <w:highlight w:val="none"/>
          <w:lang w:val="zh-CN"/>
        </w:rPr>
        <w:t xml:space="preserve">注：得分以系统计算为准，保留 2 位小数。 </w:t>
      </w:r>
    </w:p>
    <w:p>
      <w:pPr>
        <w:snapToGrid w:val="0"/>
        <w:spacing w:line="360" w:lineRule="auto"/>
        <w:ind w:firstLine="482" w:firstLineChars="200"/>
        <w:rPr>
          <w:rFonts w:hint="eastAsia" w:ascii="仿宋" w:hAnsi="仿宋" w:eastAsia="仿宋" w:cs="仿宋"/>
          <w:b/>
          <w:color w:val="auto"/>
          <w:sz w:val="24"/>
          <w:szCs w:val="21"/>
          <w:highlight w:val="none"/>
        </w:rPr>
      </w:pPr>
      <w:r>
        <w:rPr>
          <w:rFonts w:hint="eastAsia" w:ascii="仿宋" w:hAnsi="仿宋" w:eastAsia="仿宋" w:cs="仿宋"/>
          <w:b/>
          <w:bCs/>
          <w:color w:val="auto"/>
          <w:sz w:val="24"/>
          <w:szCs w:val="21"/>
          <w:highlight w:val="none"/>
        </w:rPr>
        <w:t>（二）</w:t>
      </w:r>
      <w:r>
        <w:rPr>
          <w:rFonts w:hint="eastAsia" w:ascii="仿宋" w:hAnsi="仿宋" w:eastAsia="仿宋" w:cs="仿宋"/>
          <w:b/>
          <w:color w:val="auto"/>
          <w:sz w:val="24"/>
          <w:szCs w:val="21"/>
          <w:highlight w:val="none"/>
        </w:rPr>
        <w:t>商务技术分（70分）</w:t>
      </w:r>
    </w:p>
    <w:p>
      <w:pPr>
        <w:snapToGrid w:val="0"/>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评标委员会对通过符合性审查的投标人的投标技术参数或方案充分审核后，进行综合评定独立打分。</w:t>
      </w:r>
    </w:p>
    <w:p>
      <w:pPr>
        <w:snapToGrid w:val="0"/>
        <w:spacing w:line="360" w:lineRule="auto"/>
        <w:ind w:firstLine="480" w:firstLineChars="200"/>
        <w:rPr>
          <w:rFonts w:hint="eastAsia" w:ascii="仿宋" w:hAnsi="仿宋" w:eastAsia="仿宋" w:cs="仿宋"/>
          <w:color w:val="auto"/>
          <w:sz w:val="24"/>
          <w:szCs w:val="21"/>
          <w:highlight w:val="none"/>
          <w:lang w:val="zh-CN"/>
        </w:rPr>
      </w:pPr>
      <w:r>
        <w:rPr>
          <w:rFonts w:hint="eastAsia" w:ascii="仿宋" w:hAnsi="仿宋" w:eastAsia="仿宋" w:cs="仿宋"/>
          <w:color w:val="auto"/>
          <w:sz w:val="24"/>
          <w:szCs w:val="21"/>
          <w:highlight w:val="none"/>
          <w:lang w:val="zh-CN"/>
        </w:rPr>
        <w:t>资信技术标的评分标准详见下文</w:t>
      </w:r>
      <w:r>
        <w:rPr>
          <w:rFonts w:hint="eastAsia" w:ascii="仿宋" w:hAnsi="仿宋" w:eastAsia="仿宋" w:cs="仿宋"/>
          <w:color w:val="auto"/>
          <w:sz w:val="24"/>
          <w:szCs w:val="21"/>
          <w:highlight w:val="none"/>
        </w:rPr>
        <w:t>。</w:t>
      </w:r>
    </w:p>
    <w:p>
      <w:pPr>
        <w:snapToGrid w:val="0"/>
        <w:spacing w:line="360" w:lineRule="auto"/>
        <w:ind w:right="480" w:firstLine="482" w:firstLineChars="200"/>
        <w:rPr>
          <w:rFonts w:hint="eastAsia" w:ascii="仿宋" w:hAnsi="仿宋" w:eastAsia="仿宋" w:cs="仿宋"/>
          <w:b/>
          <w:bCs/>
          <w:color w:val="auto"/>
          <w:sz w:val="24"/>
          <w:szCs w:val="21"/>
          <w:highlight w:val="none"/>
        </w:rPr>
      </w:pPr>
      <w:r>
        <w:rPr>
          <w:rFonts w:hint="eastAsia" w:ascii="仿宋" w:hAnsi="仿宋" w:eastAsia="仿宋" w:cs="仿宋"/>
          <w:b/>
          <w:bCs/>
          <w:color w:val="auto"/>
          <w:sz w:val="24"/>
          <w:szCs w:val="21"/>
          <w:highlight w:val="none"/>
        </w:rPr>
        <w:t>（三）</w:t>
      </w:r>
      <w:r>
        <w:rPr>
          <w:rFonts w:hint="eastAsia" w:ascii="仿宋" w:hAnsi="仿宋" w:eastAsia="仿宋" w:cs="仿宋"/>
          <w:b/>
          <w:color w:val="auto"/>
          <w:sz w:val="24"/>
          <w:szCs w:val="21"/>
          <w:highlight w:val="none"/>
        </w:rPr>
        <w:t>商务</w:t>
      </w:r>
      <w:r>
        <w:rPr>
          <w:rFonts w:hint="eastAsia" w:ascii="仿宋" w:hAnsi="仿宋" w:eastAsia="仿宋" w:cs="仿宋"/>
          <w:b/>
          <w:bCs/>
          <w:color w:val="auto"/>
          <w:sz w:val="24"/>
          <w:szCs w:val="21"/>
          <w:highlight w:val="none"/>
        </w:rPr>
        <w:t>技术分的计算方式</w:t>
      </w:r>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资信技术标分按照评标委员会成员的独立评分结果汇总后，取全部评标委员会成员评分值的算术平均分，计算公式为：</w:t>
      </w:r>
    </w:p>
    <w:p>
      <w:pPr>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商务技术标分=（评标委员会所有成员评分合计数）/（评标委员会组成人员数）</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在最大限度地满足招标文件实质性要求前提下，评标委员会按照招标文件中规定的各项因素进行综合评审后，以评标总得分最高的投标人为中标候选人。</w:t>
      </w:r>
    </w:p>
    <w:p>
      <w:pPr>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如综合得分相同，投标报价低者为先；如综合得分且投标报价相同的，货物类采购项目以技术性能得分较高者为先，服务类采购项目以实力信誉及业绩得分较高者为先。</w:t>
      </w:r>
    </w:p>
    <w:p>
      <w:pPr>
        <w:pStyle w:val="2"/>
        <w:rPr>
          <w:rFonts w:hint="eastAsia" w:ascii="仿宋" w:hAnsi="仿宋" w:eastAsia="仿宋" w:cs="仿宋"/>
          <w:color w:val="auto"/>
          <w:highlight w:val="none"/>
        </w:rPr>
      </w:pP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keepLines/>
        <w:numPr>
          <w:ilvl w:val="1"/>
          <w:numId w:val="0"/>
        </w:numPr>
        <w:tabs>
          <w:tab w:val="left" w:pos="0"/>
        </w:tabs>
        <w:snapToGrid w:val="0"/>
        <w:spacing w:line="360" w:lineRule="auto"/>
        <w:outlineLvl w:val="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六、投标人义务</w:t>
      </w:r>
    </w:p>
    <w:p>
      <w:pPr>
        <w:spacing w:line="360" w:lineRule="auto"/>
        <w:ind w:firstLine="480" w:firstLineChars="200"/>
        <w:rPr>
          <w:rFonts w:hint="eastAsia" w:ascii="仿宋" w:hAnsi="仿宋" w:eastAsia="仿宋" w:cs="仿宋"/>
          <w:color w:val="auto"/>
          <w:sz w:val="24"/>
          <w:szCs w:val="28"/>
          <w:highlight w:val="none"/>
          <w:lang w:val="zh-CN"/>
        </w:rPr>
      </w:pPr>
      <w:r>
        <w:rPr>
          <w:rFonts w:hint="eastAsia" w:ascii="仿宋" w:hAnsi="仿宋" w:eastAsia="仿宋" w:cs="仿宋"/>
          <w:color w:val="auto"/>
          <w:sz w:val="24"/>
          <w:szCs w:val="28"/>
          <w:highlight w:val="none"/>
          <w:lang w:val="zh-CN"/>
        </w:rPr>
        <w:t>评标期间，投标人应随时随地答复评标委员会的询标，解答包括有关的商务、技术问题等</w:t>
      </w:r>
    </w:p>
    <w:tbl>
      <w:tblPr>
        <w:tblStyle w:val="25"/>
        <w:tblpPr w:leftFromText="180" w:rightFromText="180" w:vertAnchor="text" w:horzAnchor="page" w:tblpX="1082" w:tblpY="1038"/>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11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5" w:type="dxa"/>
            <w:vAlign w:val="center"/>
          </w:tcPr>
          <w:p>
            <w:pPr>
              <w:widowControl/>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评分项目</w:t>
            </w:r>
          </w:p>
        </w:tc>
        <w:tc>
          <w:tcPr>
            <w:tcW w:w="8115" w:type="dxa"/>
            <w:vAlign w:val="center"/>
          </w:tcPr>
          <w:p>
            <w:pPr>
              <w:widowControl/>
              <w:ind w:firstLine="48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 分 细 则</w:t>
            </w:r>
          </w:p>
        </w:tc>
        <w:tc>
          <w:tcPr>
            <w:tcW w:w="750" w:type="dxa"/>
            <w:vAlign w:val="center"/>
          </w:tcPr>
          <w:p>
            <w:pPr>
              <w:widowControl/>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095" w:type="dxa"/>
            <w:vMerge w:val="restart"/>
            <w:vAlign w:val="center"/>
          </w:tcPr>
          <w:p>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技术性能</w:t>
            </w:r>
          </w:p>
          <w:p>
            <w:pPr>
              <w:widowControl/>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8115" w:type="dxa"/>
            <w:vAlign w:val="center"/>
          </w:tcPr>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详细阐述本项目体系架构、功能模块、实现思路和关键技术，以及对功能设计、实施计划和建设方案的可行性等，分四档评分：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第一档：体系架构完善，功能模块全面，实现思路清晰，关键技术科学先进，实施计划安排合理、实施经验丰富，整体建设方案贴合实际、可行性强，得10-8.1分；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第二档：体系架构较完善，功能模块较全面，实现思路较清晰，关键技术较科学先进，实施计划安排较合理、实施经验较丰富，整体建设方案较实际、可行性较强，得8-5.1分；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第三档：体系架构欠完善，功能模块欠全面，实现思路欠清晰，关键技术欠科学先进，实施计划安排欠合理，实施经验欠丰富，整体建设方案欠实际、可行性欠强，得5-3.1分；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第四档：体系架构不完善，功能模块不全面，实现思路不清晰，关键技术不科学先进，实施计划安排不合理，实施经验不足，整体建设方案不实际、可行性不强，得3-0分。</w:t>
            </w:r>
          </w:p>
        </w:tc>
        <w:tc>
          <w:tcPr>
            <w:tcW w:w="750" w:type="dxa"/>
            <w:vAlign w:val="center"/>
          </w:tcPr>
          <w:p>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95" w:type="dxa"/>
            <w:vMerge w:val="continue"/>
            <w:vAlign w:val="center"/>
          </w:tcPr>
          <w:p>
            <w:pPr>
              <w:widowControl/>
              <w:ind w:firstLine="480"/>
              <w:jc w:val="center"/>
              <w:rPr>
                <w:rFonts w:hint="eastAsia" w:ascii="仿宋" w:hAnsi="仿宋" w:eastAsia="仿宋" w:cs="仿宋"/>
                <w:color w:val="auto"/>
                <w:sz w:val="24"/>
                <w:szCs w:val="24"/>
                <w:highlight w:val="none"/>
              </w:rPr>
            </w:pPr>
          </w:p>
        </w:tc>
        <w:tc>
          <w:tcPr>
            <w:tcW w:w="8115" w:type="dxa"/>
            <w:vAlign w:val="center"/>
          </w:tcPr>
          <w:p>
            <w:pPr>
              <w:pStyle w:val="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根据投标人实地勘查后提供的前端建设点位、相关配套了解程度与优化方案，分四档评分： </w:t>
            </w:r>
          </w:p>
          <w:p>
            <w:pPr>
              <w:pStyle w:val="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第一档：点位及相关配套勘查全面、呈现方式清晰直观，建设方案优化设计合理，以及重点、难点了解深入，解决方案合理，得10-8.1分；</w:t>
            </w:r>
          </w:p>
          <w:p>
            <w:pPr>
              <w:pStyle w:val="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第二档：点位及相关配套勘查较全面、呈现方式较清晰直观，建设方案优化设计较合理，以及重点、难点了解较深入，解决方案较合理，得8-4.1分；</w:t>
            </w:r>
          </w:p>
          <w:p>
            <w:pPr>
              <w:pStyle w:val="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第三档：点位及相关配套勘查欠全面、呈现方式欠清晰直观，建设方案优化设计欠合理，以及重点、难点了解欠深入，解决方案欠合理，得4-2.1分；</w:t>
            </w:r>
          </w:p>
          <w:p>
            <w:pPr>
              <w:pStyle w:val="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第四档：点位及相关配套勘查不全面、呈现方式不清晰直观，建设方案优化设计不合理，以及重点、难点了解不深入，解决方案不合理，得2-0分。</w:t>
            </w:r>
          </w:p>
        </w:tc>
        <w:tc>
          <w:tcPr>
            <w:tcW w:w="750" w:type="dxa"/>
            <w:vAlign w:val="center"/>
          </w:tcPr>
          <w:p>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95" w:type="dxa"/>
            <w:vMerge w:val="continue"/>
            <w:vAlign w:val="center"/>
          </w:tcPr>
          <w:p>
            <w:pPr>
              <w:widowControl/>
              <w:ind w:firstLine="480"/>
              <w:jc w:val="center"/>
              <w:rPr>
                <w:rFonts w:hint="eastAsia" w:ascii="仿宋" w:hAnsi="仿宋" w:eastAsia="仿宋" w:cs="仿宋"/>
                <w:color w:val="auto"/>
                <w:sz w:val="24"/>
                <w:szCs w:val="24"/>
                <w:highlight w:val="none"/>
              </w:rPr>
            </w:pPr>
          </w:p>
        </w:tc>
        <w:tc>
          <w:tcPr>
            <w:tcW w:w="8115" w:type="dxa"/>
            <w:vAlign w:val="center"/>
          </w:tcPr>
          <w:p>
            <w:pPr>
              <w:pStyle w:val="13"/>
              <w:jc w:val="left"/>
              <w:rPr>
                <w:rFonts w:hint="eastAsia" w:ascii="仿宋" w:hAnsi="仿宋" w:eastAsia="仿宋" w:cs="仿宋"/>
                <w:color w:val="auto"/>
                <w:kern w:val="2"/>
                <w:sz w:val="24"/>
                <w:szCs w:val="24"/>
                <w:highlight w:val="none"/>
                <w:lang w:val="en-US" w:eastAsia="zh-CN" w:bidi="ar-SA"/>
              </w:rPr>
            </w:pPr>
          </w:p>
          <w:p>
            <w:pPr>
              <w:pStyle w:val="13"/>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所投摄像机、交通信号灯、交通信息屏、微波流量检测设备、固定式测速设备、存储及其配套设备的选型、技术性能，满足功能及技术参数要求情况，分五档评分：第一档13-10.1分，第二档10-8.1分，第三档8-5.1分，第四档5-3.1分，第五档3-0分。</w:t>
            </w:r>
          </w:p>
          <w:p>
            <w:pPr>
              <w:pStyle w:val="13"/>
              <w:jc w:val="left"/>
              <w:rPr>
                <w:rFonts w:hint="eastAsia" w:ascii="仿宋" w:hAnsi="仿宋" w:eastAsia="仿宋" w:cs="仿宋"/>
                <w:color w:val="auto"/>
                <w:kern w:val="2"/>
                <w:sz w:val="24"/>
                <w:szCs w:val="24"/>
                <w:highlight w:val="none"/>
                <w:lang w:val="en-US" w:eastAsia="zh-CN" w:bidi="ar-SA"/>
              </w:rPr>
            </w:pPr>
          </w:p>
        </w:tc>
        <w:tc>
          <w:tcPr>
            <w:tcW w:w="750" w:type="dxa"/>
            <w:vAlign w:val="center"/>
          </w:tcPr>
          <w:p>
            <w:pPr>
              <w:pStyle w:val="13"/>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p>
            <w:pPr>
              <w:pStyle w:val="13"/>
              <w:jc w:val="left"/>
              <w:rPr>
                <w:rFonts w:hint="eastAsia"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95" w:type="dxa"/>
            <w:vMerge w:val="continue"/>
            <w:vAlign w:val="center"/>
          </w:tcPr>
          <w:p>
            <w:pPr>
              <w:widowControl/>
              <w:ind w:firstLine="480"/>
              <w:jc w:val="center"/>
              <w:rPr>
                <w:rFonts w:hint="eastAsia" w:ascii="仿宋" w:hAnsi="仿宋" w:eastAsia="仿宋" w:cs="仿宋"/>
                <w:color w:val="auto"/>
                <w:sz w:val="24"/>
                <w:szCs w:val="24"/>
                <w:highlight w:val="none"/>
              </w:rPr>
            </w:pPr>
          </w:p>
        </w:tc>
        <w:tc>
          <w:tcPr>
            <w:tcW w:w="8115" w:type="dxa"/>
            <w:vAlign w:val="center"/>
          </w:tcPr>
          <w:p>
            <w:pPr>
              <w:pStyle w:val="1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根据投标人所投摄像机和补光设备在节能减排、绿色环保及减少道路上光污染和防眩目等情况（需提供相应资料），分四档评分：第一档6-4.6分，第二档4.5-3.1分，第三档3-1.6分，第四档1.5-0分。</w:t>
            </w:r>
          </w:p>
        </w:tc>
        <w:tc>
          <w:tcPr>
            <w:tcW w:w="750" w:type="dxa"/>
            <w:vAlign w:val="center"/>
          </w:tcPr>
          <w:p>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95" w:type="dxa"/>
            <w:vMerge w:val="continue"/>
            <w:vAlign w:val="center"/>
          </w:tcPr>
          <w:p>
            <w:pPr>
              <w:widowControl/>
              <w:ind w:firstLine="480"/>
              <w:jc w:val="center"/>
              <w:rPr>
                <w:rFonts w:hint="eastAsia" w:ascii="仿宋" w:hAnsi="仿宋" w:eastAsia="仿宋" w:cs="仿宋"/>
                <w:color w:val="auto"/>
                <w:sz w:val="24"/>
                <w:szCs w:val="24"/>
                <w:highlight w:val="none"/>
              </w:rPr>
            </w:pPr>
          </w:p>
        </w:tc>
        <w:tc>
          <w:tcPr>
            <w:tcW w:w="8115" w:type="dxa"/>
            <w:vAlign w:val="center"/>
          </w:tcPr>
          <w:p>
            <w:pPr>
              <w:pStyle w:val="13"/>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根据投标人提供摄像机、交通信息屏、微波流量检测、交通信号控制机接入台州交警相关业务平台的对接和技术方案情况，分五档评分。第一档5-4.1分，第二档4-3.1分，第三档3-2.1分，第四档2-1.1分,第五档1-0分。</w:t>
            </w:r>
          </w:p>
        </w:tc>
        <w:tc>
          <w:tcPr>
            <w:tcW w:w="750" w:type="dxa"/>
            <w:vAlign w:val="center"/>
          </w:tcPr>
          <w:p>
            <w:pPr>
              <w:pStyle w:val="13"/>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95" w:type="dxa"/>
            <w:vMerge w:val="restart"/>
            <w:vAlign w:val="center"/>
          </w:tcPr>
          <w:p>
            <w:pPr>
              <w:widowControl/>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实力信誉及业绩</w:t>
            </w:r>
          </w:p>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tc>
        <w:tc>
          <w:tcPr>
            <w:tcW w:w="8115" w:type="dxa"/>
            <w:vAlign w:val="center"/>
          </w:tcPr>
          <w:p>
            <w:pPr>
              <w:pStyle w:val="24"/>
              <w:tabs>
                <w:tab w:val="left" w:pos="720"/>
                <w:tab w:val="left" w:pos="900"/>
                <w:tab w:val="left" w:pos="1260"/>
                <w:tab w:val="left" w:pos="2160"/>
                <w:tab w:val="left" w:pos="2880"/>
                <w:tab w:val="left" w:pos="3600"/>
                <w:tab w:val="left" w:pos="4320"/>
                <w:tab w:val="left" w:pos="5040"/>
                <w:tab w:val="left" w:pos="5760"/>
              </w:tabs>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投标人拥有环境管理体系认证证书、信息安全管理体系认证证书、信息技术服务管理体系认证证书、职业健康安全管理体系认证证书、信息系统安全等级保护认证的，每个证书得1分，最高得4分。（以上均需提供有效期内的证书扫描件，不提供不得分）</w:t>
            </w:r>
          </w:p>
        </w:tc>
        <w:tc>
          <w:tcPr>
            <w:tcW w:w="750" w:type="dxa"/>
            <w:vAlign w:val="center"/>
          </w:tcPr>
          <w:p>
            <w:pPr>
              <w:pStyle w:val="1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95" w:type="dxa"/>
            <w:vMerge w:val="continue"/>
            <w:vAlign w:val="center"/>
          </w:tcPr>
          <w:p>
            <w:pPr>
              <w:widowControl/>
              <w:ind w:firstLine="480"/>
              <w:jc w:val="center"/>
              <w:rPr>
                <w:rFonts w:hint="eastAsia" w:ascii="仿宋" w:hAnsi="仿宋" w:eastAsia="仿宋" w:cs="仿宋"/>
                <w:color w:val="auto"/>
                <w:sz w:val="24"/>
                <w:szCs w:val="24"/>
                <w:highlight w:val="none"/>
              </w:rPr>
            </w:pPr>
          </w:p>
        </w:tc>
        <w:tc>
          <w:tcPr>
            <w:tcW w:w="8115" w:type="dxa"/>
            <w:vAlign w:val="center"/>
          </w:tcPr>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根据投标人提供的2018年9月1日（含）以来类似本项目的业绩进行综合评分，每提供一个合同和项目验收报告复印件的得1分，满分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分。（合同、项目验收报告复印件做入标书，未最终验收不得分）。</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（类似案例是指与采购标的同品类的项目案例）</w:t>
            </w:r>
            <w:r>
              <w:rPr>
                <w:rFonts w:hint="eastAsia" w:ascii="仿宋" w:hAnsi="仿宋" w:eastAsia="仿宋" w:cs="仿宋"/>
                <w:color w:val="auto"/>
                <w:kern w:val="0"/>
                <w:sz w:val="24"/>
                <w:szCs w:val="24"/>
                <w:highlight w:val="none"/>
                <w:lang w:val="en-US" w:eastAsia="zh-CN" w:bidi="ar"/>
              </w:rPr>
              <w:t>。</w:t>
            </w:r>
          </w:p>
        </w:tc>
        <w:tc>
          <w:tcPr>
            <w:tcW w:w="750" w:type="dxa"/>
            <w:vAlign w:val="center"/>
          </w:tcPr>
          <w:p>
            <w:pPr>
              <w:pStyle w:val="1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vAlign w:val="center"/>
          </w:tcPr>
          <w:p>
            <w:pPr>
              <w:widowControl/>
              <w:ind w:firstLine="480"/>
              <w:jc w:val="center"/>
              <w:rPr>
                <w:rFonts w:hint="eastAsia" w:ascii="仿宋" w:hAnsi="仿宋" w:eastAsia="仿宋" w:cs="仿宋"/>
                <w:color w:val="auto"/>
                <w:sz w:val="24"/>
                <w:szCs w:val="24"/>
                <w:highlight w:val="none"/>
              </w:rPr>
            </w:pPr>
          </w:p>
        </w:tc>
        <w:tc>
          <w:tcPr>
            <w:tcW w:w="8115" w:type="dxa"/>
            <w:vAlign w:val="center"/>
          </w:tcPr>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投标人项目组成员具有与项目实施相关的其他资质证书（强电、弱电、市政、通信、网络、项目管理、信息安全、系统集成）的每个得0.5分，最高2分。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（以上所涉及人员需提供开标前6个月及以上的投标单位社保缴费证明）</w:t>
            </w:r>
          </w:p>
        </w:tc>
        <w:tc>
          <w:tcPr>
            <w:tcW w:w="750" w:type="dxa"/>
            <w:vAlign w:val="center"/>
          </w:tcPr>
          <w:p>
            <w:pPr>
              <w:pStyle w:val="1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Merge w:val="restart"/>
            <w:vAlign w:val="center"/>
          </w:tcPr>
          <w:p>
            <w:pPr>
              <w:widowControl/>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8115" w:type="dxa"/>
            <w:vAlign w:val="center"/>
          </w:tcPr>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根据投标人提供业绩得分项目在质保期运行维护情况进行综合比较（如监控相机每日工作情况报表、项目每月运行维护报告、设备故障修复响应时间等相关证明材料），分四档评分。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第一档：每日工作情况优秀、项目每月运行维护优秀、设备故障修复响应及时得5-3.5分；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第二档：每日工作情况良好、项目每月运行维护良好、设备故障修复响应较及时得3.4-2.5分；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第三档：每日工作情况一般、项目每月运行维护一般、设备故障修复响应欠及时得2.4-1分；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第四档：每日工作情况差、项目每月运行维护差、设备故障修复响应不及时得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.9-0分。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（投标人需提供上述得分合同的情况相关证明材料做入标书，并加盖项目业主的公章，否则不得分）</w:t>
            </w:r>
          </w:p>
        </w:tc>
        <w:tc>
          <w:tcPr>
            <w:tcW w:w="750" w:type="dxa"/>
            <w:vAlign w:val="center"/>
          </w:tcPr>
          <w:p>
            <w:pPr>
              <w:pStyle w:val="1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95" w:type="dxa"/>
            <w:vMerge w:val="continue"/>
            <w:vAlign w:val="center"/>
          </w:tcPr>
          <w:p>
            <w:pPr>
              <w:widowControl/>
              <w:ind w:firstLine="480"/>
              <w:jc w:val="left"/>
              <w:rPr>
                <w:rFonts w:hint="eastAsia" w:ascii="仿宋" w:hAnsi="仿宋" w:eastAsia="仿宋" w:cs="仿宋"/>
                <w:color w:val="auto"/>
                <w:sz w:val="24"/>
                <w:szCs w:val="24"/>
                <w:highlight w:val="none"/>
              </w:rPr>
            </w:pPr>
          </w:p>
        </w:tc>
        <w:tc>
          <w:tcPr>
            <w:tcW w:w="8115" w:type="dxa"/>
            <w:vAlign w:val="center"/>
          </w:tcPr>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根据投标人提供针对本项目维护期间的运行维护计划、故障修复方案，以及类似项目运维经验，分四档评分。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第一档：运行维护计划详细、故障修复方案完善，类似项目运维经验丰富，得5-3.5分；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第二档：运行维护计划较详细、故障修复方案较完善，类似项目运维经验较丰富，得3.4-2.5分；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第三档：运行维护计划欠详细、故障修复方案欠完善，类似项目运维经验欠丰富，得2.4-1分；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第四档：运行维护计划不详细、故障修复方案不完善，类似项目运维经验不足，得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.9-0分。</w:t>
            </w:r>
          </w:p>
        </w:tc>
        <w:tc>
          <w:tcPr>
            <w:tcW w:w="750" w:type="dxa"/>
            <w:vAlign w:val="center"/>
          </w:tcPr>
          <w:p>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95" w:type="dxa"/>
            <w:vMerge w:val="continue"/>
            <w:vAlign w:val="center"/>
          </w:tcPr>
          <w:p>
            <w:pPr>
              <w:widowControl/>
              <w:ind w:firstLine="480"/>
              <w:jc w:val="left"/>
              <w:rPr>
                <w:rFonts w:hint="eastAsia" w:ascii="仿宋" w:hAnsi="仿宋" w:eastAsia="仿宋" w:cs="仿宋"/>
                <w:color w:val="auto"/>
                <w:sz w:val="24"/>
                <w:szCs w:val="24"/>
                <w:highlight w:val="none"/>
              </w:rPr>
            </w:pPr>
          </w:p>
        </w:tc>
        <w:tc>
          <w:tcPr>
            <w:tcW w:w="8115" w:type="dxa"/>
            <w:vAlign w:val="center"/>
          </w:tcPr>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根据投标人本地化服务能力（维修点或服务网点分布情况及针对本项目提供的维护车辆、维护人员安排等情况），分四档评分：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第一档：维修点或服务网点数量多、距离近，维护车辆安排充足，维护人员数量多、资质优得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-4.5分；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第二档：维修点或服务网点数量较多、距离较近，维护车辆安排较充足，维护人员数量较多、资质良得4.4-3分；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第三档：维修点或服务网点数量一般、距离一般，维护车辆安排欠充足，维护人员数量一般、资质一般得2.9-1.5分；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第四档：维修点或服务网点数量少、距离远，维护车辆安排不充足，维护人员数量少、资质差得1.4-0分。</w:t>
            </w:r>
          </w:p>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维护人员须提供近6个月本单位的社保缴纳证明，维护网点须提供相关营业执照，其他服务能力视情提供相关材料。</w:t>
            </w:r>
          </w:p>
        </w:tc>
        <w:tc>
          <w:tcPr>
            <w:tcW w:w="750" w:type="dxa"/>
            <w:vAlign w:val="center"/>
          </w:tcPr>
          <w:p>
            <w:pPr>
              <w:pStyle w:val="1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95" w:type="dxa"/>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价格（30分）</w:t>
            </w:r>
          </w:p>
        </w:tc>
        <w:tc>
          <w:tcPr>
            <w:tcW w:w="8115" w:type="dxa"/>
            <w:vAlign w:val="center"/>
          </w:tcPr>
          <w:p>
            <w:pPr>
              <w:pStyle w:val="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取投标合格供应商的投标最终报价最低价为基准价。基准价为 30分。投标报价得分＝（评标基准价/最终投标报价）× 30%×100（小数点后保留2位小数）。（注：对于</w:t>
            </w:r>
            <w:r>
              <w:rPr>
                <w:rFonts w:hint="eastAsia" w:ascii="仿宋" w:hAnsi="仿宋" w:eastAsia="仿宋" w:cs="仿宋"/>
                <w:color w:val="auto"/>
                <w:sz w:val="24"/>
                <w:szCs w:val="24"/>
                <w:highlight w:val="none"/>
                <w:lang w:val="zh-CN"/>
              </w:rPr>
              <w:t>符合政府采购政策及优惠的</w:t>
            </w:r>
            <w:r>
              <w:rPr>
                <w:rFonts w:hint="eastAsia" w:ascii="仿宋" w:hAnsi="仿宋" w:eastAsia="仿宋" w:cs="仿宋"/>
                <w:color w:val="auto"/>
                <w:sz w:val="24"/>
                <w:szCs w:val="24"/>
                <w:highlight w:val="none"/>
              </w:rPr>
              <w:t>企业产品给予6%的价格扣除，具体执行依据见本章第二点的第四条</w:t>
            </w:r>
            <w:r>
              <w:rPr>
                <w:rFonts w:hint="eastAsia" w:ascii="仿宋" w:hAnsi="仿宋" w:eastAsia="仿宋" w:cs="仿宋"/>
                <w:color w:val="auto"/>
                <w:sz w:val="24"/>
                <w:szCs w:val="24"/>
                <w:highlight w:val="none"/>
                <w:lang w:val="zh-CN"/>
              </w:rPr>
              <w:t>“政府采购政策及优惠”内的规定</w:t>
            </w:r>
            <w:r>
              <w:rPr>
                <w:rFonts w:hint="eastAsia" w:ascii="仿宋" w:hAnsi="仿宋" w:eastAsia="仿宋" w:cs="仿宋"/>
                <w:color w:val="auto"/>
                <w:sz w:val="24"/>
                <w:szCs w:val="24"/>
                <w:highlight w:val="none"/>
              </w:rPr>
              <w:t>）。</w:t>
            </w:r>
          </w:p>
        </w:tc>
        <w:tc>
          <w:tcPr>
            <w:tcW w:w="750" w:type="dxa"/>
            <w:vAlign w:val="center"/>
          </w:tcPr>
          <w:p>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r>
    </w:tbl>
    <w:p>
      <w:pPr>
        <w:pStyle w:val="11"/>
        <w:numPr>
          <w:ilvl w:val="0"/>
          <w:numId w:val="0"/>
        </w:numPr>
        <w:spacing w:line="360" w:lineRule="auto"/>
        <w:ind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备注：上文中提到的合同、企业资质认证证书、人员资格证书、用户证明、社保证明等所有证明材料，投标文件中均要求提供复印件并加盖公章。</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11"/>
        <w:numPr>
          <w:ilvl w:val="0"/>
          <w:numId w:val="0"/>
        </w:numPr>
        <w:spacing w:line="360" w:lineRule="auto"/>
        <w:ind w:leftChars="0"/>
        <w:rPr>
          <w:rFonts w:hint="eastAsia" w:ascii="仿宋" w:hAnsi="仿宋" w:eastAsia="仿宋" w:cs="仿宋"/>
          <w:b/>
          <w:bCs/>
          <w:color w:val="auto"/>
          <w:sz w:val="24"/>
          <w:szCs w:val="24"/>
          <w:highlight w:val="none"/>
        </w:rPr>
      </w:pPr>
    </w:p>
    <w:p>
      <w:pPr>
        <w:numPr>
          <w:ilvl w:val="0"/>
          <w:numId w:val="5"/>
        </w:num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政府采购合同主要条款指引</w:t>
      </w:r>
    </w:p>
    <w:p>
      <w:pPr>
        <w:snapToGrid w:val="0"/>
        <w:spacing w:beforeLines="50" w:afterLines="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widowControl/>
        <w:shd w:val="clear" w:color="auto" w:fill="FFFFFF"/>
        <w:spacing w:after="150"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以下为成交后</w:t>
      </w: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本项目合同的通用条款，成交供应商不得提出实质性的修改，关于专用条款将由采购人与成交供应商结合本项目具体情况协商后签订。</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项目编号：</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 xml:space="preserve">）                            所在地：                              </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所在地：</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采购组织机构名称）关于××单位××项目公开招标的结果，签署本合同。</w:t>
      </w:r>
    </w:p>
    <w:p>
      <w:pPr>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一、合同文件： </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1.合同条款。</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2.中标通知书。</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3.更正补充文件。</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4.招标文件。</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5.中标人投标文件。</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6.其他。</w:t>
      </w:r>
    </w:p>
    <w:p>
      <w:pPr>
        <w:pStyle w:val="16"/>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上述所指合同文件应认为是互相补充和解释的，但是有模棱两可或互相矛盾之处，以其所列内容顺序为准。</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二、货物内容</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货物名称：</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型号规格：</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技术参数：</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数量（单位）：</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三、合同金额</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本合同金额为（大写）：____________________________________元（￥_______________元）人民币。</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四、技术资料</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1.乙方应按招标文件规定的时间向甲方提供使用货物的有关技术资料。</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napToGrid w:val="0"/>
        <w:spacing w:before="120" w:after="120" w:line="360" w:lineRule="auto"/>
        <w:ind w:left="412" w:hanging="412" w:hangingChars="17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五、知识产权</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1.乙方应保证所提供的货物或其任何一部分均不会侵犯任何第三方的知识产权。</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2.若侵犯,由乙方赔偿甲方因此遭受的损失（包括但不限于应对及追偿过程中所支付的律师费、差旅费、诉讼费、保全费、鉴定费、评估费等）。</w:t>
      </w:r>
    </w:p>
    <w:p>
      <w:pPr>
        <w:pStyle w:val="16"/>
        <w:snapToGrid w:val="0"/>
        <w:spacing w:before="120" w:after="120" w:line="360" w:lineRule="auto"/>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六、产权担保</w:t>
      </w:r>
    </w:p>
    <w:p>
      <w:pPr>
        <w:pStyle w:val="16"/>
        <w:snapToGrid w:val="0"/>
        <w:spacing w:before="120" w:after="12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乙方保证所交付的货物的所有权完全属于乙方且无任何抵押、查封等产权瑕疵。</w:t>
      </w:r>
    </w:p>
    <w:p>
      <w:pPr>
        <w:pStyle w:val="16"/>
        <w:snapToGrid w:val="0"/>
        <w:spacing w:before="120" w:after="120" w:line="360" w:lineRule="auto"/>
        <w:ind w:left="410" w:hanging="410" w:hangingChars="17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七、履约保证金</w:t>
      </w:r>
    </w:p>
    <w:p>
      <w:pPr>
        <w:tabs>
          <w:tab w:val="left" w:pos="1418"/>
        </w:tabs>
        <w:autoSpaceDE w:val="0"/>
        <w:autoSpaceDN w:val="0"/>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本项目履约保证金为合同金额的</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人民币：大写：</w:t>
      </w:r>
      <w:r>
        <w:rPr>
          <w:rFonts w:hint="eastAsia" w:ascii="仿宋" w:hAnsi="仿宋" w:eastAsia="仿宋" w:cs="仿宋"/>
          <w:color w:val="auto"/>
          <w:sz w:val="24"/>
          <w:highlight w:val="none"/>
          <w:u w:val="single"/>
          <w:lang w:val="en-US" w:eastAsia="zh-CN"/>
        </w:rPr>
        <w:t xml:space="preserve">        元小写：</w:t>
      </w:r>
      <w:r>
        <w:rPr>
          <w:rFonts w:hint="default" w:ascii="Arial" w:hAnsi="Arial" w:eastAsia="仿宋" w:cs="Arial"/>
          <w:color w:val="auto"/>
          <w:sz w:val="24"/>
          <w:highlight w:val="none"/>
          <w:u w:val="single"/>
          <w:lang w:val="en-US" w:eastAsia="zh-CN"/>
        </w:rPr>
        <w:t>¥</w:t>
      </w:r>
      <w:r>
        <w:rPr>
          <w:rFonts w:hint="eastAsia" w:ascii="仿宋" w:hAnsi="仿宋" w:eastAsia="仿宋" w:cs="仿宋"/>
          <w:color w:val="auto"/>
          <w:sz w:val="24"/>
          <w:highlight w:val="none"/>
          <w:u w:val="single"/>
          <w:lang w:val="en-US" w:eastAsia="zh-CN"/>
        </w:rPr>
        <w:t xml:space="preserve">    元</w:t>
      </w:r>
      <w:r>
        <w:rPr>
          <w:rFonts w:hint="eastAsia" w:ascii="仿宋" w:hAnsi="仿宋" w:eastAsia="仿宋" w:cs="仿宋"/>
          <w:color w:val="auto"/>
          <w:sz w:val="24"/>
          <w:highlight w:val="none"/>
          <w:lang w:val="zh-CN"/>
        </w:rPr>
        <w:t>[履约保证金交至采购人处，</w:t>
      </w:r>
      <w:r>
        <w:rPr>
          <w:rFonts w:hint="eastAsia" w:ascii="仿宋" w:hAnsi="仿宋" w:eastAsia="仿宋" w:cs="仿宋"/>
          <w:color w:val="auto"/>
          <w:sz w:val="24"/>
          <w:highlight w:val="none"/>
        </w:rPr>
        <w:t>在项目质保期满</w:t>
      </w:r>
      <w:r>
        <w:rPr>
          <w:rFonts w:hint="eastAsia" w:ascii="仿宋" w:hAnsi="仿宋" w:eastAsia="仿宋" w:cs="仿宋"/>
          <w:color w:val="auto"/>
          <w:sz w:val="24"/>
          <w:highlight w:val="none"/>
          <w:u w:val="single"/>
        </w:rPr>
        <w:t>且无违约扣除情况</w:t>
      </w:r>
      <w:r>
        <w:rPr>
          <w:rFonts w:hint="eastAsia" w:ascii="仿宋" w:hAnsi="仿宋" w:eastAsia="仿宋" w:cs="仿宋"/>
          <w:color w:val="auto"/>
          <w:sz w:val="24"/>
          <w:highlight w:val="none"/>
        </w:rPr>
        <w:t>后30</w:t>
      </w:r>
      <w:r>
        <w:rPr>
          <w:rFonts w:hint="eastAsia" w:ascii="仿宋" w:hAnsi="仿宋" w:eastAsia="仿宋" w:cs="仿宋"/>
          <w:color w:val="auto"/>
          <w:sz w:val="24"/>
          <w:highlight w:val="none"/>
          <w:lang w:val="zh-CN"/>
        </w:rPr>
        <w:t>个工作日内无息退还]</w:t>
      </w:r>
    </w:p>
    <w:p>
      <w:pPr>
        <w:pStyle w:val="16"/>
        <w:snapToGrid w:val="0"/>
        <w:spacing w:before="120" w:after="120" w:line="360" w:lineRule="auto"/>
        <w:ind w:left="410" w:hanging="410" w:hangingChars="17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八、转包或分包</w:t>
      </w:r>
    </w:p>
    <w:p>
      <w:pPr>
        <w:snapToGrid w:val="0"/>
        <w:spacing w:beforeLines="50"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1.本合同范围的货物，应由乙方直接供应，不得转让他人供应；</w:t>
      </w:r>
    </w:p>
    <w:p>
      <w:pPr>
        <w:snapToGrid w:val="0"/>
        <w:spacing w:beforeLines="50"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2.除非得到甲方的书面同意，乙方不得将本合同范围的货物全部或部分分包给他人供应；</w:t>
      </w:r>
    </w:p>
    <w:p>
      <w:pPr>
        <w:snapToGrid w:val="0"/>
        <w:spacing w:beforeLines="50"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3.如有转让和未经甲方同意的分包行为，甲方有权解除合同，没收履约保证金并追究乙方的违约责任。</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九、质保期</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 质保期___年。（自交货验收合格之日起计）</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十、交货期、交货方式及交货地点</w:t>
      </w:r>
    </w:p>
    <w:p>
      <w:pPr>
        <w:pStyle w:val="16"/>
        <w:snapToGrid w:val="0"/>
        <w:spacing w:before="120" w:after="12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交货期：</w:t>
      </w:r>
    </w:p>
    <w:p>
      <w:pPr>
        <w:pStyle w:val="16"/>
        <w:snapToGrid w:val="0"/>
        <w:spacing w:before="120" w:after="12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交货方式：</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3. 交货地点：</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十一、货款支付</w:t>
      </w:r>
    </w:p>
    <w:p>
      <w:pPr>
        <w:pStyle w:val="16"/>
        <w:snapToGrid w:val="0"/>
        <w:spacing w:before="120" w:after="12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付款方式：</w:t>
      </w:r>
    </w:p>
    <w:p>
      <w:pPr>
        <w:pStyle w:val="16"/>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zh-CN"/>
        </w:rPr>
        <w:t>2.当采购数量与实际使用数量不一致时，由采购人向同级财政部门申请并经批准后，可以由乙方根据实际使用量供货，合同的最终结算金额按实际使用量乘以成交单价进行计算。</w:t>
      </w:r>
    </w:p>
    <w:p>
      <w:pPr>
        <w:snapToGrid w:val="0"/>
        <w:spacing w:beforeLines="5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十二、税费</w:t>
      </w:r>
    </w:p>
    <w:p>
      <w:pPr>
        <w:snapToGrid w:val="0"/>
        <w:spacing w:beforeLines="50"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pStyle w:val="16"/>
        <w:snapToGrid w:val="0"/>
        <w:spacing w:before="120" w:after="120" w:line="360" w:lineRule="auto"/>
        <w:ind w:left="412" w:hanging="412" w:hangingChars="171"/>
        <w:rPr>
          <w:rFonts w:hint="eastAsia" w:ascii="仿宋" w:hAnsi="仿宋" w:eastAsia="仿宋" w:cs="仿宋"/>
          <w:color w:val="auto"/>
          <w:sz w:val="24"/>
          <w:highlight w:val="none"/>
        </w:rPr>
      </w:pPr>
      <w:r>
        <w:rPr>
          <w:rFonts w:hint="eastAsia" w:ascii="仿宋" w:hAnsi="仿宋" w:eastAsia="仿宋" w:cs="仿宋"/>
          <w:b/>
          <w:color w:val="auto"/>
          <w:sz w:val="24"/>
          <w:highlight w:val="none"/>
        </w:rPr>
        <w:t>十三、质量保证及售后服务</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 乙方应按招标文件规定的货物性能、技术要求、质量标准向甲方提供未经使用的全新产品。</w:t>
      </w:r>
    </w:p>
    <w:p>
      <w:pPr>
        <w:pStyle w:val="16"/>
        <w:snapToGrid w:val="0"/>
        <w:spacing w:before="120" w:after="120"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乙方提供的货物在质保期内因货物本身的质量问题发生故障，乙方应负责免费更换。对达不到技术要求者，根据实际情况，经双方协商，可按以下办法处理：</w:t>
      </w:r>
    </w:p>
    <w:p>
      <w:pPr>
        <w:pStyle w:val="16"/>
        <w:snapToGrid w:val="0"/>
        <w:spacing w:before="120" w:after="120"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⑴更换：由乙方承担所发生的全部费用。</w:t>
      </w:r>
    </w:p>
    <w:p>
      <w:pPr>
        <w:pStyle w:val="16"/>
        <w:snapToGrid w:val="0"/>
        <w:spacing w:before="120" w:after="120"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⑵贬值处理：由甲乙双方合议定价。</w:t>
      </w:r>
    </w:p>
    <w:p>
      <w:pPr>
        <w:pStyle w:val="16"/>
        <w:snapToGrid w:val="0"/>
        <w:spacing w:before="120" w:after="120"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⑶退货处理：乙方应退还甲方支付的合同款，同时应承担该货物的直接费用（运输、保险、检验、货款利息及银行手续费等）。</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如在使用过程中发生质量问题，乙方在接到甲方通知后在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小时内到达甲方</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 在质保期内，乙方应对货物出现的质量及安全问题负责处理解决并承担一切</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费用。</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5.上述的货物免费保修期为年，因人为因素出现的故障不在免费保修范围</w:t>
      </w:r>
    </w:p>
    <w:p>
      <w:pPr>
        <w:pStyle w:val="16"/>
        <w:snapToGrid w:val="0"/>
        <w:spacing w:before="120" w:after="120"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内。超过保修期的机器设备，终生维修，维修时只收部件成本费。</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十四、调试和验收</w:t>
      </w:r>
    </w:p>
    <w:p>
      <w:pPr>
        <w:pStyle w:val="16"/>
        <w:snapToGrid w:val="0"/>
        <w:spacing w:before="120" w:after="12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甲方对乙方提交的货物依据招标文件上的技术规格要求和国家有关质量标准</w:t>
      </w:r>
    </w:p>
    <w:p>
      <w:pPr>
        <w:pStyle w:val="16"/>
        <w:snapToGrid w:val="0"/>
        <w:spacing w:before="120" w:after="120"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进行现场初步验收，外观、说明书符合招标文件技术要求的，给予签收，初</w:t>
      </w:r>
    </w:p>
    <w:p>
      <w:pPr>
        <w:pStyle w:val="16"/>
        <w:snapToGrid w:val="0"/>
        <w:spacing w:before="120" w:after="120"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步验收不合格的不予签收。货到后，甲方需在</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个工作日内验收。</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乙方交货前应对产品作出全面检查和对验收文件进行整理，并列出清单，作</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为甲方收货验收和使用的技术条件依据，检验的结果应随货物交甲方。</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甲方对乙方提供的货物在使用前进行调试时，乙方需负责安装并培训甲方的</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使用操作人员，并协助甲方一起调试，直到符合技术要求，甲方才做最终验</w:t>
      </w:r>
    </w:p>
    <w:p>
      <w:pPr>
        <w:pStyle w:val="16"/>
        <w:snapToGrid w:val="0"/>
        <w:spacing w:before="120" w:after="120" w:line="360" w:lineRule="auto"/>
        <w:ind w:firstLine="360" w:firstLineChars="1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收。</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4.对技术复杂的货物，甲方应请国家认可的专业检测机构参与初步验收及最终</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验收，并由其出具质量检测报告。</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5.验收时乙方必须在现场，验收完毕后作出验收结果报告；验收费用由乙方负</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责。</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十五、货物包装、发运及运输</w:t>
      </w:r>
    </w:p>
    <w:p>
      <w:pPr>
        <w:pStyle w:val="16"/>
        <w:snapToGrid w:val="0"/>
        <w:spacing w:before="120" w:after="120"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 乙方应在货物发运前对其进行满足运输距离、防潮、防震、防锈和防破损装卸等要求包装，以保证货物安全运达甲方指定地点。</w:t>
      </w:r>
    </w:p>
    <w:p>
      <w:pPr>
        <w:pStyle w:val="16"/>
        <w:snapToGrid w:val="0"/>
        <w:spacing w:before="120" w:after="120"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使用说明书、质量检验证明书、随配附件和工具以及清单一并附于货物内。</w:t>
      </w:r>
    </w:p>
    <w:p>
      <w:pPr>
        <w:pStyle w:val="16"/>
        <w:snapToGrid w:val="0"/>
        <w:spacing w:before="120" w:after="120"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 乙方在货物发运手续办理完毕后24小时内或货到甲方48小时前通知甲方，以准备接货。</w:t>
      </w:r>
    </w:p>
    <w:p>
      <w:pPr>
        <w:pStyle w:val="16"/>
        <w:snapToGrid w:val="0"/>
        <w:spacing w:before="120" w:after="120"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 货物在交付甲方前发生的风险均由乙方负责。</w:t>
      </w:r>
    </w:p>
    <w:p>
      <w:pPr>
        <w:pStyle w:val="16"/>
        <w:snapToGrid w:val="0"/>
        <w:spacing w:line="360" w:lineRule="auto"/>
        <w:ind w:left="480" w:right="26"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 货物在规定的交付期限内由乙方送达甲方指定的地点视为交付，乙方同时需</w:t>
      </w:r>
    </w:p>
    <w:p>
      <w:pPr>
        <w:pStyle w:val="16"/>
        <w:snapToGrid w:val="0"/>
        <w:spacing w:line="360" w:lineRule="auto"/>
        <w:ind w:left="479" w:leftChars="171" w:right="26"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通知甲方货物已送达。</w:t>
      </w:r>
    </w:p>
    <w:p>
      <w:pPr>
        <w:pStyle w:val="16"/>
        <w:snapToGrid w:val="0"/>
        <w:spacing w:line="360" w:lineRule="auto"/>
        <w:ind w:right="26"/>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6.乙方运送的货物涉及商品包装和快递包装的，参考《商品包装政府采购需求标准（试行）》、《快递包装政府采购需求标准（试行）》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财办库〔2020〕123号</w:t>
      </w:r>
      <w:r>
        <w:rPr>
          <w:rFonts w:hint="eastAsia" w:ascii="仿宋" w:hAnsi="仿宋" w:eastAsia="仿宋" w:cs="仿宋"/>
          <w:color w:val="auto"/>
          <w:sz w:val="24"/>
          <w:highlight w:val="none"/>
          <w:lang w:eastAsia="zh-CN"/>
        </w:rPr>
        <w:t>）</w:t>
      </w:r>
    </w:p>
    <w:p>
      <w:pPr>
        <w:pStyle w:val="16"/>
        <w:snapToGrid w:val="0"/>
        <w:spacing w:line="360" w:lineRule="auto"/>
        <w:ind w:left="479" w:leftChars="171" w:right="26" w:hanging="120" w:hangingChars="50"/>
        <w:rPr>
          <w:rFonts w:hint="eastAsia" w:ascii="仿宋" w:hAnsi="仿宋" w:eastAsia="仿宋" w:cs="仿宋"/>
          <w:color w:val="auto"/>
          <w:sz w:val="24"/>
          <w:highlight w:val="none"/>
        </w:rPr>
      </w:pP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十六、违约责任</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1. 甲方无正当理由拒收货物的，甲方向乙方偿付拒收货款总值的</w:t>
      </w:r>
      <w:r>
        <w:rPr>
          <w:rFonts w:hint="eastAsia" w:ascii="仿宋" w:hAnsi="仿宋" w:eastAsia="仿宋" w:cs="仿宋"/>
          <w:color w:val="auto"/>
          <w:sz w:val="24"/>
          <w:highlight w:val="none"/>
          <w:u w:val="single"/>
        </w:rPr>
        <w:t>百分之五</w:t>
      </w:r>
      <w:r>
        <w:rPr>
          <w:rFonts w:hint="eastAsia" w:ascii="仿宋" w:hAnsi="仿宋" w:eastAsia="仿宋" w:cs="仿宋"/>
          <w:color w:val="auto"/>
          <w:sz w:val="24"/>
          <w:highlight w:val="none"/>
        </w:rPr>
        <w:t>违约金。</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2. 甲方无故逾期验收和办理货款支付手续的,甲方应按逾期付款总额每日</w:t>
      </w:r>
      <w:r>
        <w:rPr>
          <w:rFonts w:hint="eastAsia" w:ascii="仿宋" w:hAnsi="仿宋" w:eastAsia="仿宋" w:cs="仿宋"/>
          <w:color w:val="auto"/>
          <w:sz w:val="24"/>
          <w:highlight w:val="none"/>
          <w:u w:val="single"/>
        </w:rPr>
        <w:t>万分之五</w:t>
      </w:r>
      <w:r>
        <w:rPr>
          <w:rFonts w:hint="eastAsia" w:ascii="仿宋" w:hAnsi="仿宋" w:eastAsia="仿宋" w:cs="仿宋"/>
          <w:color w:val="auto"/>
          <w:sz w:val="24"/>
          <w:highlight w:val="none"/>
        </w:rPr>
        <w:t>向乙方支付违约金。</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3. 乙方逾期交付货物的，乙方应按逾期交货总额每日</w:t>
      </w:r>
      <w:r>
        <w:rPr>
          <w:rFonts w:hint="eastAsia" w:ascii="仿宋" w:hAnsi="仿宋" w:eastAsia="仿宋" w:cs="仿宋"/>
          <w:color w:val="auto"/>
          <w:sz w:val="24"/>
          <w:highlight w:val="none"/>
          <w:u w:val="single"/>
        </w:rPr>
        <w:t>千分之六</w:t>
      </w:r>
      <w:r>
        <w:rPr>
          <w:rFonts w:hint="eastAsia" w:ascii="仿宋" w:hAnsi="仿宋" w:eastAsia="仿宋" w:cs="仿宋"/>
          <w:color w:val="auto"/>
          <w:sz w:val="24"/>
          <w:highlight w:val="none"/>
        </w:rPr>
        <w:t>向甲方支付违约金，由甲方从待付货款中扣除。逾期超过约定日期</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 xml:space="preserve">的违约金，如造成甲方损失超过违约金的，超出部分由乙方继续承担赔偿责任。 </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6"/>
        <w:snapToGrid w:val="0"/>
        <w:spacing w:before="120" w:after="120" w:line="360" w:lineRule="auto"/>
        <w:ind w:left="410" w:hanging="410" w:hangingChars="171"/>
        <w:rPr>
          <w:rFonts w:hint="eastAsia" w:ascii="仿宋" w:hAnsi="仿宋" w:eastAsia="仿宋" w:cs="仿宋"/>
          <w:color w:val="auto"/>
          <w:sz w:val="24"/>
          <w:highlight w:val="none"/>
        </w:rPr>
      </w:pPr>
      <w:r>
        <w:rPr>
          <w:rFonts w:hint="eastAsia" w:ascii="仿宋" w:hAnsi="仿宋" w:eastAsia="仿宋" w:cs="仿宋"/>
          <w:color w:val="auto"/>
          <w:sz w:val="24"/>
          <w:highlight w:val="none"/>
        </w:rPr>
        <w:t>5.若发生纠纷，由违约方赔偿守约方因纠纷所支付的费用（包括但不限于律师费、差旅费、诉讼费、保全费、鉴定费、评估费等）</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十七、不可抗力事件处理</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 在合同有效期内，任何一方因不可抗力事件导致不能履行合同，则合同履行</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期可延长，其延长期与不可抗力影响期相同。</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 不可抗力事件发生后，应立即通知对方，并寄送有关权威机构出具的证明。</w:t>
      </w:r>
    </w:p>
    <w:p>
      <w:pPr>
        <w:pStyle w:val="16"/>
        <w:snapToGrid w:val="0"/>
        <w:spacing w:before="120" w:after="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 不可抗力事件延续120天以上，双方应通过友好协商，确定是否继续履行合</w:t>
      </w:r>
    </w:p>
    <w:p>
      <w:pPr>
        <w:pStyle w:val="16"/>
        <w:snapToGrid w:val="0"/>
        <w:spacing w:before="120" w:after="120"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同。</w:t>
      </w:r>
    </w:p>
    <w:p>
      <w:pPr>
        <w:pStyle w:val="16"/>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十八、解决争议的方法</w:t>
      </w:r>
    </w:p>
    <w:p>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 如双方在履行合同时发生纠纷，应协商解决；协商不成时，可提请政府采购管理部门调解；调解不成的通过以下方式解决：</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（1） 依法向人民法院提起诉讼。 </w:t>
      </w:r>
    </w:p>
    <w:p>
      <w:pPr>
        <w:pStyle w:val="16"/>
        <w:tabs>
          <w:tab w:val="left" w:pos="5790"/>
        </w:tabs>
        <w:snapToGrid w:val="0"/>
        <w:spacing w:before="120" w:after="12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十九、合同生效及其它</w:t>
      </w:r>
      <w:r>
        <w:rPr>
          <w:rFonts w:hint="eastAsia" w:ascii="仿宋" w:hAnsi="仿宋" w:eastAsia="仿宋" w:cs="仿宋"/>
          <w:b/>
          <w:color w:val="auto"/>
          <w:sz w:val="24"/>
          <w:highlight w:val="none"/>
        </w:rPr>
        <w:tab/>
      </w:r>
    </w:p>
    <w:p>
      <w:pPr>
        <w:pStyle w:val="13"/>
        <w:widowControl/>
        <w:spacing w:line="360" w:lineRule="auto"/>
        <w:ind w:right="-88"/>
        <w:rPr>
          <w:rFonts w:hint="eastAsia" w:ascii="仿宋" w:hAnsi="仿宋" w:eastAsia="仿宋" w:cs="仿宋"/>
          <w:color w:val="auto"/>
          <w:highlight w:val="none"/>
        </w:rPr>
      </w:pPr>
      <w:r>
        <w:rPr>
          <w:rFonts w:hint="eastAsia" w:ascii="仿宋" w:hAnsi="仿宋" w:eastAsia="仿宋" w:cs="仿宋"/>
          <w:color w:val="auto"/>
          <w:highlight w:val="none"/>
        </w:rPr>
        <w:t>1. 合同经双方法定代表人或授权代表签字并加盖单位公章后生效。</w:t>
      </w:r>
    </w:p>
    <w:p>
      <w:pPr>
        <w:pStyle w:val="13"/>
        <w:widowControl/>
        <w:spacing w:line="360" w:lineRule="auto"/>
        <w:ind w:right="-88"/>
        <w:rPr>
          <w:rFonts w:hint="eastAsia" w:ascii="仿宋" w:hAnsi="仿宋" w:eastAsia="仿宋" w:cs="仿宋"/>
          <w:color w:val="auto"/>
          <w:highlight w:val="none"/>
        </w:rPr>
      </w:pPr>
      <w:r>
        <w:rPr>
          <w:rFonts w:hint="eastAsia" w:ascii="仿宋" w:hAnsi="仿宋" w:eastAsia="仿宋" w:cs="仿宋"/>
          <w:color w:val="auto"/>
          <w:highlight w:val="none"/>
        </w:rPr>
        <w:t>2. 本合同未尽事宜，遵照《</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》有关条文执行。</w:t>
      </w:r>
    </w:p>
    <w:p>
      <w:pPr>
        <w:pStyle w:val="13"/>
        <w:widowControl/>
        <w:spacing w:line="360" w:lineRule="auto"/>
        <w:ind w:right="-88"/>
        <w:rPr>
          <w:rFonts w:hint="eastAsia" w:ascii="仿宋" w:hAnsi="仿宋" w:eastAsia="仿宋" w:cs="仿宋"/>
          <w:color w:val="auto"/>
          <w:highlight w:val="none"/>
        </w:rPr>
      </w:pPr>
      <w:r>
        <w:rPr>
          <w:rFonts w:hint="eastAsia" w:ascii="仿宋" w:hAnsi="仿宋" w:eastAsia="仿宋" w:cs="仿宋"/>
          <w:color w:val="auto"/>
          <w:highlight w:val="none"/>
        </w:rPr>
        <w:t>3. 本合同一式四份。甲、乙双方各执一份，采购组织机构及同级人民政府财政部门各执一份。本项目未尽事宜以招标文件、投标文件及澄清文件等为准。</w:t>
      </w:r>
    </w:p>
    <w:p>
      <w:pPr>
        <w:widowControl/>
        <w:spacing w:line="360" w:lineRule="auto"/>
        <w:rPr>
          <w:rFonts w:hint="eastAsia" w:ascii="仿宋" w:hAnsi="仿宋" w:eastAsia="仿宋" w:cs="仿宋"/>
          <w:b/>
          <w:color w:val="auto"/>
          <w:sz w:val="24"/>
          <w:highlight w:val="none"/>
        </w:rPr>
      </w:pPr>
    </w:p>
    <w:p>
      <w:pPr>
        <w:widowControl/>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甲方（公章）                                     乙方（公章）</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                                     委托代理人：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地址及邮编：                                     地址及邮编：</w:t>
      </w:r>
    </w:p>
    <w:p>
      <w:pPr>
        <w:spacing w:line="360" w:lineRule="auto"/>
        <w:rPr>
          <w:rFonts w:hint="eastAsia" w:ascii="仿宋" w:hAnsi="仿宋" w:eastAsia="仿宋" w:cs="仿宋"/>
          <w:color w:val="auto"/>
          <w:sz w:val="24"/>
          <w:highlight w:val="none"/>
        </w:rPr>
      </w:pPr>
    </w:p>
    <w:p>
      <w:pPr>
        <w:spacing w:line="360" w:lineRule="auto"/>
        <w:ind w:firstLine="4920" w:firstLineChars="205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    年   月    日</w:t>
      </w:r>
    </w:p>
    <w:p>
      <w:pPr>
        <w:spacing w:line="360" w:lineRule="auto"/>
        <w:rPr>
          <w:rFonts w:hint="eastAsia" w:ascii="仿宋" w:hAnsi="仿宋" w:eastAsia="仿宋" w:cs="仿宋"/>
          <w:color w:val="auto"/>
          <w:sz w:val="24"/>
          <w:highlight w:val="none"/>
        </w:rPr>
      </w:pPr>
    </w:p>
    <w:p>
      <w:pPr>
        <w:autoSpaceDE w:val="0"/>
        <w:autoSpaceDN w:val="0"/>
        <w:adjustRightInd w:val="0"/>
        <w:spacing w:line="360" w:lineRule="auto"/>
        <w:rPr>
          <w:rFonts w:hint="eastAsia" w:ascii="仿宋" w:hAnsi="仿宋" w:eastAsia="仿宋" w:cs="仿宋"/>
          <w:b/>
          <w:color w:val="auto"/>
          <w:kern w:val="0"/>
          <w:sz w:val="30"/>
          <w:highlight w:val="none"/>
        </w:rPr>
      </w:pPr>
    </w:p>
    <w:p>
      <w:pPr>
        <w:spacing w:line="360" w:lineRule="auto"/>
        <w:jc w:val="center"/>
        <w:rPr>
          <w:rFonts w:hint="eastAsia" w:ascii="仿宋" w:hAnsi="仿宋" w:eastAsia="仿宋" w:cs="仿宋"/>
          <w:b/>
          <w:color w:val="auto"/>
          <w:sz w:val="36"/>
          <w:highlight w:val="none"/>
        </w:rPr>
      </w:pPr>
    </w:p>
    <w:p>
      <w:pPr>
        <w:spacing w:line="360" w:lineRule="auto"/>
        <w:jc w:val="center"/>
        <w:rPr>
          <w:rFonts w:hint="eastAsia" w:ascii="仿宋" w:hAnsi="仿宋" w:eastAsia="仿宋" w:cs="仿宋"/>
          <w:b/>
          <w:color w:val="auto"/>
          <w:sz w:val="36"/>
          <w:highlight w:val="none"/>
        </w:rPr>
      </w:pPr>
    </w:p>
    <w:p>
      <w:pP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合同专用条款</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如有转让和未经甲方同意的分包行为，甲方有权解除合同，并没收履约保证金及要求乙方承担合同总值5%的违约金责任，同时要求乙方退还已收的货款及偿付自收取之日起按2%计算至实际偿还之日止的利息；如造成甲方损失超过违约金的，超出部分由乙方继续承担赔偿责任。</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2.验收时乙方必须在现场，验收完毕后作出验收结果报告；验收费用由乙方负责。</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甲方有权没收履约保证金及要求乙方承担合同总值5%的违约金责任，同时要求乙方退还已收的货款及偿付自收取之日起按2%计算至实际偿还之日止的利息；如造成甲方损失超过违约金的，超出部分由乙方继续承担赔偿责任。”</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甲方有权没收履约保证金及要求乙方承担合同总值5%的违约金责任，同时要求乙方退还已收的货款及偿付自收取之日起按2%计算至实际偿还之日止的利息；如造成甲方损失超过违约金的，超出部分由乙方继续承担赔偿责任。”。</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5.验收不能通过的，采购人有权解除与中标人的合同，没收履约保证金及要求中标人承担合同总值5%的违约金责任，同时要求中标人退还已收的货款及偿付自收取之日起按2%计算至实际偿还之日止的利息；如造成采购人损失超过违约金的，超出部分由中标人继续承担赔偿责任。</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6.若因中标人原因导致未按期上线或通过初验的，每逾期一天，采购人有权通过履约保证金扣除10万元/天作为违约赔偿，逾期违约金限额为10%的签约合同价。同时，采购人有权视具体逾期情节上报监管部门，建议将中标人列入政府采购供应商“黑名单”。</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7.通用合同条款和合同专用条款冲突的，以合同专用条款为准。</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2"/>
        <w:rPr>
          <w:rFonts w:hint="eastAsia" w:ascii="仿宋" w:hAnsi="仿宋" w:eastAsia="仿宋" w:cs="仿宋"/>
          <w:color w:val="auto"/>
          <w:highlight w:val="none"/>
        </w:rPr>
      </w:pPr>
    </w:p>
    <w:p>
      <w:pPr>
        <w:pStyle w:val="11"/>
        <w:numPr>
          <w:ilvl w:val="0"/>
          <w:numId w:val="0"/>
        </w:numPr>
        <w:spacing w:line="360" w:lineRule="auto"/>
        <w:ind w:leftChars="0"/>
        <w:jc w:val="center"/>
        <w:rPr>
          <w:rFonts w:hint="eastAsia" w:ascii="仿宋" w:hAnsi="仿宋" w:eastAsia="仿宋" w:cs="仿宋"/>
          <w:b/>
          <w:color w:val="auto"/>
          <w:kern w:val="2"/>
          <w:sz w:val="36"/>
          <w:szCs w:val="36"/>
          <w:highlight w:val="none"/>
          <w:lang w:val="en-US" w:eastAsia="zh-CN" w:bidi="ar-SA"/>
        </w:rPr>
      </w:pPr>
      <w:bookmarkStart w:id="93" w:name="_Toc48647099"/>
      <w:bookmarkStart w:id="94" w:name="_Toc13776"/>
      <w:r>
        <w:rPr>
          <w:rFonts w:hint="eastAsia" w:ascii="仿宋" w:hAnsi="仿宋" w:eastAsia="仿宋" w:cs="仿宋"/>
          <w:b/>
          <w:color w:val="auto"/>
          <w:kern w:val="2"/>
          <w:sz w:val="36"/>
          <w:szCs w:val="36"/>
          <w:highlight w:val="none"/>
          <w:lang w:val="en-US" w:eastAsia="zh-CN" w:bidi="ar-SA"/>
        </w:rPr>
        <w:t>第六章 投标文件格式</w:t>
      </w:r>
      <w:bookmarkEnd w:id="93"/>
      <w:bookmarkEnd w:id="94"/>
    </w:p>
    <w:p>
      <w:pPr>
        <w:keepNext/>
        <w:keepLines/>
        <w:snapToGrid w:val="0"/>
        <w:spacing w:line="360" w:lineRule="auto"/>
        <w:outlineLvl w:val="1"/>
        <w:rPr>
          <w:rFonts w:ascii="仿宋" w:hAnsi="仿宋" w:eastAsia="仿宋" w:cs="仿宋"/>
          <w:b/>
          <w:bCs/>
          <w:color w:val="auto"/>
          <w:sz w:val="30"/>
          <w:szCs w:val="32"/>
          <w:highlight w:val="none"/>
        </w:rPr>
      </w:pPr>
      <w:bookmarkStart w:id="95" w:name="_Toc28187_WPSOffice_Level2"/>
      <w:bookmarkStart w:id="96" w:name="_Toc16311_WPSOffice_Level1"/>
      <w:bookmarkStart w:id="97" w:name="_Toc11206_WPSOffice_Level1"/>
      <w:bookmarkStart w:id="98" w:name="_Toc48647100"/>
      <w:bookmarkStart w:id="99" w:name="_Toc18242_WPSOffice_Level1"/>
      <w:r>
        <w:rPr>
          <w:rFonts w:hint="eastAsia" w:ascii="仿宋" w:hAnsi="仿宋" w:eastAsia="仿宋" w:cs="仿宋"/>
          <w:b/>
          <w:bCs/>
          <w:color w:val="auto"/>
          <w:sz w:val="30"/>
          <w:szCs w:val="32"/>
          <w:highlight w:val="none"/>
        </w:rPr>
        <w:t>一、资格证明文件格式</w:t>
      </w:r>
      <w:bookmarkEnd w:id="95"/>
      <w:bookmarkEnd w:id="96"/>
      <w:bookmarkEnd w:id="97"/>
      <w:bookmarkEnd w:id="98"/>
      <w:bookmarkEnd w:id="99"/>
    </w:p>
    <w:p>
      <w:pPr>
        <w:spacing w:line="360" w:lineRule="auto"/>
        <w:rPr>
          <w:rFonts w:ascii="仿宋" w:hAnsi="仿宋" w:eastAsia="仿宋" w:cs="仿宋"/>
          <w:b/>
          <w:color w:val="auto"/>
          <w:sz w:val="32"/>
          <w:szCs w:val="32"/>
          <w:highlight w:val="none"/>
        </w:rPr>
      </w:pPr>
    </w:p>
    <w:p>
      <w:pPr>
        <w:spacing w:line="360" w:lineRule="auto"/>
        <w:ind w:right="-110"/>
        <w:jc w:val="center"/>
        <w:rPr>
          <w:rFonts w:ascii="仿宋" w:hAnsi="仿宋" w:eastAsia="仿宋" w:cs="仿宋"/>
          <w:color w:val="auto"/>
          <w:spacing w:val="40"/>
          <w:sz w:val="32"/>
          <w:szCs w:val="32"/>
          <w:highlight w:val="none"/>
        </w:rPr>
      </w:pPr>
      <w:bookmarkStart w:id="100" w:name="_Toc19080_WPSOffice_Level1"/>
      <w:bookmarkStart w:id="101" w:name="_Toc29152_WPSOffice_Level1"/>
      <w:bookmarkStart w:id="102" w:name="_Toc10933_WPSOffice_Level1"/>
      <w:r>
        <w:rPr>
          <w:rFonts w:hint="eastAsia" w:ascii="仿宋" w:hAnsi="仿宋" w:eastAsia="仿宋" w:cs="仿宋"/>
          <w:color w:val="auto"/>
          <w:spacing w:val="40"/>
          <w:sz w:val="32"/>
          <w:szCs w:val="32"/>
          <w:highlight w:val="none"/>
        </w:rPr>
        <w:t>项目名称</w:t>
      </w:r>
      <w:bookmarkEnd w:id="100"/>
      <w:bookmarkEnd w:id="101"/>
      <w:bookmarkEnd w:id="102"/>
    </w:p>
    <w:p>
      <w:pPr>
        <w:spacing w:line="360" w:lineRule="auto"/>
        <w:ind w:right="-110"/>
        <w:jc w:val="center"/>
        <w:rPr>
          <w:rFonts w:ascii="仿宋" w:hAnsi="仿宋" w:eastAsia="仿宋" w:cs="仿宋"/>
          <w:color w:val="auto"/>
          <w:spacing w:val="40"/>
          <w:sz w:val="32"/>
          <w:szCs w:val="32"/>
          <w:highlight w:val="none"/>
        </w:rPr>
      </w:pPr>
    </w:p>
    <w:p>
      <w:pPr>
        <w:spacing w:beforeLines="100" w:line="360" w:lineRule="auto"/>
        <w:jc w:val="center"/>
        <w:rPr>
          <w:rFonts w:ascii="仿宋" w:hAnsi="仿宋" w:eastAsia="仿宋" w:cs="仿宋"/>
          <w:color w:val="auto"/>
          <w:sz w:val="32"/>
          <w:szCs w:val="32"/>
          <w:highlight w:val="none"/>
        </w:rPr>
      </w:pPr>
      <w:bookmarkStart w:id="103" w:name="_Toc17833_WPSOffice_Level2"/>
      <w:bookmarkStart w:id="104" w:name="_Toc28057_WPSOffice_Level2"/>
      <w:r>
        <w:rPr>
          <w:rFonts w:hint="eastAsia" w:ascii="仿宋" w:hAnsi="仿宋" w:eastAsia="仿宋" w:cs="仿宋"/>
          <w:color w:val="auto"/>
          <w:sz w:val="32"/>
          <w:szCs w:val="32"/>
          <w:highlight w:val="none"/>
        </w:rPr>
        <w:t>项目编号：（标段）</w:t>
      </w:r>
      <w:bookmarkEnd w:id="103"/>
      <w:bookmarkEnd w:id="104"/>
    </w:p>
    <w:p>
      <w:pPr>
        <w:spacing w:beforeLines="100" w:line="360" w:lineRule="auto"/>
        <w:jc w:val="center"/>
        <w:rPr>
          <w:rFonts w:ascii="仿宋" w:hAnsi="仿宋" w:eastAsia="仿宋" w:cs="仿宋"/>
          <w:color w:val="auto"/>
          <w:sz w:val="32"/>
          <w:szCs w:val="32"/>
          <w:highlight w:val="none"/>
        </w:rPr>
      </w:pPr>
    </w:p>
    <w:p>
      <w:pPr>
        <w:autoSpaceDE w:val="0"/>
        <w:autoSpaceDN w:val="0"/>
        <w:adjustRightInd w:val="0"/>
        <w:spacing w:line="360" w:lineRule="auto"/>
        <w:jc w:val="center"/>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投</w:t>
      </w:r>
    </w:p>
    <w:p>
      <w:pPr>
        <w:autoSpaceDE w:val="0"/>
        <w:autoSpaceDN w:val="0"/>
        <w:adjustRightInd w:val="0"/>
        <w:spacing w:line="360" w:lineRule="auto"/>
        <w:jc w:val="center"/>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标</w:t>
      </w:r>
    </w:p>
    <w:p>
      <w:pPr>
        <w:autoSpaceDE w:val="0"/>
        <w:autoSpaceDN w:val="0"/>
        <w:adjustRightIn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文</w:t>
      </w:r>
    </w:p>
    <w:p>
      <w:pPr>
        <w:spacing w:after="100" w:afterAutospacing="1" w:line="360" w:lineRule="auto"/>
        <w:ind w:right="-108"/>
        <w:jc w:val="center"/>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件</w:t>
      </w:r>
    </w:p>
    <w:p>
      <w:pPr>
        <w:spacing w:after="100" w:afterAutospacing="1" w:line="360" w:lineRule="auto"/>
        <w:ind w:right="-108"/>
        <w:jc w:val="center"/>
        <w:rPr>
          <w:rFonts w:ascii="仿宋" w:hAnsi="仿宋" w:eastAsia="仿宋" w:cs="仿宋"/>
          <w:color w:val="auto"/>
          <w:sz w:val="32"/>
          <w:szCs w:val="32"/>
          <w:highlight w:val="none"/>
          <w:lang w:val="zh-CN"/>
        </w:rPr>
      </w:pPr>
    </w:p>
    <w:p>
      <w:pPr>
        <w:spacing w:after="100" w:afterAutospacing="1" w:line="360" w:lineRule="auto"/>
        <w:ind w:right="-108"/>
        <w:jc w:val="center"/>
        <w:rPr>
          <w:rFonts w:ascii="仿宋" w:hAnsi="仿宋" w:eastAsia="仿宋" w:cs="仿宋"/>
          <w:b/>
          <w:color w:val="auto"/>
          <w:spacing w:val="40"/>
          <w:sz w:val="32"/>
          <w:szCs w:val="32"/>
          <w:highlight w:val="none"/>
        </w:rPr>
      </w:pPr>
      <w:r>
        <w:rPr>
          <w:rFonts w:hint="eastAsia" w:ascii="仿宋" w:hAnsi="仿宋" w:eastAsia="仿宋" w:cs="仿宋"/>
          <w:color w:val="auto"/>
          <w:sz w:val="32"/>
          <w:szCs w:val="32"/>
          <w:highlight w:val="none"/>
          <w:lang w:val="zh-CN"/>
        </w:rPr>
        <w:t>（</w:t>
      </w:r>
      <w:r>
        <w:rPr>
          <w:rFonts w:hint="eastAsia" w:ascii="仿宋" w:hAnsi="仿宋" w:eastAsia="仿宋" w:cs="仿宋"/>
          <w:b/>
          <w:color w:val="auto"/>
          <w:spacing w:val="40"/>
          <w:sz w:val="32"/>
          <w:szCs w:val="32"/>
          <w:highlight w:val="none"/>
        </w:rPr>
        <w:t>资格证明文件）</w:t>
      </w:r>
    </w:p>
    <w:p>
      <w:pPr>
        <w:spacing w:after="100" w:afterAutospacing="1" w:line="360" w:lineRule="auto"/>
        <w:ind w:right="-108"/>
        <w:jc w:val="center"/>
        <w:rPr>
          <w:rFonts w:ascii="仿宋" w:hAnsi="仿宋" w:eastAsia="仿宋" w:cs="仿宋"/>
          <w:b/>
          <w:color w:val="auto"/>
          <w:spacing w:val="40"/>
          <w:sz w:val="32"/>
          <w:szCs w:val="32"/>
          <w:highlight w:val="none"/>
        </w:rPr>
      </w:pPr>
    </w:p>
    <w:p>
      <w:pPr>
        <w:spacing w:line="360" w:lineRule="auto"/>
        <w:ind w:right="532"/>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投标人全称（公章）：</w:t>
      </w:r>
    </w:p>
    <w:p>
      <w:pPr>
        <w:spacing w:line="360" w:lineRule="auto"/>
        <w:ind w:right="532"/>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p>
      <w:pPr>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时    间：</w:t>
      </w:r>
    </w:p>
    <w:p>
      <w:pPr>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keepLines/>
        <w:snapToGrid w:val="0"/>
        <w:spacing w:line="360" w:lineRule="auto"/>
        <w:ind w:left="720" w:hanging="720"/>
        <w:outlineLvl w:val="2"/>
        <w:rPr>
          <w:rFonts w:ascii="仿宋" w:hAnsi="仿宋" w:eastAsia="仿宋" w:cs="仿宋"/>
          <w:b/>
          <w:bCs/>
          <w:color w:val="auto"/>
          <w:sz w:val="28"/>
          <w:szCs w:val="32"/>
          <w:highlight w:val="none"/>
        </w:rPr>
      </w:pPr>
      <w:bookmarkStart w:id="105" w:name="_Toc48647101"/>
      <w:r>
        <w:rPr>
          <w:rFonts w:hint="eastAsia" w:ascii="仿宋" w:hAnsi="仿宋" w:eastAsia="仿宋" w:cs="仿宋"/>
          <w:b/>
          <w:bCs/>
          <w:color w:val="auto"/>
          <w:sz w:val="28"/>
          <w:szCs w:val="32"/>
          <w:highlight w:val="none"/>
        </w:rPr>
        <w:t>资格证明文件目录</w:t>
      </w:r>
      <w:bookmarkEnd w:id="105"/>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（1）授权委托书（法定代表人亲自办理投标事宜的，则无须提交）；</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（2）法人或者其他组织的营业执照等证明文件，自然人的身份证明；</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（3）财务状况报告；</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（4）完税凭证或税务部门出具的证明，新成立单位出具银行资信证明</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（5）近三个月社保缴纳凭证或人社部门出具的证明；</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（6）请根据"落实政府采购政策需满足的资格要求"，提供对应的资格文件；</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（7）提供采购公告中符合供应商特定条件的有效资质证书复印件（投标人特定条件中有要求的必须提供），以及需要说明的其他资料。</w:t>
      </w:r>
    </w:p>
    <w:p>
      <w:pPr>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keepLines/>
        <w:snapToGrid w:val="0"/>
        <w:spacing w:line="360" w:lineRule="auto"/>
        <w:ind w:left="720"/>
        <w:jc w:val="center"/>
        <w:outlineLvl w:val="2"/>
        <w:rPr>
          <w:rFonts w:ascii="仿宋" w:hAnsi="仿宋" w:eastAsia="仿宋" w:cs="仿宋"/>
          <w:b/>
          <w:bCs/>
          <w:color w:val="auto"/>
          <w:sz w:val="28"/>
          <w:szCs w:val="32"/>
          <w:highlight w:val="none"/>
        </w:rPr>
      </w:pPr>
      <w:bookmarkStart w:id="106" w:name="_Toc48647102"/>
      <w:r>
        <w:rPr>
          <w:rFonts w:hint="eastAsia" w:ascii="仿宋" w:hAnsi="仿宋" w:eastAsia="仿宋" w:cs="仿宋"/>
          <w:b/>
          <w:bCs/>
          <w:color w:val="auto"/>
          <w:sz w:val="28"/>
          <w:szCs w:val="32"/>
          <w:highlight w:val="none"/>
        </w:rPr>
        <w:t>投标函</w:t>
      </w:r>
      <w:bookmarkEnd w:id="106"/>
    </w:p>
    <w:p>
      <w:pPr>
        <w:snapToGrid w:val="0"/>
        <w:spacing w:beforeLines="50" w:after="50" w:line="360" w:lineRule="auto"/>
        <w:rPr>
          <w:rFonts w:ascii="仿宋" w:hAnsi="仿宋" w:eastAsia="仿宋" w:cs="仿宋"/>
          <w:color w:val="auto"/>
          <w:sz w:val="24"/>
          <w:szCs w:val="20"/>
          <w:highlight w:val="none"/>
        </w:rPr>
      </w:pPr>
      <w:r>
        <w:rPr>
          <w:rFonts w:hint="eastAsia" w:ascii="仿宋" w:hAnsi="仿宋" w:eastAsia="仿宋" w:cs="仿宋"/>
          <w:color w:val="auto"/>
          <w:sz w:val="24"/>
          <w:szCs w:val="24"/>
          <w:highlight w:val="none"/>
        </w:rPr>
        <w:t>致：______</w:t>
      </w:r>
      <w:r>
        <w:rPr>
          <w:rFonts w:hint="eastAsia" w:ascii="仿宋" w:hAnsi="仿宋" w:eastAsia="仿宋" w:cs="仿宋"/>
          <w:color w:val="auto"/>
          <w:sz w:val="24"/>
          <w:szCs w:val="24"/>
          <w:highlight w:val="none"/>
          <w:u w:val="single"/>
        </w:rPr>
        <w:t>_     _</w:t>
      </w:r>
      <w:r>
        <w:rPr>
          <w:rFonts w:hint="eastAsia" w:ascii="仿宋" w:hAnsi="仿宋" w:eastAsia="仿宋" w:cs="仿宋"/>
          <w:color w:val="auto"/>
          <w:sz w:val="24"/>
          <w:szCs w:val="24"/>
          <w:highlight w:val="none"/>
        </w:rPr>
        <w:t>_（招标采购单位名称）：</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1、我方自愿参加贵方组织的_____</w:t>
      </w:r>
      <w:r>
        <w:rPr>
          <w:rFonts w:hint="eastAsia" w:ascii="仿宋" w:hAnsi="仿宋" w:eastAsia="仿宋" w:cs="仿宋"/>
          <w:color w:val="auto"/>
          <w:sz w:val="24"/>
          <w:szCs w:val="24"/>
          <w:highlight w:val="none"/>
          <w:u w:val="single"/>
        </w:rPr>
        <w:t>_              _</w:t>
      </w:r>
      <w:r>
        <w:rPr>
          <w:rFonts w:hint="eastAsia" w:ascii="仿宋" w:hAnsi="仿宋" w:eastAsia="仿宋" w:cs="仿宋"/>
          <w:color w:val="auto"/>
          <w:sz w:val="24"/>
          <w:szCs w:val="24"/>
          <w:highlight w:val="none"/>
        </w:rPr>
        <w:t>_项目（项目编号：____</w:t>
      </w:r>
      <w:r>
        <w:rPr>
          <w:rFonts w:hint="eastAsia" w:ascii="仿宋" w:hAnsi="仿宋" w:eastAsia="仿宋" w:cs="仿宋"/>
          <w:color w:val="auto"/>
          <w:sz w:val="24"/>
          <w:szCs w:val="24"/>
          <w:highlight w:val="none"/>
          <w:u w:val="single"/>
        </w:rPr>
        <w:t>_     _</w:t>
      </w:r>
      <w:r>
        <w:rPr>
          <w:rFonts w:hint="eastAsia" w:ascii="仿宋" w:hAnsi="仿宋" w:eastAsia="仿宋" w:cs="仿宋"/>
          <w:color w:val="auto"/>
          <w:sz w:val="24"/>
          <w:szCs w:val="24"/>
          <w:highlight w:val="none"/>
        </w:rPr>
        <w:t>_）的投标，并按采购文件的要求提交资格证明文件、商务技术文件、报价文件。</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2、我方完全理解并接受招标文件（包括修改补充文件）的各项规定和要求，不再对招标文件的合理性、合法性等相关内容提出质疑或投诉。</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3、我方不是采购单位的附属机构以及其他法律法规所规定的限制投标单位。</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4.、我方向贵方提交的所有投标文件、资料都是准确的和真实的。</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5、本投标自开标日起 90天内有效。</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7、以上事项如有虚假或隐瞒，我方愿意承担一切后果，并不再寻求任何旨在减轻或免除法律责任的辩解，同意我方的投标保证金不予退回，并对招标采购单位因此引起的损失予以赔偿。</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8、我方全权授权被授权人办理针对上述项目的投标、开标、评标、签约等具体事务和签署相关文件，对被授权的各项行为负全部责任，在撤销授权的书面通知以前，本授权书一直有效，被授权人无转委托权。</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与本投标有关的一切正式往来信函请寄：</w:t>
      </w:r>
    </w:p>
    <w:p>
      <w:pPr>
        <w:snapToGrid w:val="0"/>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地址：__________</w:t>
      </w:r>
      <w:r>
        <w:rPr>
          <w:rFonts w:hint="eastAsia" w:ascii="仿宋" w:hAnsi="仿宋" w:eastAsia="仿宋" w:cs="仿宋"/>
          <w:color w:val="auto"/>
          <w:sz w:val="24"/>
          <w:szCs w:val="24"/>
          <w:highlight w:val="none"/>
          <w:u w:val="single"/>
        </w:rPr>
        <w:t xml:space="preserve">        _</w:t>
      </w:r>
      <w:r>
        <w:rPr>
          <w:rFonts w:hint="eastAsia" w:ascii="仿宋" w:hAnsi="仿宋" w:eastAsia="仿宋" w:cs="仿宋"/>
          <w:color w:val="auto"/>
          <w:sz w:val="24"/>
          <w:szCs w:val="24"/>
          <w:highlight w:val="none"/>
        </w:rPr>
        <w:t>____</w:t>
      </w:r>
    </w:p>
    <w:p>
      <w:pPr>
        <w:snapToGrid w:val="0"/>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邮编：__________   电话：_______</w:t>
      </w:r>
      <w:r>
        <w:rPr>
          <w:rFonts w:hint="eastAsia" w:ascii="仿宋" w:hAnsi="仿宋" w:eastAsia="仿宋" w:cs="仿宋"/>
          <w:color w:val="auto"/>
          <w:sz w:val="24"/>
          <w:szCs w:val="24"/>
          <w:highlight w:val="none"/>
          <w:u w:val="single"/>
        </w:rPr>
        <w:t>_</w:t>
      </w:r>
      <w:r>
        <w:rPr>
          <w:rFonts w:hint="eastAsia" w:ascii="仿宋" w:hAnsi="仿宋" w:eastAsia="仿宋" w:cs="仿宋"/>
          <w:color w:val="auto"/>
          <w:sz w:val="24"/>
          <w:szCs w:val="24"/>
          <w:highlight w:val="none"/>
        </w:rPr>
        <w:t>______传真：______________</w:t>
      </w:r>
    </w:p>
    <w:p>
      <w:pPr>
        <w:snapToGrid w:val="0"/>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法定代表人或授权委托人（签字或盖章）： __</w:t>
      </w:r>
      <w:r>
        <w:rPr>
          <w:rFonts w:hint="eastAsia" w:ascii="仿宋" w:hAnsi="仿宋" w:eastAsia="仿宋" w:cs="仿宋"/>
          <w:color w:val="auto"/>
          <w:sz w:val="24"/>
          <w:szCs w:val="24"/>
          <w:highlight w:val="none"/>
          <w:u w:val="single"/>
        </w:rPr>
        <w:t>_</w:t>
      </w:r>
      <w:r>
        <w:rPr>
          <w:rFonts w:hint="eastAsia" w:ascii="仿宋" w:hAnsi="仿宋" w:eastAsia="仿宋" w:cs="仿宋"/>
          <w:color w:val="auto"/>
          <w:sz w:val="24"/>
          <w:szCs w:val="24"/>
          <w:highlight w:val="none"/>
        </w:rPr>
        <w:t xml:space="preserve">________ </w:t>
      </w:r>
    </w:p>
    <w:p>
      <w:pPr>
        <w:snapToGrid w:val="0"/>
        <w:spacing w:line="360" w:lineRule="auto"/>
        <w:ind w:firstLine="360" w:firstLineChars="15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被授权人身份证号码：</w:t>
      </w:r>
    </w:p>
    <w:p>
      <w:pPr>
        <w:snapToGrid w:val="0"/>
        <w:spacing w:line="360" w:lineRule="auto"/>
        <w:ind w:firstLine="360" w:firstLineChars="150"/>
        <w:jc w:val="left"/>
        <w:rPr>
          <w:rFonts w:ascii="仿宋" w:hAnsi="仿宋" w:eastAsia="仿宋" w:cs="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napToGrid w:val="0"/>
        <w:spacing w:line="360" w:lineRule="auto"/>
        <w:ind w:firstLine="240" w:firstLineChars="100"/>
        <w:jc w:val="center"/>
        <w:rPr>
          <w:rFonts w:ascii="仿宋" w:hAnsi="仿宋" w:eastAsia="仿宋" w:cs="仿宋"/>
          <w:color w:val="auto"/>
          <w:sz w:val="24"/>
          <w:szCs w:val="24"/>
          <w:highlight w:val="none"/>
        </w:rPr>
      </w:pP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日期:_____年___月___日</w:t>
      </w:r>
      <w:r>
        <w:rPr>
          <w:rFonts w:hint="eastAsia" w:ascii="仿宋" w:hAnsi="仿宋" w:eastAsia="仿宋" w:cs="仿宋"/>
          <w:color w:val="auto"/>
          <w:sz w:val="24"/>
          <w:szCs w:val="24"/>
          <w:highlight w:val="none"/>
        </w:rPr>
        <w:br w:type="page"/>
      </w:r>
    </w:p>
    <w:p>
      <w:pPr>
        <w:keepNext/>
        <w:keepLines/>
        <w:snapToGrid w:val="0"/>
        <w:spacing w:line="360" w:lineRule="auto"/>
        <w:ind w:left="720"/>
        <w:jc w:val="center"/>
        <w:outlineLvl w:val="2"/>
        <w:rPr>
          <w:rFonts w:ascii="仿宋" w:hAnsi="仿宋" w:eastAsia="仿宋" w:cs="仿宋"/>
          <w:b/>
          <w:bCs/>
          <w:color w:val="auto"/>
          <w:sz w:val="28"/>
          <w:szCs w:val="32"/>
          <w:highlight w:val="none"/>
        </w:rPr>
      </w:pPr>
      <w:bookmarkStart w:id="107" w:name="_Toc48647103"/>
      <w:bookmarkStart w:id="108" w:name="_Toc31250_WPSOffice_Level1"/>
      <w:bookmarkStart w:id="109" w:name="_Toc1722_WPSOffice_Level1"/>
      <w:bookmarkStart w:id="110" w:name="_Toc6026_WPSOffice_Level1"/>
      <w:r>
        <w:rPr>
          <w:rFonts w:hint="eastAsia" w:ascii="仿宋" w:hAnsi="仿宋" w:eastAsia="仿宋" w:cs="仿宋"/>
          <w:b/>
          <w:bCs/>
          <w:color w:val="auto"/>
          <w:sz w:val="28"/>
          <w:szCs w:val="32"/>
          <w:highlight w:val="none"/>
        </w:rPr>
        <w:t>法定代表人资格证明</w:t>
      </w:r>
      <w:bookmarkEnd w:id="107"/>
    </w:p>
    <w:p>
      <w:pPr>
        <w:adjustRightInd w:val="0"/>
        <w:snapToGrid w:val="0"/>
        <w:spacing w:beforeLines="50" w:line="360" w:lineRule="auto"/>
        <w:jc w:val="center"/>
        <w:rPr>
          <w:rFonts w:ascii="仿宋" w:hAnsi="仿宋" w:eastAsia="仿宋" w:cs="仿宋"/>
          <w:color w:val="auto"/>
          <w:sz w:val="28"/>
          <w:szCs w:val="28"/>
          <w:highlight w:val="none"/>
        </w:rPr>
      </w:pPr>
      <w:bookmarkStart w:id="111" w:name="_Hlk48640222"/>
      <w:r>
        <w:rPr>
          <w:rFonts w:hint="eastAsia" w:ascii="仿宋" w:hAnsi="仿宋" w:eastAsia="仿宋" w:cs="仿宋"/>
          <w:b/>
          <w:bCs/>
          <w:color w:val="auto"/>
          <w:sz w:val="28"/>
          <w:szCs w:val="28"/>
          <w:highlight w:val="none"/>
        </w:rPr>
        <w:t>法定代表人资格证明</w:t>
      </w:r>
      <w:bookmarkEnd w:id="111"/>
      <w:r>
        <w:rPr>
          <w:rFonts w:hint="eastAsia" w:ascii="仿宋" w:hAnsi="仿宋" w:eastAsia="仿宋" w:cs="仿宋"/>
          <w:color w:val="auto"/>
          <w:sz w:val="28"/>
          <w:szCs w:val="28"/>
          <w:highlight w:val="none"/>
        </w:rPr>
        <w:t>（参考样张）</w:t>
      </w:r>
      <w:bookmarkEnd w:id="108"/>
      <w:bookmarkEnd w:id="109"/>
      <w:bookmarkEnd w:id="110"/>
    </w:p>
    <w:p>
      <w:pPr>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 xml:space="preserve">                 </w:t>
      </w:r>
    </w:p>
    <w:p>
      <w:pPr>
        <w:snapToGrid w:val="0"/>
        <w:spacing w:line="360" w:lineRule="auto"/>
        <w:ind w:firstLine="480" w:firstLineChars="200"/>
        <w:rPr>
          <w:rFonts w:ascii="仿宋" w:hAnsi="仿宋" w:eastAsia="仿宋" w:cs="仿宋"/>
          <w:color w:val="auto"/>
          <w:sz w:val="24"/>
          <w:szCs w:val="24"/>
          <w:highlight w:val="none"/>
        </w:rPr>
      </w:pPr>
    </w:p>
    <w:p>
      <w:pPr>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pPr>
        <w:snapToGrid w:val="0"/>
        <w:spacing w:line="360" w:lineRule="auto"/>
        <w:ind w:firstLine="480" w:firstLineChars="200"/>
        <w:rPr>
          <w:rFonts w:ascii="仿宋" w:hAnsi="仿宋" w:eastAsia="仿宋" w:cs="仿宋"/>
          <w:color w:val="auto"/>
          <w:sz w:val="24"/>
          <w:szCs w:val="24"/>
          <w:highlight w:val="none"/>
        </w:rPr>
      </w:pP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pPr>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snapToGrid w:val="0"/>
        <w:spacing w:line="360" w:lineRule="auto"/>
        <w:ind w:firstLine="480" w:firstLineChars="200"/>
        <w:rPr>
          <w:rFonts w:ascii="仿宋" w:hAnsi="仿宋" w:eastAsia="仿宋" w:cs="仿宋"/>
          <w:color w:val="auto"/>
          <w:sz w:val="24"/>
          <w:szCs w:val="24"/>
          <w:highlight w:val="none"/>
        </w:rPr>
      </w:pP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的法定代表人。为完成项目投标工作，签署上述投标文件、进行合同谈判、签署合同和处理与之有关的一切事务。</w:t>
      </w:r>
    </w:p>
    <w:p>
      <w:pPr>
        <w:snapToGrid w:val="0"/>
        <w:spacing w:line="360" w:lineRule="auto"/>
        <w:ind w:firstLine="200"/>
        <w:rPr>
          <w:rFonts w:ascii="仿宋" w:hAnsi="仿宋" w:eastAsia="仿宋" w:cs="仿宋"/>
          <w:color w:val="auto"/>
          <w:sz w:val="24"/>
          <w:szCs w:val="24"/>
          <w:highlight w:val="none"/>
        </w:rPr>
      </w:pPr>
    </w:p>
    <w:p>
      <w:pPr>
        <w:snapToGrid w:val="0"/>
        <w:spacing w:line="360" w:lineRule="auto"/>
        <w:ind w:firstLine="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napToGrid w:val="0"/>
        <w:spacing w:line="360" w:lineRule="auto"/>
        <w:ind w:firstLine="200"/>
        <w:rPr>
          <w:rFonts w:ascii="仿宋" w:hAnsi="仿宋" w:eastAsia="仿宋" w:cs="仿宋"/>
          <w:color w:val="auto"/>
          <w:sz w:val="24"/>
          <w:szCs w:val="24"/>
          <w:highlight w:val="none"/>
        </w:rPr>
      </w:pPr>
    </w:p>
    <w:p>
      <w:pPr>
        <w:snapToGrid w:val="0"/>
        <w:spacing w:line="360" w:lineRule="auto"/>
        <w:ind w:firstLine="200"/>
        <w:rPr>
          <w:rFonts w:ascii="仿宋" w:hAnsi="仿宋" w:eastAsia="仿宋" w:cs="仿宋"/>
          <w:color w:val="auto"/>
          <w:sz w:val="24"/>
          <w:szCs w:val="24"/>
          <w:highlight w:val="none"/>
        </w:rPr>
      </w:pPr>
    </w:p>
    <w:p>
      <w:pPr>
        <w:snapToGrid w:val="0"/>
        <w:spacing w:line="360" w:lineRule="auto"/>
        <w:ind w:firstLine="200"/>
        <w:jc w:val="cente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投标单位：（盖章）</w:t>
      </w:r>
    </w:p>
    <w:p>
      <w:pPr>
        <w:snapToGrid w:val="0"/>
        <w:spacing w:line="360" w:lineRule="auto"/>
        <w:ind w:firstLine="480" w:firstLineChars="200"/>
        <w:jc w:val="center"/>
        <w:rPr>
          <w:rFonts w:ascii="仿宋" w:hAnsi="仿宋" w:eastAsia="仿宋" w:cs="仿宋"/>
          <w:color w:val="auto"/>
          <w:sz w:val="24"/>
          <w:szCs w:val="24"/>
          <w:highlight w:val="none"/>
        </w:rPr>
      </w:pPr>
    </w:p>
    <w:p>
      <w:pPr>
        <w:snapToGrid w:val="0"/>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snapToGrid w:val="0"/>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center"/>
        <w:rPr>
          <w:rFonts w:hint="eastAsia" w:ascii="仿宋" w:hAnsi="仿宋" w:eastAsia="仿宋" w:cs="仿宋"/>
          <w:b/>
          <w:bCs/>
          <w:color w:val="auto"/>
          <w:sz w:val="32"/>
          <w:szCs w:val="32"/>
          <w:highlight w:val="none"/>
        </w:rPr>
      </w:pPr>
      <w:bookmarkStart w:id="112" w:name="_Hlk48640274"/>
      <w:r>
        <w:rPr>
          <w:rFonts w:hint="eastAsia" w:ascii="仿宋" w:hAnsi="仿宋" w:eastAsia="仿宋" w:cs="仿宋"/>
          <w:b/>
          <w:bCs/>
          <w:color w:val="auto"/>
          <w:sz w:val="32"/>
          <w:szCs w:val="32"/>
          <w:highlight w:val="none"/>
        </w:rPr>
        <w:t>法定代表人授权委托书</w:t>
      </w:r>
      <w:bookmarkEnd w:id="112"/>
      <w:r>
        <w:rPr>
          <w:rFonts w:hint="eastAsia" w:ascii="仿宋" w:hAnsi="仿宋" w:eastAsia="仿宋" w:cs="仿宋"/>
          <w:b/>
          <w:bCs/>
          <w:color w:val="auto"/>
          <w:sz w:val="32"/>
          <w:szCs w:val="32"/>
          <w:highlight w:val="none"/>
        </w:rPr>
        <w:t>（参考样张）</w:t>
      </w:r>
    </w:p>
    <w:p>
      <w:pPr>
        <w:pStyle w:val="10"/>
        <w:rPr>
          <w:color w:val="auto"/>
          <w:highlight w:val="none"/>
        </w:rPr>
      </w:pPr>
    </w:p>
    <w:p>
      <w:pPr>
        <w:snapToGrid w:val="0"/>
        <w:spacing w:line="360" w:lineRule="auto"/>
        <w:rPr>
          <w:rFonts w:ascii="仿宋" w:hAnsi="仿宋" w:eastAsia="仿宋" w:cs="仿宋"/>
          <w:bCs/>
          <w:color w:val="auto"/>
          <w:sz w:val="24"/>
          <w:szCs w:val="20"/>
          <w:highlight w:val="none"/>
        </w:rPr>
      </w:pPr>
      <w:r>
        <w:rPr>
          <w:rFonts w:hint="eastAsia" w:ascii="仿宋" w:hAnsi="仿宋" w:eastAsia="仿宋" w:cs="仿宋"/>
          <w:bCs/>
          <w:color w:val="auto"/>
          <w:sz w:val="24"/>
          <w:szCs w:val="21"/>
          <w:highlight w:val="none"/>
        </w:rPr>
        <w:t>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（招标采购单位名称）：</w:t>
      </w:r>
    </w:p>
    <w:p>
      <w:pPr>
        <w:snapToGrid w:val="0"/>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1"/>
          <w:highlight w:val="none"/>
        </w:rPr>
        <w:t>我</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（姓名）系 （投标单位名称）的法定代表人，现授权委托（姓名）以我方的名义参加 项目的投标活动，并代表我方全权办理针对上述项目的投标、开标、评标、签约等具体事务和签署相关文件。</w:t>
      </w:r>
    </w:p>
    <w:p>
      <w:pPr>
        <w:snapToGrid w:val="0"/>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1"/>
          <w:highlight w:val="none"/>
        </w:rPr>
        <w:t xml:space="preserve">    我方对被授权人的签名事项负全部责任。</w:t>
      </w:r>
    </w:p>
    <w:p>
      <w:pPr>
        <w:snapToGrid w:val="0"/>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1"/>
          <w:highlight w:val="none"/>
          <w:u w:val="single"/>
        </w:rPr>
        <w:t>在撤销授权的书面通知以前，本授权书一直有效。</w:t>
      </w:r>
      <w:r>
        <w:rPr>
          <w:rFonts w:hint="eastAsia" w:ascii="仿宋" w:hAnsi="仿宋" w:eastAsia="仿宋" w:cs="仿宋"/>
          <w:color w:val="auto"/>
          <w:sz w:val="24"/>
          <w:szCs w:val="21"/>
          <w:highlight w:val="none"/>
        </w:rPr>
        <w:t>被授权人在授权书有效期内签署的所有文件不因授权的撤销而失效。</w:t>
      </w:r>
    </w:p>
    <w:p>
      <w:pPr>
        <w:snapToGrid w:val="0"/>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1"/>
          <w:highlight w:val="none"/>
        </w:rPr>
        <w:t>被授权人无转委托权，特此委托。</w:t>
      </w:r>
    </w:p>
    <w:p>
      <w:pPr>
        <w:snapToGrid w:val="0"/>
        <w:spacing w:line="360" w:lineRule="auto"/>
        <w:rPr>
          <w:rFonts w:ascii="仿宋" w:hAnsi="仿宋" w:eastAsia="仿宋" w:cs="仿宋"/>
          <w:color w:val="auto"/>
          <w:sz w:val="24"/>
          <w:szCs w:val="20"/>
          <w:highlight w:val="none"/>
          <w:u w:val="single"/>
        </w:rPr>
      </w:pPr>
      <w:r>
        <w:rPr>
          <w:rFonts w:hint="eastAsia" w:ascii="仿宋" w:hAnsi="仿宋" w:eastAsia="仿宋" w:cs="仿宋"/>
          <w:color w:val="auto"/>
          <w:sz w:val="24"/>
          <w:szCs w:val="21"/>
          <w:highlight w:val="none"/>
        </w:rPr>
        <w:t>被授权人签名：                 法定代表人（</w:t>
      </w:r>
      <w:r>
        <w:rPr>
          <w:rFonts w:hint="eastAsia" w:ascii="仿宋" w:hAnsi="仿宋" w:eastAsia="仿宋" w:cs="仿宋"/>
          <w:color w:val="auto"/>
          <w:sz w:val="24"/>
          <w:szCs w:val="21"/>
          <w:highlight w:val="none"/>
          <w:lang w:val="en-US" w:eastAsia="zh-CN"/>
        </w:rPr>
        <w:t>签字</w:t>
      </w:r>
      <w:r>
        <w:rPr>
          <w:rFonts w:hint="eastAsia" w:ascii="仿宋" w:hAnsi="仿宋" w:eastAsia="仿宋" w:cs="仿宋"/>
          <w:color w:val="auto"/>
          <w:sz w:val="24"/>
          <w:szCs w:val="21"/>
          <w:highlight w:val="none"/>
        </w:rPr>
        <w:t>或盖章）：</w:t>
      </w:r>
    </w:p>
    <w:p>
      <w:pPr>
        <w:snapToGrid w:val="0"/>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1"/>
          <w:highlight w:val="none"/>
        </w:rPr>
        <w:t>职务：                          职务：</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1"/>
          <w:highlight w:val="none"/>
        </w:rPr>
        <w:t>被授权人身份证号码：</w:t>
      </w:r>
    </w:p>
    <w:p>
      <w:pPr>
        <w:snapToGrid w:val="0"/>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1"/>
          <w:highlight w:val="none"/>
        </w:rPr>
        <w:t>投标人公章：</w:t>
      </w:r>
    </w:p>
    <w:p>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1"/>
          <w:highlight w:val="none"/>
        </w:rPr>
        <w:t>日期：    年    月    日</w:t>
      </w:r>
    </w:p>
    <w:p>
      <w:pPr>
        <w:spacing w:line="360" w:lineRule="auto"/>
        <w:rPr>
          <w:rFonts w:ascii="仿宋" w:hAnsi="仿宋" w:eastAsia="仿宋" w:cs="仿宋"/>
          <w:color w:val="auto"/>
          <w:sz w:val="24"/>
          <w:szCs w:val="21"/>
          <w:highlight w:val="none"/>
        </w:rPr>
      </w:pPr>
    </w:p>
    <w:tbl>
      <w:tblPr>
        <w:tblStyle w:val="25"/>
        <w:tblW w:w="5460" w:type="dxa"/>
        <w:tblInd w:w="0" w:type="dxa"/>
        <w:tblLayout w:type="fixed"/>
        <w:tblCellMar>
          <w:top w:w="0" w:type="dxa"/>
          <w:left w:w="108" w:type="dxa"/>
          <w:bottom w:w="0" w:type="dxa"/>
          <w:right w:w="108" w:type="dxa"/>
        </w:tblCellMar>
      </w:tblPr>
      <w:tblGrid>
        <w:gridCol w:w="5460"/>
      </w:tblGrid>
      <w:tr>
        <w:tblPrEx>
          <w:tblCellMar>
            <w:top w:w="0" w:type="dxa"/>
            <w:left w:w="108" w:type="dxa"/>
            <w:bottom w:w="0" w:type="dxa"/>
            <w:right w:w="108" w:type="dxa"/>
          </w:tblCellMar>
        </w:tblPrEx>
        <w:trPr>
          <w:trHeight w:val="2296" w:hRule="atLeast"/>
        </w:trPr>
        <w:tc>
          <w:tcPr>
            <w:tcW w:w="54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法定代表人身份证正、反面复印件</w:t>
            </w:r>
          </w:p>
          <w:p>
            <w:pPr>
              <w:spacing w:line="360" w:lineRule="auto"/>
              <w:jc w:val="center"/>
              <w:rPr>
                <w:rFonts w:ascii="仿宋" w:hAnsi="仿宋" w:eastAsia="仿宋" w:cs="仿宋"/>
                <w:color w:val="auto"/>
                <w:sz w:val="24"/>
                <w:szCs w:val="24"/>
                <w:highlight w:val="none"/>
              </w:rPr>
            </w:pPr>
          </w:p>
        </w:tc>
      </w:tr>
    </w:tbl>
    <w:p>
      <w:pPr>
        <w:spacing w:line="360" w:lineRule="auto"/>
        <w:rPr>
          <w:rFonts w:ascii="仿宋" w:hAnsi="仿宋" w:eastAsia="仿宋" w:cs="仿宋"/>
          <w:color w:val="auto"/>
          <w:szCs w:val="21"/>
          <w:highlight w:val="none"/>
        </w:rPr>
      </w:pPr>
    </w:p>
    <w:tbl>
      <w:tblPr>
        <w:tblStyle w:val="25"/>
        <w:tblW w:w="5578" w:type="dxa"/>
        <w:tblInd w:w="0" w:type="dxa"/>
        <w:tblLayout w:type="fixed"/>
        <w:tblCellMar>
          <w:top w:w="0" w:type="dxa"/>
          <w:left w:w="108" w:type="dxa"/>
          <w:bottom w:w="0" w:type="dxa"/>
          <w:right w:w="108" w:type="dxa"/>
        </w:tblCellMar>
      </w:tblPr>
      <w:tblGrid>
        <w:gridCol w:w="5578"/>
      </w:tblGrid>
      <w:tr>
        <w:tblPrEx>
          <w:tblCellMar>
            <w:top w:w="0" w:type="dxa"/>
            <w:left w:w="108" w:type="dxa"/>
            <w:bottom w:w="0" w:type="dxa"/>
            <w:right w:w="108" w:type="dxa"/>
          </w:tblCellMar>
        </w:tblPrEx>
        <w:trPr>
          <w:trHeight w:val="2362" w:hRule="atLeast"/>
        </w:trPr>
        <w:tc>
          <w:tcPr>
            <w:tcW w:w="55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被授权人身份证正、反面复印件</w:t>
            </w:r>
          </w:p>
          <w:p>
            <w:pPr>
              <w:spacing w:line="360" w:lineRule="auto"/>
              <w:jc w:val="center"/>
              <w:rPr>
                <w:rFonts w:ascii="仿宋" w:hAnsi="仿宋" w:eastAsia="仿宋" w:cs="仿宋"/>
                <w:color w:val="auto"/>
                <w:sz w:val="24"/>
                <w:szCs w:val="24"/>
                <w:highlight w:val="none"/>
              </w:rPr>
            </w:pPr>
          </w:p>
        </w:tc>
      </w:tr>
    </w:tbl>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keepLines/>
        <w:snapToGrid w:val="0"/>
        <w:spacing w:line="360" w:lineRule="auto"/>
        <w:outlineLvl w:val="1"/>
        <w:rPr>
          <w:rFonts w:ascii="仿宋" w:hAnsi="仿宋" w:eastAsia="仿宋" w:cs="仿宋"/>
          <w:b/>
          <w:bCs/>
          <w:color w:val="auto"/>
          <w:sz w:val="30"/>
          <w:szCs w:val="32"/>
          <w:highlight w:val="none"/>
        </w:rPr>
      </w:pPr>
      <w:bookmarkStart w:id="113" w:name="_Toc48647105"/>
      <w:r>
        <w:rPr>
          <w:rFonts w:hint="eastAsia" w:ascii="仿宋" w:hAnsi="仿宋" w:eastAsia="仿宋" w:cs="仿宋"/>
          <w:b/>
          <w:bCs/>
          <w:color w:val="auto"/>
          <w:sz w:val="30"/>
          <w:szCs w:val="32"/>
          <w:highlight w:val="none"/>
        </w:rPr>
        <w:t>二、商务技术文件格式</w:t>
      </w:r>
      <w:bookmarkEnd w:id="113"/>
    </w:p>
    <w:p>
      <w:pPr>
        <w:widowControl/>
        <w:spacing w:line="360" w:lineRule="auto"/>
        <w:jc w:val="center"/>
        <w:rPr>
          <w:rFonts w:ascii="仿宋" w:hAnsi="仿宋" w:eastAsia="仿宋" w:cs="仿宋"/>
          <w:color w:val="auto"/>
          <w:kern w:val="0"/>
          <w:sz w:val="32"/>
          <w:szCs w:val="32"/>
          <w:highlight w:val="none"/>
        </w:rPr>
      </w:pPr>
      <w:bookmarkStart w:id="114" w:name="_Toc26593_WPSOffice_Level1"/>
      <w:bookmarkStart w:id="115" w:name="_Toc28840_WPSOffice_Level1"/>
      <w:bookmarkStart w:id="116" w:name="_Toc21206_WPSOffice_Level1"/>
      <w:r>
        <w:rPr>
          <w:rFonts w:hint="eastAsia" w:ascii="仿宋" w:hAnsi="仿宋" w:eastAsia="仿宋" w:cs="仿宋"/>
          <w:color w:val="auto"/>
          <w:kern w:val="0"/>
          <w:sz w:val="32"/>
          <w:szCs w:val="32"/>
          <w:highlight w:val="none"/>
        </w:rPr>
        <w:t>项目名称</w:t>
      </w:r>
      <w:bookmarkEnd w:id="114"/>
      <w:bookmarkEnd w:id="115"/>
      <w:bookmarkEnd w:id="116"/>
    </w:p>
    <w:p>
      <w:pPr>
        <w:widowControl/>
        <w:spacing w:line="360" w:lineRule="auto"/>
        <w:jc w:val="center"/>
        <w:rPr>
          <w:rFonts w:ascii="仿宋" w:hAnsi="仿宋" w:eastAsia="仿宋" w:cs="仿宋"/>
          <w:color w:val="auto"/>
          <w:sz w:val="32"/>
          <w:szCs w:val="32"/>
          <w:highlight w:val="none"/>
        </w:rPr>
      </w:pPr>
    </w:p>
    <w:p>
      <w:pPr>
        <w:widowControl/>
        <w:spacing w:line="360" w:lineRule="auto"/>
        <w:jc w:val="center"/>
        <w:rPr>
          <w:rFonts w:ascii="仿宋" w:hAnsi="仿宋" w:eastAsia="仿宋" w:cs="仿宋"/>
          <w:color w:val="auto"/>
          <w:kern w:val="0"/>
          <w:sz w:val="32"/>
          <w:szCs w:val="32"/>
          <w:highlight w:val="none"/>
        </w:rPr>
      </w:pPr>
      <w:bookmarkStart w:id="117" w:name="_Toc18872_WPSOffice_Level2"/>
      <w:bookmarkStart w:id="118" w:name="_Toc27780_WPSOffice_Level2"/>
      <w:r>
        <w:rPr>
          <w:rFonts w:hint="eastAsia" w:ascii="仿宋" w:hAnsi="仿宋" w:eastAsia="仿宋" w:cs="仿宋"/>
          <w:color w:val="auto"/>
          <w:kern w:val="0"/>
          <w:sz w:val="32"/>
          <w:szCs w:val="32"/>
          <w:highlight w:val="none"/>
        </w:rPr>
        <w:t>项目编号：</w:t>
      </w:r>
      <w:bookmarkEnd w:id="117"/>
      <w:bookmarkEnd w:id="118"/>
    </w:p>
    <w:p>
      <w:pPr>
        <w:widowControl/>
        <w:spacing w:line="360" w:lineRule="auto"/>
        <w:jc w:val="center"/>
        <w:rPr>
          <w:rFonts w:ascii="仿宋" w:hAnsi="仿宋" w:eastAsia="仿宋" w:cs="仿宋"/>
          <w:color w:val="auto"/>
          <w:sz w:val="32"/>
          <w:szCs w:val="32"/>
          <w:highlight w:val="none"/>
        </w:rPr>
      </w:pPr>
    </w:p>
    <w:p>
      <w:pPr>
        <w:widowControl/>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投</w:t>
      </w:r>
    </w:p>
    <w:p>
      <w:pPr>
        <w:widowControl/>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标</w:t>
      </w:r>
    </w:p>
    <w:p>
      <w:pPr>
        <w:widowControl/>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文</w:t>
      </w:r>
    </w:p>
    <w:p>
      <w:pPr>
        <w:widowControl/>
        <w:spacing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件</w:t>
      </w:r>
    </w:p>
    <w:p>
      <w:pPr>
        <w:widowControl/>
        <w:spacing w:line="360" w:lineRule="auto"/>
        <w:jc w:val="center"/>
        <w:rPr>
          <w:rFonts w:ascii="仿宋" w:hAnsi="仿宋" w:eastAsia="仿宋" w:cs="仿宋"/>
          <w:color w:val="auto"/>
          <w:sz w:val="32"/>
          <w:szCs w:val="32"/>
          <w:highlight w:val="none"/>
        </w:rPr>
      </w:pPr>
    </w:p>
    <w:p>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32"/>
          <w:szCs w:val="32"/>
          <w:highlight w:val="none"/>
        </w:rPr>
        <w:t>（商务技术文件</w:t>
      </w:r>
      <w:r>
        <w:rPr>
          <w:rFonts w:hint="eastAsia" w:ascii="仿宋" w:hAnsi="仿宋" w:eastAsia="仿宋" w:cs="仿宋"/>
          <w:b/>
          <w:color w:val="auto"/>
          <w:kern w:val="0"/>
          <w:sz w:val="32"/>
          <w:szCs w:val="32"/>
          <w:highlight w:val="none"/>
        </w:rPr>
        <w:t>）</w:t>
      </w:r>
    </w:p>
    <w:p>
      <w:pPr>
        <w:widowControl/>
        <w:spacing w:line="360" w:lineRule="auto"/>
        <w:jc w:val="center"/>
        <w:rPr>
          <w:rFonts w:ascii="仿宋" w:hAnsi="仿宋" w:eastAsia="仿宋" w:cs="仿宋"/>
          <w:color w:val="auto"/>
          <w:sz w:val="32"/>
          <w:szCs w:val="32"/>
          <w:highlight w:val="none"/>
        </w:rPr>
      </w:pPr>
    </w:p>
    <w:p>
      <w:pPr>
        <w:widowControl/>
        <w:spacing w:line="360" w:lineRule="auto"/>
        <w:jc w:val="left"/>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投标人名称（盖公章）：</w:t>
      </w:r>
    </w:p>
    <w:p>
      <w:pPr>
        <w:widowControl/>
        <w:spacing w:line="360" w:lineRule="auto"/>
        <w:jc w:val="left"/>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地 址：</w:t>
      </w:r>
    </w:p>
    <w:p>
      <w:pPr>
        <w:snapToGrid w:val="0"/>
        <w:spacing w:line="360" w:lineRule="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时 间：</w:t>
      </w:r>
    </w:p>
    <w:p>
      <w:pPr>
        <w:snapToGrid w:val="0"/>
        <w:spacing w:line="360" w:lineRule="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br w:type="page"/>
      </w:r>
    </w:p>
    <w:p>
      <w:pPr>
        <w:snapToGrid w:val="0"/>
        <w:spacing w:before="50" w:after="50"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商务技术文件</w:t>
      </w:r>
      <w:r>
        <w:rPr>
          <w:rFonts w:hint="eastAsia" w:ascii="仿宋" w:hAnsi="仿宋" w:eastAsia="仿宋" w:cs="仿宋"/>
          <w:b/>
          <w:bCs/>
          <w:color w:val="auto"/>
          <w:sz w:val="32"/>
          <w:szCs w:val="32"/>
          <w:highlight w:val="none"/>
        </w:rPr>
        <w:t>目录</w:t>
      </w:r>
    </w:p>
    <w:p>
      <w:pPr>
        <w:snapToGrid w:val="0"/>
        <w:spacing w:line="360" w:lineRule="auto"/>
        <w:rPr>
          <w:rFonts w:ascii="仿宋" w:hAnsi="仿宋" w:eastAsia="仿宋" w:cs="仿宋"/>
          <w:color w:val="auto"/>
          <w:sz w:val="24"/>
          <w:szCs w:val="24"/>
          <w:highlight w:val="none"/>
        </w:rPr>
      </w:pPr>
    </w:p>
    <w:p>
      <w:pPr>
        <w:spacing w:line="360" w:lineRule="auto"/>
        <w:jc w:val="center"/>
        <w:rPr>
          <w:rFonts w:ascii="仿宋" w:hAnsi="仿宋" w:eastAsia="仿宋" w:cs="仿宋"/>
          <w:color w:val="auto"/>
          <w:szCs w:val="21"/>
          <w:highlight w:val="none"/>
        </w:rPr>
      </w:pPr>
      <w:bookmarkStart w:id="119" w:name="_Toc28696_WPSOffice_Level1"/>
      <w:r>
        <w:rPr>
          <w:rFonts w:hint="eastAsia" w:ascii="仿宋" w:hAnsi="仿宋" w:eastAsia="仿宋" w:cs="仿宋"/>
          <w:color w:val="auto"/>
          <w:sz w:val="44"/>
          <w:szCs w:val="44"/>
          <w:highlight w:val="none"/>
        </w:rPr>
        <w:t>评分索引表</w:t>
      </w:r>
      <w:bookmarkEnd w:id="119"/>
    </w:p>
    <w:tbl>
      <w:tblPr>
        <w:tblStyle w:val="25"/>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319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评分项目</w:t>
            </w: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页码范围</w:t>
            </w: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b/>
                <w:color w:val="auto"/>
                <w:szCs w:val="21"/>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74" w:type="dxa"/>
            <w:tcBorders>
              <w:top w:val="single" w:color="auto" w:sz="4" w:space="0"/>
              <w:left w:val="single" w:color="auto" w:sz="4" w:space="0"/>
              <w:bottom w:val="single" w:color="auto" w:sz="4" w:space="0"/>
              <w:right w:val="single" w:color="auto" w:sz="4" w:space="0"/>
            </w:tcBorders>
            <w:shd w:val="clear" w:color="auto" w:fill="DDDDDD"/>
            <w:vAlign w:val="center"/>
          </w:tcPr>
          <w:p>
            <w:pPr>
              <w:spacing w:line="360" w:lineRule="auto"/>
              <w:rPr>
                <w:rFonts w:ascii="仿宋" w:hAnsi="仿宋" w:eastAsia="仿宋" w:cs="仿宋"/>
                <w:color w:val="auto"/>
                <w:szCs w:val="24"/>
                <w:highlight w:val="none"/>
              </w:rPr>
            </w:pPr>
          </w:p>
        </w:tc>
        <w:tc>
          <w:tcPr>
            <w:tcW w:w="3194"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shd w:val="clear" w:color="auto" w:fill="DDDDDD"/>
            <w:vAlign w:val="center"/>
          </w:tcPr>
          <w:p>
            <w:pPr>
              <w:adjustRightInd w:val="0"/>
              <w:snapToGrid w:val="0"/>
              <w:spacing w:line="360" w:lineRule="auto"/>
              <w:ind w:right="-105" w:rightChars="-50"/>
              <w:jc w:val="center"/>
              <w:rPr>
                <w:rFonts w:ascii="仿宋" w:hAnsi="仿宋" w:eastAsia="仿宋" w:cs="仿宋"/>
                <w:b/>
                <w:color w:val="auto"/>
                <w:szCs w:val="21"/>
                <w:highlight w:val="none"/>
              </w:rPr>
            </w:pPr>
          </w:p>
        </w:tc>
      </w:tr>
    </w:tbl>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keepLines/>
        <w:snapToGrid w:val="0"/>
        <w:spacing w:line="360" w:lineRule="auto"/>
        <w:ind w:left="720" w:hanging="720"/>
        <w:jc w:val="left"/>
        <w:outlineLvl w:val="2"/>
        <w:rPr>
          <w:rFonts w:ascii="仿宋" w:hAnsi="仿宋" w:eastAsia="仿宋" w:cs="仿宋"/>
          <w:b/>
          <w:bCs/>
          <w:color w:val="auto"/>
          <w:sz w:val="28"/>
          <w:szCs w:val="32"/>
          <w:highlight w:val="none"/>
        </w:rPr>
      </w:pPr>
      <w:bookmarkStart w:id="120" w:name="_Hlk48640572"/>
      <w:bookmarkStart w:id="121" w:name="_Toc48647106"/>
      <w:bookmarkStart w:id="122" w:name="_Toc27648_WPSOffice_Level1"/>
      <w:r>
        <w:rPr>
          <w:rFonts w:hint="eastAsia" w:ascii="仿宋" w:hAnsi="仿宋" w:eastAsia="仿宋" w:cs="仿宋"/>
          <w:b/>
          <w:bCs/>
          <w:color w:val="auto"/>
          <w:sz w:val="28"/>
          <w:szCs w:val="32"/>
          <w:highlight w:val="none"/>
        </w:rPr>
        <w:t>投标人证书一览表</w:t>
      </w:r>
      <w:bookmarkEnd w:id="120"/>
      <w:bookmarkEnd w:id="121"/>
      <w:bookmarkEnd w:id="122"/>
    </w:p>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投标人证书一览表（参考样张）</w:t>
      </w:r>
    </w:p>
    <w:tbl>
      <w:tblPr>
        <w:tblStyle w:val="25"/>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color w:val="auto"/>
                <w:szCs w:val="21"/>
                <w:highlight w:val="none"/>
              </w:rPr>
            </w:pPr>
          </w:p>
        </w:tc>
      </w:tr>
    </w:tbl>
    <w:p>
      <w:pPr>
        <w:tabs>
          <w:tab w:val="left" w:pos="1050"/>
        </w:tabs>
        <w:spacing w:line="360" w:lineRule="auto"/>
        <w:rPr>
          <w:rFonts w:ascii="仿宋" w:hAnsi="仿宋" w:eastAsia="仿宋" w:cs="仿宋"/>
          <w:color w:val="auto"/>
          <w:sz w:val="24"/>
          <w:szCs w:val="24"/>
          <w:highlight w:val="none"/>
        </w:rPr>
      </w:pPr>
    </w:p>
    <w:p>
      <w:pPr>
        <w:tabs>
          <w:tab w:val="left" w:pos="1050"/>
        </w:tabs>
        <w:spacing w:line="360" w:lineRule="auto"/>
        <w:rPr>
          <w:rFonts w:ascii="仿宋" w:hAnsi="仿宋" w:eastAsia="仿宋" w:cs="仿宋"/>
          <w:color w:val="auto"/>
          <w:szCs w:val="21"/>
          <w:highlight w:val="none"/>
        </w:rPr>
      </w:pPr>
      <w:r>
        <w:rPr>
          <w:rFonts w:hint="eastAsia" w:ascii="仿宋" w:hAnsi="仿宋" w:eastAsia="仿宋" w:cs="仿宋"/>
          <w:b/>
          <w:color w:val="auto"/>
          <w:szCs w:val="21"/>
          <w:highlight w:val="none"/>
        </w:rPr>
        <w:t>要求：</w:t>
      </w:r>
    </w:p>
    <w:p>
      <w:pPr>
        <w:tabs>
          <w:tab w:val="left" w:pos="1050"/>
        </w:tabs>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1.填写投标人获得资质、认证或企业信誉证书。</w:t>
      </w:r>
    </w:p>
    <w:p>
      <w:pPr>
        <w:tabs>
          <w:tab w:val="left" w:pos="1050"/>
        </w:tabs>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2.请提供本表所列的证书资料。</w:t>
      </w:r>
    </w:p>
    <w:p>
      <w:pPr>
        <w:tabs>
          <w:tab w:val="left" w:pos="1050"/>
        </w:tabs>
        <w:spacing w:line="360" w:lineRule="auto"/>
        <w:ind w:firstLine="720" w:firstLineChars="300"/>
        <w:rPr>
          <w:rFonts w:ascii="仿宋" w:hAnsi="仿宋" w:eastAsia="仿宋" w:cs="仿宋"/>
          <w:color w:val="auto"/>
          <w:sz w:val="24"/>
          <w:szCs w:val="24"/>
          <w:highlight w:val="none"/>
        </w:rPr>
      </w:pPr>
    </w:p>
    <w:p>
      <w:pPr>
        <w:tabs>
          <w:tab w:val="left" w:pos="1050"/>
        </w:tabs>
        <w:spacing w:line="360" w:lineRule="auto"/>
        <w:ind w:firstLine="720" w:firstLineChars="300"/>
        <w:rPr>
          <w:rFonts w:ascii="仿宋" w:hAnsi="仿宋" w:eastAsia="仿宋" w:cs="仿宋"/>
          <w:color w:val="auto"/>
          <w:sz w:val="24"/>
          <w:szCs w:val="24"/>
          <w:highlight w:val="none"/>
        </w:rPr>
      </w:pP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法定代表人或授权委托人（签字或盖章）：</w:t>
      </w:r>
    </w:p>
    <w:p>
      <w:pPr>
        <w:snapToGrid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投标人（盖章）：</w:t>
      </w:r>
    </w:p>
    <w:p>
      <w:pPr>
        <w:snapToGrid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职        务：</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keepLines/>
        <w:snapToGrid w:val="0"/>
        <w:spacing w:line="360" w:lineRule="auto"/>
        <w:ind w:left="720" w:hanging="720"/>
        <w:jc w:val="left"/>
        <w:outlineLvl w:val="2"/>
        <w:rPr>
          <w:rFonts w:ascii="仿宋" w:hAnsi="仿宋" w:eastAsia="仿宋" w:cs="仿宋"/>
          <w:b/>
          <w:bCs/>
          <w:color w:val="auto"/>
          <w:sz w:val="28"/>
          <w:szCs w:val="32"/>
          <w:highlight w:val="none"/>
        </w:rPr>
      </w:pPr>
      <w:bookmarkStart w:id="123" w:name="_Toc48647107"/>
      <w:bookmarkStart w:id="124" w:name="_Toc31826_WPSOffice_Level1"/>
      <w:bookmarkStart w:id="125" w:name="_Toc20883_WPSOffice_Level2"/>
      <w:bookmarkStart w:id="126" w:name="_Toc24585_WPSOffice_Level2"/>
      <w:bookmarkStart w:id="127" w:name="_Toc7596_WPSOffice_Level2"/>
      <w:r>
        <w:rPr>
          <w:rFonts w:hint="eastAsia" w:ascii="仿宋" w:hAnsi="仿宋" w:eastAsia="仿宋" w:cs="仿宋"/>
          <w:b/>
          <w:bCs/>
          <w:color w:val="auto"/>
          <w:sz w:val="28"/>
          <w:szCs w:val="32"/>
          <w:highlight w:val="none"/>
        </w:rPr>
        <w:t>投标人类似业绩一览表</w:t>
      </w:r>
      <w:bookmarkEnd w:id="123"/>
    </w:p>
    <w:p>
      <w:pPr>
        <w:snapToGrid w:val="0"/>
        <w:spacing w:beforeLines="50" w:after="50"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投标人类似业绩一览表</w:t>
      </w:r>
      <w:bookmarkEnd w:id="124"/>
      <w:r>
        <w:rPr>
          <w:rFonts w:hint="eastAsia" w:ascii="仿宋" w:hAnsi="仿宋" w:eastAsia="仿宋" w:cs="仿宋"/>
          <w:color w:val="auto"/>
          <w:sz w:val="28"/>
          <w:szCs w:val="28"/>
          <w:highlight w:val="none"/>
        </w:rPr>
        <w:t>（参考样张）</w:t>
      </w:r>
      <w:bookmarkEnd w:id="125"/>
      <w:bookmarkEnd w:id="126"/>
      <w:bookmarkEnd w:id="127"/>
    </w:p>
    <w:p>
      <w:pPr>
        <w:snapToGrid w:val="0"/>
        <w:spacing w:beforeLines="50" w:after="50" w:line="360" w:lineRule="auto"/>
        <w:rPr>
          <w:rFonts w:ascii="仿宋" w:hAnsi="仿宋" w:eastAsia="仿宋" w:cs="仿宋"/>
          <w:bCs/>
          <w:color w:val="auto"/>
          <w:sz w:val="24"/>
          <w:szCs w:val="24"/>
          <w:highlight w:val="none"/>
        </w:rPr>
      </w:pPr>
    </w:p>
    <w:p>
      <w:pPr>
        <w:snapToGrid w:val="0"/>
        <w:spacing w:beforeLines="50" w:after="5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项目名称：                                      </w:t>
      </w:r>
    </w:p>
    <w:p>
      <w:pPr>
        <w:snapToGrid w:val="0"/>
        <w:spacing w:beforeLines="50" w:after="5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bl>
      <w:tblPr>
        <w:tblStyle w:val="25"/>
        <w:tblpPr w:leftFromText="180" w:rightFromText="180" w:vertAnchor="text" w:horzAnchor="page" w:tblpX="1314" w:tblpY="367"/>
        <w:tblOverlap w:val="never"/>
        <w:tblW w:w="95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76"/>
        <w:gridCol w:w="1431"/>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143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1"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276"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6"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01"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276"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1"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276"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4" w:space="0"/>
              <w:left w:val="single" w:color="auto" w:sz="6" w:space="0"/>
              <w:bottom w:val="single" w:color="auto" w:sz="4" w:space="0"/>
              <w:right w:val="single" w:color="auto" w:sz="6" w:space="0"/>
            </w:tcBorders>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1"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76"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31"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260"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452"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1383"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c>
          <w:tcPr>
            <w:tcW w:w="2037" w:type="dxa"/>
            <w:tcBorders>
              <w:top w:val="single" w:color="auto" w:sz="4" w:space="0"/>
              <w:left w:val="single" w:color="auto" w:sz="6" w:space="0"/>
              <w:bottom w:val="single" w:color="auto" w:sz="6" w:space="0"/>
              <w:right w:val="single" w:color="auto" w:sz="6" w:space="0"/>
            </w:tcBorders>
          </w:tcPr>
          <w:p>
            <w:pPr>
              <w:spacing w:line="360" w:lineRule="auto"/>
              <w:rPr>
                <w:rFonts w:ascii="仿宋" w:hAnsi="仿宋" w:eastAsia="仿宋" w:cs="仿宋"/>
                <w:color w:val="auto"/>
                <w:sz w:val="24"/>
                <w:szCs w:val="24"/>
                <w:highlight w:val="none"/>
              </w:rPr>
            </w:pPr>
          </w:p>
        </w:tc>
      </w:tr>
    </w:tbl>
    <w:p>
      <w:pPr>
        <w:snapToGrid w:val="0"/>
        <w:spacing w:line="360" w:lineRule="auto"/>
        <w:rPr>
          <w:rFonts w:ascii="仿宋" w:hAnsi="仿宋" w:eastAsia="仿宋" w:cs="仿宋"/>
          <w:color w:val="auto"/>
          <w:sz w:val="24"/>
          <w:szCs w:val="24"/>
          <w:highlight w:val="none"/>
        </w:rPr>
      </w:pPr>
    </w:p>
    <w:p>
      <w:pPr>
        <w:snapToGrid w:val="0"/>
        <w:spacing w:line="360" w:lineRule="auto"/>
        <w:ind w:firstLine="1080" w:firstLineChars="450"/>
        <w:rPr>
          <w:rFonts w:ascii="仿宋" w:hAnsi="仿宋" w:eastAsia="仿宋" w:cs="仿宋"/>
          <w:color w:val="auto"/>
          <w:sz w:val="24"/>
          <w:szCs w:val="24"/>
          <w:highlight w:val="none"/>
        </w:rPr>
      </w:pP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法定代表人或授权委托人（签字或盖章）：     </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keepLines/>
        <w:snapToGrid w:val="0"/>
        <w:spacing w:line="360" w:lineRule="auto"/>
        <w:outlineLvl w:val="2"/>
        <w:rPr>
          <w:rFonts w:ascii="仿宋" w:hAnsi="仿宋" w:eastAsia="仿宋" w:cs="仿宋"/>
          <w:b/>
          <w:bCs/>
          <w:color w:val="auto"/>
          <w:sz w:val="28"/>
          <w:szCs w:val="32"/>
          <w:highlight w:val="none"/>
        </w:rPr>
      </w:pPr>
      <w:bookmarkStart w:id="128" w:name="_Toc48647108"/>
      <w:bookmarkStart w:id="129" w:name="_Toc27046_WPSOffice_Level1"/>
      <w:bookmarkStart w:id="130" w:name="_Toc4260_WPSOffice_Level1"/>
      <w:bookmarkStart w:id="131" w:name="_Toc22057_WPSOffice_Level1"/>
      <w:r>
        <w:rPr>
          <w:rFonts w:hint="eastAsia" w:ascii="仿宋" w:hAnsi="仿宋" w:eastAsia="仿宋" w:cs="仿宋"/>
          <w:b/>
          <w:bCs/>
          <w:color w:val="auto"/>
          <w:sz w:val="28"/>
          <w:szCs w:val="32"/>
          <w:highlight w:val="none"/>
        </w:rPr>
        <w:t>本项目的项目负责人、</w:t>
      </w:r>
      <w:r>
        <w:rPr>
          <w:rFonts w:hint="eastAsia" w:ascii="仿宋" w:hAnsi="仿宋" w:eastAsia="仿宋" w:cs="仿宋"/>
          <w:b/>
          <w:bCs/>
          <w:color w:val="auto"/>
          <w:sz w:val="28"/>
          <w:szCs w:val="32"/>
          <w:highlight w:val="none"/>
          <w:lang w:val="en-US" w:eastAsia="zh-CN"/>
        </w:rPr>
        <w:t>项目组成</w:t>
      </w:r>
      <w:r>
        <w:rPr>
          <w:rFonts w:hint="eastAsia" w:ascii="仿宋" w:hAnsi="仿宋" w:eastAsia="仿宋" w:cs="仿宋"/>
          <w:b/>
          <w:bCs/>
          <w:color w:val="auto"/>
          <w:sz w:val="28"/>
          <w:szCs w:val="32"/>
          <w:highlight w:val="none"/>
        </w:rPr>
        <w:t>员情况表</w:t>
      </w:r>
      <w:bookmarkEnd w:id="128"/>
    </w:p>
    <w:p>
      <w:pPr>
        <w:spacing w:line="360" w:lineRule="auto"/>
        <w:jc w:val="center"/>
        <w:rPr>
          <w:rFonts w:ascii="仿宋" w:hAnsi="仿宋" w:eastAsia="仿宋" w:cs="仿宋"/>
          <w:color w:val="auto"/>
          <w:sz w:val="28"/>
          <w:szCs w:val="21"/>
          <w:highlight w:val="none"/>
        </w:rPr>
      </w:pPr>
      <w:r>
        <w:rPr>
          <w:rFonts w:hint="eastAsia" w:ascii="仿宋" w:hAnsi="仿宋" w:eastAsia="仿宋" w:cs="仿宋"/>
          <w:color w:val="auto"/>
          <w:sz w:val="28"/>
          <w:szCs w:val="21"/>
          <w:highlight w:val="none"/>
        </w:rPr>
        <w:t>项目负责人简历表</w:t>
      </w:r>
      <w:r>
        <w:rPr>
          <w:rFonts w:hint="eastAsia" w:ascii="仿宋" w:hAnsi="仿宋" w:eastAsia="仿宋" w:cs="仿宋"/>
          <w:b/>
          <w:color w:val="auto"/>
          <w:sz w:val="32"/>
          <w:szCs w:val="32"/>
          <w:highlight w:val="none"/>
        </w:rPr>
        <w:t>（参考样张）</w:t>
      </w:r>
    </w:p>
    <w:p>
      <w:pPr>
        <w:spacing w:line="360" w:lineRule="auto"/>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项目名称：</w:t>
      </w:r>
    </w:p>
    <w:p>
      <w:pPr>
        <w:spacing w:beforeLines="50" w:after="50" w:line="360" w:lineRule="auto"/>
        <w:rPr>
          <w:rFonts w:ascii="仿宋" w:hAnsi="仿宋" w:eastAsia="仿宋" w:cs="仿宋"/>
          <w:bCs/>
          <w:color w:val="auto"/>
          <w:szCs w:val="20"/>
          <w:highlight w:val="none"/>
        </w:rPr>
      </w:pPr>
      <w:r>
        <w:rPr>
          <w:rFonts w:hint="eastAsia" w:ascii="仿宋" w:hAnsi="仿宋" w:eastAsia="仿宋" w:cs="仿宋"/>
          <w:bCs/>
          <w:color w:val="auto"/>
          <w:szCs w:val="21"/>
          <w:highlight w:val="none"/>
        </w:rPr>
        <w:t>项目编号：</w:t>
      </w:r>
    </w:p>
    <w:tbl>
      <w:tblPr>
        <w:tblStyle w:val="25"/>
        <w:tblpPr w:leftFromText="180" w:rightFromText="180" w:vertAnchor="text" w:tblpY="219"/>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3"/>
        <w:gridCol w:w="1089"/>
        <w:gridCol w:w="2745"/>
        <w:gridCol w:w="1960"/>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972" w:type="dxa"/>
            <w:gridSpan w:val="2"/>
            <w:tcBorders>
              <w:top w:val="single" w:color="000000" w:sz="8" w:space="0"/>
              <w:left w:val="single" w:color="000000" w:sz="8" w:space="0"/>
              <w:bottom w:val="single" w:color="000000" w:sz="4" w:space="0"/>
              <w:right w:val="single" w:color="auto"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姓名</w:t>
            </w:r>
          </w:p>
        </w:tc>
        <w:tc>
          <w:tcPr>
            <w:tcW w:w="2745"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p>
        </w:tc>
        <w:tc>
          <w:tcPr>
            <w:tcW w:w="1960"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性别</w:t>
            </w:r>
          </w:p>
        </w:tc>
        <w:tc>
          <w:tcPr>
            <w:tcW w:w="2941" w:type="dxa"/>
            <w:tcBorders>
              <w:top w:val="single" w:color="000000" w:sz="8"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auto"/>
                <w:sz w:val="28"/>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972" w:type="dxa"/>
            <w:gridSpan w:val="2"/>
            <w:tcBorders>
              <w:top w:val="single" w:color="000000" w:sz="8" w:space="0"/>
              <w:left w:val="single" w:color="000000" w:sz="8" w:space="0"/>
              <w:bottom w:val="single" w:color="000000" w:sz="4" w:space="0"/>
              <w:right w:val="single" w:color="auto" w:sz="4" w:space="0"/>
            </w:tcBorders>
            <w:vAlign w:val="center"/>
          </w:tcPr>
          <w:p>
            <w:pPr>
              <w:spacing w:line="360" w:lineRule="auto"/>
              <w:jc w:val="center"/>
              <w:rPr>
                <w:rFonts w:ascii="仿宋" w:hAnsi="仿宋" w:eastAsia="仿宋" w:cs="仿宋"/>
                <w:color w:val="auto"/>
                <w:sz w:val="28"/>
                <w:szCs w:val="21"/>
                <w:highlight w:val="none"/>
              </w:rPr>
            </w:pPr>
            <w:r>
              <w:rPr>
                <w:rFonts w:hint="eastAsia" w:ascii="仿宋" w:hAnsi="仿宋" w:eastAsia="仿宋" w:cs="仿宋"/>
                <w:color w:val="auto"/>
                <w:sz w:val="28"/>
                <w:szCs w:val="21"/>
                <w:highlight w:val="none"/>
              </w:rPr>
              <w:t>年龄</w:t>
            </w:r>
          </w:p>
        </w:tc>
        <w:tc>
          <w:tcPr>
            <w:tcW w:w="2745"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p>
        </w:tc>
        <w:tc>
          <w:tcPr>
            <w:tcW w:w="1960" w:type="dxa"/>
            <w:tcBorders>
              <w:top w:val="single" w:color="000000" w:sz="8"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8"/>
                <w:szCs w:val="21"/>
                <w:highlight w:val="none"/>
              </w:rPr>
            </w:pPr>
            <w:r>
              <w:rPr>
                <w:rFonts w:hint="eastAsia" w:ascii="仿宋" w:hAnsi="仿宋" w:eastAsia="仿宋" w:cs="仿宋"/>
                <w:color w:val="auto"/>
                <w:sz w:val="28"/>
                <w:szCs w:val="21"/>
                <w:highlight w:val="none"/>
              </w:rPr>
              <w:t>身份证号</w:t>
            </w:r>
          </w:p>
        </w:tc>
        <w:tc>
          <w:tcPr>
            <w:tcW w:w="2941" w:type="dxa"/>
            <w:tcBorders>
              <w:top w:val="single" w:color="000000" w:sz="8"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auto"/>
                <w:sz w:val="28"/>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972" w:type="dxa"/>
            <w:gridSpan w:val="2"/>
            <w:tcBorders>
              <w:top w:val="single" w:color="auto" w:sz="4" w:space="0"/>
              <w:left w:val="single" w:color="000000" w:sz="8" w:space="0"/>
              <w:bottom w:val="single" w:color="auto" w:sz="4" w:space="0"/>
              <w:right w:val="single" w:color="auto"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资格</w:t>
            </w:r>
          </w:p>
        </w:tc>
        <w:tc>
          <w:tcPr>
            <w:tcW w:w="2745"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p>
        </w:tc>
        <w:tc>
          <w:tcPr>
            <w:tcW w:w="1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资格证书号</w:t>
            </w:r>
          </w:p>
        </w:tc>
        <w:tc>
          <w:tcPr>
            <w:tcW w:w="2941" w:type="dxa"/>
            <w:tcBorders>
              <w:top w:val="single" w:color="auto" w:sz="4" w:space="0"/>
              <w:left w:val="single" w:color="auto" w:sz="4" w:space="0"/>
              <w:bottom w:val="single" w:color="auto" w:sz="4" w:space="0"/>
              <w:right w:val="single" w:color="000000" w:sz="8" w:space="0"/>
            </w:tcBorders>
            <w:vAlign w:val="center"/>
          </w:tcPr>
          <w:p>
            <w:pPr>
              <w:spacing w:line="360" w:lineRule="auto"/>
              <w:jc w:val="center"/>
              <w:rPr>
                <w:rFonts w:ascii="仿宋" w:hAnsi="仿宋" w:eastAsia="仿宋" w:cs="仿宋"/>
                <w:color w:val="auto"/>
                <w:sz w:val="28"/>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1972" w:type="dxa"/>
            <w:gridSpan w:val="2"/>
            <w:tcBorders>
              <w:top w:val="single" w:color="auto" w:sz="4" w:space="0"/>
              <w:left w:val="single" w:color="000000" w:sz="8" w:space="0"/>
              <w:bottom w:val="single" w:color="000000" w:sz="4" w:space="0"/>
              <w:right w:val="single" w:color="auto" w:sz="4" w:space="0"/>
            </w:tcBorders>
            <w:vAlign w:val="center"/>
          </w:tcPr>
          <w:p>
            <w:pPr>
              <w:spacing w:line="360" w:lineRule="auto"/>
              <w:ind w:firstLine="557" w:firstLineChars="199"/>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职称</w:t>
            </w:r>
          </w:p>
        </w:tc>
        <w:tc>
          <w:tcPr>
            <w:tcW w:w="2745" w:type="dxa"/>
            <w:tcBorders>
              <w:top w:val="single" w:color="auto" w:sz="4" w:space="0"/>
              <w:left w:val="single" w:color="auto" w:sz="4" w:space="0"/>
              <w:bottom w:val="single" w:color="000000" w:sz="4" w:space="0"/>
              <w:right w:val="single" w:color="000000" w:sz="4" w:space="0"/>
            </w:tcBorders>
            <w:vAlign w:val="center"/>
          </w:tcPr>
          <w:p>
            <w:pPr>
              <w:spacing w:line="360" w:lineRule="auto"/>
              <w:ind w:firstLine="419"/>
              <w:jc w:val="center"/>
              <w:rPr>
                <w:rFonts w:ascii="仿宋" w:hAnsi="仿宋" w:eastAsia="仿宋" w:cs="仿宋"/>
                <w:color w:val="auto"/>
                <w:sz w:val="28"/>
                <w:szCs w:val="21"/>
                <w:highlight w:val="none"/>
                <w:u w:color="000000"/>
              </w:rPr>
            </w:pPr>
          </w:p>
        </w:tc>
        <w:tc>
          <w:tcPr>
            <w:tcW w:w="1960" w:type="dxa"/>
            <w:tcBorders>
              <w:top w:val="single" w:color="auto" w:sz="4" w:space="0"/>
              <w:left w:val="single" w:color="auto" w:sz="4" w:space="0"/>
              <w:bottom w:val="single" w:color="000000" w:sz="4" w:space="0"/>
              <w:right w:val="single" w:color="auto" w:sz="4" w:space="0"/>
            </w:tcBorders>
            <w:vAlign w:val="center"/>
          </w:tcPr>
          <w:p>
            <w:pPr>
              <w:spacing w:line="360" w:lineRule="auto"/>
              <w:ind w:firstLine="554" w:firstLineChars="198"/>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学历</w:t>
            </w:r>
          </w:p>
        </w:tc>
        <w:tc>
          <w:tcPr>
            <w:tcW w:w="2941" w:type="dxa"/>
            <w:tcBorders>
              <w:top w:val="single" w:color="auto" w:sz="4"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auto"/>
                <w:sz w:val="28"/>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972" w:type="dxa"/>
            <w:gridSpan w:val="2"/>
            <w:tcBorders>
              <w:top w:val="single" w:color="auto" w:sz="4" w:space="0"/>
              <w:left w:val="single" w:color="000000" w:sz="8" w:space="0"/>
              <w:bottom w:val="single" w:color="000000" w:sz="4"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u w:color="000000"/>
              </w:rPr>
              <w:t>手机号</w:t>
            </w:r>
          </w:p>
        </w:tc>
        <w:tc>
          <w:tcPr>
            <w:tcW w:w="274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p>
        </w:tc>
        <w:tc>
          <w:tcPr>
            <w:tcW w:w="1960"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u w:color="000000"/>
              </w:rPr>
              <w:t>联系电话</w:t>
            </w:r>
          </w:p>
        </w:tc>
        <w:tc>
          <w:tcPr>
            <w:tcW w:w="2941" w:type="dxa"/>
            <w:tcBorders>
              <w:top w:val="single" w:color="auto" w:sz="4" w:space="0"/>
              <w:left w:val="single" w:color="auto" w:sz="4" w:space="0"/>
              <w:bottom w:val="single" w:color="000000" w:sz="4" w:space="0"/>
              <w:right w:val="single" w:color="000000" w:sz="8" w:space="0"/>
            </w:tcBorders>
            <w:vAlign w:val="center"/>
          </w:tcPr>
          <w:p>
            <w:pPr>
              <w:spacing w:line="360" w:lineRule="auto"/>
              <w:jc w:val="center"/>
              <w:rPr>
                <w:rFonts w:ascii="仿宋" w:hAnsi="仿宋" w:eastAsia="仿宋" w:cs="仿宋"/>
                <w:color w:val="auto"/>
                <w:sz w:val="28"/>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0" w:hRule="atLeast"/>
        </w:trPr>
        <w:tc>
          <w:tcPr>
            <w:tcW w:w="883" w:type="dxa"/>
            <w:tcBorders>
              <w:top w:val="single" w:color="auto" w:sz="4"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cs="仿宋"/>
                <w:color w:val="auto"/>
                <w:sz w:val="28"/>
                <w:szCs w:val="21"/>
                <w:highlight w:val="none"/>
                <w:u w:color="000000"/>
              </w:rPr>
            </w:pPr>
            <w:r>
              <w:rPr>
                <w:rFonts w:hint="eastAsia" w:ascii="仿宋" w:hAnsi="仿宋" w:eastAsia="仿宋" w:cs="仿宋"/>
                <w:color w:val="auto"/>
                <w:sz w:val="28"/>
                <w:szCs w:val="21"/>
                <w:highlight w:val="none"/>
              </w:rPr>
              <w:t>简</w:t>
            </w:r>
          </w:p>
          <w:p>
            <w:pPr>
              <w:spacing w:line="360" w:lineRule="auto"/>
              <w:jc w:val="center"/>
              <w:rPr>
                <w:rFonts w:ascii="仿宋" w:hAnsi="仿宋" w:eastAsia="仿宋" w:cs="仿宋"/>
                <w:color w:val="auto"/>
                <w:sz w:val="28"/>
                <w:szCs w:val="21"/>
                <w:highlight w:val="none"/>
              </w:rPr>
            </w:pPr>
          </w:p>
          <w:p>
            <w:pPr>
              <w:spacing w:line="360" w:lineRule="auto"/>
              <w:jc w:val="center"/>
              <w:rPr>
                <w:rFonts w:ascii="仿宋" w:hAnsi="仿宋" w:eastAsia="仿宋" w:cs="仿宋"/>
                <w:color w:val="auto"/>
                <w:sz w:val="28"/>
                <w:szCs w:val="21"/>
                <w:highlight w:val="none"/>
              </w:rPr>
            </w:pPr>
          </w:p>
          <w:p>
            <w:pPr>
              <w:spacing w:line="360" w:lineRule="auto"/>
              <w:jc w:val="center"/>
              <w:rPr>
                <w:rFonts w:ascii="仿宋" w:hAnsi="仿宋" w:eastAsia="仿宋" w:cs="仿宋"/>
                <w:color w:val="auto"/>
                <w:szCs w:val="21"/>
                <w:highlight w:val="none"/>
                <w:u w:color="000000"/>
              </w:rPr>
            </w:pPr>
            <w:r>
              <w:rPr>
                <w:rFonts w:hint="eastAsia" w:ascii="仿宋" w:hAnsi="仿宋" w:eastAsia="仿宋" w:cs="仿宋"/>
                <w:color w:val="auto"/>
                <w:sz w:val="28"/>
                <w:szCs w:val="21"/>
                <w:highlight w:val="none"/>
              </w:rPr>
              <w:t>历</w:t>
            </w:r>
          </w:p>
        </w:tc>
        <w:tc>
          <w:tcPr>
            <w:tcW w:w="8735" w:type="dxa"/>
            <w:gridSpan w:val="4"/>
            <w:tcBorders>
              <w:top w:val="single" w:color="auto" w:sz="4"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
                <w:color w:val="auto"/>
                <w:szCs w:val="21"/>
                <w:highlight w:val="none"/>
                <w:u w:color="000000"/>
              </w:rPr>
            </w:pPr>
          </w:p>
        </w:tc>
      </w:tr>
    </w:tbl>
    <w:p>
      <w:pPr>
        <w:spacing w:line="360" w:lineRule="auto"/>
        <w:rPr>
          <w:rFonts w:ascii="仿宋" w:hAnsi="仿宋" w:eastAsia="仿宋" w:cs="仿宋"/>
          <w:bCs/>
          <w:color w:val="auto"/>
          <w:szCs w:val="21"/>
          <w:highlight w:val="none"/>
        </w:rPr>
      </w:pPr>
    </w:p>
    <w:p>
      <w:pPr>
        <w:spacing w:before="50" w:afterLines="50" w:line="360" w:lineRule="auto"/>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法定代表人或授权委托人（签字或盖章）：</w:t>
      </w:r>
    </w:p>
    <w:p>
      <w:pPr>
        <w:spacing w:before="50" w:afterLines="50" w:line="360" w:lineRule="auto"/>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投标人（盖章）：</w:t>
      </w:r>
    </w:p>
    <w:p>
      <w:pPr>
        <w:spacing w:before="50" w:afterLines="50" w:line="360" w:lineRule="auto"/>
        <w:rPr>
          <w:rFonts w:ascii="仿宋" w:hAnsi="仿宋" w:eastAsia="仿宋" w:cs="仿宋"/>
          <w:color w:val="auto"/>
          <w:szCs w:val="20"/>
          <w:highlight w:val="none"/>
        </w:rPr>
      </w:pPr>
      <w:r>
        <w:rPr>
          <w:rFonts w:hint="eastAsia" w:ascii="仿宋" w:hAnsi="仿宋" w:eastAsia="仿宋" w:cs="仿宋"/>
          <w:color w:val="auto"/>
          <w:szCs w:val="20"/>
          <w:highlight w:val="none"/>
        </w:rPr>
        <w:t>日期：</w:t>
      </w:r>
    </w:p>
    <w:p>
      <w:pPr>
        <w:spacing w:line="360" w:lineRule="auto"/>
        <w:rPr>
          <w:rFonts w:ascii="仿宋" w:hAnsi="仿宋" w:eastAsia="仿宋" w:cs="仿宋"/>
          <w:color w:val="auto"/>
          <w:szCs w:val="20"/>
          <w:highlight w:val="none"/>
        </w:rPr>
      </w:pPr>
      <w:r>
        <w:rPr>
          <w:rFonts w:hint="eastAsia" w:ascii="仿宋" w:hAnsi="仿宋" w:eastAsia="仿宋" w:cs="仿宋"/>
          <w:color w:val="auto"/>
          <w:szCs w:val="20"/>
          <w:highlight w:val="none"/>
        </w:rPr>
        <w:br w:type="page"/>
      </w:r>
    </w:p>
    <w:p>
      <w:pPr>
        <w:spacing w:line="360" w:lineRule="auto"/>
        <w:rPr>
          <w:rFonts w:ascii="仿宋" w:hAnsi="仿宋" w:eastAsia="仿宋" w:cs="仿宋"/>
          <w:color w:val="auto"/>
          <w:szCs w:val="21"/>
          <w:highlight w:val="none"/>
        </w:rPr>
      </w:pPr>
    </w:p>
    <w:bookmarkEnd w:id="129"/>
    <w:bookmarkEnd w:id="130"/>
    <w:bookmarkEnd w:id="131"/>
    <w:p>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项目组成</w:t>
      </w:r>
      <w:r>
        <w:rPr>
          <w:rFonts w:hint="eastAsia" w:ascii="仿宋" w:hAnsi="仿宋" w:eastAsia="仿宋" w:cs="仿宋"/>
          <w:b/>
          <w:bCs/>
          <w:color w:val="auto"/>
          <w:sz w:val="32"/>
          <w:szCs w:val="32"/>
          <w:highlight w:val="none"/>
        </w:rPr>
        <w:t>员情况表</w:t>
      </w:r>
      <w:r>
        <w:rPr>
          <w:rFonts w:hint="eastAsia" w:ascii="仿宋" w:hAnsi="仿宋" w:eastAsia="仿宋" w:cs="仿宋"/>
          <w:b/>
          <w:color w:val="auto"/>
          <w:sz w:val="32"/>
          <w:szCs w:val="32"/>
          <w:highlight w:val="none"/>
        </w:rPr>
        <w:t>（参考样张）</w:t>
      </w:r>
    </w:p>
    <w:tbl>
      <w:tblPr>
        <w:tblStyle w:val="25"/>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623"/>
        <w:gridCol w:w="807"/>
        <w:gridCol w:w="839"/>
        <w:gridCol w:w="1011"/>
        <w:gridCol w:w="1280"/>
        <w:gridCol w:w="1566"/>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拟任岗位</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年限</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现任职务/职称</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安排上岗</w:t>
            </w:r>
          </w:p>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起止时间</w:t>
            </w: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类似工作经历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 w:val="24"/>
                <w:szCs w:val="24"/>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注：该表格可自行增减。</w:t>
      </w:r>
    </w:p>
    <w:p>
      <w:pPr>
        <w:spacing w:line="360" w:lineRule="auto"/>
        <w:rPr>
          <w:rFonts w:ascii="仿宋" w:hAnsi="仿宋" w:eastAsia="仿宋" w:cs="仿宋"/>
          <w:color w:val="auto"/>
          <w:szCs w:val="21"/>
          <w:highlight w:val="none"/>
        </w:rPr>
      </w:pP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法定代表人或授权委托人（签字或盖章）： </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snapToGrid w:val="0"/>
        <w:spacing w:line="360" w:lineRule="auto"/>
        <w:rPr>
          <w:rFonts w:ascii="仿宋" w:hAnsi="仿宋" w:eastAsia="仿宋" w:cs="仿宋"/>
          <w:color w:val="auto"/>
          <w:sz w:val="24"/>
          <w:szCs w:val="24"/>
          <w:highlight w:val="none"/>
        </w:rPr>
      </w:pPr>
      <w:bookmarkStart w:id="132" w:name="_Toc32059_WPSOffice_Level1"/>
      <w:bookmarkStart w:id="133" w:name="_Toc28310_WPSOffice_Level1"/>
      <w:bookmarkStart w:id="134" w:name="_Toc20204_WPSOffice_Level1"/>
      <w:r>
        <w:rPr>
          <w:rFonts w:hint="eastAsia" w:ascii="仿宋" w:hAnsi="仿宋" w:eastAsia="仿宋" w:cs="仿宋"/>
          <w:color w:val="auto"/>
          <w:sz w:val="24"/>
          <w:szCs w:val="24"/>
          <w:highlight w:val="none"/>
        </w:rPr>
        <w:t>日期：   年   月   日</w:t>
      </w:r>
      <w:bookmarkEnd w:id="132"/>
      <w:bookmarkEnd w:id="133"/>
      <w:bookmarkEnd w:id="134"/>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keepLines/>
        <w:snapToGrid w:val="0"/>
        <w:spacing w:line="360" w:lineRule="auto"/>
        <w:ind w:left="720" w:hanging="720"/>
        <w:outlineLvl w:val="2"/>
        <w:rPr>
          <w:rFonts w:ascii="仿宋" w:hAnsi="仿宋" w:eastAsia="仿宋" w:cs="仿宋"/>
          <w:b/>
          <w:bCs/>
          <w:color w:val="auto"/>
          <w:sz w:val="28"/>
          <w:szCs w:val="32"/>
          <w:highlight w:val="none"/>
        </w:rPr>
      </w:pPr>
      <w:bookmarkStart w:id="135" w:name="_Toc48647109"/>
      <w:bookmarkStart w:id="136" w:name="_Toc7708_WPSOffice_Level1"/>
      <w:bookmarkStart w:id="137" w:name="_Toc32011_WPSOffice_Level1"/>
      <w:bookmarkStart w:id="138" w:name="_Toc14323_WPSOffice_Level1"/>
      <w:r>
        <w:rPr>
          <w:rFonts w:hint="eastAsia" w:ascii="仿宋" w:hAnsi="仿宋" w:eastAsia="仿宋" w:cs="仿宋"/>
          <w:b/>
          <w:bCs/>
          <w:color w:val="auto"/>
          <w:sz w:val="28"/>
          <w:szCs w:val="32"/>
          <w:highlight w:val="none"/>
        </w:rPr>
        <w:t>产品说明表</w:t>
      </w:r>
      <w:bookmarkEnd w:id="135"/>
    </w:p>
    <w:p>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产品说明表（参考样张）</w:t>
      </w:r>
      <w:bookmarkEnd w:id="136"/>
      <w:bookmarkEnd w:id="137"/>
      <w:bookmarkEnd w:id="138"/>
    </w:p>
    <w:p>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p>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bl>
      <w:tblPr>
        <w:tblStyle w:val="25"/>
        <w:tblW w:w="8817" w:type="dxa"/>
        <w:jc w:val="center"/>
        <w:tblLayout w:type="fixed"/>
        <w:tblCellMar>
          <w:top w:w="0" w:type="dxa"/>
          <w:left w:w="108" w:type="dxa"/>
          <w:bottom w:w="0" w:type="dxa"/>
          <w:right w:w="108" w:type="dxa"/>
        </w:tblCellMar>
      </w:tblPr>
      <w:tblGrid>
        <w:gridCol w:w="704"/>
        <w:gridCol w:w="1692"/>
        <w:gridCol w:w="1431"/>
        <w:gridCol w:w="2863"/>
        <w:gridCol w:w="1066"/>
        <w:gridCol w:w="1061"/>
      </w:tblGrid>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产品名称</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品牌及型号</w:t>
            </w:r>
          </w:p>
        </w:tc>
        <w:tc>
          <w:tcPr>
            <w:tcW w:w="2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详细描述</w:t>
            </w:r>
          </w:p>
        </w:tc>
        <w:tc>
          <w:tcPr>
            <w:tcW w:w="106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1061"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napToGrid w:val="0"/>
              <w:spacing w:line="360" w:lineRule="auto"/>
              <w:ind w:firstLine="211" w:firstLineChars="100"/>
              <w:rPr>
                <w:rFonts w:ascii="仿宋" w:hAnsi="仿宋" w:eastAsia="仿宋" w:cs="仿宋"/>
                <w:color w:val="auto"/>
                <w:szCs w:val="21"/>
                <w:highlight w:val="none"/>
              </w:rPr>
            </w:pPr>
            <w:r>
              <w:rPr>
                <w:rFonts w:hint="eastAsia" w:ascii="仿宋" w:hAnsi="仿宋" w:eastAsia="仿宋" w:cs="仿宋"/>
                <w:b/>
                <w:color w:val="auto"/>
                <w:szCs w:val="21"/>
                <w:highlight w:val="none"/>
              </w:rPr>
              <w:t>单位</w:t>
            </w: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567" w:hRule="atLeast"/>
          <w:jc w:val="center"/>
        </w:trPr>
        <w:tc>
          <w:tcPr>
            <w:tcW w:w="704" w:type="dxa"/>
            <w:tcBorders>
              <w:top w:val="nil"/>
              <w:left w:val="single" w:color="000000"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692"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1431"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rPr>
                <w:rFonts w:ascii="仿宋" w:hAnsi="仿宋" w:eastAsia="仿宋" w:cs="仿宋"/>
                <w:color w:val="auto"/>
                <w:szCs w:val="21"/>
                <w:highlight w:val="none"/>
              </w:rPr>
            </w:pPr>
          </w:p>
        </w:tc>
        <w:tc>
          <w:tcPr>
            <w:tcW w:w="2863" w:type="dxa"/>
            <w:tcBorders>
              <w:top w:val="nil"/>
              <w:left w:val="nil"/>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6"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c>
          <w:tcPr>
            <w:tcW w:w="1061" w:type="dxa"/>
            <w:tcBorders>
              <w:top w:val="nil"/>
              <w:left w:val="single" w:color="auto" w:sz="4" w:space="0"/>
              <w:bottom w:val="single" w:color="000000" w:sz="4" w:space="0"/>
              <w:right w:val="single" w:color="000000" w:sz="4" w:space="0"/>
            </w:tcBorders>
            <w:shd w:val="clear" w:color="auto" w:fill="FFFFFF"/>
            <w:vAlign w:val="center"/>
          </w:tcPr>
          <w:p>
            <w:pPr>
              <w:widowControl/>
              <w:snapToGrid w:val="0"/>
              <w:spacing w:line="360" w:lineRule="auto"/>
              <w:jc w:val="center"/>
              <w:rPr>
                <w:rFonts w:ascii="仿宋" w:hAnsi="仿宋" w:eastAsia="仿宋" w:cs="仿宋"/>
                <w:color w:val="auto"/>
                <w:szCs w:val="21"/>
                <w:highlight w:val="none"/>
              </w:rPr>
            </w:pPr>
          </w:p>
        </w:tc>
      </w:tr>
    </w:tbl>
    <w:p>
      <w:pPr>
        <w:spacing w:before="50" w:afterLines="50" w:line="360" w:lineRule="auto"/>
        <w:rPr>
          <w:rFonts w:ascii="仿宋" w:hAnsi="仿宋" w:eastAsia="仿宋" w:cs="仿宋"/>
          <w:color w:val="auto"/>
          <w:spacing w:val="20"/>
          <w:szCs w:val="21"/>
          <w:highlight w:val="none"/>
        </w:rPr>
      </w:pPr>
    </w:p>
    <w:p>
      <w:pPr>
        <w:snapToGrid w:val="0"/>
        <w:spacing w:before="50" w:afterLines="50"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注：投标人根据系统的实际情况编制清单表，清单表中应不包含价格信息。</w:t>
      </w:r>
    </w:p>
    <w:p>
      <w:pPr>
        <w:snapToGrid w:val="0"/>
        <w:spacing w:before="50" w:afterLines="50" w:line="360" w:lineRule="auto"/>
        <w:rPr>
          <w:rFonts w:ascii="仿宋" w:hAnsi="仿宋" w:eastAsia="仿宋" w:cs="仿宋"/>
          <w:color w:val="auto"/>
          <w:spacing w:val="20"/>
          <w:sz w:val="24"/>
          <w:szCs w:val="24"/>
          <w:highlight w:val="none"/>
        </w:rPr>
      </w:pPr>
      <w:bookmarkStart w:id="139" w:name="_Hlk48641938"/>
      <w:r>
        <w:rPr>
          <w:rFonts w:hint="eastAsia" w:ascii="仿宋" w:hAnsi="仿宋" w:eastAsia="仿宋" w:cs="仿宋"/>
          <w:color w:val="auto"/>
          <w:spacing w:val="20"/>
          <w:sz w:val="24"/>
          <w:szCs w:val="24"/>
          <w:highlight w:val="none"/>
        </w:rPr>
        <w:t>法定代表人或授权委托人（签字）：</w:t>
      </w:r>
      <w:bookmarkEnd w:id="139"/>
    </w:p>
    <w:p>
      <w:pPr>
        <w:snapToGrid w:val="0"/>
        <w:spacing w:before="50" w:afterLines="50" w:line="360" w:lineRule="auto"/>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投标人（盖章）：</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keepLines/>
        <w:snapToGrid w:val="0"/>
        <w:spacing w:line="360" w:lineRule="auto"/>
        <w:ind w:left="720" w:hanging="720"/>
        <w:outlineLvl w:val="2"/>
        <w:rPr>
          <w:rFonts w:ascii="仿宋" w:hAnsi="仿宋" w:eastAsia="仿宋" w:cs="仿宋"/>
          <w:b/>
          <w:bCs/>
          <w:color w:val="auto"/>
          <w:sz w:val="28"/>
          <w:szCs w:val="32"/>
          <w:highlight w:val="none"/>
        </w:rPr>
      </w:pPr>
      <w:bookmarkStart w:id="140" w:name="_Toc11939_WPSOffice_Level1"/>
      <w:bookmarkStart w:id="141" w:name="_Toc48647110"/>
      <w:bookmarkStart w:id="142" w:name="_Toc15751_WPSOffice_Level1"/>
      <w:bookmarkStart w:id="143" w:name="_Toc11445_WPSOffice_Level1"/>
      <w:r>
        <w:rPr>
          <w:rFonts w:hint="eastAsia" w:ascii="仿宋" w:hAnsi="仿宋" w:eastAsia="仿宋" w:cs="仿宋"/>
          <w:b/>
          <w:bCs/>
          <w:color w:val="auto"/>
          <w:sz w:val="28"/>
          <w:szCs w:val="32"/>
          <w:highlight w:val="none"/>
        </w:rPr>
        <w:t>技术参数响应表</w:t>
      </w:r>
      <w:bookmarkEnd w:id="140"/>
      <w:bookmarkEnd w:id="141"/>
      <w:bookmarkEnd w:id="142"/>
      <w:bookmarkEnd w:id="143"/>
    </w:p>
    <w:p>
      <w:pPr>
        <w:spacing w:beforeLines="50" w:after="5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p>
      <w:pPr>
        <w:spacing w:beforeLines="50" w:after="50" w:line="36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项目编号：</w:t>
      </w: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40"/>
        <w:gridCol w:w="1815"/>
        <w:gridCol w:w="1905"/>
        <w:gridCol w:w="78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3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招标文件</w:t>
            </w:r>
          </w:p>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项目、页码</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招标文件</w:t>
            </w:r>
          </w:p>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规格要求</w:t>
            </w:r>
          </w:p>
        </w:tc>
        <w:tc>
          <w:tcPr>
            <w:tcW w:w="19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w:t>
            </w:r>
          </w:p>
          <w:p>
            <w:pPr>
              <w:spacing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对应规格</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50"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是否响应</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50" w:line="360" w:lineRule="auto"/>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2"/>
                <w:highlight w:val="none"/>
              </w:rPr>
            </w:pPr>
          </w:p>
        </w:tc>
      </w:tr>
    </w:tbl>
    <w:p>
      <w:pPr>
        <w:spacing w:beforeLines="50"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注：投标人应在此表中列明与招标文件要求有正偏离或负偏离的情况。</w:t>
      </w:r>
    </w:p>
    <w:p>
      <w:pPr>
        <w:snapToGrid w:val="0"/>
        <w:spacing w:line="360" w:lineRule="auto"/>
        <w:rPr>
          <w:rFonts w:ascii="仿宋" w:hAnsi="仿宋" w:eastAsia="仿宋" w:cs="仿宋"/>
          <w:color w:val="auto"/>
          <w:spacing w:val="20"/>
          <w:sz w:val="24"/>
          <w:szCs w:val="24"/>
          <w:highlight w:val="none"/>
        </w:rPr>
      </w:pPr>
    </w:p>
    <w:p>
      <w:pPr>
        <w:snapToGrid w:val="0"/>
        <w:spacing w:line="360" w:lineRule="auto"/>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法定代表人或授权委托人（签字）：</w:t>
      </w:r>
    </w:p>
    <w:p>
      <w:pPr>
        <w:snapToGrid w:val="0"/>
        <w:spacing w:line="360" w:lineRule="auto"/>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投标人（盖章）：</w:t>
      </w:r>
    </w:p>
    <w:p>
      <w:pPr>
        <w:snapToGrid w:val="0"/>
        <w:spacing w:line="360" w:lineRule="auto"/>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日期：</w:t>
      </w:r>
    </w:p>
    <w:p>
      <w:pPr>
        <w:snapToGrid w:val="0"/>
        <w:spacing w:line="360" w:lineRule="auto"/>
        <w:rPr>
          <w:rFonts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br w:type="page"/>
      </w:r>
    </w:p>
    <w:p>
      <w:pPr>
        <w:keepNext/>
        <w:keepLines/>
        <w:snapToGrid w:val="0"/>
        <w:spacing w:line="360" w:lineRule="auto"/>
        <w:outlineLvl w:val="1"/>
        <w:rPr>
          <w:rFonts w:ascii="仿宋" w:hAnsi="仿宋" w:eastAsia="仿宋" w:cs="仿宋"/>
          <w:b/>
          <w:bCs/>
          <w:color w:val="auto"/>
          <w:sz w:val="30"/>
          <w:szCs w:val="32"/>
          <w:highlight w:val="none"/>
        </w:rPr>
      </w:pPr>
      <w:bookmarkStart w:id="144" w:name="_Toc48647111"/>
      <w:r>
        <w:rPr>
          <w:rFonts w:hint="eastAsia" w:ascii="仿宋" w:hAnsi="仿宋" w:eastAsia="仿宋" w:cs="仿宋"/>
          <w:b/>
          <w:bCs/>
          <w:color w:val="auto"/>
          <w:sz w:val="30"/>
          <w:szCs w:val="32"/>
          <w:highlight w:val="none"/>
        </w:rPr>
        <w:t>三、报价文件格式</w:t>
      </w:r>
      <w:bookmarkEnd w:id="144"/>
    </w:p>
    <w:p>
      <w:pPr>
        <w:spacing w:line="360" w:lineRule="auto"/>
        <w:jc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项目名称</w:t>
      </w:r>
    </w:p>
    <w:p>
      <w:pPr>
        <w:spacing w:line="360" w:lineRule="auto"/>
        <w:jc w:val="center"/>
        <w:rPr>
          <w:rFonts w:ascii="仿宋" w:hAnsi="仿宋" w:eastAsia="仿宋" w:cs="仿宋"/>
          <w:color w:val="auto"/>
          <w:sz w:val="32"/>
          <w:szCs w:val="32"/>
          <w:highlight w:val="none"/>
        </w:rPr>
      </w:pPr>
    </w:p>
    <w:p>
      <w:pPr>
        <w:spacing w:line="360" w:lineRule="auto"/>
        <w:jc w:val="center"/>
        <w:rPr>
          <w:rFonts w:ascii="仿宋" w:hAnsi="仿宋" w:eastAsia="仿宋" w:cs="仿宋"/>
          <w:color w:val="auto"/>
          <w:kern w:val="0"/>
          <w:sz w:val="32"/>
          <w:szCs w:val="32"/>
          <w:highlight w:val="none"/>
        </w:rPr>
      </w:pPr>
      <w:bookmarkStart w:id="145" w:name="_Toc5419_WPSOffice_Level2"/>
      <w:bookmarkStart w:id="146" w:name="_Toc11625_WPSOffice_Level2"/>
      <w:r>
        <w:rPr>
          <w:rFonts w:hint="eastAsia" w:ascii="仿宋" w:hAnsi="仿宋" w:eastAsia="仿宋" w:cs="仿宋"/>
          <w:color w:val="auto"/>
          <w:kern w:val="0"/>
          <w:sz w:val="32"/>
          <w:szCs w:val="32"/>
          <w:highlight w:val="none"/>
        </w:rPr>
        <w:t>项目编号：</w:t>
      </w:r>
      <w:bookmarkEnd w:id="145"/>
      <w:bookmarkEnd w:id="146"/>
    </w:p>
    <w:p>
      <w:pPr>
        <w:spacing w:line="360" w:lineRule="auto"/>
        <w:jc w:val="center"/>
        <w:rPr>
          <w:rFonts w:ascii="仿宋" w:hAnsi="仿宋" w:eastAsia="仿宋" w:cs="仿宋"/>
          <w:color w:val="auto"/>
          <w:sz w:val="32"/>
          <w:szCs w:val="32"/>
          <w:highlight w:val="none"/>
        </w:rPr>
      </w:pPr>
    </w:p>
    <w:p>
      <w:pPr>
        <w:spacing w:line="360" w:lineRule="auto"/>
        <w:jc w:val="center"/>
        <w:rPr>
          <w:rFonts w:ascii="仿宋" w:hAnsi="仿宋" w:eastAsia="仿宋" w:cs="仿宋"/>
          <w:color w:val="auto"/>
          <w:sz w:val="32"/>
          <w:szCs w:val="32"/>
          <w:highlight w:val="none"/>
        </w:rPr>
      </w:pPr>
      <w:bookmarkStart w:id="147" w:name="_Toc30978"/>
      <w:bookmarkStart w:id="148" w:name="_Toc16353_WPSOffice_Level1"/>
      <w:bookmarkStart w:id="149" w:name="_Toc26515_WPSOffice_Level1"/>
      <w:bookmarkStart w:id="150" w:name="_Toc20323_WPSOffice_Level1"/>
      <w:bookmarkStart w:id="151" w:name="_Toc4333_WPSOffice_Level1"/>
      <w:r>
        <w:rPr>
          <w:rFonts w:hint="eastAsia" w:ascii="仿宋" w:hAnsi="仿宋" w:eastAsia="仿宋" w:cs="仿宋"/>
          <w:color w:val="auto"/>
          <w:kern w:val="0"/>
          <w:sz w:val="32"/>
          <w:szCs w:val="32"/>
          <w:highlight w:val="none"/>
        </w:rPr>
        <w:t>报</w:t>
      </w:r>
      <w:bookmarkEnd w:id="147"/>
      <w:bookmarkEnd w:id="148"/>
      <w:bookmarkEnd w:id="149"/>
      <w:bookmarkEnd w:id="150"/>
      <w:bookmarkEnd w:id="151"/>
    </w:p>
    <w:p>
      <w:pPr>
        <w:spacing w:line="360" w:lineRule="auto"/>
        <w:jc w:val="center"/>
        <w:rPr>
          <w:rFonts w:ascii="仿宋" w:hAnsi="仿宋" w:eastAsia="仿宋" w:cs="仿宋"/>
          <w:color w:val="auto"/>
          <w:sz w:val="32"/>
          <w:szCs w:val="32"/>
          <w:highlight w:val="none"/>
        </w:rPr>
      </w:pPr>
      <w:bookmarkStart w:id="152" w:name="_Toc6140_WPSOffice_Level1"/>
      <w:bookmarkStart w:id="153" w:name="_Toc12491"/>
      <w:bookmarkStart w:id="154" w:name="_Toc1203_WPSOffice_Level1"/>
      <w:bookmarkStart w:id="155" w:name="_Toc6307_WPSOffice_Level1"/>
      <w:bookmarkStart w:id="156" w:name="_Toc28698_WPSOffice_Level1"/>
      <w:r>
        <w:rPr>
          <w:rFonts w:hint="eastAsia" w:ascii="仿宋" w:hAnsi="仿宋" w:eastAsia="仿宋" w:cs="仿宋"/>
          <w:color w:val="auto"/>
          <w:kern w:val="0"/>
          <w:sz w:val="32"/>
          <w:szCs w:val="32"/>
          <w:highlight w:val="none"/>
        </w:rPr>
        <w:t>价</w:t>
      </w:r>
      <w:bookmarkEnd w:id="152"/>
      <w:bookmarkEnd w:id="153"/>
      <w:bookmarkEnd w:id="154"/>
      <w:bookmarkEnd w:id="155"/>
      <w:bookmarkEnd w:id="156"/>
    </w:p>
    <w:p>
      <w:pPr>
        <w:spacing w:line="360" w:lineRule="auto"/>
        <w:jc w:val="center"/>
        <w:rPr>
          <w:rFonts w:ascii="仿宋" w:hAnsi="仿宋" w:eastAsia="仿宋" w:cs="仿宋"/>
          <w:color w:val="auto"/>
          <w:sz w:val="32"/>
          <w:szCs w:val="32"/>
          <w:highlight w:val="none"/>
        </w:rPr>
      </w:pPr>
      <w:bookmarkStart w:id="157" w:name="_Toc25404_WPSOffice_Level1"/>
      <w:bookmarkStart w:id="158" w:name="_Toc31475_WPSOffice_Level1"/>
      <w:bookmarkStart w:id="159" w:name="_Toc13569"/>
      <w:bookmarkStart w:id="160" w:name="_Toc2343_WPSOffice_Level1"/>
      <w:bookmarkStart w:id="161" w:name="_Toc15001_WPSOffice_Level1"/>
      <w:r>
        <w:rPr>
          <w:rFonts w:hint="eastAsia" w:ascii="仿宋" w:hAnsi="仿宋" w:eastAsia="仿宋" w:cs="仿宋"/>
          <w:color w:val="auto"/>
          <w:kern w:val="0"/>
          <w:sz w:val="32"/>
          <w:szCs w:val="32"/>
          <w:highlight w:val="none"/>
        </w:rPr>
        <w:t>文</w:t>
      </w:r>
      <w:bookmarkEnd w:id="157"/>
      <w:bookmarkEnd w:id="158"/>
      <w:bookmarkEnd w:id="159"/>
      <w:bookmarkEnd w:id="160"/>
      <w:bookmarkEnd w:id="161"/>
    </w:p>
    <w:p>
      <w:pPr>
        <w:spacing w:line="360" w:lineRule="auto"/>
        <w:jc w:val="center"/>
        <w:rPr>
          <w:rFonts w:ascii="仿宋" w:hAnsi="仿宋" w:eastAsia="仿宋" w:cs="仿宋"/>
          <w:color w:val="auto"/>
          <w:kern w:val="0"/>
          <w:sz w:val="32"/>
          <w:szCs w:val="32"/>
          <w:highlight w:val="none"/>
        </w:rPr>
      </w:pPr>
      <w:bookmarkStart w:id="162" w:name="_Toc18005_WPSOffice_Level1"/>
      <w:bookmarkStart w:id="163" w:name="_Toc17482_WPSOffice_Level1"/>
      <w:bookmarkStart w:id="164" w:name="_Toc24730"/>
      <w:bookmarkStart w:id="165" w:name="_Toc10371_WPSOffice_Level1"/>
      <w:bookmarkStart w:id="166" w:name="_Toc28818_WPSOffice_Level1"/>
      <w:r>
        <w:rPr>
          <w:rFonts w:hint="eastAsia" w:ascii="仿宋" w:hAnsi="仿宋" w:eastAsia="仿宋" w:cs="仿宋"/>
          <w:color w:val="auto"/>
          <w:kern w:val="0"/>
          <w:sz w:val="32"/>
          <w:szCs w:val="32"/>
          <w:highlight w:val="none"/>
        </w:rPr>
        <w:t>件</w:t>
      </w:r>
      <w:bookmarkEnd w:id="162"/>
      <w:bookmarkEnd w:id="163"/>
      <w:bookmarkEnd w:id="164"/>
      <w:bookmarkEnd w:id="165"/>
      <w:bookmarkEnd w:id="166"/>
    </w:p>
    <w:p>
      <w:pPr>
        <w:spacing w:line="360" w:lineRule="auto"/>
        <w:jc w:val="center"/>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bookmarkStart w:id="167" w:name="_Toc14235_WPSOffice_Level1"/>
      <w:bookmarkStart w:id="168" w:name="_Toc17331_WPSOffice_Level1"/>
      <w:bookmarkStart w:id="169" w:name="_Toc13645_WPSOffice_Level1"/>
      <w:bookmarkStart w:id="170" w:name="_Toc17490"/>
      <w:bookmarkStart w:id="171" w:name="_Toc8350_WPSOffice_Level1"/>
      <w:r>
        <w:rPr>
          <w:rFonts w:hint="eastAsia" w:ascii="仿宋" w:hAnsi="仿宋" w:eastAsia="仿宋" w:cs="仿宋"/>
          <w:color w:val="auto"/>
          <w:kern w:val="0"/>
          <w:sz w:val="32"/>
          <w:szCs w:val="32"/>
          <w:highlight w:val="none"/>
        </w:rPr>
        <w:t>投标人名称（盖公章）：</w:t>
      </w:r>
      <w:bookmarkEnd w:id="167"/>
      <w:bookmarkEnd w:id="168"/>
      <w:bookmarkEnd w:id="169"/>
      <w:bookmarkEnd w:id="170"/>
      <w:bookmarkEnd w:id="171"/>
    </w:p>
    <w:p>
      <w:pPr>
        <w:spacing w:line="360" w:lineRule="auto"/>
        <w:rPr>
          <w:rFonts w:ascii="仿宋" w:hAnsi="仿宋" w:eastAsia="仿宋" w:cs="仿宋"/>
          <w:color w:val="auto"/>
          <w:sz w:val="32"/>
          <w:szCs w:val="32"/>
          <w:highlight w:val="none"/>
        </w:rPr>
      </w:pPr>
      <w:bookmarkStart w:id="172" w:name="_Toc6346_WPSOffice_Level1"/>
      <w:bookmarkStart w:id="173" w:name="_Toc6942_WPSOffice_Level1"/>
      <w:bookmarkStart w:id="174" w:name="_Toc18438_WPSOffice_Level1"/>
      <w:bookmarkStart w:id="175" w:name="_Toc30740"/>
      <w:bookmarkStart w:id="176" w:name="_Toc27139_WPSOffice_Level1"/>
      <w:r>
        <w:rPr>
          <w:rFonts w:hint="eastAsia" w:ascii="仿宋" w:hAnsi="仿宋" w:eastAsia="仿宋" w:cs="仿宋"/>
          <w:color w:val="auto"/>
          <w:kern w:val="0"/>
          <w:sz w:val="32"/>
          <w:szCs w:val="32"/>
          <w:highlight w:val="none"/>
        </w:rPr>
        <w:t>地 址：</w:t>
      </w:r>
      <w:bookmarkEnd w:id="172"/>
      <w:bookmarkEnd w:id="173"/>
      <w:bookmarkEnd w:id="174"/>
      <w:bookmarkEnd w:id="175"/>
      <w:bookmarkEnd w:id="176"/>
    </w:p>
    <w:p>
      <w:pPr>
        <w:spacing w:line="360" w:lineRule="auto"/>
        <w:rPr>
          <w:rFonts w:ascii="仿宋" w:hAnsi="仿宋" w:eastAsia="仿宋" w:cs="仿宋"/>
          <w:color w:val="auto"/>
          <w:kern w:val="0"/>
          <w:sz w:val="32"/>
          <w:szCs w:val="32"/>
          <w:highlight w:val="none"/>
        </w:rPr>
      </w:pPr>
      <w:bookmarkStart w:id="177" w:name="_Toc13400_WPSOffice_Level1"/>
      <w:bookmarkStart w:id="178" w:name="_Toc8011_WPSOffice_Level1"/>
      <w:bookmarkStart w:id="179" w:name="_Toc16103_WPSOffice_Level1"/>
      <w:bookmarkStart w:id="180" w:name="_Toc7207_WPSOffice_Level1"/>
      <w:bookmarkStart w:id="181" w:name="_Toc18622"/>
      <w:r>
        <w:rPr>
          <w:rFonts w:hint="eastAsia" w:ascii="仿宋" w:hAnsi="仿宋" w:eastAsia="仿宋" w:cs="仿宋"/>
          <w:color w:val="auto"/>
          <w:kern w:val="0"/>
          <w:sz w:val="32"/>
          <w:szCs w:val="32"/>
          <w:highlight w:val="none"/>
        </w:rPr>
        <w:t>时 间：</w:t>
      </w:r>
      <w:bookmarkEnd w:id="177"/>
      <w:bookmarkEnd w:id="178"/>
      <w:bookmarkEnd w:id="179"/>
      <w:bookmarkEnd w:id="180"/>
      <w:bookmarkEnd w:id="181"/>
    </w:p>
    <w:p>
      <w:pPr>
        <w:spacing w:line="360" w:lineRule="auto"/>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br w:type="page"/>
      </w:r>
    </w:p>
    <w:p>
      <w:pPr>
        <w:keepNext/>
        <w:keepLines/>
        <w:snapToGrid w:val="0"/>
        <w:spacing w:line="360" w:lineRule="auto"/>
        <w:ind w:left="720" w:hanging="720"/>
        <w:outlineLvl w:val="2"/>
        <w:rPr>
          <w:rFonts w:ascii="仿宋" w:hAnsi="仿宋" w:eastAsia="仿宋" w:cs="仿宋"/>
          <w:b/>
          <w:bCs/>
          <w:color w:val="auto"/>
          <w:sz w:val="28"/>
          <w:szCs w:val="32"/>
          <w:highlight w:val="none"/>
        </w:rPr>
      </w:pPr>
      <w:bookmarkStart w:id="182" w:name="_Toc1421_WPSOffice_Level1"/>
      <w:bookmarkStart w:id="183" w:name="_Toc48647112"/>
      <w:r>
        <w:rPr>
          <w:rFonts w:hint="eastAsia" w:ascii="仿宋" w:hAnsi="仿宋" w:eastAsia="仿宋" w:cs="仿宋"/>
          <w:b/>
          <w:bCs/>
          <w:color w:val="auto"/>
          <w:sz w:val="28"/>
          <w:szCs w:val="32"/>
          <w:highlight w:val="none"/>
        </w:rPr>
        <w:t>开标一览表</w:t>
      </w:r>
      <w:bookmarkEnd w:id="182"/>
      <w:bookmarkEnd w:id="183"/>
    </w:p>
    <w:p>
      <w:pPr>
        <w:snapToGrid w:val="0"/>
        <w:spacing w:beforeLines="50" w:after="50" w:line="360" w:lineRule="auto"/>
        <w:rPr>
          <w:rFonts w:ascii="仿宋" w:hAnsi="仿宋" w:eastAsia="仿宋" w:cs="仿宋"/>
          <w:b/>
          <w:color w:val="auto"/>
          <w:sz w:val="24"/>
          <w:szCs w:val="24"/>
          <w:highlight w:val="none"/>
        </w:rPr>
      </w:pPr>
    </w:p>
    <w:p>
      <w:pPr>
        <w:snapToGrid w:val="0"/>
        <w:spacing w:line="360" w:lineRule="auto"/>
        <w:rPr>
          <w:rFonts w:ascii="仿宋" w:hAnsi="仿宋" w:eastAsia="仿宋" w:cs="仿宋"/>
          <w:bCs/>
          <w:color w:val="auto"/>
          <w:sz w:val="24"/>
          <w:szCs w:val="20"/>
          <w:highlight w:val="none"/>
        </w:rPr>
      </w:pPr>
      <w:r>
        <w:rPr>
          <w:rFonts w:hint="eastAsia" w:ascii="仿宋" w:hAnsi="仿宋" w:eastAsia="仿宋" w:cs="仿宋"/>
          <w:bCs/>
          <w:color w:val="auto"/>
          <w:sz w:val="24"/>
          <w:szCs w:val="24"/>
          <w:highlight w:val="none"/>
        </w:rPr>
        <w:t>项目名称：</w:t>
      </w:r>
    </w:p>
    <w:p>
      <w:pPr>
        <w:snapToGrid w:val="0"/>
        <w:spacing w:line="36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项目编号：</w:t>
      </w:r>
    </w:p>
    <w:tbl>
      <w:tblPr>
        <w:tblStyle w:val="2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550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55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szCs w:val="24"/>
                <w:highlight w:val="none"/>
              </w:rPr>
            </w:pPr>
          </w:p>
          <w:p>
            <w:pPr>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总报价</w:t>
            </w:r>
          </w:p>
          <w:p>
            <w:pPr>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元）</w:t>
            </w: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90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pPr>
              <w:snapToGrid w:val="0"/>
              <w:spacing w:line="360" w:lineRule="auto"/>
              <w:jc w:val="center"/>
              <w:rPr>
                <w:rFonts w:ascii="仿宋" w:hAnsi="仿宋" w:eastAsia="仿宋" w:cs="仿宋"/>
                <w:b/>
                <w:color w:val="auto"/>
                <w:sz w:val="24"/>
                <w:szCs w:val="24"/>
                <w:highlight w:val="none"/>
              </w:rPr>
            </w:pPr>
          </w:p>
        </w:tc>
        <w:tc>
          <w:tcPr>
            <w:tcW w:w="55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color w:val="auto"/>
                <w:sz w:val="24"/>
                <w:szCs w:val="24"/>
                <w:highlight w:val="none"/>
              </w:rPr>
            </w:pPr>
          </w:p>
          <w:p>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大写：_____________________________</w:t>
            </w:r>
          </w:p>
          <w:p>
            <w:pPr>
              <w:snapToGrid w:val="0"/>
              <w:spacing w:line="360" w:lineRule="auto"/>
              <w:rPr>
                <w:rFonts w:ascii="仿宋" w:hAnsi="仿宋" w:eastAsia="仿宋" w:cs="Times New Roman"/>
                <w:color w:val="auto"/>
                <w:sz w:val="24"/>
                <w:szCs w:val="24"/>
                <w:highlight w:val="none"/>
              </w:rPr>
            </w:pPr>
          </w:p>
          <w:p>
            <w:pPr>
              <w:snapToGrid w:val="0"/>
              <w:spacing w:line="360" w:lineRule="auto"/>
              <w:rPr>
                <w:rFonts w:ascii="仿宋" w:hAnsi="仿宋" w:eastAsia="仿宋" w:cs="Times New Roman"/>
                <w:color w:val="auto"/>
                <w:sz w:val="24"/>
                <w:szCs w:val="24"/>
                <w:highlight w:val="none"/>
              </w:rPr>
            </w:pPr>
          </w:p>
          <w:p>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小写：_____________________________</w:t>
            </w:r>
          </w:p>
          <w:p>
            <w:pPr>
              <w:snapToGrid w:val="0"/>
              <w:spacing w:line="360" w:lineRule="auto"/>
              <w:rPr>
                <w:rFonts w:ascii="仿宋" w:hAnsi="仿宋" w:eastAsia="仿宋" w:cs="仿宋"/>
                <w:color w:val="auto"/>
                <w:sz w:val="24"/>
                <w:szCs w:val="24"/>
                <w:highlight w:val="none"/>
              </w:rPr>
            </w:pPr>
          </w:p>
          <w:p>
            <w:pPr>
              <w:snapToGrid w:val="0"/>
              <w:spacing w:line="360" w:lineRule="auto"/>
              <w:rPr>
                <w:rFonts w:ascii="仿宋" w:hAnsi="仿宋" w:eastAsia="仿宋" w:cs="仿宋"/>
                <w:b/>
                <w:color w:val="auto"/>
                <w:sz w:val="24"/>
                <w:szCs w:val="24"/>
                <w:highlight w:val="none"/>
              </w:rPr>
            </w:pPr>
          </w:p>
          <w:p>
            <w:pPr>
              <w:snapToGrid w:val="0"/>
              <w:spacing w:line="360" w:lineRule="auto"/>
              <w:jc w:val="center"/>
              <w:rPr>
                <w:rFonts w:ascii="仿宋" w:hAnsi="仿宋" w:eastAsia="仿宋" w:cs="仿宋"/>
                <w:b/>
                <w:color w:val="auto"/>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8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项目费用包括项目实施所需的工时费、服务费、运输费、安装调试费、制作标书费、税费及其他一切费用。</w:t>
            </w:r>
          </w:p>
          <w:p>
            <w:pPr>
              <w:snapToGrid w:val="0"/>
              <w:spacing w:line="360" w:lineRule="auto"/>
              <w:jc w:val="center"/>
              <w:rPr>
                <w:rFonts w:ascii="仿宋" w:hAnsi="仿宋" w:eastAsia="仿宋" w:cs="仿宋"/>
                <w:b/>
                <w:color w:val="auto"/>
                <w:sz w:val="24"/>
                <w:szCs w:val="24"/>
                <w:highlight w:val="none"/>
              </w:rPr>
            </w:pPr>
          </w:p>
        </w:tc>
      </w:tr>
    </w:tbl>
    <w:p>
      <w:pPr>
        <w:snapToGrid w:val="0"/>
        <w:spacing w:line="360" w:lineRule="auto"/>
        <w:rPr>
          <w:rFonts w:ascii="仿宋" w:hAnsi="仿宋" w:eastAsia="仿宋" w:cs="仿宋"/>
          <w:b/>
          <w:color w:val="auto"/>
          <w:szCs w:val="21"/>
          <w:highlight w:val="none"/>
        </w:rPr>
      </w:pPr>
    </w:p>
    <w:p>
      <w:pPr>
        <w:autoSpaceDE w:val="0"/>
        <w:autoSpaceDN w:val="0"/>
        <w:snapToGrid w:val="0"/>
        <w:spacing w:before="50" w:after="50" w:line="360" w:lineRule="auto"/>
        <w:jc w:val="left"/>
        <w:rPr>
          <w:rFonts w:ascii="仿宋" w:hAnsi="仿宋" w:eastAsia="仿宋" w:cs="仿宋"/>
          <w:color w:val="auto"/>
          <w:sz w:val="24"/>
          <w:szCs w:val="24"/>
          <w:highlight w:val="none"/>
        </w:rPr>
      </w:pPr>
    </w:p>
    <w:p>
      <w:pPr>
        <w:autoSpaceDE w:val="0"/>
        <w:autoSpaceDN w:val="0"/>
        <w:snapToGrid w:val="0"/>
        <w:spacing w:before="50" w:after="50" w:line="360" w:lineRule="auto"/>
        <w:jc w:val="left"/>
        <w:rPr>
          <w:rFonts w:ascii="仿宋" w:hAnsi="仿宋" w:eastAsia="仿宋" w:cs="仿宋"/>
          <w:color w:val="auto"/>
          <w:sz w:val="24"/>
          <w:szCs w:val="24"/>
          <w:highlight w:val="none"/>
        </w:rPr>
      </w:pPr>
      <w:bookmarkStart w:id="184" w:name="_Hlk48641957"/>
      <w:r>
        <w:rPr>
          <w:rFonts w:hint="eastAsia" w:ascii="仿宋" w:hAnsi="仿宋" w:eastAsia="仿宋" w:cs="仿宋"/>
          <w:color w:val="auto"/>
          <w:sz w:val="24"/>
          <w:szCs w:val="24"/>
          <w:highlight w:val="none"/>
        </w:rPr>
        <w:t>法定代表人或授权委托人（签字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bookmarkEnd w:id="184"/>
    </w:p>
    <w:p>
      <w:pPr>
        <w:autoSpaceDE w:val="0"/>
        <w:autoSpaceDN w:val="0"/>
        <w:snapToGrid w:val="0"/>
        <w:spacing w:before="50" w:after="5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pPr>
        <w:autoSpaceDE w:val="0"/>
        <w:autoSpaceDN w:val="0"/>
        <w:snapToGrid w:val="0"/>
        <w:spacing w:before="50" w:after="5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autoSpaceDE w:val="0"/>
        <w:autoSpaceDN w:val="0"/>
        <w:snapToGrid w:val="0"/>
        <w:spacing w:before="50" w:after="5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autoSpaceDE w:val="0"/>
        <w:autoSpaceDN w:val="0"/>
        <w:snapToGrid w:val="0"/>
        <w:spacing w:before="50" w:after="50"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1、报价一经涂改，应在涂改处加盖单位公章或者由法定代表人或授权委托人签字或盖章，否则其投标作无效标处理；</w:t>
      </w:r>
    </w:p>
    <w:p>
      <w:pPr>
        <w:keepNext/>
        <w:keepLines/>
        <w:snapToGrid w:val="0"/>
        <w:spacing w:line="360" w:lineRule="auto"/>
        <w:ind w:left="720" w:hanging="720"/>
        <w:outlineLvl w:val="2"/>
        <w:rPr>
          <w:rFonts w:ascii="仿宋" w:hAnsi="仿宋" w:eastAsia="仿宋" w:cs="仿宋"/>
          <w:b/>
          <w:bCs/>
          <w:color w:val="auto"/>
          <w:sz w:val="28"/>
          <w:szCs w:val="32"/>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8"/>
          <w:szCs w:val="32"/>
          <w:highlight w:val="none"/>
        </w:rPr>
        <w:t>报价明细表</w:t>
      </w:r>
    </w:p>
    <w:tbl>
      <w:tblPr>
        <w:tblStyle w:val="25"/>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品牌、产地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型号规格</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合计人民币：大写                               小写</w:t>
            </w:r>
          </w:p>
        </w:tc>
      </w:tr>
    </w:tbl>
    <w:p>
      <w:pPr>
        <w:spacing w:line="360" w:lineRule="auto"/>
        <w:rPr>
          <w:rFonts w:ascii="仿宋" w:hAnsi="仿宋" w:eastAsia="仿宋" w:cs="仿宋"/>
          <w:color w:val="auto"/>
          <w:szCs w:val="24"/>
          <w:highlight w:val="none"/>
        </w:rPr>
      </w:pPr>
    </w:p>
    <w:p>
      <w:pPr>
        <w:spacing w:line="360" w:lineRule="auto"/>
        <w:rPr>
          <w:rFonts w:ascii="仿宋" w:hAnsi="仿宋" w:eastAsia="仿宋" w:cs="仿宋"/>
          <w:b/>
          <w:color w:val="auto"/>
          <w:szCs w:val="24"/>
          <w:highlight w:val="none"/>
        </w:rPr>
      </w:pPr>
    </w:p>
    <w:p>
      <w:pPr>
        <w:spacing w:line="360" w:lineRule="auto"/>
        <w:rPr>
          <w:rFonts w:ascii="仿宋" w:hAnsi="仿宋" w:eastAsia="仿宋" w:cs="仿宋"/>
          <w:b/>
          <w:color w:val="auto"/>
          <w:szCs w:val="24"/>
          <w:highlight w:val="none"/>
        </w:rPr>
      </w:pPr>
    </w:p>
    <w:p>
      <w:pPr>
        <w:spacing w:line="360" w:lineRule="auto"/>
        <w:rPr>
          <w:rFonts w:ascii="仿宋" w:hAnsi="仿宋" w:eastAsia="仿宋" w:cs="仿宋"/>
          <w:b/>
          <w:color w:val="auto"/>
          <w:szCs w:val="24"/>
          <w:highlight w:val="none"/>
        </w:rPr>
      </w:pPr>
      <w:r>
        <w:rPr>
          <w:rFonts w:hint="eastAsia" w:ascii="仿宋" w:hAnsi="仿宋" w:eastAsia="仿宋" w:cs="仿宋"/>
          <w:b/>
          <w:color w:val="auto"/>
          <w:szCs w:val="24"/>
          <w:highlight w:val="none"/>
        </w:rPr>
        <w:t>说明：</w:t>
      </w:r>
    </w:p>
    <w:p>
      <w:pPr>
        <w:tabs>
          <w:tab w:val="left" w:pos="606"/>
        </w:tabs>
        <w:spacing w:line="360" w:lineRule="auto"/>
        <w:rPr>
          <w:rFonts w:ascii="仿宋" w:hAnsi="仿宋" w:eastAsia="仿宋" w:cs="仿宋"/>
          <w:b/>
          <w:color w:val="auto"/>
          <w:szCs w:val="24"/>
          <w:highlight w:val="none"/>
        </w:rPr>
      </w:pPr>
      <w:r>
        <w:rPr>
          <w:rFonts w:hint="eastAsia" w:ascii="仿宋" w:hAnsi="仿宋" w:eastAsia="仿宋" w:cs="仿宋"/>
          <w:b/>
          <w:color w:val="auto"/>
          <w:szCs w:val="24"/>
          <w:highlight w:val="none"/>
        </w:rPr>
        <w:t>（由投标单位根据招标文件的要求，自行编制报价清单并承担风险）</w:t>
      </w:r>
    </w:p>
    <w:p>
      <w:pPr>
        <w:spacing w:line="360" w:lineRule="auto"/>
        <w:ind w:left="420"/>
        <w:rPr>
          <w:rFonts w:ascii="仿宋" w:hAnsi="仿宋" w:eastAsia="仿宋" w:cs="仿宋"/>
          <w:color w:val="auto"/>
          <w:sz w:val="24"/>
          <w:szCs w:val="24"/>
          <w:highlight w:val="none"/>
        </w:rPr>
      </w:pP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法定代表人或授权委托人（签字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pPr>
        <w:spacing w:line="360" w:lineRule="auto"/>
        <w:rPr>
          <w:rFonts w:ascii="仿宋" w:hAnsi="仿宋" w:eastAsia="仿宋" w:cs="仿宋"/>
          <w:color w:val="auto"/>
          <w:sz w:val="24"/>
          <w:szCs w:val="24"/>
          <w:highlight w:val="none"/>
        </w:rPr>
      </w:pPr>
    </w:p>
    <w:p>
      <w:pPr>
        <w:rPr>
          <w:rFonts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br w:type="page"/>
      </w:r>
    </w:p>
    <w:p>
      <w:pPr>
        <w:keepNext/>
        <w:keepLines/>
        <w:snapToGrid w:val="0"/>
        <w:spacing w:line="360" w:lineRule="auto"/>
        <w:ind w:left="720" w:hanging="720"/>
        <w:outlineLvl w:val="2"/>
        <w:rPr>
          <w:rFonts w:ascii="仿宋" w:hAnsi="仿宋" w:eastAsia="仿宋" w:cs="仿宋"/>
          <w:b/>
          <w:bCs/>
          <w:color w:val="auto"/>
          <w:sz w:val="30"/>
          <w:szCs w:val="30"/>
          <w:highlight w:val="none"/>
        </w:rPr>
      </w:pPr>
      <w:r>
        <w:rPr>
          <w:rFonts w:hint="eastAsia" w:ascii="仿宋" w:hAnsi="仿宋" w:eastAsia="仿宋" w:cs="仿宋"/>
          <w:b/>
          <w:bCs/>
          <w:color w:val="auto"/>
          <w:sz w:val="28"/>
          <w:szCs w:val="32"/>
          <w:highlight w:val="none"/>
        </w:rPr>
        <w:t>小微企业声明函格式</w:t>
      </w:r>
    </w:p>
    <w:p>
      <w:pPr>
        <w:widowControl/>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28"/>
          <w:szCs w:val="28"/>
          <w:highlight w:val="none"/>
        </w:rPr>
        <w:t>中</w:t>
      </w:r>
      <w:r>
        <w:rPr>
          <w:rFonts w:hint="eastAsia" w:ascii="仿宋" w:hAnsi="仿宋" w:eastAsia="仿宋" w:cs="仿宋"/>
          <w:b/>
          <w:color w:val="auto"/>
          <w:kern w:val="0"/>
          <w:sz w:val="36"/>
          <w:szCs w:val="36"/>
          <w:highlight w:val="none"/>
        </w:rPr>
        <w:t>中小企业声明函（货物）</w:t>
      </w:r>
    </w:p>
    <w:p>
      <w:pPr>
        <w:widowControl/>
        <w:jc w:val="center"/>
        <w:rPr>
          <w:rFonts w:ascii="仿宋" w:hAnsi="仿宋" w:eastAsia="仿宋" w:cs="仿宋"/>
          <w:b/>
          <w:color w:val="auto"/>
          <w:kern w:val="0"/>
          <w:sz w:val="36"/>
          <w:szCs w:val="36"/>
          <w:highlight w:val="none"/>
        </w:rPr>
      </w:pPr>
    </w:p>
    <w:p>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2020</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46 号）的规定，本公司（联合体）参加</w:t>
      </w:r>
      <w:r>
        <w:rPr>
          <w:rFonts w:hint="eastAsia" w:ascii="仿宋" w:hAnsi="仿宋" w:eastAsia="仿宋" w:cs="仿宋"/>
          <w:i/>
          <w:color w:val="auto"/>
          <w:kern w:val="0"/>
          <w:sz w:val="24"/>
          <w:szCs w:val="24"/>
          <w:highlight w:val="non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i/>
          <w:color w:val="auto"/>
          <w:kern w:val="0"/>
          <w:sz w:val="24"/>
          <w:szCs w:val="24"/>
          <w:highlight w:val="none"/>
        </w:rPr>
        <w:t>（项目名称）</w:t>
      </w:r>
      <w:r>
        <w:rPr>
          <w:rFonts w:hint="eastAsia" w:ascii="仿宋" w:hAnsi="仿宋" w:eastAsia="仿宋" w:cs="仿宋"/>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i/>
          <w:color w:val="auto"/>
          <w:kern w:val="0"/>
          <w:sz w:val="24"/>
          <w:szCs w:val="24"/>
          <w:highlight w:val="none"/>
        </w:rPr>
        <w:t>（</w:t>
      </w:r>
      <w:r>
        <w:rPr>
          <w:rFonts w:hint="eastAsia" w:ascii="仿宋" w:hAnsi="仿宋" w:eastAsia="仿宋" w:cs="仿宋"/>
          <w:i/>
          <w:color w:val="auto"/>
          <w:kern w:val="0"/>
          <w:sz w:val="24"/>
          <w:szCs w:val="24"/>
          <w:highlight w:val="none"/>
          <w:u w:val="single"/>
        </w:rPr>
        <w:t>标的名称</w:t>
      </w:r>
      <w:r>
        <w:rPr>
          <w:rFonts w:hint="eastAsia" w:ascii="仿宋" w:hAnsi="仿宋" w:eastAsia="仿宋" w:cs="仿宋"/>
          <w:i/>
          <w:color w:val="auto"/>
          <w:kern w:val="0"/>
          <w:sz w:val="24"/>
          <w:szCs w:val="24"/>
          <w:highlight w:val="non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i/>
          <w:color w:val="auto"/>
          <w:kern w:val="0"/>
          <w:sz w:val="24"/>
          <w:szCs w:val="24"/>
          <w:highlight w:val="none"/>
        </w:rPr>
        <w:t>（</w:t>
      </w:r>
      <w:r>
        <w:rPr>
          <w:rFonts w:hint="eastAsia" w:ascii="仿宋" w:hAnsi="仿宋" w:eastAsia="仿宋" w:cs="仿宋"/>
          <w:i/>
          <w:color w:val="auto"/>
          <w:kern w:val="0"/>
          <w:sz w:val="24"/>
          <w:szCs w:val="24"/>
          <w:highlight w:val="none"/>
          <w:u w:val="single"/>
        </w:rPr>
        <w:t>采购文件中明确的所属行业</w:t>
      </w:r>
      <w:r>
        <w:rPr>
          <w:rFonts w:hint="eastAsia" w:ascii="仿宋" w:hAnsi="仿宋" w:eastAsia="仿宋" w:cs="仿宋"/>
          <w:i/>
          <w:color w:val="auto"/>
          <w:kern w:val="0"/>
          <w:sz w:val="24"/>
          <w:szCs w:val="24"/>
          <w:highlight w:val="none"/>
        </w:rPr>
        <w:t>）行业</w:t>
      </w:r>
      <w:r>
        <w:rPr>
          <w:rFonts w:hint="eastAsia" w:ascii="仿宋" w:hAnsi="仿宋" w:eastAsia="仿宋" w:cs="仿宋"/>
          <w:color w:val="auto"/>
          <w:kern w:val="0"/>
          <w:sz w:val="24"/>
          <w:szCs w:val="24"/>
          <w:highlight w:val="none"/>
        </w:rPr>
        <w:t>；制造商为</w:t>
      </w:r>
      <w:r>
        <w:rPr>
          <w:rFonts w:hint="eastAsia" w:ascii="仿宋" w:hAnsi="仿宋" w:eastAsia="仿宋" w:cs="仿宋"/>
          <w:i/>
          <w:color w:val="auto"/>
          <w:kern w:val="0"/>
          <w:sz w:val="24"/>
          <w:szCs w:val="24"/>
          <w:highlight w:val="none"/>
        </w:rPr>
        <w:t>（</w:t>
      </w:r>
      <w:r>
        <w:rPr>
          <w:rFonts w:hint="eastAsia" w:ascii="仿宋" w:hAnsi="仿宋" w:eastAsia="仿宋" w:cs="仿宋"/>
          <w:i/>
          <w:color w:val="auto"/>
          <w:kern w:val="0"/>
          <w:sz w:val="24"/>
          <w:szCs w:val="24"/>
          <w:highlight w:val="none"/>
          <w:u w:val="single"/>
        </w:rPr>
        <w:t>企业名称</w:t>
      </w:r>
      <w:r>
        <w:rPr>
          <w:rFonts w:hint="eastAsia" w:ascii="仿宋" w:hAnsi="仿宋" w:eastAsia="仿宋" w:cs="仿宋"/>
          <w:i/>
          <w:color w:val="auto"/>
          <w:kern w:val="0"/>
          <w:sz w:val="24"/>
          <w:szCs w:val="24"/>
          <w:highlight w:val="none"/>
        </w:rPr>
        <w:t>）</w:t>
      </w:r>
      <w:r>
        <w:rPr>
          <w:rFonts w:hint="eastAsia" w:ascii="仿宋" w:hAnsi="仿宋" w:eastAsia="仿宋" w:cs="仿宋"/>
          <w:color w:val="auto"/>
          <w:kern w:val="0"/>
          <w:sz w:val="24"/>
          <w:szCs w:val="24"/>
          <w:highlight w:val="none"/>
        </w:rPr>
        <w:t>，从业人员人，营业收入为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color w:val="auto"/>
          <w:kern w:val="0"/>
          <w:sz w:val="24"/>
          <w:szCs w:val="24"/>
          <w:highlight w:val="none"/>
        </w:rPr>
        <w:t>（中型企业、小型企业、微型企业）</w:t>
      </w:r>
      <w:r>
        <w:rPr>
          <w:rFonts w:hint="eastAsia" w:ascii="仿宋" w:hAnsi="仿宋" w:eastAsia="仿宋" w:cs="仿宋"/>
          <w:color w:val="auto"/>
          <w:kern w:val="0"/>
          <w:sz w:val="24"/>
          <w:szCs w:val="24"/>
          <w:highlight w:val="none"/>
        </w:rPr>
        <w:t xml:space="preserve">； </w:t>
      </w:r>
    </w:p>
    <w:p>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i/>
          <w:color w:val="auto"/>
          <w:kern w:val="0"/>
          <w:sz w:val="24"/>
          <w:szCs w:val="24"/>
          <w:highlight w:val="none"/>
        </w:rPr>
        <w:t>（</w:t>
      </w:r>
      <w:r>
        <w:rPr>
          <w:rFonts w:hint="eastAsia" w:ascii="仿宋" w:hAnsi="仿宋" w:eastAsia="仿宋" w:cs="仿宋"/>
          <w:i/>
          <w:color w:val="auto"/>
          <w:kern w:val="0"/>
          <w:sz w:val="24"/>
          <w:szCs w:val="24"/>
          <w:highlight w:val="none"/>
          <w:u w:val="single"/>
        </w:rPr>
        <w:t>标的名称</w:t>
      </w:r>
      <w:r>
        <w:rPr>
          <w:rFonts w:hint="eastAsia" w:ascii="仿宋" w:hAnsi="仿宋" w:eastAsia="仿宋" w:cs="仿宋"/>
          <w:i/>
          <w:color w:val="auto"/>
          <w:kern w:val="0"/>
          <w:sz w:val="24"/>
          <w:szCs w:val="24"/>
          <w:highlight w:val="none"/>
        </w:rPr>
        <w:t xml:space="preserve">） </w:t>
      </w:r>
      <w:r>
        <w:rPr>
          <w:rFonts w:hint="eastAsia" w:ascii="仿宋" w:hAnsi="仿宋" w:eastAsia="仿宋" w:cs="仿宋"/>
          <w:color w:val="auto"/>
          <w:kern w:val="0"/>
          <w:sz w:val="24"/>
          <w:szCs w:val="24"/>
          <w:highlight w:val="none"/>
        </w:rPr>
        <w:t>，属于</w:t>
      </w:r>
      <w:r>
        <w:rPr>
          <w:rFonts w:hint="eastAsia" w:ascii="仿宋" w:hAnsi="仿宋" w:eastAsia="仿宋" w:cs="仿宋"/>
          <w:i/>
          <w:color w:val="auto"/>
          <w:kern w:val="0"/>
          <w:sz w:val="24"/>
          <w:szCs w:val="24"/>
          <w:highlight w:val="none"/>
        </w:rPr>
        <w:t>（</w:t>
      </w:r>
      <w:r>
        <w:rPr>
          <w:rFonts w:hint="eastAsia" w:ascii="仿宋" w:hAnsi="仿宋" w:eastAsia="仿宋" w:cs="仿宋"/>
          <w:i/>
          <w:color w:val="auto"/>
          <w:kern w:val="0"/>
          <w:sz w:val="24"/>
          <w:szCs w:val="24"/>
          <w:highlight w:val="none"/>
          <w:u w:val="single"/>
        </w:rPr>
        <w:t>采购文件中明确的所属行业</w:t>
      </w:r>
      <w:r>
        <w:rPr>
          <w:rFonts w:hint="eastAsia" w:ascii="仿宋" w:hAnsi="仿宋" w:eastAsia="仿宋" w:cs="仿宋"/>
          <w:i/>
          <w:color w:val="auto"/>
          <w:kern w:val="0"/>
          <w:sz w:val="24"/>
          <w:szCs w:val="24"/>
          <w:highlight w:val="none"/>
        </w:rPr>
        <w:t>）行业</w:t>
      </w:r>
      <w:r>
        <w:rPr>
          <w:rFonts w:hint="eastAsia" w:ascii="仿宋" w:hAnsi="仿宋" w:eastAsia="仿宋" w:cs="仿宋"/>
          <w:color w:val="auto"/>
          <w:kern w:val="0"/>
          <w:sz w:val="24"/>
          <w:szCs w:val="24"/>
          <w:highlight w:val="none"/>
        </w:rPr>
        <w:t>；制造商为</w:t>
      </w:r>
      <w:r>
        <w:rPr>
          <w:rFonts w:hint="eastAsia" w:ascii="仿宋" w:hAnsi="仿宋" w:eastAsia="仿宋" w:cs="仿宋"/>
          <w:i/>
          <w:color w:val="auto"/>
          <w:kern w:val="0"/>
          <w:sz w:val="24"/>
          <w:szCs w:val="24"/>
          <w:highlight w:val="none"/>
        </w:rPr>
        <w:t>（</w:t>
      </w:r>
      <w:r>
        <w:rPr>
          <w:rFonts w:hint="eastAsia" w:ascii="仿宋" w:hAnsi="仿宋" w:eastAsia="仿宋" w:cs="仿宋"/>
          <w:i/>
          <w:color w:val="auto"/>
          <w:kern w:val="0"/>
          <w:sz w:val="24"/>
          <w:szCs w:val="24"/>
          <w:highlight w:val="none"/>
          <w:u w:val="single"/>
        </w:rPr>
        <w:t>企业名称</w:t>
      </w:r>
      <w:r>
        <w:rPr>
          <w:rFonts w:hint="eastAsia" w:ascii="仿宋" w:hAnsi="仿宋" w:eastAsia="仿宋" w:cs="仿宋"/>
          <w:i/>
          <w:color w:val="auto"/>
          <w:kern w:val="0"/>
          <w:sz w:val="24"/>
          <w:szCs w:val="24"/>
          <w:highlight w:val="none"/>
        </w:rPr>
        <w:t>）</w:t>
      </w:r>
      <w:r>
        <w:rPr>
          <w:rFonts w:hint="eastAsia" w:ascii="仿宋" w:hAnsi="仿宋" w:eastAsia="仿宋" w:cs="仿宋"/>
          <w:color w:val="auto"/>
          <w:kern w:val="0"/>
          <w:sz w:val="24"/>
          <w:szCs w:val="24"/>
          <w:highlight w:val="none"/>
        </w:rPr>
        <w:t>，从业人员人，营业收入为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i/>
          <w:color w:val="auto"/>
          <w:kern w:val="0"/>
          <w:sz w:val="24"/>
          <w:szCs w:val="24"/>
          <w:highlight w:val="none"/>
        </w:rPr>
        <w:t>（中型企业、小型企业、微型企业）</w:t>
      </w:r>
      <w:r>
        <w:rPr>
          <w:rFonts w:hint="eastAsia" w:ascii="仿宋" w:hAnsi="仿宋" w:eastAsia="仿宋" w:cs="仿宋"/>
          <w:color w:val="auto"/>
          <w:kern w:val="0"/>
          <w:sz w:val="24"/>
          <w:szCs w:val="24"/>
          <w:highlight w:val="none"/>
        </w:rPr>
        <w:t xml:space="preserve">； </w:t>
      </w:r>
    </w:p>
    <w:p>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p>
    <w:p>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本企业对上述声明内容的真实性负责。如有虚假，将依法承担相应责任。 </w:t>
      </w:r>
    </w:p>
    <w:p>
      <w:pPr>
        <w:widowControl/>
        <w:spacing w:line="360" w:lineRule="auto"/>
        <w:jc w:val="right"/>
        <w:rPr>
          <w:rFonts w:ascii="仿宋" w:hAnsi="仿宋" w:eastAsia="仿宋" w:cs="仿宋"/>
          <w:color w:val="auto"/>
          <w:kern w:val="0"/>
          <w:sz w:val="24"/>
          <w:szCs w:val="24"/>
          <w:highlight w:val="none"/>
        </w:rPr>
      </w:pPr>
    </w:p>
    <w:p>
      <w:pPr>
        <w:widowControl/>
        <w:spacing w:line="360" w:lineRule="auto"/>
        <w:jc w:val="right"/>
        <w:rPr>
          <w:rFonts w:ascii="仿宋" w:hAnsi="仿宋" w:eastAsia="仿宋" w:cs="仿宋"/>
          <w:color w:val="auto"/>
          <w:kern w:val="0"/>
          <w:sz w:val="24"/>
          <w:szCs w:val="24"/>
          <w:highlight w:val="none"/>
        </w:rPr>
      </w:pPr>
    </w:p>
    <w:p>
      <w:pPr>
        <w:widowControl/>
        <w:spacing w:line="360" w:lineRule="auto"/>
        <w:jc w:val="right"/>
        <w:rPr>
          <w:rFonts w:ascii="仿宋" w:hAnsi="仿宋" w:eastAsia="仿宋" w:cs="仿宋"/>
          <w:color w:val="auto"/>
          <w:kern w:val="0"/>
          <w:sz w:val="24"/>
          <w:szCs w:val="24"/>
          <w:highlight w:val="none"/>
        </w:rPr>
      </w:pPr>
    </w:p>
    <w:p>
      <w:pPr>
        <w:widowControl/>
        <w:spacing w:line="360" w:lineRule="auto"/>
        <w:jc w:val="righ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企业名称（盖章）： </w:t>
      </w:r>
    </w:p>
    <w:p>
      <w:pPr>
        <w:widowControl/>
        <w:spacing w:line="360" w:lineRule="auto"/>
        <w:jc w:val="left"/>
        <w:rPr>
          <w:rFonts w:ascii="仿宋" w:hAnsi="仿宋" w:eastAsia="仿宋" w:cs="仿宋"/>
          <w:color w:val="auto"/>
          <w:kern w:val="0"/>
          <w:sz w:val="11"/>
          <w:szCs w:val="11"/>
          <w:highlight w:val="none"/>
        </w:rPr>
      </w:pPr>
      <w:r>
        <w:rPr>
          <w:rFonts w:hint="eastAsia" w:ascii="仿宋" w:hAnsi="仿宋" w:eastAsia="仿宋" w:cs="仿宋"/>
          <w:color w:val="auto"/>
          <w:kern w:val="0"/>
          <w:sz w:val="24"/>
          <w:szCs w:val="24"/>
          <w:highlight w:val="none"/>
        </w:rPr>
        <w:t>日 期：</w:t>
      </w:r>
    </w:p>
    <w:p>
      <w:pPr>
        <w:widowControl/>
        <w:spacing w:line="360" w:lineRule="auto"/>
        <w:jc w:val="left"/>
        <w:rPr>
          <w:rFonts w:ascii="仿宋" w:hAnsi="仿宋" w:eastAsia="仿宋" w:cs="仿宋"/>
          <w:color w:val="auto"/>
          <w:kern w:val="0"/>
          <w:sz w:val="11"/>
          <w:szCs w:val="11"/>
          <w:highlight w:val="none"/>
        </w:rPr>
      </w:pPr>
    </w:p>
    <w:p>
      <w:pPr>
        <w:widowControl/>
        <w:spacing w:line="360" w:lineRule="auto"/>
        <w:jc w:val="left"/>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 xml:space="preserve">注：1.从业人员、营业收入、资产总额填报上一年度数据，无上一年度数据的新成立企业可 </w:t>
      </w:r>
    </w:p>
    <w:p>
      <w:pPr>
        <w:widowControl/>
        <w:spacing w:line="360" w:lineRule="auto"/>
        <w:jc w:val="left"/>
        <w:rPr>
          <w:rFonts w:ascii="仿宋" w:hAnsi="仿宋" w:eastAsia="仿宋" w:cs="仿宋"/>
          <w:color w:val="auto"/>
          <w:szCs w:val="21"/>
          <w:highlight w:val="none"/>
        </w:rPr>
      </w:pPr>
      <w:r>
        <w:rPr>
          <w:rFonts w:hint="eastAsia" w:ascii="仿宋" w:hAnsi="仿宋" w:eastAsia="仿宋" w:cs="仿宋"/>
          <w:color w:val="auto"/>
          <w:kern w:val="0"/>
          <w:sz w:val="20"/>
          <w:szCs w:val="20"/>
          <w:highlight w:val="none"/>
        </w:rPr>
        <w:t>不填报。</w:t>
      </w:r>
    </w:p>
    <w:p>
      <w:pPr>
        <w:widowControl/>
        <w:spacing w:line="360" w:lineRule="auto"/>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2.须提供国家企业信用信息公示系统——小微企业名录”页面查询结果（查询时间为投 </w:t>
      </w:r>
    </w:p>
    <w:p>
      <w:pPr>
        <w:widowControl/>
        <w:spacing w:line="360" w:lineRule="auto"/>
        <w:jc w:val="left"/>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 xml:space="preserve">标前一周内，并加盖单位公章）等相关证明材料，*以上证明材料不提供的视为自动放弃优 </w:t>
      </w:r>
    </w:p>
    <w:p>
      <w:pPr>
        <w:widowControl/>
        <w:spacing w:line="360" w:lineRule="auto"/>
        <w:jc w:val="left"/>
        <w:rPr>
          <w:rFonts w:ascii="仿宋" w:hAnsi="仿宋" w:eastAsia="仿宋" w:cs="仿宋"/>
          <w:b/>
          <w:color w:val="auto"/>
          <w:sz w:val="32"/>
          <w:szCs w:val="32"/>
          <w:highlight w:val="none"/>
          <w:lang w:val="en-GB"/>
        </w:rPr>
      </w:pPr>
      <w:r>
        <w:rPr>
          <w:rFonts w:hint="eastAsia" w:ascii="仿宋" w:hAnsi="仿宋" w:eastAsia="仿宋" w:cs="仿宋"/>
          <w:color w:val="auto"/>
          <w:kern w:val="0"/>
          <w:sz w:val="20"/>
          <w:szCs w:val="20"/>
          <w:highlight w:val="none"/>
        </w:rPr>
        <w:t xml:space="preserve">惠政策。 </w:t>
      </w:r>
      <w:r>
        <w:rPr>
          <w:rFonts w:hint="eastAsia" w:ascii="仿宋" w:hAnsi="仿宋" w:eastAsia="仿宋" w:cs="仿宋"/>
          <w:b/>
          <w:color w:val="auto"/>
          <w:sz w:val="32"/>
          <w:szCs w:val="32"/>
          <w:highlight w:val="none"/>
          <w:lang w:val="en-GB"/>
        </w:rPr>
        <w:br w:type="page"/>
      </w:r>
    </w:p>
    <w:p>
      <w:pPr>
        <w:spacing w:line="360" w:lineRule="auto"/>
        <w:jc w:val="center"/>
        <w:outlineLvl w:val="1"/>
        <w:rPr>
          <w:rFonts w:ascii="仿宋" w:hAnsi="仿宋" w:eastAsia="仿宋" w:cs="仿宋"/>
          <w:b/>
          <w:color w:val="auto"/>
          <w:sz w:val="32"/>
          <w:szCs w:val="32"/>
          <w:highlight w:val="none"/>
          <w:lang w:val="en-GB"/>
        </w:rPr>
      </w:pPr>
      <w:r>
        <w:rPr>
          <w:rFonts w:hint="eastAsia" w:ascii="仿宋" w:hAnsi="仿宋" w:eastAsia="仿宋" w:cs="仿宋"/>
          <w:b/>
          <w:color w:val="auto"/>
          <w:sz w:val="32"/>
          <w:szCs w:val="32"/>
          <w:highlight w:val="none"/>
          <w:lang w:val="en-GB"/>
        </w:rPr>
        <w:t>残疾人福利性单位声明函</w:t>
      </w:r>
    </w:p>
    <w:p>
      <w:pPr>
        <w:spacing w:line="360" w:lineRule="auto"/>
        <w:ind w:firstLine="504" w:firstLineChars="200"/>
        <w:rPr>
          <w:rFonts w:ascii="仿宋" w:hAnsi="仿宋" w:eastAsia="仿宋" w:cs="仿宋"/>
          <w:color w:val="auto"/>
          <w:spacing w:val="6"/>
          <w:sz w:val="24"/>
          <w:szCs w:val="21"/>
          <w:highlight w:val="none"/>
        </w:rPr>
      </w:pPr>
      <w:r>
        <w:rPr>
          <w:rFonts w:hint="eastAsia" w:ascii="仿宋" w:hAnsi="仿宋" w:eastAsia="仿宋" w:cs="仿宋"/>
          <w:color w:val="auto"/>
          <w:spacing w:val="6"/>
          <w:sz w:val="24"/>
          <w:szCs w:val="21"/>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color w:val="auto"/>
          <w:spacing w:val="6"/>
          <w:sz w:val="24"/>
          <w:szCs w:val="21"/>
          <w:highlight w:val="none"/>
        </w:rPr>
      </w:pPr>
      <w:r>
        <w:rPr>
          <w:rFonts w:hint="eastAsia" w:ascii="仿宋" w:hAnsi="仿宋" w:eastAsia="仿宋" w:cs="仿宋"/>
          <w:color w:val="auto"/>
          <w:spacing w:val="6"/>
          <w:sz w:val="24"/>
          <w:szCs w:val="21"/>
          <w:highlight w:val="none"/>
        </w:rPr>
        <w:t>本单位对上述声明的真实性负责。如有虚假，将依法承担相应责任。</w:t>
      </w:r>
    </w:p>
    <w:p>
      <w:pPr>
        <w:tabs>
          <w:tab w:val="left" w:pos="4860"/>
        </w:tabs>
        <w:spacing w:line="360" w:lineRule="auto"/>
        <w:ind w:right="1560" w:firstLine="504" w:firstLineChars="200"/>
        <w:jc w:val="center"/>
        <w:rPr>
          <w:rFonts w:ascii="仿宋" w:hAnsi="仿宋" w:eastAsia="仿宋" w:cs="仿宋"/>
          <w:color w:val="auto"/>
          <w:spacing w:val="6"/>
          <w:sz w:val="24"/>
          <w:szCs w:val="21"/>
          <w:highlight w:val="none"/>
        </w:rPr>
      </w:pPr>
    </w:p>
    <w:p>
      <w:pPr>
        <w:tabs>
          <w:tab w:val="left" w:pos="4860"/>
        </w:tabs>
        <w:spacing w:line="360" w:lineRule="auto"/>
        <w:ind w:right="1560" w:firstLine="504" w:firstLineChars="200"/>
        <w:jc w:val="center"/>
        <w:rPr>
          <w:rFonts w:ascii="仿宋" w:hAnsi="仿宋" w:eastAsia="仿宋" w:cs="仿宋"/>
          <w:color w:val="auto"/>
          <w:spacing w:val="6"/>
          <w:sz w:val="24"/>
          <w:szCs w:val="21"/>
          <w:highlight w:val="none"/>
        </w:rPr>
      </w:pPr>
      <w:r>
        <w:rPr>
          <w:rFonts w:hint="eastAsia" w:ascii="仿宋" w:hAnsi="仿宋" w:eastAsia="仿宋" w:cs="仿宋"/>
          <w:color w:val="auto"/>
          <w:spacing w:val="6"/>
          <w:sz w:val="24"/>
          <w:szCs w:val="21"/>
          <w:highlight w:val="none"/>
        </w:rPr>
        <w:t xml:space="preserve">             单位名称（盖章）：</w:t>
      </w:r>
    </w:p>
    <w:p>
      <w:pPr>
        <w:spacing w:line="360" w:lineRule="auto"/>
        <w:jc w:val="center"/>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日期：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年</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月</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日</w:t>
      </w:r>
    </w:p>
    <w:p>
      <w:pPr>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keepNext/>
        <w:keepLines/>
        <w:snapToGrid w:val="0"/>
        <w:spacing w:line="360" w:lineRule="auto"/>
        <w:ind w:left="720" w:hanging="720"/>
        <w:outlineLvl w:val="2"/>
        <w:rPr>
          <w:rFonts w:ascii="仿宋" w:hAnsi="仿宋" w:eastAsia="仿宋" w:cs="仿宋"/>
          <w:b/>
          <w:bCs/>
          <w:color w:val="auto"/>
          <w:sz w:val="28"/>
          <w:szCs w:val="32"/>
          <w:highlight w:val="none"/>
          <w:lang w:val="en-GB"/>
        </w:rPr>
      </w:pPr>
      <w:bookmarkStart w:id="185" w:name="_Toc27836_WPSOffice_Level2"/>
      <w:bookmarkStart w:id="186" w:name="_Toc10945_WPSOffice_Level2"/>
      <w:bookmarkStart w:id="187" w:name="_Toc48647115"/>
      <w:r>
        <w:rPr>
          <w:rFonts w:hint="eastAsia" w:ascii="仿宋" w:hAnsi="仿宋" w:eastAsia="仿宋" w:cs="仿宋"/>
          <w:b/>
          <w:bCs/>
          <w:color w:val="auto"/>
          <w:sz w:val="28"/>
          <w:szCs w:val="32"/>
          <w:highlight w:val="none"/>
          <w:lang w:val="en-GB"/>
        </w:rPr>
        <w:t>产品适用政府采购政策情况表</w:t>
      </w:r>
      <w:bookmarkEnd w:id="185"/>
      <w:bookmarkEnd w:id="186"/>
      <w:bookmarkEnd w:id="187"/>
    </w:p>
    <w:p>
      <w:pPr>
        <w:spacing w:line="360" w:lineRule="auto"/>
        <w:jc w:val="center"/>
        <w:rPr>
          <w:rFonts w:ascii="仿宋" w:hAnsi="仿宋" w:eastAsia="仿宋" w:cs="仿宋"/>
          <w:b/>
          <w:color w:val="auto"/>
          <w:sz w:val="32"/>
          <w:szCs w:val="32"/>
          <w:highlight w:val="none"/>
          <w:lang w:val="en-GB"/>
        </w:rPr>
      </w:pP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7"/>
        <w:gridCol w:w="380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小微企业扶持政策</w:t>
            </w:r>
          </w:p>
        </w:tc>
        <w:tc>
          <w:tcPr>
            <w:tcW w:w="8105" w:type="dxa"/>
            <w:gridSpan w:val="3"/>
            <w:tcBorders>
              <w:top w:val="single" w:color="auto" w:sz="4" w:space="0"/>
              <w:left w:val="single" w:color="auto" w:sz="4" w:space="0"/>
              <w:bottom w:val="single" w:color="auto" w:sz="4" w:space="0"/>
              <w:right w:val="single" w:color="auto" w:sz="4" w:space="0"/>
            </w:tcBorders>
            <w:vAlign w:val="center"/>
          </w:tcPr>
          <w:tbl>
            <w:tblPr>
              <w:tblStyle w:val="25"/>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5"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小型、微型企业投标且所投产品（指货物、工程、服务）由本企业制造，或者所投产品（仅指货物）含有其他小型、微型企业制造的，应</w:t>
                  </w:r>
                  <w:r>
                    <w:rPr>
                      <w:rFonts w:hint="eastAsia" w:ascii="仿宋" w:hAnsi="仿宋" w:eastAsia="仿宋" w:cs="仿宋"/>
                      <w:b/>
                      <w:bCs/>
                      <w:color w:val="auto"/>
                      <w:sz w:val="24"/>
                      <w:szCs w:val="24"/>
                      <w:highlight w:val="none"/>
                      <w:lang w:val="en-GB"/>
                    </w:rPr>
                    <w:t>按要求列出具体产品与金额。</w:t>
                  </w:r>
                </w:p>
              </w:tc>
            </w:tr>
          </w:tbl>
          <w:p>
            <w:pPr>
              <w:tabs>
                <w:tab w:val="left" w:pos="1260"/>
              </w:tabs>
              <w:spacing w:line="360" w:lineRule="auto"/>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szCs w:val="24"/>
                <w:highlight w:val="none"/>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产品名称（品牌、型号）</w:t>
            </w: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制造企业名称</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szCs w:val="24"/>
                <w:highlight w:val="none"/>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szCs w:val="24"/>
                <w:highlight w:val="none"/>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szCs w:val="24"/>
                <w:highlight w:val="none"/>
                <w:lang w:val="en-GB"/>
              </w:rPr>
            </w:pPr>
          </w:p>
        </w:tc>
        <w:tc>
          <w:tcPr>
            <w:tcW w:w="2677"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c>
          <w:tcPr>
            <w:tcW w:w="3808"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4"/>
                <w:szCs w:val="24"/>
                <w:highlight w:val="none"/>
                <w:lang w:val="en-GB"/>
              </w:rPr>
            </w:pPr>
          </w:p>
        </w:tc>
        <w:tc>
          <w:tcPr>
            <w:tcW w:w="6485"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小型、微型企业产品</w:t>
            </w:r>
            <w:r>
              <w:rPr>
                <w:rFonts w:hint="eastAsia" w:ascii="仿宋" w:hAnsi="仿宋" w:eastAsia="仿宋" w:cs="仿宋"/>
                <w:color w:val="auto"/>
                <w:sz w:val="24"/>
                <w:szCs w:val="24"/>
                <w:highlight w:val="none"/>
                <w:lang w:val="en-GB"/>
              </w:rPr>
              <w:t>金额合计（元）</w:t>
            </w:r>
          </w:p>
          <w:p>
            <w:pPr>
              <w:spacing w:line="360" w:lineRule="auto"/>
              <w:rPr>
                <w:rFonts w:ascii="仿宋" w:hAnsi="仿宋" w:eastAsia="仿宋" w:cs="仿宋"/>
                <w:color w:val="auto"/>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260"/>
              </w:tabs>
              <w:spacing w:line="360" w:lineRule="auto"/>
              <w:jc w:val="center"/>
              <w:rPr>
                <w:rFonts w:ascii="仿宋" w:hAnsi="仿宋" w:eastAsia="仿宋" w:cs="仿宋"/>
                <w:color w:val="auto"/>
                <w:sz w:val="24"/>
                <w:szCs w:val="24"/>
                <w:highlight w:val="none"/>
                <w:lang w:val="en-GB"/>
              </w:rPr>
            </w:pPr>
          </w:p>
        </w:tc>
      </w:tr>
    </w:tbl>
    <w:p>
      <w:pPr>
        <w:spacing w:line="360" w:lineRule="auto"/>
        <w:rPr>
          <w:rFonts w:ascii="仿宋" w:hAnsi="仿宋" w:eastAsia="仿宋" w:cs="仿宋"/>
          <w:color w:val="auto"/>
          <w:szCs w:val="21"/>
          <w:highlight w:val="none"/>
          <w:lang w:val="en-GB"/>
        </w:rPr>
      </w:pPr>
    </w:p>
    <w:p>
      <w:pPr>
        <w:spacing w:line="360" w:lineRule="auto"/>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填报要求：</w:t>
      </w:r>
    </w:p>
    <w:p>
      <w:pPr>
        <w:widowControl/>
        <w:numPr>
          <w:ilvl w:val="0"/>
          <w:numId w:val="24"/>
        </w:numPr>
        <w:spacing w:line="360" w:lineRule="auto"/>
        <w:ind w:right="84" w:rightChars="40"/>
        <w:jc w:val="left"/>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本表的产品名称、规格型号和注册商标、金额要与《报价明细表》一致。</w:t>
      </w:r>
    </w:p>
    <w:p>
      <w:pPr>
        <w:widowControl/>
        <w:numPr>
          <w:ilvl w:val="0"/>
          <w:numId w:val="24"/>
        </w:numPr>
        <w:tabs>
          <w:tab w:val="left" w:pos="360"/>
        </w:tabs>
        <w:spacing w:line="360" w:lineRule="auto"/>
        <w:ind w:left="360" w:right="84" w:rightChars="40" w:hanging="360"/>
        <w:jc w:val="left"/>
        <w:rPr>
          <w:rFonts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制造商为小型或微型企业时才需要填“制造商企业类型”栏，填写内容为“小型”或“微型”。</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80"/>
        <w:widowControl w:val="0"/>
        <w:snapToGrid w:val="0"/>
        <w:spacing w:line="5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政府采购活动现场确认声明书</w:t>
      </w:r>
    </w:p>
    <w:p>
      <w:pPr>
        <w:pStyle w:val="80"/>
        <w:widowControl w:val="0"/>
        <w:snapToGrid w:val="0"/>
        <w:spacing w:line="500" w:lineRule="exact"/>
        <w:jc w:val="both"/>
        <w:rPr>
          <w:rFonts w:ascii="仿宋" w:hAnsi="仿宋" w:eastAsia="仿宋" w:cs="仿宋"/>
          <w:color w:val="auto"/>
          <w:kern w:val="0"/>
          <w:sz w:val="28"/>
          <w:szCs w:val="28"/>
          <w:highlight w:val="none"/>
        </w:rPr>
      </w:pPr>
    </w:p>
    <w:p>
      <w:pPr>
        <w:pStyle w:val="80"/>
        <w:widowControl w:val="0"/>
        <w:snapToGrid w:val="0"/>
        <w:spacing w:line="440" w:lineRule="exact"/>
        <w:jc w:val="both"/>
        <w:rPr>
          <w:rFonts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台州锋鼎工程项目管理有限公司：</w:t>
      </w:r>
    </w:p>
    <w:p>
      <w:pPr>
        <w:pStyle w:val="80"/>
        <w:widowControl w:val="0"/>
        <w:snapToGrid w:val="0"/>
        <w:spacing w:line="440" w:lineRule="exact"/>
        <w:ind w:firstLine="504" w:firstLineChars="200"/>
        <w:jc w:val="both"/>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pacing w:val="6"/>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政府采购活动，经与本单位法定代表人（负责人）联系确认，现就有关公平竞争事项郑重声明如下：</w:t>
      </w:r>
    </w:p>
    <w:p>
      <w:pPr>
        <w:pStyle w:val="81"/>
        <w:numPr>
          <w:ilvl w:val="0"/>
          <w:numId w:val="25"/>
        </w:numPr>
        <w:snapToGrid w:val="0"/>
        <w:spacing w:line="440" w:lineRule="exact"/>
        <w:ind w:firstLine="453" w:firstLineChars="18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w:t>
      </w:r>
      <w:r>
        <w:rPr>
          <w:rFonts w:hint="eastAsia" w:ascii="仿宋" w:hAnsi="仿宋" w:eastAsia="仿宋" w:cs="仿宋"/>
          <w:color w:val="auto"/>
          <w:kern w:val="0"/>
          <w:sz w:val="44"/>
          <w:szCs w:val="44"/>
          <w:highlight w:val="none"/>
        </w:rPr>
        <w:t>□</w:t>
      </w:r>
      <w:r>
        <w:rPr>
          <w:rFonts w:hint="eastAsia" w:ascii="仿宋" w:hAnsi="仿宋" w:eastAsia="仿宋" w:cs="仿宋"/>
          <w:color w:val="auto"/>
          <w:kern w:val="0"/>
          <w:sz w:val="24"/>
          <w:szCs w:val="24"/>
          <w:highlight w:val="none"/>
        </w:rPr>
        <w:t>不存在利害关系</w:t>
      </w:r>
      <w:r>
        <w:rPr>
          <w:rFonts w:hint="eastAsia" w:ascii="仿宋" w:hAnsi="仿宋" w:eastAsia="仿宋" w:cs="仿宋"/>
          <w:color w:val="auto"/>
          <w:kern w:val="0"/>
          <w:sz w:val="44"/>
          <w:szCs w:val="44"/>
          <w:highlight w:val="none"/>
        </w:rPr>
        <w:t>□</w:t>
      </w:r>
      <w:r>
        <w:rPr>
          <w:rFonts w:hint="eastAsia" w:ascii="仿宋" w:hAnsi="仿宋" w:eastAsia="仿宋" w:cs="仿宋"/>
          <w:color w:val="auto"/>
          <w:kern w:val="0"/>
          <w:sz w:val="24"/>
          <w:szCs w:val="24"/>
          <w:highlight w:val="none"/>
        </w:rPr>
        <w:t>存在下列利害关系：</w:t>
      </w:r>
    </w:p>
    <w:p>
      <w:pPr>
        <w:pStyle w:val="81"/>
        <w:snapToGrid w:val="0"/>
        <w:spacing w:line="44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pPr>
        <w:pStyle w:val="81"/>
        <w:snapToGrid w:val="0"/>
        <w:spacing w:line="44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利害关系（如有，请如实说明）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81"/>
        <w:numPr>
          <w:ilvl w:val="0"/>
          <w:numId w:val="25"/>
        </w:numPr>
        <w:snapToGrid w:val="0"/>
        <w:spacing w:line="440" w:lineRule="exact"/>
        <w:ind w:firstLine="453" w:firstLineChars="18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现已清楚知道参加本项目采购活动的其他所有供应商名称，本单位</w:t>
      </w:r>
      <w:r>
        <w:rPr>
          <w:rFonts w:hint="eastAsia" w:ascii="仿宋" w:hAnsi="仿宋" w:eastAsia="仿宋" w:cs="仿宋"/>
          <w:color w:val="auto"/>
          <w:kern w:val="0"/>
          <w:sz w:val="44"/>
          <w:szCs w:val="44"/>
          <w:highlight w:val="none"/>
        </w:rPr>
        <w:t>□</w:t>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kern w:val="0"/>
          <w:sz w:val="44"/>
          <w:szCs w:val="4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（供应商名称）之间存在下列利害关系：</w:t>
      </w:r>
    </w:p>
    <w:p>
      <w:pPr>
        <w:pStyle w:val="80"/>
        <w:widowControl w:val="0"/>
        <w:snapToGrid w:val="0"/>
        <w:spacing w:line="440" w:lineRule="exact"/>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pPr>
        <w:pStyle w:val="80"/>
        <w:widowControl w:val="0"/>
        <w:snapToGrid w:val="0"/>
        <w:spacing w:line="440" w:lineRule="exact"/>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80"/>
        <w:widowControl w:val="0"/>
        <w:snapToGrid w:val="0"/>
        <w:spacing w:line="440" w:lineRule="exact"/>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pPr>
        <w:pStyle w:val="80"/>
        <w:widowControl w:val="0"/>
        <w:snapToGrid w:val="0"/>
        <w:spacing w:line="440" w:lineRule="exact"/>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80"/>
        <w:widowControl w:val="0"/>
        <w:snapToGrid w:val="0"/>
        <w:spacing w:line="440" w:lineRule="exact"/>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pPr>
        <w:pStyle w:val="80"/>
        <w:widowControl w:val="0"/>
        <w:snapToGrid w:val="0"/>
        <w:spacing w:line="440" w:lineRule="exact"/>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80"/>
        <w:widowControl w:val="0"/>
        <w:snapToGrid w:val="0"/>
        <w:spacing w:line="440" w:lineRule="exact"/>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pPr>
        <w:pStyle w:val="80"/>
        <w:widowControl w:val="0"/>
        <w:snapToGrid w:val="0"/>
        <w:spacing w:line="440" w:lineRule="exact"/>
        <w:jc w:val="both"/>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pPr>
        <w:pStyle w:val="80"/>
        <w:widowControl w:val="0"/>
        <w:snapToGrid w:val="0"/>
        <w:spacing w:line="440" w:lineRule="exact"/>
        <w:jc w:val="both"/>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81"/>
        <w:numPr>
          <w:ilvl w:val="0"/>
          <w:numId w:val="26"/>
        </w:numPr>
        <w:snapToGrid w:val="0"/>
        <w:spacing w:line="440" w:lineRule="exact"/>
        <w:ind w:firstLine="453" w:firstLineChars="189"/>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pPr>
        <w:pStyle w:val="81"/>
        <w:numPr>
          <w:ilvl w:val="0"/>
          <w:numId w:val="26"/>
        </w:numPr>
        <w:snapToGrid w:val="0"/>
        <w:spacing w:line="440" w:lineRule="exact"/>
        <w:ind w:firstLine="453" w:firstLineChars="189"/>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pPr>
        <w:pStyle w:val="81"/>
        <w:numPr>
          <w:ilvl w:val="0"/>
          <w:numId w:val="26"/>
        </w:numPr>
        <w:snapToGrid w:val="0"/>
        <w:spacing w:line="440" w:lineRule="exact"/>
        <w:ind w:firstLine="453" w:firstLineChars="189"/>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经检查确认所有投标人投标文件</w:t>
      </w:r>
      <w:r>
        <w:rPr>
          <w:rFonts w:hint="eastAsia" w:ascii="仿宋" w:hAnsi="仿宋" w:eastAsia="仿宋" w:cs="仿宋"/>
          <w:color w:val="auto"/>
          <w:kern w:val="0"/>
          <w:sz w:val="44"/>
          <w:szCs w:val="44"/>
          <w:highlight w:val="none"/>
        </w:rPr>
        <w:t>□</w:t>
      </w:r>
      <w:r>
        <w:rPr>
          <w:rFonts w:hint="eastAsia" w:ascii="仿宋" w:hAnsi="仿宋" w:eastAsia="仿宋" w:cs="仿宋"/>
          <w:color w:val="auto"/>
          <w:kern w:val="0"/>
          <w:sz w:val="24"/>
          <w:szCs w:val="24"/>
          <w:highlight w:val="none"/>
        </w:rPr>
        <w:t>不存在密封包装问题</w:t>
      </w:r>
      <w:r>
        <w:rPr>
          <w:rFonts w:hint="eastAsia" w:ascii="仿宋" w:hAnsi="仿宋" w:eastAsia="仿宋" w:cs="仿宋"/>
          <w:color w:val="auto"/>
          <w:kern w:val="0"/>
          <w:sz w:val="44"/>
          <w:szCs w:val="44"/>
          <w:highlight w:val="none"/>
        </w:rPr>
        <w:t>□</w:t>
      </w:r>
      <w:r>
        <w:rPr>
          <w:rFonts w:hint="eastAsia" w:ascii="仿宋" w:hAnsi="仿宋" w:eastAsia="仿宋" w:cs="仿宋"/>
          <w:color w:val="auto"/>
          <w:kern w:val="0"/>
          <w:sz w:val="24"/>
          <w:szCs w:val="24"/>
          <w:highlight w:val="none"/>
        </w:rPr>
        <w:t>存在密封包装问题（具体指出）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80"/>
        <w:widowControl w:val="0"/>
        <w:snapToGrid w:val="0"/>
        <w:spacing w:line="440"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（供应商代表签名）：</w:t>
      </w:r>
    </w:p>
    <w:p>
      <w:pPr>
        <w:pStyle w:val="80"/>
        <w:widowControl w:val="0"/>
        <w:snapToGrid w:val="0"/>
        <w:spacing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2021年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0325" cy="15494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15875">
                        <a:noFill/>
                      </a:ln>
                      <a:effectLst/>
                    </wps:spPr>
                    <wps:txbx>
                      <w:txbxContent>
                        <w:p>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61312;mso-width-relative:page;mso-height-relative:page;" filled="f" stroked="f" coordsize="21600,21600" o:gfxdata="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kI7n3UAAAAAgEAAA8AAAAAAAAAAQAgAAAA&#10;IgAAAGRycy9kb3ducmV2LnhtbFBLAQIUABQAAAAIAIdO4kDCAnGU1gEAAKQDAAAOAAAAAAAAAAEA&#10;IAAAACMBAABkcnMvZTJvRG9jLnhtbFBLBQYAAAAABgAGAFkBAABrBQ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eastAsia="黑体" w:cs="黑体"/>
        <w:b/>
        <w:bCs/>
      </w:rPr>
      <w:t>台州锋鼎</w:t>
    </w:r>
    <w:r>
      <w:rPr>
        <w:rFonts w:hint="eastAsia" w:ascii="黑体" w:hAnsi="黑体" w:eastAsia="黑体" w:cs="黑体"/>
        <w:b/>
        <w:bCs/>
      </w:rPr>
      <w:drawing>
        <wp:anchor distT="0" distB="0" distL="114300" distR="114300" simplePos="0" relativeHeight="251660288" behindDoc="0" locked="0" layoutInCell="1" allowOverlap="1">
          <wp:simplePos x="0" y="0"/>
          <wp:positionH relativeFrom="column">
            <wp:posOffset>11430</wp:posOffset>
          </wp:positionH>
          <wp:positionV relativeFrom="paragraph">
            <wp:posOffset>-330835</wp:posOffset>
          </wp:positionV>
          <wp:extent cx="334645" cy="333375"/>
          <wp:effectExtent l="0" t="0" r="63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34645" cy="333375"/>
                  </a:xfrm>
                  <a:prstGeom prst="rect">
                    <a:avLst/>
                  </a:prstGeom>
                  <a:noFill/>
                  <a:ln w="9525">
                    <a:noFill/>
                  </a:ln>
                </pic:spPr>
              </pic:pic>
            </a:graphicData>
          </a:graphic>
        </wp:anchor>
      </w:drawing>
    </w:r>
    <w:r>
      <w:rPr>
        <w:rFonts w:hint="eastAsia" w:ascii="黑体" w:hAnsi="黑体" w:eastAsia="黑体" w:cs="黑体"/>
        <w:b/>
        <w:bCs/>
      </w:rPr>
      <w:t xml:space="preserve"> </w:t>
    </w:r>
    <w:r>
      <w:rPr>
        <w:rFonts w:ascii="黑体" w:hAnsi="黑体" w:eastAsia="黑体" w:cs="黑体"/>
        <w:b/>
        <w:bCs/>
      </w:rPr>
      <w:t xml:space="preserve"> </w:t>
    </w:r>
    <w:r>
      <w:rPr>
        <w:rFonts w:hint="eastAsia" w:ascii="黑体" w:hAnsi="黑体" w:eastAsia="黑体" w:cs="黑体"/>
        <w:b/>
        <w:bCs/>
      </w:rPr>
      <w:t xml:space="preserve">        </w:t>
    </w:r>
    <w:r>
      <w:rPr>
        <w:rFonts w:ascii="黑体" w:hAnsi="黑体" w:eastAsia="黑体" w:cs="黑体"/>
        <w:b/>
        <w:bCs/>
      </w:rPr>
      <w:t xml:space="preserve"> </w:t>
    </w:r>
    <w:r>
      <w:rPr>
        <w:rFonts w:hint="eastAsia"/>
        <w:b/>
        <w:i/>
        <w:color w:val="000000" w:themeColor="text1"/>
        <w:kern w:val="0"/>
        <w:sz w:val="18"/>
        <w:u w:val="single"/>
        <w14:textFill>
          <w14:solidFill>
            <w14:schemeClr w14:val="tx1"/>
          </w14:solidFill>
        </w14:textFill>
      </w:rPr>
      <w:t xml:space="preserve">台州湾循环经济产业集聚区路桥桐屿至椒江滨海公路（“现代大道”）配套监控工程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ind w:firstLine="1446" w:firstLineChars="800"/>
      <w:rPr>
        <w:rFonts w:hint="eastAsia"/>
        <w:b/>
        <w:i/>
        <w:color w:val="000000" w:themeColor="text1"/>
        <w:kern w:val="0"/>
        <w:sz w:val="18"/>
        <w:u w:val="single"/>
        <w14:textFill>
          <w14:solidFill>
            <w14:schemeClr w14:val="tx1"/>
          </w14:solidFill>
        </w14:textFill>
      </w:rPr>
    </w:pPr>
  </w:p>
  <w:p>
    <w:pPr>
      <w:jc w:val="left"/>
      <w:rPr>
        <w:rFonts w:ascii="黑体" w:hAnsi="黑体" w:eastAsia="黑体" w:cs="黑体"/>
        <w:b/>
        <w:bCs/>
      </w:rPr>
    </w:pPr>
    <w:r>
      <w:rPr>
        <w:rFonts w:hint="eastAsia" w:ascii="黑体" w:hAnsi="黑体" w:eastAsia="黑体" w:cs="黑体"/>
        <w:b/>
        <w:bCs/>
      </w:rPr>
      <w:drawing>
        <wp:anchor distT="0" distB="0" distL="114300" distR="114300" simplePos="0" relativeHeight="251662336" behindDoc="0" locked="0" layoutInCell="1" allowOverlap="1">
          <wp:simplePos x="0" y="0"/>
          <wp:positionH relativeFrom="column">
            <wp:posOffset>144145</wp:posOffset>
          </wp:positionH>
          <wp:positionV relativeFrom="paragraph">
            <wp:posOffset>-150495</wp:posOffset>
          </wp:positionV>
          <wp:extent cx="334645" cy="333375"/>
          <wp:effectExtent l="0" t="0" r="635" b="1905"/>
          <wp:wrapSquare wrapText="bothSides"/>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
                  <a:stretch>
                    <a:fillRect/>
                  </a:stretch>
                </pic:blipFill>
                <pic:spPr>
                  <a:xfrm>
                    <a:off x="0" y="0"/>
                    <a:ext cx="334645" cy="333375"/>
                  </a:xfrm>
                  <a:prstGeom prst="rect">
                    <a:avLst/>
                  </a:prstGeom>
                  <a:noFill/>
                  <a:ln w="9525">
                    <a:noFill/>
                  </a:ln>
                </pic:spPr>
              </pic:pic>
            </a:graphicData>
          </a:graphic>
        </wp:anchor>
      </w:drawing>
    </w:r>
  </w:p>
  <w:p>
    <w:pPr>
      <w:spacing w:line="20" w:lineRule="atLeast"/>
      <w:rPr>
        <w:b/>
        <w:color w:val="000000" w:themeColor="text1"/>
        <w:sz w:val="10"/>
        <w:u w:val="single"/>
        <w14:textFill>
          <w14:solidFill>
            <w14:schemeClr w14:val="tx1"/>
          </w14:solidFill>
        </w14:textFill>
      </w:rPr>
    </w:pPr>
    <w:r>
      <w:rPr>
        <w:rFonts w:hint="eastAsia" w:ascii="黑体" w:hAnsi="黑体" w:eastAsia="黑体" w:cs="黑体"/>
        <w:b/>
        <w:bCs/>
        <w:u w:val="single"/>
      </w:rPr>
      <w:t>台州锋鼎</w:t>
    </w:r>
    <w:r>
      <w:rPr>
        <w:rFonts w:hint="eastAsia" w:ascii="黑体" w:hAnsi="黑体" w:eastAsia="黑体" w:cs="黑体"/>
        <w:b/>
        <w:bCs/>
        <w:u w:val="single"/>
        <w:lang w:val="en-US" w:eastAsia="zh-CN"/>
      </w:rPr>
      <w:t xml:space="preserve">       </w:t>
    </w:r>
    <w:r>
      <w:rPr>
        <w:rFonts w:hint="eastAsia"/>
        <w:b/>
        <w:i/>
        <w:color w:val="000000" w:themeColor="text1"/>
        <w:kern w:val="0"/>
        <w:sz w:val="18"/>
        <w:u w:val="single"/>
        <w14:textFill>
          <w14:solidFill>
            <w14:schemeClr w14:val="tx1"/>
          </w14:solidFill>
        </w14:textFill>
      </w:rPr>
      <w:t xml:space="preserve">台州湾循环经济产业集聚区路桥桐屿至椒江滨海公路（“现代大道”）配套监控工程                                                         </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3C753"/>
    <w:multiLevelType w:val="singleLevel"/>
    <w:tmpl w:val="8B53C753"/>
    <w:lvl w:ilvl="0" w:tentative="0">
      <w:start w:val="1"/>
      <w:numFmt w:val="decimal"/>
      <w:lvlText w:val="(%1)"/>
      <w:lvlJc w:val="left"/>
      <w:pPr>
        <w:ind w:left="425" w:hanging="425"/>
      </w:pPr>
      <w:rPr>
        <w:rFonts w:hint="default"/>
      </w:rPr>
    </w:lvl>
  </w:abstractNum>
  <w:abstractNum w:abstractNumId="1">
    <w:nsid w:val="9BEDC6C9"/>
    <w:multiLevelType w:val="singleLevel"/>
    <w:tmpl w:val="9BEDC6C9"/>
    <w:lvl w:ilvl="0" w:tentative="0">
      <w:start w:val="1"/>
      <w:numFmt w:val="decimal"/>
      <w:suff w:val="space"/>
      <w:lvlText w:val="%1）"/>
      <w:lvlJc w:val="left"/>
    </w:lvl>
  </w:abstractNum>
  <w:abstractNum w:abstractNumId="2">
    <w:nsid w:val="A9E765D8"/>
    <w:multiLevelType w:val="singleLevel"/>
    <w:tmpl w:val="A9E765D8"/>
    <w:lvl w:ilvl="0" w:tentative="0">
      <w:start w:val="1"/>
      <w:numFmt w:val="chineseCounting"/>
      <w:suff w:val="nothing"/>
      <w:lvlText w:val="%1、"/>
      <w:lvlJc w:val="left"/>
      <w:rPr>
        <w:rFonts w:hint="eastAsia"/>
      </w:rPr>
    </w:lvl>
  </w:abstractNum>
  <w:abstractNum w:abstractNumId="3">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4">
    <w:nsid w:val="B2D2352A"/>
    <w:multiLevelType w:val="singleLevel"/>
    <w:tmpl w:val="B2D2352A"/>
    <w:lvl w:ilvl="0" w:tentative="0">
      <w:start w:val="1"/>
      <w:numFmt w:val="decimal"/>
      <w:suff w:val="space"/>
      <w:lvlText w:val="%1）"/>
      <w:lvlJc w:val="left"/>
    </w:lvl>
  </w:abstractNum>
  <w:abstractNum w:abstractNumId="5">
    <w:nsid w:val="BEBA08BC"/>
    <w:multiLevelType w:val="singleLevel"/>
    <w:tmpl w:val="BEBA08BC"/>
    <w:lvl w:ilvl="0" w:tentative="0">
      <w:start w:val="1"/>
      <w:numFmt w:val="decimal"/>
      <w:suff w:val="space"/>
      <w:lvlText w:val="%1）"/>
      <w:lvlJc w:val="left"/>
      <w:pPr>
        <w:ind w:left="-82"/>
      </w:pPr>
    </w:lvl>
  </w:abstractNum>
  <w:abstractNum w:abstractNumId="6">
    <w:nsid w:val="D1D395C4"/>
    <w:multiLevelType w:val="singleLevel"/>
    <w:tmpl w:val="D1D395C4"/>
    <w:lvl w:ilvl="0" w:tentative="0">
      <w:start w:val="1"/>
      <w:numFmt w:val="decimal"/>
      <w:suff w:val="space"/>
      <w:lvlText w:val="%1)"/>
      <w:lvlJc w:val="left"/>
    </w:lvl>
  </w:abstractNum>
  <w:abstractNum w:abstractNumId="7">
    <w:nsid w:val="D81F5AC6"/>
    <w:multiLevelType w:val="singleLevel"/>
    <w:tmpl w:val="D81F5AC6"/>
    <w:lvl w:ilvl="0" w:tentative="0">
      <w:start w:val="1"/>
      <w:numFmt w:val="decimal"/>
      <w:suff w:val="space"/>
      <w:lvlText w:val="%1）"/>
      <w:lvlJc w:val="left"/>
    </w:lvl>
  </w:abstractNum>
  <w:abstractNum w:abstractNumId="8">
    <w:nsid w:val="E591A8B2"/>
    <w:multiLevelType w:val="singleLevel"/>
    <w:tmpl w:val="E591A8B2"/>
    <w:lvl w:ilvl="0" w:tentative="0">
      <w:start w:val="1"/>
      <w:numFmt w:val="decimal"/>
      <w:suff w:val="space"/>
      <w:lvlText w:val="%1）"/>
      <w:lvlJc w:val="left"/>
    </w:lvl>
  </w:abstractNum>
  <w:abstractNum w:abstractNumId="9">
    <w:nsid w:val="E80A2DFF"/>
    <w:multiLevelType w:val="singleLevel"/>
    <w:tmpl w:val="E80A2DFF"/>
    <w:lvl w:ilvl="0" w:tentative="0">
      <w:start w:val="1"/>
      <w:numFmt w:val="decimal"/>
      <w:suff w:val="nothing"/>
      <w:lvlText w:val="%1．"/>
      <w:lvlJc w:val="left"/>
      <w:pPr>
        <w:ind w:left="0" w:firstLine="400"/>
      </w:pPr>
      <w:rPr>
        <w:rFonts w:hint="default"/>
      </w:rPr>
    </w:lvl>
  </w:abstractNum>
  <w:abstractNum w:abstractNumId="10">
    <w:nsid w:val="0C01A527"/>
    <w:multiLevelType w:val="singleLevel"/>
    <w:tmpl w:val="0C01A527"/>
    <w:lvl w:ilvl="0" w:tentative="0">
      <w:start w:val="12"/>
      <w:numFmt w:val="decimal"/>
      <w:suff w:val="nothing"/>
      <w:lvlText w:val="（%1）"/>
      <w:lvlJc w:val="left"/>
    </w:lvl>
  </w:abstractNum>
  <w:abstractNum w:abstractNumId="11">
    <w:nsid w:val="124F6FBC"/>
    <w:multiLevelType w:val="singleLevel"/>
    <w:tmpl w:val="124F6FBC"/>
    <w:lvl w:ilvl="0" w:tentative="0">
      <w:start w:val="1"/>
      <w:numFmt w:val="decimal"/>
      <w:suff w:val="space"/>
      <w:lvlText w:val="%1）"/>
      <w:lvlJc w:val="left"/>
    </w:lvl>
  </w:abstractNum>
  <w:abstractNum w:abstractNumId="12">
    <w:nsid w:val="2E1E5FF2"/>
    <w:multiLevelType w:val="singleLevel"/>
    <w:tmpl w:val="2E1E5FF2"/>
    <w:lvl w:ilvl="0" w:tentative="0">
      <w:start w:val="6"/>
      <w:numFmt w:val="chineseCounting"/>
      <w:suff w:val="nothing"/>
      <w:lvlText w:val="%1、"/>
      <w:lvlJc w:val="left"/>
      <w:rPr>
        <w:rFonts w:hint="eastAsia"/>
      </w:rPr>
    </w:lvl>
  </w:abstractNum>
  <w:abstractNum w:abstractNumId="13">
    <w:nsid w:val="34596603"/>
    <w:multiLevelType w:val="singleLevel"/>
    <w:tmpl w:val="34596603"/>
    <w:lvl w:ilvl="0" w:tentative="0">
      <w:start w:val="4"/>
      <w:numFmt w:val="chineseCounting"/>
      <w:suff w:val="nothing"/>
      <w:lvlText w:val="%1、"/>
      <w:lvlJc w:val="left"/>
      <w:rPr>
        <w:rFonts w:hint="eastAsia"/>
      </w:rPr>
    </w:lvl>
  </w:abstractNum>
  <w:abstractNum w:abstractNumId="14">
    <w:nsid w:val="4577928A"/>
    <w:multiLevelType w:val="singleLevel"/>
    <w:tmpl w:val="4577928A"/>
    <w:lvl w:ilvl="0" w:tentative="0">
      <w:start w:val="1"/>
      <w:numFmt w:val="decimal"/>
      <w:suff w:val="space"/>
      <w:lvlText w:val="%1）"/>
      <w:lvlJc w:val="left"/>
    </w:lvl>
  </w:abstractNum>
  <w:abstractNum w:abstractNumId="15">
    <w:nsid w:val="461E5E94"/>
    <w:multiLevelType w:val="singleLevel"/>
    <w:tmpl w:val="461E5E94"/>
    <w:lvl w:ilvl="0" w:tentative="0">
      <w:start w:val="2"/>
      <w:numFmt w:val="chineseCounting"/>
      <w:suff w:val="space"/>
      <w:lvlText w:val="第%1章"/>
      <w:lvlJc w:val="left"/>
      <w:rPr>
        <w:rFonts w:hint="eastAsia"/>
      </w:rPr>
    </w:lvl>
  </w:abstractNum>
  <w:abstractNum w:abstractNumId="16">
    <w:nsid w:val="4C5690DA"/>
    <w:multiLevelType w:val="singleLevel"/>
    <w:tmpl w:val="4C5690DA"/>
    <w:lvl w:ilvl="0" w:tentative="0">
      <w:start w:val="1"/>
      <w:numFmt w:val="decimal"/>
      <w:suff w:val="space"/>
      <w:lvlText w:val="%1）"/>
      <w:lvlJc w:val="left"/>
    </w:lvl>
  </w:abstractNum>
  <w:abstractNum w:abstractNumId="17">
    <w:nsid w:val="5175DE8B"/>
    <w:multiLevelType w:val="singleLevel"/>
    <w:tmpl w:val="5175DE8B"/>
    <w:lvl w:ilvl="0" w:tentative="0">
      <w:start w:val="2"/>
      <w:numFmt w:val="decimal"/>
      <w:suff w:val="nothing"/>
      <w:lvlText w:val="%1、"/>
      <w:lvlJc w:val="left"/>
    </w:lvl>
  </w:abstractNum>
  <w:abstractNum w:abstractNumId="18">
    <w:nsid w:val="54F403B5"/>
    <w:multiLevelType w:val="singleLevel"/>
    <w:tmpl w:val="54F403B5"/>
    <w:lvl w:ilvl="0" w:tentative="0">
      <w:start w:val="1"/>
      <w:numFmt w:val="chineseCounting"/>
      <w:suff w:val="nothing"/>
      <w:lvlText w:val="%1、"/>
      <w:lvlJc w:val="left"/>
    </w:lvl>
  </w:abstractNum>
  <w:abstractNum w:abstractNumId="19">
    <w:nsid w:val="557FD3DA"/>
    <w:multiLevelType w:val="singleLevel"/>
    <w:tmpl w:val="557FD3DA"/>
    <w:lvl w:ilvl="0" w:tentative="0">
      <w:start w:val="3"/>
      <w:numFmt w:val="chineseCounting"/>
      <w:suff w:val="nothing"/>
      <w:lvlText w:val="%1、"/>
      <w:lvlJc w:val="left"/>
    </w:lvl>
  </w:abstractNum>
  <w:abstractNum w:abstractNumId="20">
    <w:nsid w:val="57C28796"/>
    <w:multiLevelType w:val="singleLevel"/>
    <w:tmpl w:val="57C28796"/>
    <w:lvl w:ilvl="0" w:tentative="0">
      <w:start w:val="1"/>
      <w:numFmt w:val="decimal"/>
      <w:suff w:val="space"/>
      <w:lvlText w:val="%1）"/>
      <w:lvlJc w:val="left"/>
    </w:lvl>
  </w:abstractNum>
  <w:abstractNum w:abstractNumId="21">
    <w:nsid w:val="5B0FEA89"/>
    <w:multiLevelType w:val="singleLevel"/>
    <w:tmpl w:val="5B0FEA89"/>
    <w:lvl w:ilvl="0" w:tentative="0">
      <w:start w:val="1"/>
      <w:numFmt w:val="decimal"/>
      <w:suff w:val="nothing"/>
      <w:lvlText w:val="%1．"/>
      <w:lvlJc w:val="left"/>
      <w:pPr>
        <w:ind w:left="4845" w:firstLine="400"/>
      </w:pPr>
      <w:rPr>
        <w:rFonts w:hint="default"/>
      </w:rPr>
    </w:lvl>
  </w:abstractNum>
  <w:abstractNum w:abstractNumId="22">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3">
    <w:nsid w:val="6E6F6101"/>
    <w:multiLevelType w:val="multilevel"/>
    <w:tmpl w:val="6E6F61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24">
    <w:nsid w:val="79F4ABD9"/>
    <w:multiLevelType w:val="singleLevel"/>
    <w:tmpl w:val="79F4ABD9"/>
    <w:lvl w:ilvl="0" w:tentative="0">
      <w:start w:val="1"/>
      <w:numFmt w:val="chineseCounting"/>
      <w:suff w:val="space"/>
      <w:lvlText w:val="第%1章"/>
      <w:lvlJc w:val="left"/>
      <w:rPr>
        <w:rFonts w:hint="eastAsia"/>
      </w:rPr>
    </w:lvl>
  </w:abstractNum>
  <w:abstractNum w:abstractNumId="25">
    <w:nsid w:val="7B4AFDB5"/>
    <w:multiLevelType w:val="singleLevel"/>
    <w:tmpl w:val="7B4AFDB5"/>
    <w:lvl w:ilvl="0" w:tentative="0">
      <w:start w:val="1"/>
      <w:numFmt w:val="decimal"/>
      <w:suff w:val="space"/>
      <w:lvlText w:val="%1）"/>
      <w:lvlJc w:val="left"/>
    </w:lvl>
  </w:abstractNum>
  <w:num w:numId="1">
    <w:abstractNumId w:val="22"/>
  </w:num>
  <w:num w:numId="2">
    <w:abstractNumId w:val="3"/>
  </w:num>
  <w:num w:numId="3">
    <w:abstractNumId w:val="24"/>
  </w:num>
  <w:num w:numId="4">
    <w:abstractNumId w:val="12"/>
  </w:num>
  <w:num w:numId="5">
    <w:abstractNumId w:val="15"/>
  </w:num>
  <w:num w:numId="6">
    <w:abstractNumId w:val="2"/>
  </w:num>
  <w:num w:numId="7">
    <w:abstractNumId w:val="0"/>
  </w:num>
  <w:num w:numId="8">
    <w:abstractNumId w:val="10"/>
  </w:num>
  <w:num w:numId="9">
    <w:abstractNumId w:val="9"/>
  </w:num>
  <w:num w:numId="10">
    <w:abstractNumId w:val="13"/>
  </w:num>
  <w:num w:numId="11">
    <w:abstractNumId w:val="17"/>
  </w:num>
  <w:num w:numId="12">
    <w:abstractNumId w:val="21"/>
  </w:num>
  <w:num w:numId="13">
    <w:abstractNumId w:val="5"/>
  </w:num>
  <w:num w:numId="14">
    <w:abstractNumId w:val="8"/>
  </w:num>
  <w:num w:numId="15">
    <w:abstractNumId w:val="6"/>
  </w:num>
  <w:num w:numId="16">
    <w:abstractNumId w:val="7"/>
  </w:num>
  <w:num w:numId="17">
    <w:abstractNumId w:val="11"/>
  </w:num>
  <w:num w:numId="18">
    <w:abstractNumId w:val="20"/>
  </w:num>
  <w:num w:numId="19">
    <w:abstractNumId w:val="25"/>
  </w:num>
  <w:num w:numId="20">
    <w:abstractNumId w:val="14"/>
  </w:num>
  <w:num w:numId="21">
    <w:abstractNumId w:val="1"/>
  </w:num>
  <w:num w:numId="22">
    <w:abstractNumId w:val="16"/>
  </w:num>
  <w:num w:numId="23">
    <w:abstractNumId w:val="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0B6EB6"/>
    <w:rsid w:val="000D4942"/>
    <w:rsid w:val="00107BF6"/>
    <w:rsid w:val="00165F2A"/>
    <w:rsid w:val="001B5BCA"/>
    <w:rsid w:val="00201D62"/>
    <w:rsid w:val="0021318F"/>
    <w:rsid w:val="002A1620"/>
    <w:rsid w:val="002D7F8A"/>
    <w:rsid w:val="003102FB"/>
    <w:rsid w:val="00332E30"/>
    <w:rsid w:val="003C5E00"/>
    <w:rsid w:val="003F595C"/>
    <w:rsid w:val="003F78E0"/>
    <w:rsid w:val="00413197"/>
    <w:rsid w:val="0043046A"/>
    <w:rsid w:val="00441FAE"/>
    <w:rsid w:val="00446CEF"/>
    <w:rsid w:val="00482879"/>
    <w:rsid w:val="00491BDF"/>
    <w:rsid w:val="004B4165"/>
    <w:rsid w:val="00527EFD"/>
    <w:rsid w:val="00616E31"/>
    <w:rsid w:val="00655E3C"/>
    <w:rsid w:val="00674C42"/>
    <w:rsid w:val="00690321"/>
    <w:rsid w:val="006F4DFE"/>
    <w:rsid w:val="007A2629"/>
    <w:rsid w:val="007C1005"/>
    <w:rsid w:val="00802325"/>
    <w:rsid w:val="00847BE5"/>
    <w:rsid w:val="0088066B"/>
    <w:rsid w:val="00901D6C"/>
    <w:rsid w:val="00912983"/>
    <w:rsid w:val="00934C69"/>
    <w:rsid w:val="009875E3"/>
    <w:rsid w:val="009B3E22"/>
    <w:rsid w:val="009F3459"/>
    <w:rsid w:val="00A05DA7"/>
    <w:rsid w:val="00A30B75"/>
    <w:rsid w:val="00A730CA"/>
    <w:rsid w:val="00BA25A5"/>
    <w:rsid w:val="00BB201C"/>
    <w:rsid w:val="00C376DF"/>
    <w:rsid w:val="00C52E14"/>
    <w:rsid w:val="00C767D4"/>
    <w:rsid w:val="00CC232E"/>
    <w:rsid w:val="00CD1804"/>
    <w:rsid w:val="00D559AE"/>
    <w:rsid w:val="00DF7014"/>
    <w:rsid w:val="00E319E7"/>
    <w:rsid w:val="00EF2797"/>
    <w:rsid w:val="00F127FF"/>
    <w:rsid w:val="00F6564C"/>
    <w:rsid w:val="0118771F"/>
    <w:rsid w:val="014011E2"/>
    <w:rsid w:val="01935887"/>
    <w:rsid w:val="01A82F36"/>
    <w:rsid w:val="01AD7B32"/>
    <w:rsid w:val="01BD7005"/>
    <w:rsid w:val="01D25630"/>
    <w:rsid w:val="01D435FB"/>
    <w:rsid w:val="01ED7D22"/>
    <w:rsid w:val="023B4212"/>
    <w:rsid w:val="027638E8"/>
    <w:rsid w:val="02782E93"/>
    <w:rsid w:val="02945C00"/>
    <w:rsid w:val="030D5E47"/>
    <w:rsid w:val="0311374C"/>
    <w:rsid w:val="0336696D"/>
    <w:rsid w:val="034628D3"/>
    <w:rsid w:val="035F6A7D"/>
    <w:rsid w:val="03975E79"/>
    <w:rsid w:val="04162490"/>
    <w:rsid w:val="041C127C"/>
    <w:rsid w:val="044405B7"/>
    <w:rsid w:val="0470673A"/>
    <w:rsid w:val="04A33DD1"/>
    <w:rsid w:val="04CC341D"/>
    <w:rsid w:val="04EE1690"/>
    <w:rsid w:val="05137CD7"/>
    <w:rsid w:val="055570CB"/>
    <w:rsid w:val="05855436"/>
    <w:rsid w:val="0586417A"/>
    <w:rsid w:val="058E2529"/>
    <w:rsid w:val="059E606D"/>
    <w:rsid w:val="05A50164"/>
    <w:rsid w:val="05B43C6D"/>
    <w:rsid w:val="05D827EF"/>
    <w:rsid w:val="05D92A57"/>
    <w:rsid w:val="05DD68BD"/>
    <w:rsid w:val="05E70F70"/>
    <w:rsid w:val="05EA7A8F"/>
    <w:rsid w:val="05F50E9D"/>
    <w:rsid w:val="060B26E0"/>
    <w:rsid w:val="061E403C"/>
    <w:rsid w:val="067C192C"/>
    <w:rsid w:val="06D52D47"/>
    <w:rsid w:val="06E40CB7"/>
    <w:rsid w:val="070122F0"/>
    <w:rsid w:val="072F0F7B"/>
    <w:rsid w:val="075E4944"/>
    <w:rsid w:val="075F7318"/>
    <w:rsid w:val="079C4ADE"/>
    <w:rsid w:val="07BD0726"/>
    <w:rsid w:val="07FC1B3E"/>
    <w:rsid w:val="080F2FE4"/>
    <w:rsid w:val="084F68CB"/>
    <w:rsid w:val="085A1BE1"/>
    <w:rsid w:val="086A431A"/>
    <w:rsid w:val="08A9367B"/>
    <w:rsid w:val="08D86E72"/>
    <w:rsid w:val="093D06B0"/>
    <w:rsid w:val="098951A5"/>
    <w:rsid w:val="09DC400A"/>
    <w:rsid w:val="09F50031"/>
    <w:rsid w:val="09FD2BC1"/>
    <w:rsid w:val="0A096EBC"/>
    <w:rsid w:val="0A1357D4"/>
    <w:rsid w:val="0A3B11A3"/>
    <w:rsid w:val="0A6A2A5E"/>
    <w:rsid w:val="0AB2466D"/>
    <w:rsid w:val="0AB66338"/>
    <w:rsid w:val="0AE67587"/>
    <w:rsid w:val="0B3A4CFE"/>
    <w:rsid w:val="0B631F3C"/>
    <w:rsid w:val="0B636CC1"/>
    <w:rsid w:val="0BB96227"/>
    <w:rsid w:val="0BCA1551"/>
    <w:rsid w:val="0BF02F5F"/>
    <w:rsid w:val="0C1205E8"/>
    <w:rsid w:val="0C1E2BA0"/>
    <w:rsid w:val="0C21217E"/>
    <w:rsid w:val="0C240CE5"/>
    <w:rsid w:val="0C303D7A"/>
    <w:rsid w:val="0C3F6D5B"/>
    <w:rsid w:val="0C765CB2"/>
    <w:rsid w:val="0C8602C4"/>
    <w:rsid w:val="0CDA4F6D"/>
    <w:rsid w:val="0CDF43DD"/>
    <w:rsid w:val="0CFB3563"/>
    <w:rsid w:val="0D0475F6"/>
    <w:rsid w:val="0D373669"/>
    <w:rsid w:val="0D764E12"/>
    <w:rsid w:val="0D7D3EC3"/>
    <w:rsid w:val="0D937226"/>
    <w:rsid w:val="0DEB19AF"/>
    <w:rsid w:val="0E2D7F14"/>
    <w:rsid w:val="0E3627D0"/>
    <w:rsid w:val="0E422197"/>
    <w:rsid w:val="0E615169"/>
    <w:rsid w:val="0E970358"/>
    <w:rsid w:val="0EAE4C53"/>
    <w:rsid w:val="0EDE4D61"/>
    <w:rsid w:val="0EF27825"/>
    <w:rsid w:val="0F1747D0"/>
    <w:rsid w:val="0F361AD2"/>
    <w:rsid w:val="0F766D8E"/>
    <w:rsid w:val="0F884221"/>
    <w:rsid w:val="101355CD"/>
    <w:rsid w:val="10392EAE"/>
    <w:rsid w:val="106C2B22"/>
    <w:rsid w:val="10706EC2"/>
    <w:rsid w:val="10801E69"/>
    <w:rsid w:val="10A11DDD"/>
    <w:rsid w:val="10A2021A"/>
    <w:rsid w:val="10A4463E"/>
    <w:rsid w:val="10E94F29"/>
    <w:rsid w:val="11067BAF"/>
    <w:rsid w:val="11394306"/>
    <w:rsid w:val="11405A21"/>
    <w:rsid w:val="115E5333"/>
    <w:rsid w:val="119E054E"/>
    <w:rsid w:val="11E338D3"/>
    <w:rsid w:val="122015B8"/>
    <w:rsid w:val="1224063D"/>
    <w:rsid w:val="12807280"/>
    <w:rsid w:val="13030129"/>
    <w:rsid w:val="13215400"/>
    <w:rsid w:val="133305EC"/>
    <w:rsid w:val="13440195"/>
    <w:rsid w:val="136F2EA2"/>
    <w:rsid w:val="138B2D26"/>
    <w:rsid w:val="13A13753"/>
    <w:rsid w:val="13A81874"/>
    <w:rsid w:val="13BA781F"/>
    <w:rsid w:val="13C77E0B"/>
    <w:rsid w:val="13CB2484"/>
    <w:rsid w:val="14093B52"/>
    <w:rsid w:val="141C7045"/>
    <w:rsid w:val="14721148"/>
    <w:rsid w:val="148463E6"/>
    <w:rsid w:val="14972906"/>
    <w:rsid w:val="14B71FA9"/>
    <w:rsid w:val="14D20D9B"/>
    <w:rsid w:val="14DB2164"/>
    <w:rsid w:val="14E73786"/>
    <w:rsid w:val="15170D44"/>
    <w:rsid w:val="15771668"/>
    <w:rsid w:val="15901FEA"/>
    <w:rsid w:val="159077C1"/>
    <w:rsid w:val="15993E16"/>
    <w:rsid w:val="15A72BED"/>
    <w:rsid w:val="15B03AAF"/>
    <w:rsid w:val="15CF7A2F"/>
    <w:rsid w:val="1608185A"/>
    <w:rsid w:val="1621170E"/>
    <w:rsid w:val="16332332"/>
    <w:rsid w:val="16A71BB1"/>
    <w:rsid w:val="16F23890"/>
    <w:rsid w:val="17200067"/>
    <w:rsid w:val="175F2BE6"/>
    <w:rsid w:val="177A072A"/>
    <w:rsid w:val="17A8137B"/>
    <w:rsid w:val="17AA759A"/>
    <w:rsid w:val="17B4164A"/>
    <w:rsid w:val="17C4052C"/>
    <w:rsid w:val="17C86B7D"/>
    <w:rsid w:val="17D021D2"/>
    <w:rsid w:val="17E13854"/>
    <w:rsid w:val="17F032A2"/>
    <w:rsid w:val="18593EEB"/>
    <w:rsid w:val="18781EAD"/>
    <w:rsid w:val="188C12FA"/>
    <w:rsid w:val="18B91D2B"/>
    <w:rsid w:val="18BC2176"/>
    <w:rsid w:val="18BD0806"/>
    <w:rsid w:val="18C40414"/>
    <w:rsid w:val="191C4FE8"/>
    <w:rsid w:val="192720E3"/>
    <w:rsid w:val="19584E18"/>
    <w:rsid w:val="196139C8"/>
    <w:rsid w:val="198620BB"/>
    <w:rsid w:val="19DE4711"/>
    <w:rsid w:val="19F1626B"/>
    <w:rsid w:val="1A604B05"/>
    <w:rsid w:val="1A6A6D44"/>
    <w:rsid w:val="1A817123"/>
    <w:rsid w:val="1AFB0E51"/>
    <w:rsid w:val="1B474104"/>
    <w:rsid w:val="1B4C0B5A"/>
    <w:rsid w:val="1B595DCE"/>
    <w:rsid w:val="1BC42E50"/>
    <w:rsid w:val="1C093ECB"/>
    <w:rsid w:val="1C523E72"/>
    <w:rsid w:val="1C9B76A0"/>
    <w:rsid w:val="1CDD0584"/>
    <w:rsid w:val="1CE4433A"/>
    <w:rsid w:val="1CF666F0"/>
    <w:rsid w:val="1D4B5507"/>
    <w:rsid w:val="1D54609B"/>
    <w:rsid w:val="1D561465"/>
    <w:rsid w:val="1D7671B4"/>
    <w:rsid w:val="1DA31ABA"/>
    <w:rsid w:val="1DA8229F"/>
    <w:rsid w:val="1DD21BF3"/>
    <w:rsid w:val="1DEB7E6D"/>
    <w:rsid w:val="1E0E2DF3"/>
    <w:rsid w:val="1E0F1FD7"/>
    <w:rsid w:val="1E2018BE"/>
    <w:rsid w:val="1E6A78CD"/>
    <w:rsid w:val="1E9001D9"/>
    <w:rsid w:val="1EA30B4C"/>
    <w:rsid w:val="1EA47357"/>
    <w:rsid w:val="1EE84AA8"/>
    <w:rsid w:val="1EFB2392"/>
    <w:rsid w:val="1F2F271A"/>
    <w:rsid w:val="1F6E52A2"/>
    <w:rsid w:val="1F735B62"/>
    <w:rsid w:val="1FB549C6"/>
    <w:rsid w:val="1FB57D4D"/>
    <w:rsid w:val="1FC80796"/>
    <w:rsid w:val="1FD11350"/>
    <w:rsid w:val="204A1E13"/>
    <w:rsid w:val="209025EE"/>
    <w:rsid w:val="20981F23"/>
    <w:rsid w:val="20AE3204"/>
    <w:rsid w:val="20D40F99"/>
    <w:rsid w:val="214624ED"/>
    <w:rsid w:val="215819F6"/>
    <w:rsid w:val="218D4481"/>
    <w:rsid w:val="21AD3B83"/>
    <w:rsid w:val="21FA01A1"/>
    <w:rsid w:val="221D5E85"/>
    <w:rsid w:val="222C1CC0"/>
    <w:rsid w:val="222E2931"/>
    <w:rsid w:val="22484E58"/>
    <w:rsid w:val="227C0DCD"/>
    <w:rsid w:val="228447E5"/>
    <w:rsid w:val="22A95544"/>
    <w:rsid w:val="232721A8"/>
    <w:rsid w:val="23422BB0"/>
    <w:rsid w:val="23424F53"/>
    <w:rsid w:val="234A5F84"/>
    <w:rsid w:val="23582408"/>
    <w:rsid w:val="23660707"/>
    <w:rsid w:val="236E14E2"/>
    <w:rsid w:val="237D0FC2"/>
    <w:rsid w:val="238F7DCE"/>
    <w:rsid w:val="23970167"/>
    <w:rsid w:val="24147F1D"/>
    <w:rsid w:val="24244D92"/>
    <w:rsid w:val="24296133"/>
    <w:rsid w:val="242F631F"/>
    <w:rsid w:val="244E66FF"/>
    <w:rsid w:val="24577DE4"/>
    <w:rsid w:val="24783194"/>
    <w:rsid w:val="24CE3BAF"/>
    <w:rsid w:val="24D92305"/>
    <w:rsid w:val="24D96B70"/>
    <w:rsid w:val="24E21308"/>
    <w:rsid w:val="2519505F"/>
    <w:rsid w:val="25671AF5"/>
    <w:rsid w:val="25821982"/>
    <w:rsid w:val="25A242DE"/>
    <w:rsid w:val="25D60AD2"/>
    <w:rsid w:val="25D65461"/>
    <w:rsid w:val="25DF39E7"/>
    <w:rsid w:val="25E3371B"/>
    <w:rsid w:val="25E76D27"/>
    <w:rsid w:val="261F0C17"/>
    <w:rsid w:val="2654041F"/>
    <w:rsid w:val="266B421D"/>
    <w:rsid w:val="266E24FE"/>
    <w:rsid w:val="267252A4"/>
    <w:rsid w:val="268400FD"/>
    <w:rsid w:val="26CA6350"/>
    <w:rsid w:val="26CE19BE"/>
    <w:rsid w:val="26E00FED"/>
    <w:rsid w:val="27117EDE"/>
    <w:rsid w:val="273E3565"/>
    <w:rsid w:val="27731F31"/>
    <w:rsid w:val="27A7080A"/>
    <w:rsid w:val="28546E15"/>
    <w:rsid w:val="289E691E"/>
    <w:rsid w:val="28CF1D74"/>
    <w:rsid w:val="295802C0"/>
    <w:rsid w:val="29BB5D7A"/>
    <w:rsid w:val="29C57527"/>
    <w:rsid w:val="29C857FB"/>
    <w:rsid w:val="29D148D0"/>
    <w:rsid w:val="2A0F0F76"/>
    <w:rsid w:val="2A492AF2"/>
    <w:rsid w:val="2A703A89"/>
    <w:rsid w:val="2A7C3B5D"/>
    <w:rsid w:val="2AB76578"/>
    <w:rsid w:val="2AC803DC"/>
    <w:rsid w:val="2AD15A0F"/>
    <w:rsid w:val="2AF9481A"/>
    <w:rsid w:val="2AFE711F"/>
    <w:rsid w:val="2B00287F"/>
    <w:rsid w:val="2B071159"/>
    <w:rsid w:val="2B092FB2"/>
    <w:rsid w:val="2B1023C9"/>
    <w:rsid w:val="2B9C69B1"/>
    <w:rsid w:val="2BA2013E"/>
    <w:rsid w:val="2BC417BC"/>
    <w:rsid w:val="2BE766BB"/>
    <w:rsid w:val="2C0A7A1A"/>
    <w:rsid w:val="2C5222A1"/>
    <w:rsid w:val="2CA6260C"/>
    <w:rsid w:val="2CA70812"/>
    <w:rsid w:val="2CB108D7"/>
    <w:rsid w:val="2CDA24DC"/>
    <w:rsid w:val="2D33402D"/>
    <w:rsid w:val="2D54010B"/>
    <w:rsid w:val="2D8D51DC"/>
    <w:rsid w:val="2D912C47"/>
    <w:rsid w:val="2DB71FAC"/>
    <w:rsid w:val="2DD1427F"/>
    <w:rsid w:val="2DD268C9"/>
    <w:rsid w:val="2DD82F1E"/>
    <w:rsid w:val="2E0D1401"/>
    <w:rsid w:val="2EA2717F"/>
    <w:rsid w:val="2EB720E4"/>
    <w:rsid w:val="2EBA077D"/>
    <w:rsid w:val="2EBC618D"/>
    <w:rsid w:val="2ED222F3"/>
    <w:rsid w:val="2EF726B0"/>
    <w:rsid w:val="2EF97816"/>
    <w:rsid w:val="2F237FB3"/>
    <w:rsid w:val="2F266F50"/>
    <w:rsid w:val="2F720999"/>
    <w:rsid w:val="2F84259E"/>
    <w:rsid w:val="2F8B40F9"/>
    <w:rsid w:val="2FA46C1E"/>
    <w:rsid w:val="2FA50222"/>
    <w:rsid w:val="2FD752A5"/>
    <w:rsid w:val="2FDE6467"/>
    <w:rsid w:val="30036AAC"/>
    <w:rsid w:val="30143D85"/>
    <w:rsid w:val="30692C3D"/>
    <w:rsid w:val="30BB5669"/>
    <w:rsid w:val="312668F0"/>
    <w:rsid w:val="316249EA"/>
    <w:rsid w:val="31752B09"/>
    <w:rsid w:val="31894973"/>
    <w:rsid w:val="31C74A17"/>
    <w:rsid w:val="31FD2290"/>
    <w:rsid w:val="320202A4"/>
    <w:rsid w:val="32152C33"/>
    <w:rsid w:val="324B117A"/>
    <w:rsid w:val="32614BF6"/>
    <w:rsid w:val="3295270B"/>
    <w:rsid w:val="32D55D51"/>
    <w:rsid w:val="32E81934"/>
    <w:rsid w:val="332F7BA5"/>
    <w:rsid w:val="337D122C"/>
    <w:rsid w:val="33E1098E"/>
    <w:rsid w:val="33EC3891"/>
    <w:rsid w:val="34015A86"/>
    <w:rsid w:val="341548E3"/>
    <w:rsid w:val="341C73AD"/>
    <w:rsid w:val="34685578"/>
    <w:rsid w:val="3477614B"/>
    <w:rsid w:val="3487190D"/>
    <w:rsid w:val="34AD403F"/>
    <w:rsid w:val="34FD7B2D"/>
    <w:rsid w:val="350A5F01"/>
    <w:rsid w:val="35375367"/>
    <w:rsid w:val="35702565"/>
    <w:rsid w:val="35842627"/>
    <w:rsid w:val="35880431"/>
    <w:rsid w:val="35AB7A5F"/>
    <w:rsid w:val="35BF1C6E"/>
    <w:rsid w:val="35C123CF"/>
    <w:rsid w:val="35D57D5C"/>
    <w:rsid w:val="35EC203E"/>
    <w:rsid w:val="36115A29"/>
    <w:rsid w:val="3651686F"/>
    <w:rsid w:val="367D48AA"/>
    <w:rsid w:val="3756612A"/>
    <w:rsid w:val="37712A39"/>
    <w:rsid w:val="379646A6"/>
    <w:rsid w:val="379E03C0"/>
    <w:rsid w:val="37B24C52"/>
    <w:rsid w:val="37DD1C48"/>
    <w:rsid w:val="38160592"/>
    <w:rsid w:val="38214EAF"/>
    <w:rsid w:val="38271A77"/>
    <w:rsid w:val="38644486"/>
    <w:rsid w:val="390471EE"/>
    <w:rsid w:val="390472F5"/>
    <w:rsid w:val="390F3C45"/>
    <w:rsid w:val="391A3788"/>
    <w:rsid w:val="39577F6A"/>
    <w:rsid w:val="39751C5E"/>
    <w:rsid w:val="39920EA7"/>
    <w:rsid w:val="39C30F5C"/>
    <w:rsid w:val="39CE456B"/>
    <w:rsid w:val="39F367FB"/>
    <w:rsid w:val="3A1447B7"/>
    <w:rsid w:val="3A350059"/>
    <w:rsid w:val="3A992A50"/>
    <w:rsid w:val="3AD01DBA"/>
    <w:rsid w:val="3AE50133"/>
    <w:rsid w:val="3AEF184B"/>
    <w:rsid w:val="3AF65D65"/>
    <w:rsid w:val="3B103EC0"/>
    <w:rsid w:val="3B25794D"/>
    <w:rsid w:val="3B345EA5"/>
    <w:rsid w:val="3B491C1C"/>
    <w:rsid w:val="3B6E61A1"/>
    <w:rsid w:val="3B7A083A"/>
    <w:rsid w:val="3B837FF9"/>
    <w:rsid w:val="3BB52E8A"/>
    <w:rsid w:val="3BC93FD3"/>
    <w:rsid w:val="3BD94BB0"/>
    <w:rsid w:val="3BF12A1E"/>
    <w:rsid w:val="3C6148EE"/>
    <w:rsid w:val="3C871D6F"/>
    <w:rsid w:val="3C9514F9"/>
    <w:rsid w:val="3CAC27E0"/>
    <w:rsid w:val="3CD55589"/>
    <w:rsid w:val="3CEF2FF7"/>
    <w:rsid w:val="3D332F79"/>
    <w:rsid w:val="3D445AEB"/>
    <w:rsid w:val="3D7413A5"/>
    <w:rsid w:val="3D7C4212"/>
    <w:rsid w:val="3D856805"/>
    <w:rsid w:val="3DB531EC"/>
    <w:rsid w:val="3DB8612C"/>
    <w:rsid w:val="3E147F83"/>
    <w:rsid w:val="3E5F5711"/>
    <w:rsid w:val="3E6924FD"/>
    <w:rsid w:val="3E6F08E3"/>
    <w:rsid w:val="3E805EFA"/>
    <w:rsid w:val="3EAD7AA4"/>
    <w:rsid w:val="3ECA4CC1"/>
    <w:rsid w:val="3F1206C8"/>
    <w:rsid w:val="3F4262D2"/>
    <w:rsid w:val="3F5D3F9F"/>
    <w:rsid w:val="3FC74B9E"/>
    <w:rsid w:val="3FCA392F"/>
    <w:rsid w:val="4023400E"/>
    <w:rsid w:val="402F540C"/>
    <w:rsid w:val="40643820"/>
    <w:rsid w:val="4079502C"/>
    <w:rsid w:val="409A178F"/>
    <w:rsid w:val="40A146E6"/>
    <w:rsid w:val="40B43417"/>
    <w:rsid w:val="40C76003"/>
    <w:rsid w:val="40DA19A4"/>
    <w:rsid w:val="40F02A6D"/>
    <w:rsid w:val="41296B9A"/>
    <w:rsid w:val="41745EF0"/>
    <w:rsid w:val="41884255"/>
    <w:rsid w:val="41986365"/>
    <w:rsid w:val="419B35F4"/>
    <w:rsid w:val="41E559E6"/>
    <w:rsid w:val="41ED2312"/>
    <w:rsid w:val="426B3BFD"/>
    <w:rsid w:val="42910AC3"/>
    <w:rsid w:val="42A6641E"/>
    <w:rsid w:val="42AD5EB0"/>
    <w:rsid w:val="42B30059"/>
    <w:rsid w:val="42CA3562"/>
    <w:rsid w:val="42D4753C"/>
    <w:rsid w:val="42D65CE3"/>
    <w:rsid w:val="42E4604E"/>
    <w:rsid w:val="43036342"/>
    <w:rsid w:val="431C50CE"/>
    <w:rsid w:val="43467841"/>
    <w:rsid w:val="438E57BC"/>
    <w:rsid w:val="43BA688B"/>
    <w:rsid w:val="43BD3B11"/>
    <w:rsid w:val="43C326B1"/>
    <w:rsid w:val="43C93DA7"/>
    <w:rsid w:val="43DC3815"/>
    <w:rsid w:val="43E63F63"/>
    <w:rsid w:val="43F47D4D"/>
    <w:rsid w:val="43FA1665"/>
    <w:rsid w:val="440F6EBE"/>
    <w:rsid w:val="448554CD"/>
    <w:rsid w:val="4487596E"/>
    <w:rsid w:val="449065E4"/>
    <w:rsid w:val="44AD7A0A"/>
    <w:rsid w:val="44C52600"/>
    <w:rsid w:val="44D82FC1"/>
    <w:rsid w:val="451E7709"/>
    <w:rsid w:val="452A27C4"/>
    <w:rsid w:val="4559551E"/>
    <w:rsid w:val="455A0DA3"/>
    <w:rsid w:val="4563730C"/>
    <w:rsid w:val="45D83A86"/>
    <w:rsid w:val="45ED1351"/>
    <w:rsid w:val="46037123"/>
    <w:rsid w:val="46224E26"/>
    <w:rsid w:val="467472CC"/>
    <w:rsid w:val="467609CE"/>
    <w:rsid w:val="46997F5B"/>
    <w:rsid w:val="46B55E43"/>
    <w:rsid w:val="46DD0EA4"/>
    <w:rsid w:val="46DF04B4"/>
    <w:rsid w:val="46ED47E4"/>
    <w:rsid w:val="471932DC"/>
    <w:rsid w:val="475C6D86"/>
    <w:rsid w:val="47732475"/>
    <w:rsid w:val="477E6769"/>
    <w:rsid w:val="47BB49A9"/>
    <w:rsid w:val="47E278F4"/>
    <w:rsid w:val="47E44CE0"/>
    <w:rsid w:val="48193EDE"/>
    <w:rsid w:val="48694FA0"/>
    <w:rsid w:val="488E768B"/>
    <w:rsid w:val="48BB264B"/>
    <w:rsid w:val="48CD3899"/>
    <w:rsid w:val="493D0335"/>
    <w:rsid w:val="49676AC2"/>
    <w:rsid w:val="4976578C"/>
    <w:rsid w:val="498F4936"/>
    <w:rsid w:val="49D1074D"/>
    <w:rsid w:val="49E67D8E"/>
    <w:rsid w:val="49F41D5E"/>
    <w:rsid w:val="4A047D76"/>
    <w:rsid w:val="4A1A61CA"/>
    <w:rsid w:val="4A327238"/>
    <w:rsid w:val="4A903713"/>
    <w:rsid w:val="4A943C10"/>
    <w:rsid w:val="4AA92CE9"/>
    <w:rsid w:val="4AC41DB7"/>
    <w:rsid w:val="4AF33702"/>
    <w:rsid w:val="4B1E31F7"/>
    <w:rsid w:val="4B3E700B"/>
    <w:rsid w:val="4B3F1232"/>
    <w:rsid w:val="4B57703E"/>
    <w:rsid w:val="4B662107"/>
    <w:rsid w:val="4B9A0561"/>
    <w:rsid w:val="4BCB3573"/>
    <w:rsid w:val="4BE13477"/>
    <w:rsid w:val="4C035F37"/>
    <w:rsid w:val="4C212DEA"/>
    <w:rsid w:val="4C22747C"/>
    <w:rsid w:val="4C483FCB"/>
    <w:rsid w:val="4C4C7CB1"/>
    <w:rsid w:val="4C514E97"/>
    <w:rsid w:val="4CB90340"/>
    <w:rsid w:val="4CE75373"/>
    <w:rsid w:val="4D097EF2"/>
    <w:rsid w:val="4D0A2A52"/>
    <w:rsid w:val="4D3747FF"/>
    <w:rsid w:val="4D432A49"/>
    <w:rsid w:val="4D543359"/>
    <w:rsid w:val="4D8F68E8"/>
    <w:rsid w:val="4DA423F2"/>
    <w:rsid w:val="4DB67461"/>
    <w:rsid w:val="4E0C268A"/>
    <w:rsid w:val="4E765E5A"/>
    <w:rsid w:val="4E8318E1"/>
    <w:rsid w:val="4EAE23AB"/>
    <w:rsid w:val="4EDE2EB6"/>
    <w:rsid w:val="4EEE29D8"/>
    <w:rsid w:val="4EF633AB"/>
    <w:rsid w:val="4F106249"/>
    <w:rsid w:val="4F1670CF"/>
    <w:rsid w:val="4F1A26E4"/>
    <w:rsid w:val="4F384879"/>
    <w:rsid w:val="4F55729E"/>
    <w:rsid w:val="4FC06E79"/>
    <w:rsid w:val="4FFE6E2E"/>
    <w:rsid w:val="503E32E5"/>
    <w:rsid w:val="50513BF5"/>
    <w:rsid w:val="50675DFF"/>
    <w:rsid w:val="509A2890"/>
    <w:rsid w:val="50B924A3"/>
    <w:rsid w:val="50F857A1"/>
    <w:rsid w:val="514756C4"/>
    <w:rsid w:val="514B75E8"/>
    <w:rsid w:val="515D19A0"/>
    <w:rsid w:val="51737993"/>
    <w:rsid w:val="5194469F"/>
    <w:rsid w:val="519D0DB4"/>
    <w:rsid w:val="51A53B14"/>
    <w:rsid w:val="51AF1C3C"/>
    <w:rsid w:val="51BE4911"/>
    <w:rsid w:val="51D239AD"/>
    <w:rsid w:val="51EC23D1"/>
    <w:rsid w:val="51EF2E47"/>
    <w:rsid w:val="5200122E"/>
    <w:rsid w:val="52121EAC"/>
    <w:rsid w:val="52215111"/>
    <w:rsid w:val="52302819"/>
    <w:rsid w:val="524D44B3"/>
    <w:rsid w:val="525F4868"/>
    <w:rsid w:val="531F30C4"/>
    <w:rsid w:val="538748A2"/>
    <w:rsid w:val="538F5E1B"/>
    <w:rsid w:val="53DF0AB7"/>
    <w:rsid w:val="53FB2D98"/>
    <w:rsid w:val="54371409"/>
    <w:rsid w:val="5447301D"/>
    <w:rsid w:val="544F049A"/>
    <w:rsid w:val="54796757"/>
    <w:rsid w:val="547D2BB1"/>
    <w:rsid w:val="548634C6"/>
    <w:rsid w:val="54955562"/>
    <w:rsid w:val="549B6672"/>
    <w:rsid w:val="54A91F22"/>
    <w:rsid w:val="54BD4069"/>
    <w:rsid w:val="54EE0FF2"/>
    <w:rsid w:val="54F27CFD"/>
    <w:rsid w:val="55120705"/>
    <w:rsid w:val="55226E4B"/>
    <w:rsid w:val="55230FD0"/>
    <w:rsid w:val="553B0BD0"/>
    <w:rsid w:val="555C3C85"/>
    <w:rsid w:val="55633F28"/>
    <w:rsid w:val="5576168A"/>
    <w:rsid w:val="55A74913"/>
    <w:rsid w:val="55B24F2B"/>
    <w:rsid w:val="55D12532"/>
    <w:rsid w:val="5601257D"/>
    <w:rsid w:val="563C5D54"/>
    <w:rsid w:val="565114E3"/>
    <w:rsid w:val="566D4B95"/>
    <w:rsid w:val="567C7800"/>
    <w:rsid w:val="568D6638"/>
    <w:rsid w:val="56BF11D0"/>
    <w:rsid w:val="56FF1D12"/>
    <w:rsid w:val="570E2A22"/>
    <w:rsid w:val="572656D4"/>
    <w:rsid w:val="57462C31"/>
    <w:rsid w:val="57DF4914"/>
    <w:rsid w:val="581B2431"/>
    <w:rsid w:val="5836129D"/>
    <w:rsid w:val="58532F1B"/>
    <w:rsid w:val="58951701"/>
    <w:rsid w:val="58C12419"/>
    <w:rsid w:val="58DE7069"/>
    <w:rsid w:val="58F62B5D"/>
    <w:rsid w:val="58F816CA"/>
    <w:rsid w:val="58FA36D0"/>
    <w:rsid w:val="593F52E8"/>
    <w:rsid w:val="59595C46"/>
    <w:rsid w:val="599018C1"/>
    <w:rsid w:val="599C2EFB"/>
    <w:rsid w:val="59AD06A4"/>
    <w:rsid w:val="59E30B41"/>
    <w:rsid w:val="5A1E4155"/>
    <w:rsid w:val="5A3938A1"/>
    <w:rsid w:val="5A395D10"/>
    <w:rsid w:val="5A4D586D"/>
    <w:rsid w:val="5A6249B0"/>
    <w:rsid w:val="5A964AB8"/>
    <w:rsid w:val="5AC97447"/>
    <w:rsid w:val="5AD4643E"/>
    <w:rsid w:val="5B333C3C"/>
    <w:rsid w:val="5B8E16C2"/>
    <w:rsid w:val="5B9966B4"/>
    <w:rsid w:val="5CA34613"/>
    <w:rsid w:val="5CF47D0C"/>
    <w:rsid w:val="5CF52A1F"/>
    <w:rsid w:val="5D08610F"/>
    <w:rsid w:val="5D0C0B25"/>
    <w:rsid w:val="5D1E702C"/>
    <w:rsid w:val="5DA43012"/>
    <w:rsid w:val="5DBC31B1"/>
    <w:rsid w:val="5DCD78A7"/>
    <w:rsid w:val="5E0F09F4"/>
    <w:rsid w:val="5E1337A2"/>
    <w:rsid w:val="5E173FF3"/>
    <w:rsid w:val="5E3A209C"/>
    <w:rsid w:val="5E603F7F"/>
    <w:rsid w:val="5ECE7578"/>
    <w:rsid w:val="5EE84C68"/>
    <w:rsid w:val="5F0626B0"/>
    <w:rsid w:val="5F127324"/>
    <w:rsid w:val="5F1B0044"/>
    <w:rsid w:val="5F8F0673"/>
    <w:rsid w:val="5FC97FEB"/>
    <w:rsid w:val="606301FB"/>
    <w:rsid w:val="60D8319C"/>
    <w:rsid w:val="60E42E34"/>
    <w:rsid w:val="60F31D14"/>
    <w:rsid w:val="61014D78"/>
    <w:rsid w:val="61067D77"/>
    <w:rsid w:val="611932AF"/>
    <w:rsid w:val="614B69BA"/>
    <w:rsid w:val="614B72AC"/>
    <w:rsid w:val="614C3C26"/>
    <w:rsid w:val="6165708A"/>
    <w:rsid w:val="617102D4"/>
    <w:rsid w:val="618133B1"/>
    <w:rsid w:val="61AD61D0"/>
    <w:rsid w:val="61E2672A"/>
    <w:rsid w:val="61FD1B50"/>
    <w:rsid w:val="621D5BA4"/>
    <w:rsid w:val="622215D8"/>
    <w:rsid w:val="622F0005"/>
    <w:rsid w:val="625E2024"/>
    <w:rsid w:val="62EC1C07"/>
    <w:rsid w:val="631A6DAA"/>
    <w:rsid w:val="63256512"/>
    <w:rsid w:val="632D4A3C"/>
    <w:rsid w:val="633E23DD"/>
    <w:rsid w:val="634D4ADC"/>
    <w:rsid w:val="635B6748"/>
    <w:rsid w:val="635C429C"/>
    <w:rsid w:val="6385270B"/>
    <w:rsid w:val="63947A95"/>
    <w:rsid w:val="63995DF3"/>
    <w:rsid w:val="63D0057D"/>
    <w:rsid w:val="6433403C"/>
    <w:rsid w:val="645D5A93"/>
    <w:rsid w:val="645E43BF"/>
    <w:rsid w:val="646225C9"/>
    <w:rsid w:val="64935C1B"/>
    <w:rsid w:val="64A94977"/>
    <w:rsid w:val="65096877"/>
    <w:rsid w:val="65194FD3"/>
    <w:rsid w:val="652C6D12"/>
    <w:rsid w:val="657C0DAF"/>
    <w:rsid w:val="65B9511C"/>
    <w:rsid w:val="660C7F20"/>
    <w:rsid w:val="66361B8F"/>
    <w:rsid w:val="666A0D6A"/>
    <w:rsid w:val="66A65BCB"/>
    <w:rsid w:val="66B479A6"/>
    <w:rsid w:val="66BA70A7"/>
    <w:rsid w:val="66D85417"/>
    <w:rsid w:val="66DC2963"/>
    <w:rsid w:val="66E57B77"/>
    <w:rsid w:val="670B45D3"/>
    <w:rsid w:val="6727655C"/>
    <w:rsid w:val="673B7F9E"/>
    <w:rsid w:val="6748037B"/>
    <w:rsid w:val="678A5484"/>
    <w:rsid w:val="678F10A0"/>
    <w:rsid w:val="67967995"/>
    <w:rsid w:val="679B1417"/>
    <w:rsid w:val="67B167D1"/>
    <w:rsid w:val="67B8730F"/>
    <w:rsid w:val="68077B91"/>
    <w:rsid w:val="68315DA2"/>
    <w:rsid w:val="68446CCF"/>
    <w:rsid w:val="68482DB3"/>
    <w:rsid w:val="685E0FB6"/>
    <w:rsid w:val="685F0E50"/>
    <w:rsid w:val="685F1C50"/>
    <w:rsid w:val="68B61411"/>
    <w:rsid w:val="68BD5DF0"/>
    <w:rsid w:val="68CA6271"/>
    <w:rsid w:val="68CD7322"/>
    <w:rsid w:val="68D67C69"/>
    <w:rsid w:val="68D81E4F"/>
    <w:rsid w:val="68FD31D7"/>
    <w:rsid w:val="693636EF"/>
    <w:rsid w:val="69410BEE"/>
    <w:rsid w:val="695125CA"/>
    <w:rsid w:val="69680525"/>
    <w:rsid w:val="69794C5C"/>
    <w:rsid w:val="699022E9"/>
    <w:rsid w:val="6A2C3949"/>
    <w:rsid w:val="6A35559C"/>
    <w:rsid w:val="6A4F6B08"/>
    <w:rsid w:val="6A714498"/>
    <w:rsid w:val="6AA74D9D"/>
    <w:rsid w:val="6AC3299D"/>
    <w:rsid w:val="6ACF57D2"/>
    <w:rsid w:val="6B2C481B"/>
    <w:rsid w:val="6B4B5E14"/>
    <w:rsid w:val="6B4C4CC5"/>
    <w:rsid w:val="6B637EE3"/>
    <w:rsid w:val="6B6F2C4D"/>
    <w:rsid w:val="6B725792"/>
    <w:rsid w:val="6B8F62FC"/>
    <w:rsid w:val="6B976CB9"/>
    <w:rsid w:val="6BE7576E"/>
    <w:rsid w:val="6BEC5F07"/>
    <w:rsid w:val="6BF27B2F"/>
    <w:rsid w:val="6C0D0E79"/>
    <w:rsid w:val="6C1F6AA2"/>
    <w:rsid w:val="6C2755B4"/>
    <w:rsid w:val="6C6C35F5"/>
    <w:rsid w:val="6C9A400B"/>
    <w:rsid w:val="6CB87D98"/>
    <w:rsid w:val="6CB95A74"/>
    <w:rsid w:val="6CE21AC1"/>
    <w:rsid w:val="6CFC1CBF"/>
    <w:rsid w:val="6D5D3196"/>
    <w:rsid w:val="6D664EE6"/>
    <w:rsid w:val="6D862606"/>
    <w:rsid w:val="6DA13C29"/>
    <w:rsid w:val="6DF93C55"/>
    <w:rsid w:val="6E140C84"/>
    <w:rsid w:val="6E7F3835"/>
    <w:rsid w:val="6EA56F68"/>
    <w:rsid w:val="6EFC549E"/>
    <w:rsid w:val="6F3A2165"/>
    <w:rsid w:val="6FBC78F1"/>
    <w:rsid w:val="6FF84FF4"/>
    <w:rsid w:val="70060541"/>
    <w:rsid w:val="703665DE"/>
    <w:rsid w:val="706104F8"/>
    <w:rsid w:val="706A3279"/>
    <w:rsid w:val="70795A00"/>
    <w:rsid w:val="70807B3E"/>
    <w:rsid w:val="71280F29"/>
    <w:rsid w:val="7139565E"/>
    <w:rsid w:val="715F5AC0"/>
    <w:rsid w:val="716440FB"/>
    <w:rsid w:val="717B1A6C"/>
    <w:rsid w:val="71A04FFD"/>
    <w:rsid w:val="720B6D0C"/>
    <w:rsid w:val="720F4CA0"/>
    <w:rsid w:val="72162671"/>
    <w:rsid w:val="721D01CC"/>
    <w:rsid w:val="72485C92"/>
    <w:rsid w:val="727C06F2"/>
    <w:rsid w:val="72916B6E"/>
    <w:rsid w:val="72A24297"/>
    <w:rsid w:val="72B7064C"/>
    <w:rsid w:val="72D36F5F"/>
    <w:rsid w:val="72EB61AE"/>
    <w:rsid w:val="72FA6C48"/>
    <w:rsid w:val="73591ED0"/>
    <w:rsid w:val="7360126A"/>
    <w:rsid w:val="736F4174"/>
    <w:rsid w:val="73803F85"/>
    <w:rsid w:val="73A0232C"/>
    <w:rsid w:val="73A77F04"/>
    <w:rsid w:val="73B175BA"/>
    <w:rsid w:val="73E90A84"/>
    <w:rsid w:val="73F43BF0"/>
    <w:rsid w:val="741929F9"/>
    <w:rsid w:val="74375E04"/>
    <w:rsid w:val="745919C6"/>
    <w:rsid w:val="74702A9A"/>
    <w:rsid w:val="74C90CFC"/>
    <w:rsid w:val="74CB2564"/>
    <w:rsid w:val="74FE3D65"/>
    <w:rsid w:val="7540712D"/>
    <w:rsid w:val="7587153D"/>
    <w:rsid w:val="75D6706B"/>
    <w:rsid w:val="75E13EAC"/>
    <w:rsid w:val="75F107FD"/>
    <w:rsid w:val="7608791A"/>
    <w:rsid w:val="761C2BBB"/>
    <w:rsid w:val="7631361A"/>
    <w:rsid w:val="76476BA1"/>
    <w:rsid w:val="7664068F"/>
    <w:rsid w:val="766B3623"/>
    <w:rsid w:val="7677643E"/>
    <w:rsid w:val="767C2539"/>
    <w:rsid w:val="76F24F99"/>
    <w:rsid w:val="774114F6"/>
    <w:rsid w:val="776A1DE8"/>
    <w:rsid w:val="778D0586"/>
    <w:rsid w:val="780C2D10"/>
    <w:rsid w:val="785D00CA"/>
    <w:rsid w:val="785E76E8"/>
    <w:rsid w:val="786C062C"/>
    <w:rsid w:val="78E36E01"/>
    <w:rsid w:val="78F364A9"/>
    <w:rsid w:val="79212831"/>
    <w:rsid w:val="792A1A22"/>
    <w:rsid w:val="793B5C30"/>
    <w:rsid w:val="7980797E"/>
    <w:rsid w:val="79822868"/>
    <w:rsid w:val="79C17EE8"/>
    <w:rsid w:val="79D15FE4"/>
    <w:rsid w:val="79F07533"/>
    <w:rsid w:val="79F36117"/>
    <w:rsid w:val="7A3F692E"/>
    <w:rsid w:val="7A4A0A57"/>
    <w:rsid w:val="7A6A3672"/>
    <w:rsid w:val="7A8D09B0"/>
    <w:rsid w:val="7AA21ED1"/>
    <w:rsid w:val="7AAE6128"/>
    <w:rsid w:val="7AAF78BB"/>
    <w:rsid w:val="7AB948B6"/>
    <w:rsid w:val="7ABC2C23"/>
    <w:rsid w:val="7AE107C6"/>
    <w:rsid w:val="7AEE350D"/>
    <w:rsid w:val="7B170A0B"/>
    <w:rsid w:val="7B3C2695"/>
    <w:rsid w:val="7B3C2E48"/>
    <w:rsid w:val="7B4A5DDF"/>
    <w:rsid w:val="7B792F7C"/>
    <w:rsid w:val="7C0D2D6E"/>
    <w:rsid w:val="7C767CAC"/>
    <w:rsid w:val="7C7C10D6"/>
    <w:rsid w:val="7C807EF4"/>
    <w:rsid w:val="7CAF0AA9"/>
    <w:rsid w:val="7CC62A72"/>
    <w:rsid w:val="7D153328"/>
    <w:rsid w:val="7DDD6CEA"/>
    <w:rsid w:val="7DE84E24"/>
    <w:rsid w:val="7DEF588E"/>
    <w:rsid w:val="7E064E23"/>
    <w:rsid w:val="7E4E4DF5"/>
    <w:rsid w:val="7E565841"/>
    <w:rsid w:val="7E636E14"/>
    <w:rsid w:val="7E753189"/>
    <w:rsid w:val="7E7C533B"/>
    <w:rsid w:val="7EF41B6E"/>
    <w:rsid w:val="7EFE7741"/>
    <w:rsid w:val="7F6874AC"/>
    <w:rsid w:val="7F6B4AD7"/>
    <w:rsid w:val="7F891C56"/>
    <w:rsid w:val="7FB7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0"/>
    <w:pPr>
      <w:keepNext/>
      <w:keepLines/>
      <w:tabs>
        <w:tab w:val="left" w:pos="142"/>
        <w:tab w:val="left" w:pos="993"/>
        <w:tab w:val="left" w:pos="1418"/>
        <w:tab w:val="left" w:pos="1560"/>
      </w:tabs>
      <w:adjustRightInd w:val="0"/>
      <w:spacing w:line="377" w:lineRule="auto"/>
      <w:outlineLvl w:val="3"/>
    </w:pPr>
    <w:rPr>
      <w:rFonts w:asciiTheme="majorEastAsia" w:hAnsiTheme="majorEastAsia" w:eastAsiaTheme="majorEastAsia"/>
      <w:b/>
      <w:sz w:val="24"/>
    </w:rPr>
  </w:style>
  <w:style w:type="paragraph" w:styleId="7">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paragraph" w:styleId="8">
    <w:name w:val="heading 6"/>
    <w:basedOn w:val="1"/>
    <w:next w:val="1"/>
    <w:unhideWhenUsed/>
    <w:qFormat/>
    <w:uiPriority w:val="0"/>
    <w:pPr>
      <w:keepNext/>
      <w:keepLines/>
      <w:widowControl/>
      <w:tabs>
        <w:tab w:val="left" w:pos="1440"/>
      </w:tabs>
      <w:ind w:firstLine="883"/>
      <w:jc w:val="left"/>
      <w:outlineLvl w:val="5"/>
    </w:pPr>
    <w:rPr>
      <w:rFonts w:ascii="Arial" w:hAnsi="Arial"/>
      <w:b/>
      <w:bCs/>
      <w:kern w:val="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53"/>
    <w:qFormat/>
    <w:uiPriority w:val="0"/>
    <w:pPr>
      <w:spacing w:after="120"/>
      <w:ind w:left="420" w:leftChars="200"/>
    </w:pPr>
  </w:style>
  <w:style w:type="paragraph" w:styleId="9">
    <w:name w:val="List Number"/>
    <w:basedOn w:val="1"/>
    <w:link w:val="69"/>
    <w:qFormat/>
    <w:uiPriority w:val="0"/>
    <w:pPr>
      <w:numPr>
        <w:ilvl w:val="0"/>
        <w:numId w:val="2"/>
      </w:numPr>
    </w:pPr>
  </w:style>
  <w:style w:type="paragraph" w:styleId="10">
    <w:name w:val="Normal Indent"/>
    <w:basedOn w:val="1"/>
    <w:next w:val="1"/>
    <w:qFormat/>
    <w:uiPriority w:val="0"/>
    <w:pPr>
      <w:ind w:firstLine="420"/>
    </w:pPr>
    <w:rPr>
      <w:szCs w:val="20"/>
    </w:rPr>
  </w:style>
  <w:style w:type="paragraph" w:styleId="11">
    <w:name w:val="annotation text"/>
    <w:basedOn w:val="1"/>
    <w:link w:val="50"/>
    <w:qFormat/>
    <w:uiPriority w:val="0"/>
    <w:pPr>
      <w:jc w:val="left"/>
    </w:pPr>
  </w:style>
  <w:style w:type="paragraph" w:styleId="12">
    <w:name w:val="Closing"/>
    <w:basedOn w:val="1"/>
    <w:unhideWhenUsed/>
    <w:qFormat/>
    <w:uiPriority w:val="0"/>
    <w:pPr>
      <w:ind w:left="100" w:leftChars="2100"/>
    </w:pPr>
  </w:style>
  <w:style w:type="paragraph" w:styleId="13">
    <w:name w:val="Body Text"/>
    <w:basedOn w:val="1"/>
    <w:next w:val="14"/>
    <w:qFormat/>
    <w:uiPriority w:val="0"/>
    <w:pPr>
      <w:spacing w:line="360" w:lineRule="exact"/>
    </w:pPr>
    <w:rPr>
      <w:sz w:val="24"/>
    </w:rPr>
  </w:style>
  <w:style w:type="paragraph" w:styleId="14">
    <w:name w:val="Body Text First Indent"/>
    <w:basedOn w:val="13"/>
    <w:next w:val="15"/>
    <w:qFormat/>
    <w:uiPriority w:val="0"/>
    <w:pPr>
      <w:ind w:firstLine="200" w:firstLineChars="200"/>
    </w:pPr>
  </w:style>
  <w:style w:type="paragraph" w:styleId="15">
    <w:name w:val="toc 6"/>
    <w:basedOn w:val="1"/>
    <w:next w:val="1"/>
    <w:qFormat/>
    <w:uiPriority w:val="39"/>
    <w:pPr>
      <w:ind w:left="1050"/>
      <w:jc w:val="left"/>
    </w:pPr>
    <w:rPr>
      <w:rFonts w:ascii="Calibri" w:hAnsi="Calibri" w:cs="Calibri"/>
      <w:sz w:val="18"/>
      <w:szCs w:val="18"/>
    </w:rPr>
  </w:style>
  <w:style w:type="paragraph" w:styleId="16">
    <w:name w:val="Plain Text"/>
    <w:basedOn w:val="1"/>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Balloon Text"/>
    <w:basedOn w:val="1"/>
    <w:link w:val="52"/>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rPr>
      <w:szCs w:val="21"/>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annotation subject"/>
    <w:basedOn w:val="11"/>
    <w:next w:val="11"/>
    <w:link w:val="51"/>
    <w:qFormat/>
    <w:uiPriority w:val="0"/>
    <w:rPr>
      <w:b/>
      <w:bCs/>
    </w:rPr>
  </w:style>
  <w:style w:type="paragraph" w:styleId="24">
    <w:name w:val="Body Text First Indent 2"/>
    <w:basedOn w:val="2"/>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xl53"/>
    <w:basedOn w:val="1"/>
    <w:next w:val="1"/>
    <w:qFormat/>
    <w:uiPriority w:val="0"/>
    <w:pPr>
      <w:widowControl/>
      <w:pBdr>
        <w:top w:val="single" w:color="auto" w:sz="4" w:space="0"/>
        <w:bottom w:val="single" w:color="auto" w:sz="4" w:space="0"/>
        <w:right w:val="single" w:color="auto" w:sz="4" w:space="0"/>
      </w:pBdr>
      <w:spacing w:beforeAutospacing="1" w:afterAutospacing="1"/>
      <w:jc w:val="right"/>
    </w:pPr>
    <w:rPr>
      <w:kern w:val="0"/>
      <w:sz w:val="20"/>
      <w:szCs w:val="28"/>
    </w:rPr>
  </w:style>
  <w:style w:type="paragraph" w:customStyle="1" w:styleId="31">
    <w:name w:val="Char1"/>
    <w:basedOn w:val="1"/>
    <w:qFormat/>
    <w:uiPriority w:val="0"/>
    <w:rPr>
      <w:rFonts w:ascii="Tahoma" w:hAnsi="Tahoma"/>
      <w:sz w:val="24"/>
      <w:szCs w:val="20"/>
    </w:rPr>
  </w:style>
  <w:style w:type="paragraph" w:customStyle="1" w:styleId="32">
    <w:name w:val="正文格式（小四）"/>
    <w:basedOn w:val="1"/>
    <w:qFormat/>
    <w:uiPriority w:val="0"/>
    <w:pPr>
      <w:widowControl/>
      <w:adjustRightInd w:val="0"/>
      <w:snapToGrid w:val="0"/>
      <w:ind w:firstLine="482"/>
      <w:jc w:val="left"/>
      <w:textAlignment w:val="baseline"/>
    </w:pPr>
    <w:rPr>
      <w:kern w:val="24"/>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列出段落1"/>
    <w:basedOn w:val="1"/>
    <w:qFormat/>
    <w:uiPriority w:val="0"/>
    <w:pPr>
      <w:ind w:firstLine="420" w:firstLineChars="200"/>
    </w:pPr>
    <w:rPr>
      <w:rFonts w:ascii="Calibri" w:hAnsi="Calibri"/>
      <w:kern w:val="0"/>
      <w:szCs w:val="20"/>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批注文字 Char"/>
    <w:basedOn w:val="27"/>
    <w:link w:val="11"/>
    <w:qFormat/>
    <w:uiPriority w:val="0"/>
    <w:rPr>
      <w:rFonts w:ascii="Times New Roman" w:hAnsi="Times New Roman" w:eastAsia="宋体" w:cs="Times New Roman"/>
      <w:kern w:val="2"/>
      <w:sz w:val="21"/>
      <w:szCs w:val="24"/>
    </w:rPr>
  </w:style>
  <w:style w:type="character" w:customStyle="1" w:styleId="51">
    <w:name w:val="批注主题 Char"/>
    <w:basedOn w:val="50"/>
    <w:link w:val="23"/>
    <w:qFormat/>
    <w:uiPriority w:val="0"/>
    <w:rPr>
      <w:rFonts w:ascii="Times New Roman" w:hAnsi="Times New Roman" w:eastAsia="宋体" w:cs="Times New Roman"/>
      <w:b/>
      <w:bCs/>
      <w:kern w:val="2"/>
      <w:sz w:val="21"/>
      <w:szCs w:val="24"/>
    </w:rPr>
  </w:style>
  <w:style w:type="character" w:customStyle="1" w:styleId="52">
    <w:name w:val="批注框文本 Char"/>
    <w:basedOn w:val="27"/>
    <w:link w:val="18"/>
    <w:qFormat/>
    <w:uiPriority w:val="0"/>
    <w:rPr>
      <w:rFonts w:ascii="Times New Roman" w:hAnsi="Times New Roman" w:eastAsia="宋体" w:cs="Times New Roman"/>
      <w:kern w:val="2"/>
      <w:sz w:val="18"/>
      <w:szCs w:val="18"/>
    </w:rPr>
  </w:style>
  <w:style w:type="character" w:customStyle="1" w:styleId="53">
    <w:name w:val="正文文本缩进 Char"/>
    <w:basedOn w:val="27"/>
    <w:link w:val="2"/>
    <w:qFormat/>
    <w:uiPriority w:val="0"/>
    <w:rPr>
      <w:kern w:val="2"/>
      <w:sz w:val="21"/>
      <w:szCs w:val="24"/>
    </w:rPr>
  </w:style>
  <w:style w:type="paragraph" w:customStyle="1" w:styleId="5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5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6">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57">
    <w:name w:val="正文首行缩进（绿盟科技）"/>
    <w:basedOn w:val="58"/>
    <w:qFormat/>
    <w:uiPriority w:val="0"/>
    <w:pPr>
      <w:spacing w:after="50"/>
      <w:ind w:firstLine="200" w:firstLineChars="200"/>
    </w:pPr>
  </w:style>
  <w:style w:type="paragraph" w:customStyle="1" w:styleId="5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9">
    <w:name w:val="无"/>
    <w:qFormat/>
    <w:uiPriority w:val="0"/>
  </w:style>
  <w:style w:type="character" w:customStyle="1" w:styleId="60">
    <w:name w:val="标题 1 Char Char"/>
    <w:basedOn w:val="27"/>
    <w:qFormat/>
    <w:uiPriority w:val="0"/>
    <w:rPr>
      <w:rFonts w:eastAsia="宋体"/>
      <w:b/>
      <w:spacing w:val="-2"/>
      <w:sz w:val="24"/>
      <w:lang w:val="en-US" w:eastAsia="zh-CN" w:bidi="ar-SA"/>
    </w:rPr>
  </w:style>
  <w:style w:type="character" w:customStyle="1" w:styleId="61">
    <w:name w:val="font51"/>
    <w:basedOn w:val="27"/>
    <w:qFormat/>
    <w:uiPriority w:val="0"/>
    <w:rPr>
      <w:rFonts w:hint="eastAsia" w:ascii="宋体" w:hAnsi="宋体" w:eastAsia="宋体" w:cs="宋体"/>
      <w:color w:val="000000"/>
      <w:sz w:val="18"/>
      <w:szCs w:val="18"/>
      <w:u w:val="none"/>
    </w:rPr>
  </w:style>
  <w:style w:type="character" w:customStyle="1" w:styleId="62">
    <w:name w:val="font61"/>
    <w:basedOn w:val="27"/>
    <w:qFormat/>
    <w:uiPriority w:val="0"/>
    <w:rPr>
      <w:rFonts w:hint="eastAsia" w:ascii="宋体" w:hAnsi="宋体" w:eastAsia="宋体" w:cs="宋体"/>
      <w:b/>
      <w:color w:val="FF0000"/>
      <w:sz w:val="18"/>
      <w:szCs w:val="18"/>
      <w:u w:val="none"/>
    </w:rPr>
  </w:style>
  <w:style w:type="character" w:customStyle="1" w:styleId="63">
    <w:name w:val="font41"/>
    <w:basedOn w:val="27"/>
    <w:qFormat/>
    <w:uiPriority w:val="0"/>
    <w:rPr>
      <w:rFonts w:hint="eastAsia" w:ascii="宋体" w:hAnsi="宋体" w:eastAsia="宋体" w:cs="宋体"/>
      <w:color w:val="000000"/>
      <w:sz w:val="18"/>
      <w:szCs w:val="18"/>
      <w:u w:val="none"/>
    </w:rPr>
  </w:style>
  <w:style w:type="character" w:customStyle="1" w:styleId="64">
    <w:name w:val="font01"/>
    <w:basedOn w:val="27"/>
    <w:qFormat/>
    <w:uiPriority w:val="0"/>
    <w:rPr>
      <w:rFonts w:hint="eastAsia" w:ascii="宋体" w:hAnsi="宋体" w:eastAsia="宋体" w:cs="宋体"/>
      <w:color w:val="000000"/>
      <w:sz w:val="24"/>
      <w:szCs w:val="24"/>
      <w:u w:val="none"/>
    </w:rPr>
  </w:style>
  <w:style w:type="paragraph" w:customStyle="1" w:styleId="65">
    <w:name w:val="_Style 253"/>
    <w:basedOn w:val="1"/>
    <w:next w:val="14"/>
    <w:qFormat/>
    <w:uiPriority w:val="99"/>
  </w:style>
  <w:style w:type="paragraph" w:customStyle="1" w:styleId="66">
    <w:name w:val="*正文"/>
    <w:basedOn w:val="1"/>
    <w:qFormat/>
    <w:uiPriority w:val="0"/>
    <w:pPr>
      <w:spacing w:line="300" w:lineRule="auto"/>
      <w:ind w:firstLine="480" w:firstLineChars="200"/>
    </w:pPr>
    <w:rPr>
      <w:rFonts w:ascii="宋体" w:hAnsi="宋体"/>
      <w:bCs/>
    </w:rPr>
  </w:style>
  <w:style w:type="paragraph" w:customStyle="1" w:styleId="67">
    <w:name w:val="缩进"/>
    <w:basedOn w:val="1"/>
    <w:qFormat/>
    <w:uiPriority w:val="0"/>
    <w:pPr>
      <w:adjustRightInd w:val="0"/>
      <w:snapToGrid w:val="0"/>
      <w:ind w:firstLine="480"/>
    </w:pPr>
    <w:rPr>
      <w:kern w:val="0"/>
    </w:rPr>
  </w:style>
  <w:style w:type="paragraph" w:customStyle="1" w:styleId="68">
    <w:name w:val="列出段落11"/>
    <w:basedOn w:val="1"/>
    <w:qFormat/>
    <w:uiPriority w:val="0"/>
    <w:pPr>
      <w:ind w:firstLine="420"/>
    </w:pPr>
    <w:rPr>
      <w:rFonts w:ascii="Calibri" w:hAnsi="Calibri"/>
      <w:szCs w:val="22"/>
    </w:rPr>
  </w:style>
  <w:style w:type="character" w:customStyle="1" w:styleId="69">
    <w:name w:val="列表编号 Char"/>
    <w:link w:val="9"/>
    <w:qFormat/>
    <w:uiPriority w:val="0"/>
  </w:style>
  <w:style w:type="paragraph" w:customStyle="1" w:styleId="70">
    <w:name w:val="表格内正文"/>
    <w:basedOn w:val="13"/>
    <w:qFormat/>
    <w:uiPriority w:val="0"/>
  </w:style>
  <w:style w:type="paragraph" w:customStyle="1" w:styleId="71">
    <w:name w:val="Table Paragraph"/>
    <w:basedOn w:val="1"/>
    <w:qFormat/>
    <w:uiPriority w:val="1"/>
    <w:pPr>
      <w:jc w:val="left"/>
    </w:pPr>
    <w:rPr>
      <w:rFonts w:ascii="Calibri" w:hAnsi="Calibri"/>
      <w:kern w:val="0"/>
      <w:sz w:val="22"/>
      <w:szCs w:val="22"/>
      <w:lang w:eastAsia="en-US"/>
    </w:rPr>
  </w:style>
  <w:style w:type="character" w:customStyle="1" w:styleId="72">
    <w:name w:val="font11"/>
    <w:basedOn w:val="27"/>
    <w:qFormat/>
    <w:uiPriority w:val="0"/>
    <w:rPr>
      <w:rFonts w:hint="eastAsia" w:ascii="宋体" w:hAnsi="宋体" w:eastAsia="宋体" w:cs="宋体"/>
      <w:color w:val="000000"/>
      <w:sz w:val="21"/>
      <w:szCs w:val="21"/>
      <w:u w:val="none"/>
    </w:rPr>
  </w:style>
  <w:style w:type="character" w:customStyle="1" w:styleId="73">
    <w:name w:val="font21"/>
    <w:basedOn w:val="27"/>
    <w:qFormat/>
    <w:uiPriority w:val="0"/>
    <w:rPr>
      <w:rFonts w:hint="eastAsia" w:ascii="宋体" w:hAnsi="宋体" w:eastAsia="宋体" w:cs="宋体"/>
      <w:color w:val="FF0000"/>
      <w:sz w:val="21"/>
      <w:szCs w:val="21"/>
      <w:u w:val="none"/>
    </w:rPr>
  </w:style>
  <w:style w:type="paragraph" w:customStyle="1" w:styleId="74">
    <w:name w:val="YWBabc"/>
    <w:basedOn w:val="1"/>
    <w:link w:val="76"/>
    <w:unhideWhenUsed/>
    <w:qFormat/>
    <w:uiPriority w:val="99"/>
    <w:pPr>
      <w:autoSpaceDE w:val="0"/>
      <w:autoSpaceDN w:val="0"/>
      <w:adjustRightInd w:val="0"/>
      <w:ind w:left="930" w:hanging="476"/>
      <w:jc w:val="left"/>
    </w:pPr>
    <w:rPr>
      <w:rFonts w:ascii="宋体" w:hAnsi="宋体" w:cs="宋体"/>
      <w:kern w:val="0"/>
      <w:szCs w:val="21"/>
    </w:rPr>
  </w:style>
  <w:style w:type="character" w:customStyle="1" w:styleId="75">
    <w:name w:val="YWB表头 字符"/>
    <w:basedOn w:val="76"/>
    <w:link w:val="77"/>
    <w:qFormat/>
    <w:uiPriority w:val="0"/>
    <w:rPr>
      <w:rFonts w:asciiTheme="minorEastAsia" w:hAnsiTheme="minorEastAsia"/>
      <w:b/>
    </w:rPr>
  </w:style>
  <w:style w:type="character" w:customStyle="1" w:styleId="76">
    <w:name w:val="YWBabc 字符"/>
    <w:basedOn w:val="27"/>
    <w:link w:val="74"/>
    <w:qFormat/>
    <w:uiPriority w:val="99"/>
    <w:rPr>
      <w:rFonts w:ascii="宋体" w:hAnsi="宋体" w:cs="宋体"/>
      <w:kern w:val="0"/>
      <w:szCs w:val="21"/>
    </w:rPr>
  </w:style>
  <w:style w:type="paragraph" w:customStyle="1" w:styleId="77">
    <w:name w:val="YWB表头"/>
    <w:basedOn w:val="74"/>
    <w:link w:val="75"/>
    <w:qFormat/>
    <w:uiPriority w:val="0"/>
    <w:pPr>
      <w:spacing w:beforeLines="50" w:afterLines="50"/>
      <w:ind w:left="0" w:firstLine="0"/>
      <w:jc w:val="center"/>
    </w:pPr>
    <w:rPr>
      <w:rFonts w:asciiTheme="minorEastAsia" w:hAnsiTheme="minorEastAsia"/>
      <w:b/>
    </w:rPr>
  </w:style>
  <w:style w:type="paragraph" w:customStyle="1" w:styleId="78">
    <w:name w:val="表格"/>
    <w:basedOn w:val="1"/>
    <w:qFormat/>
    <w:uiPriority w:val="0"/>
    <w:pPr>
      <w:widowControl/>
      <w:jc w:val="center"/>
      <w:textAlignment w:val="center"/>
    </w:pPr>
    <w:rPr>
      <w:rFonts w:hint="eastAsia" w:ascii="宋体" w:hAnsi="宋体"/>
      <w:bCs/>
      <w:color w:val="000000"/>
      <w:kern w:val="0"/>
      <w:szCs w:val="20"/>
    </w:rPr>
  </w:style>
  <w:style w:type="paragraph" w:customStyle="1" w:styleId="79">
    <w:name w:val="表格文字"/>
    <w:next w:val="13"/>
    <w:qFormat/>
    <w:uiPriority w:val="0"/>
    <w:pPr>
      <w:spacing w:line="180" w:lineRule="exact"/>
      <w:ind w:firstLine="200" w:firstLineChars="200"/>
      <w:jc w:val="both"/>
    </w:pPr>
    <w:rPr>
      <w:rFonts w:ascii="Arial" w:hAnsi="Arial" w:eastAsia="宋体" w:cs="Arial"/>
      <w:kern w:val="2"/>
      <w:sz w:val="18"/>
      <w:szCs w:val="28"/>
      <w:lang w:val="en-US" w:eastAsia="zh-CN" w:bidi="ar-SA"/>
    </w:rPr>
  </w:style>
  <w:style w:type="paragraph" w:customStyle="1" w:styleId="80">
    <w:name w:val="纯文本1"/>
    <w:basedOn w:val="81"/>
    <w:qFormat/>
    <w:uiPriority w:val="99"/>
    <w:pPr>
      <w:jc w:val="left"/>
    </w:pPr>
    <w:rPr>
      <w:rFonts w:ascii="宋体" w:hAnsi="Courier New" w:cs="宋体"/>
    </w:rPr>
  </w:style>
  <w:style w:type="paragraph" w:customStyle="1" w:styleId="8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48484</Words>
  <Characters>11146</Characters>
  <Lines>92</Lines>
  <Paragraphs>119</Paragraphs>
  <TotalTime>2</TotalTime>
  <ScaleCrop>false</ScaleCrop>
  <LinksUpToDate>false</LinksUpToDate>
  <CharactersWithSpaces>59511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2019-07-25T01:04:00Z</dcterms:created>
  <dc:creator>S-mile</dc:creator>
  <cp:lastModifiedBy>睡不醒</cp:lastModifiedBy>
  <cp:lastPrinted>2019-07-03T07:20:00Z</cp:lastPrinted>
  <dcterms:modified xsi:type="dcterms:W3CDTF">2021-10-14T06:35:31Z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70657F72C89D4002A42174E019ACCF91</vt:lpwstr>
  </property>
</Properties>
</file>