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bCs/>
          <w:kern w:val="0"/>
          <w:sz w:val="52"/>
          <w:szCs w:val="52"/>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eastAsia="宋体"/>
          <w:b/>
          <w:bCs/>
          <w:kern w:val="0"/>
          <w:sz w:val="48"/>
          <w:szCs w:val="48"/>
          <w:lang w:eastAsia="zh-CN"/>
        </w:rPr>
      </w:pPr>
      <w:r>
        <w:rPr>
          <w:rFonts w:hint="eastAsia" w:ascii="宋体" w:cs="宋体"/>
          <w:b/>
          <w:bCs/>
          <w:kern w:val="0"/>
          <w:sz w:val="44"/>
          <w:szCs w:val="44"/>
          <w:lang w:val="en-US" w:eastAsia="zh-CN"/>
        </w:rPr>
        <w:t>2021年温岭市标志标线日常零星增设和维护项目采购</w:t>
      </w:r>
      <w:bookmarkStart w:id="17" w:name="_GoBack"/>
      <w:bookmarkEnd w:id="17"/>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rPr>
      </w:pPr>
      <w:r>
        <w:rPr>
          <w:rFonts w:hint="eastAsia" w:ascii="宋体" w:cs="宋体"/>
          <w:b/>
          <w:bCs/>
          <w:kern w:val="0"/>
          <w:sz w:val="96"/>
          <w:szCs w:val="96"/>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rPr>
      </w:pPr>
      <w:r>
        <w:rPr>
          <w:rFonts w:hint="eastAsia" w:ascii="宋体" w:hAnsi="宋体"/>
          <w:b/>
          <w:color w:val="auto"/>
          <w:sz w:val="36"/>
          <w:highlight w:val="none"/>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eastAsia" w:ascii="宋体" w:cs="宋体"/>
          <w:kern w:val="0"/>
          <w:sz w:val="32"/>
          <w:szCs w:val="32"/>
        </w:rPr>
      </w:pPr>
    </w:p>
    <w:p>
      <w:pPr>
        <w:pStyle w:val="28"/>
        <w:rPr>
          <w:rFonts w:hint="eastAsia"/>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kern w:val="0"/>
          <w:sz w:val="32"/>
          <w:szCs w:val="32"/>
        </w:rPr>
      </w:pPr>
      <w:r>
        <w:rPr>
          <w:rFonts w:hint="eastAsia" w:ascii="宋体" w:cs="宋体"/>
          <w:kern w:val="0"/>
          <w:sz w:val="32"/>
          <w:szCs w:val="32"/>
        </w:rPr>
        <w:t>项目编号：</w:t>
      </w:r>
      <w:r>
        <w:rPr>
          <w:rFonts w:hint="eastAsia" w:ascii="宋体" w:hAnsi="宋体" w:cs="宋体"/>
          <w:color w:val="auto"/>
          <w:kern w:val="0"/>
          <w:sz w:val="32"/>
          <w:szCs w:val="32"/>
          <w:highlight w:val="none"/>
          <w:lang w:eastAsia="zh-CN" w:bidi="ar"/>
        </w:rPr>
        <w:t>JJWL210512141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pPr>
        <w:autoSpaceDE w:val="0"/>
        <w:autoSpaceDN w:val="0"/>
        <w:adjustRightInd w:val="0"/>
        <w:spacing w:line="360" w:lineRule="auto"/>
        <w:rPr>
          <w:rFonts w:ascii="宋体"/>
          <w:b/>
          <w:bCs/>
          <w:kern w:val="0"/>
          <w:sz w:val="52"/>
          <w:szCs w:val="52"/>
        </w:rPr>
      </w:pPr>
    </w:p>
    <w:p>
      <w:pPr>
        <w:autoSpaceDE w:val="0"/>
        <w:autoSpaceDN w:val="0"/>
        <w:adjustRightInd w:val="0"/>
        <w:spacing w:line="360" w:lineRule="auto"/>
        <w:rPr>
          <w:rFonts w:ascii="宋体"/>
          <w:b/>
          <w:bCs/>
          <w:kern w:val="0"/>
          <w:sz w:val="52"/>
          <w:szCs w:val="52"/>
        </w:rPr>
      </w:pPr>
    </w:p>
    <w:p>
      <w:pPr>
        <w:autoSpaceDE w:val="0"/>
        <w:autoSpaceDN w:val="0"/>
        <w:adjustRightInd w:val="0"/>
        <w:spacing w:line="360" w:lineRule="auto"/>
        <w:jc w:val="left"/>
        <w:rPr>
          <w:rFonts w:ascii="宋体"/>
          <w:kern w:val="0"/>
          <w:sz w:val="32"/>
          <w:szCs w:val="32"/>
        </w:rPr>
      </w:pPr>
    </w:p>
    <w:tbl>
      <w:tblPr>
        <w:tblStyle w:val="20"/>
        <w:tblW w:w="0" w:type="auto"/>
        <w:tblInd w:w="1548" w:type="dxa"/>
        <w:tblLayout w:type="fixed"/>
        <w:tblCellMar>
          <w:top w:w="0" w:type="dxa"/>
          <w:left w:w="108" w:type="dxa"/>
          <w:bottom w:w="0" w:type="dxa"/>
          <w:right w:w="108" w:type="dxa"/>
        </w:tblCellMar>
      </w:tblPr>
      <w:tblGrid>
        <w:gridCol w:w="2340"/>
        <w:gridCol w:w="4500"/>
      </w:tblGrid>
      <w:tr>
        <w:tblPrEx>
          <w:tblCellMar>
            <w:top w:w="0" w:type="dxa"/>
            <w:left w:w="108" w:type="dxa"/>
            <w:bottom w:w="0" w:type="dxa"/>
            <w:right w:w="108" w:type="dxa"/>
          </w:tblCellMar>
        </w:tblPrEx>
        <w:tc>
          <w:tcPr>
            <w:tcW w:w="2340" w:type="dxa"/>
            <w:noWrap w:val="0"/>
            <w:vAlign w:val="top"/>
          </w:tcPr>
          <w:p>
            <w:pPr>
              <w:widowControl/>
              <w:snapToGrid w:val="0"/>
              <w:spacing w:line="500" w:lineRule="exact"/>
              <w:jc w:val="distribute"/>
              <w:rPr>
                <w:rFonts w:hint="eastAsia" w:ascii="宋体" w:hAnsi="宋体" w:cs="宋体"/>
                <w:color w:val="auto"/>
                <w:sz w:val="32"/>
                <w:szCs w:val="32"/>
              </w:rPr>
            </w:pPr>
            <w:r>
              <w:rPr>
                <w:rFonts w:hint="eastAsia" w:ascii="宋体" w:hAnsi="宋体" w:cs="宋体"/>
                <w:color w:val="auto"/>
                <w:kern w:val="0"/>
                <w:sz w:val="32"/>
                <w:szCs w:val="32"/>
                <w:lang w:bidi="ar"/>
              </w:rPr>
              <w:t>采购人：</w:t>
            </w:r>
          </w:p>
        </w:tc>
        <w:tc>
          <w:tcPr>
            <w:tcW w:w="4500" w:type="dxa"/>
            <w:noWrap w:val="0"/>
            <w:vAlign w:val="top"/>
          </w:tcPr>
          <w:p>
            <w:pPr>
              <w:widowControl/>
              <w:snapToGrid w:val="0"/>
              <w:spacing w:line="500" w:lineRule="exact"/>
              <w:rPr>
                <w:rFonts w:hint="eastAsia" w:ascii="宋体" w:hAnsi="宋体" w:cs="宋体"/>
                <w:color w:val="auto"/>
                <w:sz w:val="32"/>
                <w:szCs w:val="32"/>
              </w:rPr>
            </w:pPr>
            <w:r>
              <w:rPr>
                <w:rFonts w:hint="eastAsia" w:ascii="宋体" w:hAnsi="宋体" w:cs="宋体"/>
                <w:color w:val="auto"/>
                <w:kern w:val="0"/>
                <w:sz w:val="32"/>
                <w:szCs w:val="32"/>
                <w:lang w:eastAsia="zh-CN" w:bidi="ar"/>
              </w:rPr>
              <w:t>温岭市公路事务中心</w:t>
            </w:r>
            <w:r>
              <w:rPr>
                <w:rFonts w:hint="eastAsia" w:ascii="宋体" w:hAnsi="宋体" w:cs="宋体"/>
                <w:color w:val="auto"/>
                <w:kern w:val="0"/>
                <w:sz w:val="32"/>
                <w:szCs w:val="32"/>
                <w:lang w:bidi="ar"/>
              </w:rPr>
              <w:t xml:space="preserve">           </w:t>
            </w:r>
          </w:p>
        </w:tc>
      </w:tr>
      <w:tr>
        <w:tblPrEx>
          <w:tblCellMar>
            <w:top w:w="0" w:type="dxa"/>
            <w:left w:w="108" w:type="dxa"/>
            <w:bottom w:w="0" w:type="dxa"/>
            <w:right w:w="108" w:type="dxa"/>
          </w:tblCellMar>
        </w:tblPrEx>
        <w:trPr>
          <w:trHeight w:val="516" w:hRule="atLeast"/>
        </w:trPr>
        <w:tc>
          <w:tcPr>
            <w:tcW w:w="2340" w:type="dxa"/>
            <w:noWrap w:val="0"/>
            <w:vAlign w:val="top"/>
          </w:tcPr>
          <w:p>
            <w:pPr>
              <w:widowControl/>
              <w:snapToGrid w:val="0"/>
              <w:spacing w:line="500" w:lineRule="exact"/>
              <w:jc w:val="distribute"/>
              <w:rPr>
                <w:rFonts w:hint="eastAsia" w:ascii="宋体" w:hAnsi="宋体" w:cs="宋体"/>
                <w:color w:val="auto"/>
                <w:sz w:val="32"/>
                <w:szCs w:val="32"/>
              </w:rPr>
            </w:pPr>
            <w:r>
              <w:rPr>
                <w:rFonts w:hint="eastAsia" w:ascii="宋体" w:hAnsi="宋体" w:cs="宋体"/>
                <w:color w:val="auto"/>
                <w:kern w:val="0"/>
                <w:sz w:val="32"/>
                <w:szCs w:val="32"/>
                <w:lang w:bidi="ar"/>
              </w:rPr>
              <w:t>采购代理机构：</w:t>
            </w:r>
          </w:p>
        </w:tc>
        <w:tc>
          <w:tcPr>
            <w:tcW w:w="4500" w:type="dxa"/>
            <w:noWrap w:val="0"/>
            <w:vAlign w:val="top"/>
          </w:tcPr>
          <w:p>
            <w:pPr>
              <w:widowControl/>
              <w:snapToGrid w:val="0"/>
              <w:spacing w:line="500" w:lineRule="exact"/>
              <w:rPr>
                <w:rFonts w:hint="eastAsia" w:ascii="宋体" w:hAnsi="宋体" w:cs="宋体"/>
                <w:b/>
                <w:color w:val="auto"/>
                <w:sz w:val="32"/>
                <w:szCs w:val="32"/>
              </w:rPr>
            </w:pPr>
            <w:r>
              <w:rPr>
                <w:rFonts w:hint="eastAsia" w:ascii="宋体" w:hAnsi="宋体" w:cs="宋体"/>
                <w:color w:val="auto"/>
                <w:kern w:val="0"/>
                <w:sz w:val="32"/>
                <w:szCs w:val="32"/>
                <w:lang w:bidi="ar"/>
              </w:rPr>
              <w:t>建经投资咨询有限公司</w:t>
            </w:r>
          </w:p>
        </w:tc>
      </w:tr>
      <w:tr>
        <w:tblPrEx>
          <w:tblCellMar>
            <w:top w:w="0" w:type="dxa"/>
            <w:left w:w="108" w:type="dxa"/>
            <w:bottom w:w="0" w:type="dxa"/>
            <w:right w:w="108" w:type="dxa"/>
          </w:tblCellMar>
        </w:tblPrEx>
        <w:tc>
          <w:tcPr>
            <w:tcW w:w="2340" w:type="dxa"/>
            <w:noWrap w:val="0"/>
            <w:vAlign w:val="top"/>
          </w:tcPr>
          <w:p>
            <w:pPr>
              <w:widowControl/>
              <w:snapToGrid w:val="0"/>
              <w:spacing w:line="500" w:lineRule="exact"/>
              <w:jc w:val="distribute"/>
              <w:rPr>
                <w:rFonts w:hint="eastAsia" w:ascii="宋体" w:hAnsi="宋体" w:cs="宋体"/>
                <w:color w:val="auto"/>
                <w:sz w:val="32"/>
                <w:szCs w:val="32"/>
              </w:rPr>
            </w:pPr>
            <w:r>
              <w:rPr>
                <w:rFonts w:hint="eastAsia" w:ascii="宋体" w:hAnsi="宋体" w:cs="宋体"/>
                <w:color w:val="auto"/>
                <w:kern w:val="0"/>
                <w:sz w:val="32"/>
                <w:szCs w:val="32"/>
                <w:lang w:bidi="ar"/>
              </w:rPr>
              <w:t>备案单位：</w:t>
            </w:r>
          </w:p>
        </w:tc>
        <w:tc>
          <w:tcPr>
            <w:tcW w:w="4500" w:type="dxa"/>
            <w:noWrap w:val="0"/>
            <w:vAlign w:val="top"/>
          </w:tcPr>
          <w:p>
            <w:pPr>
              <w:widowControl/>
              <w:snapToGrid w:val="0"/>
              <w:spacing w:line="500" w:lineRule="exact"/>
              <w:rPr>
                <w:rFonts w:hint="eastAsia" w:ascii="宋体" w:hAnsi="宋体" w:cs="宋体"/>
                <w:color w:val="auto"/>
                <w:sz w:val="32"/>
                <w:szCs w:val="32"/>
              </w:rPr>
            </w:pPr>
            <w:r>
              <w:rPr>
                <w:rFonts w:hint="eastAsia" w:ascii="宋体" w:hAnsi="宋体" w:cs="宋体"/>
                <w:color w:val="auto"/>
                <w:kern w:val="0"/>
                <w:sz w:val="32"/>
                <w:szCs w:val="32"/>
                <w:lang w:bidi="ar"/>
              </w:rPr>
              <w:t>温岭市财政局政府采购监管科</w:t>
            </w:r>
          </w:p>
        </w:tc>
      </w:tr>
      <w:tr>
        <w:tblPrEx>
          <w:tblCellMar>
            <w:top w:w="0" w:type="dxa"/>
            <w:left w:w="108" w:type="dxa"/>
            <w:bottom w:w="0" w:type="dxa"/>
            <w:right w:w="108" w:type="dxa"/>
          </w:tblCellMar>
        </w:tblPrEx>
        <w:trPr>
          <w:trHeight w:val="716" w:hRule="atLeast"/>
        </w:trPr>
        <w:tc>
          <w:tcPr>
            <w:tcW w:w="6840" w:type="dxa"/>
            <w:gridSpan w:val="2"/>
            <w:noWrap w:val="0"/>
            <w:vAlign w:val="top"/>
          </w:tcPr>
          <w:p>
            <w:pPr>
              <w:widowControl/>
              <w:snapToGrid w:val="0"/>
              <w:spacing w:before="156" w:beforeLines="50" w:line="500" w:lineRule="exact"/>
              <w:jc w:val="center"/>
              <w:rPr>
                <w:rFonts w:hint="eastAsia" w:ascii="宋体" w:hAnsi="宋体" w:eastAsia="宋体" w:cs="宋体"/>
                <w:color w:val="auto"/>
                <w:spacing w:val="24"/>
                <w:sz w:val="32"/>
                <w:szCs w:val="32"/>
                <w:lang w:val="en-US" w:eastAsia="zh-CN"/>
              </w:rPr>
            </w:pPr>
            <w:r>
              <w:rPr>
                <w:rFonts w:hint="eastAsia" w:ascii="宋体" w:hAnsi="宋体" w:cs="宋体"/>
                <w:color w:val="auto"/>
                <w:spacing w:val="24"/>
                <w:kern w:val="0"/>
                <w:sz w:val="32"/>
                <w:szCs w:val="32"/>
                <w:lang w:bidi="ar"/>
              </w:rPr>
              <w:t>二○二</w:t>
            </w:r>
            <w:r>
              <w:rPr>
                <w:rFonts w:hint="eastAsia" w:ascii="宋体" w:hAnsi="宋体" w:cs="宋体"/>
                <w:color w:val="auto"/>
                <w:spacing w:val="24"/>
                <w:kern w:val="0"/>
                <w:sz w:val="32"/>
                <w:szCs w:val="32"/>
                <w:lang w:eastAsia="zh-CN" w:bidi="ar"/>
              </w:rPr>
              <w:t>一</w:t>
            </w:r>
            <w:r>
              <w:rPr>
                <w:rFonts w:hint="eastAsia" w:ascii="宋体" w:hAnsi="宋体" w:cs="宋体"/>
                <w:color w:val="auto"/>
                <w:spacing w:val="24"/>
                <w:kern w:val="0"/>
                <w:sz w:val="32"/>
                <w:szCs w:val="32"/>
                <w:lang w:bidi="ar"/>
              </w:rPr>
              <w:t>年</w:t>
            </w:r>
            <w:r>
              <w:rPr>
                <w:rFonts w:hint="eastAsia" w:ascii="宋体" w:hAnsi="宋体" w:cs="宋体"/>
                <w:color w:val="auto"/>
                <w:spacing w:val="24"/>
                <w:kern w:val="0"/>
                <w:sz w:val="32"/>
                <w:szCs w:val="32"/>
                <w:lang w:val="en-US" w:eastAsia="zh-CN" w:bidi="ar"/>
              </w:rPr>
              <w:t>五</w:t>
            </w:r>
            <w:r>
              <w:rPr>
                <w:rFonts w:hint="eastAsia" w:ascii="宋体" w:hAnsi="宋体" w:cs="宋体"/>
                <w:color w:val="auto"/>
                <w:spacing w:val="24"/>
                <w:kern w:val="0"/>
                <w:sz w:val="32"/>
                <w:szCs w:val="32"/>
                <w:lang w:eastAsia="zh-CN" w:bidi="ar"/>
              </w:rPr>
              <w:t>月</w:t>
            </w:r>
          </w:p>
        </w:tc>
      </w:tr>
    </w:tbl>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pPr>
        <w:jc w:val="center"/>
        <w:rPr>
          <w:rFonts w:hint="eastAsia" w:ascii="宋体" w:hAnsi="宋体" w:cs="宋体"/>
          <w:b/>
          <w:bCs/>
          <w:sz w:val="48"/>
          <w:szCs w:val="48"/>
        </w:rPr>
        <w:sectPr>
          <w:headerReference r:id="rId3" w:type="default"/>
          <w:footerReference r:id="rId4" w:type="default"/>
          <w:pgSz w:w="11906" w:h="16838"/>
          <w:pgMar w:top="1588" w:right="1797" w:bottom="1304"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jc w:val="center"/>
        <w:rPr>
          <w:rFonts w:ascii="宋体"/>
          <w:b/>
          <w:bCs/>
          <w:sz w:val="48"/>
          <w:szCs w:val="48"/>
        </w:rPr>
      </w:pPr>
      <w:r>
        <w:rPr>
          <w:rFonts w:hint="eastAsia" w:ascii="宋体" w:hAnsi="宋体" w:cs="宋体"/>
          <w:b/>
          <w:bCs/>
          <w:sz w:val="48"/>
          <w:szCs w:val="48"/>
        </w:rPr>
        <w:t>目</w:t>
      </w:r>
      <w:r>
        <w:rPr>
          <w:rFonts w:ascii="宋体" w:hAnsi="宋体" w:cs="宋体"/>
          <w:b/>
          <w:bCs/>
          <w:sz w:val="48"/>
          <w:szCs w:val="48"/>
        </w:rPr>
        <w:t xml:space="preserve">    </w:t>
      </w:r>
      <w:r>
        <w:rPr>
          <w:rFonts w:hint="eastAsia" w:ascii="宋体" w:hAnsi="宋体" w:cs="宋体"/>
          <w:b/>
          <w:bCs/>
          <w:sz w:val="48"/>
          <w:szCs w:val="48"/>
        </w:rPr>
        <w:t>录</w:t>
      </w:r>
    </w:p>
    <w:p>
      <w:pPr>
        <w:pStyle w:val="66"/>
        <w:tabs>
          <w:tab w:val="right" w:leader="dot" w:pos="8620"/>
        </w:tabs>
      </w:pPr>
      <w:r>
        <w:fldChar w:fldCharType="begin"/>
      </w:r>
      <w:r>
        <w:instrText xml:space="preserve">TOC \o "1-1" \h \u </w:instrText>
      </w:r>
      <w:r>
        <w:fldChar w:fldCharType="separate"/>
      </w:r>
    </w:p>
    <w:p>
      <w:pPr>
        <w:pStyle w:val="66"/>
        <w:tabs>
          <w:tab w:val="right" w:leader="dot" w:pos="8620"/>
        </w:tabs>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_Toc17405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第一章 招标公告</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PAGEREF _Toc17405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fldChar w:fldCharType="end"/>
      </w:r>
    </w:p>
    <w:p>
      <w:pPr>
        <w:pStyle w:val="66"/>
        <w:tabs>
          <w:tab w:val="right" w:leader="dot" w:pos="8620"/>
        </w:tabs>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_Toc8031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第二章 投标人须知</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PAGEREF _Toc8031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- 8 -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fldChar w:fldCharType="end"/>
      </w:r>
    </w:p>
    <w:p>
      <w:pPr>
        <w:pStyle w:val="66"/>
        <w:tabs>
          <w:tab w:val="right" w:leader="dot" w:pos="8620"/>
        </w:tabs>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_Toc3217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第三章 评标办法及评分标准</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PAGEREF _Toc3217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- 23 -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fldChar w:fldCharType="end"/>
      </w:r>
    </w:p>
    <w:p>
      <w:pPr>
        <w:pStyle w:val="66"/>
        <w:tabs>
          <w:tab w:val="right" w:leader="dot" w:pos="8620"/>
        </w:tabs>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_Toc5903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第四章 采购需求</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PAGEREF _Toc5903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w:t>
      </w: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fldChar w:fldCharType="end"/>
      </w:r>
    </w:p>
    <w:p>
      <w:pPr>
        <w:pStyle w:val="66"/>
        <w:tabs>
          <w:tab w:val="right" w:leader="dot" w:pos="8620"/>
        </w:tabs>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_Toc29793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第五章 合同文本</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PAGEREF _Toc29793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w:t>
      </w: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fldChar w:fldCharType="end"/>
      </w:r>
    </w:p>
    <w:p>
      <w:pPr>
        <w:pStyle w:val="66"/>
        <w:tabs>
          <w:tab w:val="right" w:leader="dot" w:pos="8620"/>
        </w:tabs>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_Toc19701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第六章 投标文件格式附件</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PAGEREF _Toc19701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- 32 -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fldChar w:fldCharType="end"/>
      </w:r>
    </w:p>
    <w:p>
      <w:pPr>
        <w:pStyle w:val="66"/>
        <w:tabs>
          <w:tab w:val="right" w:leader="dot" w:pos="8620"/>
        </w:tabs>
      </w:pPr>
    </w:p>
    <w:p>
      <w:pPr>
        <w:tabs>
          <w:tab w:val="left" w:pos="1168"/>
        </w:tabs>
        <w:spacing w:line="360" w:lineRule="auto"/>
        <w:ind w:left="568"/>
        <w:outlineLvl w:val="0"/>
        <w:rPr>
          <w:rFonts w:ascii="宋体" w:cs="宋体"/>
          <w:sz w:val="28"/>
          <w:szCs w:val="28"/>
        </w:rPr>
      </w:pPr>
      <w:r>
        <w:fldChar w:fldCharType="end"/>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val="0"/>
        <w:keepLines w:val="0"/>
        <w:pageBreakBefore w:val="0"/>
        <w:widowControl/>
        <w:kinsoku/>
        <w:wordWrap/>
        <w:overflowPunct/>
        <w:topLinePunct w:val="0"/>
        <w:bidi w:val="0"/>
        <w:snapToGrid w:val="0"/>
        <w:jc w:val="center"/>
        <w:textAlignment w:val="auto"/>
        <w:outlineLvl w:val="0"/>
        <w:rPr>
          <w:rFonts w:ascii="宋体" w:cs="宋体"/>
          <w:kern w:val="0"/>
          <w:sz w:val="24"/>
          <w:szCs w:val="24"/>
        </w:rPr>
      </w:pPr>
      <w:r>
        <w:rPr>
          <w:rFonts w:ascii="宋体" w:cs="宋体"/>
          <w:b/>
          <w:bCs/>
          <w:kern w:val="0"/>
          <w:sz w:val="36"/>
          <w:szCs w:val="36"/>
        </w:rPr>
        <w:br w:type="page"/>
      </w:r>
      <w:bookmarkStart w:id="0" w:name="_Toc17405"/>
      <w:r>
        <w:rPr>
          <w:rFonts w:hint="eastAsia" w:ascii="宋体" w:hAnsi="宋体" w:cs="宋体"/>
          <w:b/>
          <w:bCs/>
          <w:kern w:val="0"/>
          <w:sz w:val="36"/>
          <w:szCs w:val="36"/>
        </w:rPr>
        <w:t>第一章</w:t>
      </w:r>
      <w:r>
        <w:rPr>
          <w:rFonts w:ascii="宋体" w:hAnsi="宋体" w:cs="宋体"/>
          <w:b/>
          <w:bCs/>
          <w:kern w:val="0"/>
          <w:sz w:val="36"/>
          <w:szCs w:val="36"/>
        </w:rPr>
        <w:t xml:space="preserve"> </w:t>
      </w:r>
      <w:r>
        <w:rPr>
          <w:rFonts w:hint="eastAsia" w:ascii="宋体" w:hAnsi="宋体" w:cs="宋体"/>
          <w:b/>
          <w:bCs/>
          <w:sz w:val="36"/>
          <w:szCs w:val="36"/>
        </w:rPr>
        <w:t>招标公告</w:t>
      </w:r>
      <w:bookmarkEnd w:id="0"/>
    </w:p>
    <w:tbl>
      <w:tblPr>
        <w:tblStyle w:val="21"/>
        <w:tblpPr w:leftFromText="180" w:rightFromText="180" w:vertAnchor="text" w:horzAnchor="page" w:tblpX="2001" w:tblpY="12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tcPr>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pPr>
              <w:pStyle w:val="28"/>
              <w:keepNext w:val="0"/>
              <w:keepLines w:val="0"/>
              <w:pageBreakBefore w:val="0"/>
              <w:kinsoku/>
              <w:wordWrap/>
              <w:overflowPunct/>
              <w:topLinePunct w:val="0"/>
              <w:bidi w:val="0"/>
              <w:snapToGrid w:val="0"/>
              <w:ind w:firstLine="480" w:firstLineChars="200"/>
              <w:textAlignment w:val="auto"/>
              <w:rPr>
                <w:rFonts w:hint="eastAsia"/>
                <w:lang w:val="en-US" w:eastAsia="zh-CN"/>
              </w:rPr>
            </w:pPr>
            <w:r>
              <w:rPr>
                <w:rFonts w:hint="eastAsia" w:cs="宋体"/>
                <w:kern w:val="0"/>
                <w:sz w:val="24"/>
                <w:szCs w:val="24"/>
                <w:lang w:val="en-US" w:eastAsia="zh-CN" w:bidi="ar-SA"/>
              </w:rPr>
              <w:t>2021年温岭市标志标线日常零星增设和维护项目采购</w:t>
            </w:r>
            <w:r>
              <w:rPr>
                <w:rFonts w:hint="eastAsia" w:ascii="宋体" w:hAnsi="宋体" w:eastAsia="宋体" w:cs="宋体"/>
                <w:kern w:val="0"/>
                <w:sz w:val="24"/>
                <w:szCs w:val="24"/>
                <w:lang w:val="en-US" w:eastAsia="zh-CN" w:bidi="ar-SA"/>
              </w:rPr>
              <w:t>招标项目的潜在投标人应在浙江政府采购网本项目公告附件获取（下载）招标文件，并于</w:t>
            </w:r>
            <w:r>
              <w:rPr>
                <w:rFonts w:hint="eastAsia" w:cs="宋体"/>
                <w:kern w:val="0"/>
                <w:sz w:val="24"/>
                <w:szCs w:val="24"/>
                <w:lang w:val="en-US" w:eastAsia="zh-CN" w:bidi="ar-SA"/>
              </w:rPr>
              <w:t>2021年6月17日  09:00</w:t>
            </w:r>
            <w:r>
              <w:rPr>
                <w:rFonts w:hint="eastAsia" w:ascii="宋体" w:hAnsi="宋体" w:eastAsia="宋体" w:cs="宋体"/>
                <w:kern w:val="0"/>
                <w:sz w:val="24"/>
                <w:szCs w:val="24"/>
                <w:lang w:val="en-US" w:eastAsia="zh-CN" w:bidi="ar-SA"/>
              </w:rPr>
              <w:t xml:space="preserve">（北京时间）前递交（上传）投标文件。    </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firstLine="482" w:firstLineChars="200"/>
        <w:jc w:val="left"/>
        <w:textAlignment w:val="auto"/>
        <w:rPr>
          <w:rFonts w:hint="eastAsia" w:ascii="宋体" w:hAnsi="宋体" w:cs="宋体"/>
          <w:b/>
          <w:bCs/>
          <w:kern w:val="0"/>
          <w:sz w:val="24"/>
          <w:szCs w:val="24"/>
          <w:vertAlign w:val="baseline"/>
          <w:lang w:val="en-US" w:eastAsia="zh-CN"/>
        </w:rPr>
      </w:pPr>
      <w:r>
        <w:rPr>
          <w:rFonts w:hint="eastAsia" w:ascii="宋体" w:hAnsi="宋体" w:cs="宋体"/>
          <w:b/>
          <w:bCs/>
          <w:kern w:val="0"/>
          <w:sz w:val="24"/>
          <w:szCs w:val="24"/>
          <w:lang w:val="en-US" w:eastAsia="zh-CN"/>
        </w:rPr>
        <w:t xml:space="preserve">一、项目基本情况           </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项目编号：JJWL210512141 </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项目名称：2021年温岭市标志标线日常零星增设和维护项目采购</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预算金额（元）：999677  </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最高限价（元）：无 </w:t>
      </w:r>
    </w:p>
    <w:p>
      <w:pPr>
        <w:keepNext w:val="0"/>
        <w:keepLines w:val="0"/>
        <w:pageBreakBefore w:val="0"/>
        <w:kinsoku/>
        <w:wordWrap/>
        <w:overflowPunct/>
        <w:topLinePunct w:val="0"/>
        <w:bidi w:val="0"/>
        <w:snapToGrid w:val="0"/>
        <w:spacing w:line="44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采购需求：/</w:t>
      </w:r>
    </w:p>
    <w:p>
      <w:pPr>
        <w:keepNext w:val="0"/>
        <w:keepLines w:val="0"/>
        <w:pageBreakBefore w:val="0"/>
        <w:kinsoku/>
        <w:wordWrap/>
        <w:overflowPunct/>
        <w:topLinePunct w:val="0"/>
        <w:bidi w:val="0"/>
        <w:snapToGrid w:val="0"/>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标项一:</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标项名称: 2021年温岭市标志标线日常零星增设和维护项目采购 </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数量: 1  </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预算金额（元）: 999677 </w:t>
      </w:r>
    </w:p>
    <w:p>
      <w:pPr>
        <w:keepNext w:val="0"/>
        <w:keepLines w:val="0"/>
        <w:pageBreakBefore w:val="0"/>
        <w:kinsoku/>
        <w:wordWrap/>
        <w:overflowPunct/>
        <w:topLinePunct w:val="0"/>
        <w:bidi w:val="0"/>
        <w:snapToGrid w:val="0"/>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简要规格描述或项目基本概况介绍、用途：本项目为2021年温岭市标志标线日常零星增设和维护项目采购，主要工作内容为：温岭市域范围公路新增或更换交通标志，交通标志面板校正、改膜，标线增设、清除旧标线等。  </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合同履约期限：</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计划工期：施工期至2022年6月30日止。</w:t>
      </w:r>
    </w:p>
    <w:p>
      <w:pPr>
        <w:keepNext w:val="0"/>
        <w:keepLines w:val="0"/>
        <w:pageBreakBefore w:val="0"/>
        <w:kinsoku/>
        <w:wordWrap/>
        <w:overflowPunct/>
        <w:topLinePunct w:val="0"/>
        <w:bidi w:val="0"/>
        <w:snapToGrid w:val="0"/>
        <w:spacing w:line="44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firstLine="482" w:firstLineChars="200"/>
        <w:jc w:val="left"/>
        <w:textAlignment w:val="auto"/>
        <w:rPr>
          <w:rFonts w:ascii="宋体" w:cs="宋体"/>
          <w:b/>
          <w:bCs/>
          <w:kern w:val="0"/>
          <w:sz w:val="24"/>
          <w:szCs w:val="24"/>
        </w:rPr>
      </w:pPr>
      <w:r>
        <w:rPr>
          <w:rFonts w:hint="eastAsia" w:ascii="宋体" w:hAnsi="宋体" w:cs="宋体"/>
          <w:b/>
          <w:bCs/>
          <w:kern w:val="0"/>
          <w:sz w:val="24"/>
          <w:szCs w:val="24"/>
          <w:lang w:val="en-US" w:eastAsia="zh-CN"/>
        </w:rPr>
        <w:t>二、申请人</w:t>
      </w:r>
      <w:r>
        <w:rPr>
          <w:rFonts w:hint="eastAsia" w:ascii="宋体" w:hAnsi="宋体" w:cs="宋体"/>
          <w:b/>
          <w:bCs/>
          <w:kern w:val="0"/>
          <w:sz w:val="24"/>
          <w:szCs w:val="24"/>
        </w:rPr>
        <w:t>的资格</w:t>
      </w:r>
      <w:r>
        <w:rPr>
          <w:rFonts w:hint="eastAsia" w:ascii="宋体" w:hAnsi="宋体" w:cs="宋体"/>
          <w:b/>
          <w:bCs/>
          <w:kern w:val="0"/>
          <w:sz w:val="24"/>
          <w:szCs w:val="24"/>
          <w:lang w:val="en-US" w:eastAsia="zh-CN"/>
        </w:rPr>
        <w:t>要求</w:t>
      </w:r>
      <w:r>
        <w:rPr>
          <w:rFonts w:hint="eastAsia" w:ascii="宋体" w:hAnsi="宋体" w:cs="宋体"/>
          <w:b/>
          <w:bCs/>
          <w:kern w:val="0"/>
          <w:sz w:val="24"/>
          <w:szCs w:val="24"/>
        </w:rPr>
        <w:t>：</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（一）符合《中华人民共和国政府采购法》第二十二条规定的投标人资格条件。截止投标截止时间前（北京时间），投标人未被“信用中国”（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（二）本项目的特定资格要求：</w:t>
      </w:r>
      <w:r>
        <w:rPr>
          <w:rFonts w:hint="eastAsia" w:ascii="宋体" w:hAnsi="宋体" w:cs="宋体"/>
          <w:sz w:val="24"/>
          <w:szCs w:val="24"/>
          <w:u w:val="single"/>
          <w:lang w:val="en-US" w:eastAsia="zh-CN"/>
        </w:rPr>
        <w:t>1.投标人须具备公路交通工程专业承包公路交通安全设施分项二级及以上资质，并在人员、设备、资金等方面具有相应的施工能力</w:t>
      </w:r>
      <w:r>
        <w:rPr>
          <w:rFonts w:hint="eastAsia" w:ascii="宋体" w:hAnsi="宋体" w:cs="宋体"/>
          <w:sz w:val="24"/>
          <w:szCs w:val="24"/>
          <w:u w:val="single"/>
        </w:rPr>
        <w:t>。</w:t>
      </w:r>
      <w:r>
        <w:rPr>
          <w:rFonts w:hint="eastAsia" w:ascii="宋体" w:hAnsi="宋体" w:cs="宋体"/>
          <w:sz w:val="24"/>
          <w:szCs w:val="24"/>
          <w:u w:val="single"/>
          <w:lang w:val="en-US" w:eastAsia="zh-CN"/>
        </w:rPr>
        <w:t>2.投标人为公路安全设施分项一级资质的应列入交通运输部网站（</w:t>
      </w:r>
      <w:r>
        <w:rPr>
          <w:rFonts w:hint="eastAsia" w:ascii="宋体" w:hAnsi="宋体" w:cs="宋体"/>
          <w:sz w:val="24"/>
          <w:szCs w:val="24"/>
          <w:u w:val="single"/>
          <w:lang w:val="en-US" w:eastAsia="zh-CN"/>
        </w:rPr>
        <w:drawing>
          <wp:inline distT="0" distB="0" distL="114300" distR="114300">
            <wp:extent cx="190500" cy="1428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 w:val="24"/>
          <w:szCs w:val="24"/>
          <w:u w:val="single"/>
          <w:lang w:val="en-US" w:eastAsia="zh-CN"/>
        </w:rPr>
        <w:t>http://www.moc.gov.cn）中“全国公路建设市场信用信息管理系统”中最新公布的公路工程施工资质企业名录，且投标人名称与上述名录相符，对于未进入该名录或单位名称与该名录不符的投标人，不得通过资格审查。</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（三）单位负责人为同一人或者存在直接控股、管理关系的不同供应商，不得参加同一合同项下的政府采购活动。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（四）为采购项目提供整体设计、规范编制或者项目管理、监理、检测等服务的供应商，不得再参加该采购项目的其他采购活动。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（五）公益一类事业单位不属于政府购买服务的承接主体，不得参与承接政府购买服务。</w:t>
      </w:r>
    </w:p>
    <w:p>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三、获取招标文件：</w:t>
      </w:r>
      <w:r>
        <w:rPr>
          <w:rFonts w:ascii="宋体" w:hAnsi="宋体" w:cs="宋体"/>
          <w:b/>
          <w:bCs/>
          <w:sz w:val="24"/>
          <w:szCs w:val="24"/>
        </w:rPr>
        <w:t xml:space="preserve"> </w:t>
      </w:r>
    </w:p>
    <w:p>
      <w:pPr>
        <w:snapToGrid w:val="0"/>
        <w:spacing w:line="440" w:lineRule="exact"/>
        <w:ind w:firstLine="480" w:firstLineChars="200"/>
        <w:rPr>
          <w:rFonts w:ascii="宋体" w:cs="宋体"/>
          <w:sz w:val="24"/>
          <w:szCs w:val="24"/>
        </w:rPr>
      </w:pPr>
      <w:r>
        <w:rPr>
          <w:rFonts w:hint="eastAsia" w:ascii="宋体" w:hAnsi="宋体" w:cs="宋体"/>
          <w:sz w:val="24"/>
          <w:szCs w:val="24"/>
        </w:rPr>
        <w:t>（一）获取时间：公告发布之日起至</w:t>
      </w:r>
      <w:r>
        <w:rPr>
          <w:rFonts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日，每天上午</w:t>
      </w:r>
      <w:r>
        <w:rPr>
          <w:rFonts w:ascii="宋体" w:hAnsi="宋体" w:cs="宋体"/>
          <w:sz w:val="24"/>
          <w:szCs w:val="24"/>
        </w:rPr>
        <w:t>00:00</w:t>
      </w:r>
      <w:r>
        <w:rPr>
          <w:rFonts w:hint="eastAsia" w:ascii="宋体" w:hAnsi="宋体" w:cs="宋体"/>
          <w:sz w:val="24"/>
          <w:szCs w:val="24"/>
        </w:rPr>
        <w:t>至</w:t>
      </w:r>
      <w:r>
        <w:rPr>
          <w:rFonts w:ascii="宋体" w:hAnsi="宋体" w:cs="宋体"/>
          <w:sz w:val="24"/>
          <w:szCs w:val="24"/>
        </w:rPr>
        <w:t>12:00</w:t>
      </w:r>
      <w:r>
        <w:rPr>
          <w:rFonts w:hint="eastAsia" w:ascii="宋体" w:hAnsi="宋体" w:cs="宋体"/>
          <w:sz w:val="24"/>
          <w:szCs w:val="24"/>
        </w:rPr>
        <w:t>，下午</w:t>
      </w:r>
      <w:r>
        <w:rPr>
          <w:rFonts w:ascii="宋体" w:hAnsi="宋体" w:cs="宋体"/>
          <w:sz w:val="24"/>
          <w:szCs w:val="24"/>
        </w:rPr>
        <w:t>12:00</w:t>
      </w:r>
      <w:r>
        <w:rPr>
          <w:rFonts w:hint="eastAsia" w:ascii="宋体" w:hAnsi="宋体" w:cs="宋体"/>
          <w:sz w:val="24"/>
          <w:szCs w:val="24"/>
        </w:rPr>
        <w:t>至</w:t>
      </w:r>
      <w:r>
        <w:rPr>
          <w:rFonts w:ascii="宋体" w:hAnsi="宋体" w:cs="宋体"/>
          <w:sz w:val="24"/>
          <w:szCs w:val="24"/>
        </w:rPr>
        <w:t>23:59</w:t>
      </w:r>
      <w:r>
        <w:rPr>
          <w:rFonts w:hint="eastAsia" w:ascii="宋体" w:hAnsi="宋体" w:cs="宋体"/>
          <w:sz w:val="24"/>
          <w:szCs w:val="24"/>
        </w:rPr>
        <w:t>（北京时间，线上获取法定节假日均可）</w:t>
      </w:r>
    </w:p>
    <w:p>
      <w:pPr>
        <w:snapToGrid w:val="0"/>
        <w:spacing w:line="440" w:lineRule="exact"/>
        <w:ind w:firstLine="480" w:firstLineChars="200"/>
        <w:rPr>
          <w:rFonts w:ascii="宋体" w:cs="宋体"/>
          <w:sz w:val="24"/>
          <w:szCs w:val="24"/>
        </w:rPr>
      </w:pPr>
      <w:r>
        <w:rPr>
          <w:rFonts w:hint="eastAsia" w:ascii="宋体" w:hAnsi="宋体" w:cs="宋体"/>
          <w:sz w:val="24"/>
          <w:szCs w:val="24"/>
        </w:rPr>
        <w:t>（二）获取地址：浙江政府采购网本项目公告附件</w:t>
      </w:r>
    </w:p>
    <w:p>
      <w:pPr>
        <w:snapToGrid w:val="0"/>
        <w:spacing w:line="440" w:lineRule="exact"/>
        <w:ind w:firstLine="480" w:firstLineChars="200"/>
        <w:rPr>
          <w:rFonts w:ascii="宋体" w:cs="宋体"/>
          <w:sz w:val="24"/>
          <w:szCs w:val="24"/>
        </w:rPr>
      </w:pPr>
      <w:r>
        <w:rPr>
          <w:rFonts w:hint="eastAsia" w:ascii="宋体" w:hAnsi="宋体" w:cs="宋体"/>
          <w:sz w:val="24"/>
          <w:szCs w:val="24"/>
        </w:rPr>
        <w:t>（三）获取方式：</w:t>
      </w:r>
    </w:p>
    <w:p>
      <w:pPr>
        <w:snapToGrid w:val="0"/>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、尚未注册浙江政府采购网正式供应商的应先进行注册申请，注册流程详见“浙江政府采购网</w:t>
      </w:r>
      <w:r>
        <w:rPr>
          <w:rFonts w:ascii="宋体" w:hAnsi="宋体" w:cs="宋体"/>
          <w:sz w:val="24"/>
          <w:szCs w:val="24"/>
        </w:rPr>
        <w:t>—</w:t>
      </w:r>
      <w:r>
        <w:rPr>
          <w:rFonts w:hint="eastAsia" w:ascii="宋体" w:hAnsi="宋体" w:cs="宋体"/>
          <w:sz w:val="24"/>
          <w:szCs w:val="24"/>
        </w:rPr>
        <w:t>网上办事指南</w:t>
      </w:r>
      <w:r>
        <w:rPr>
          <w:rFonts w:ascii="宋体" w:hAnsi="宋体" w:cs="宋体"/>
          <w:sz w:val="24"/>
          <w:szCs w:val="24"/>
        </w:rPr>
        <w:t>—</w:t>
      </w:r>
      <w:r>
        <w:rPr>
          <w:rFonts w:hint="eastAsia" w:ascii="宋体" w:hAnsi="宋体" w:cs="宋体"/>
          <w:sz w:val="24"/>
          <w:szCs w:val="24"/>
        </w:rPr>
        <w:t>供应商注册申请”，注册申请免费。</w:t>
      </w:r>
    </w:p>
    <w:p>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、供应商注册成功后，登录“政采云”平台进入“项目采购”应用模块，点击菜单的“申请获取招标文件”，填写获取招标文件的申请信息。点击“下载招标文件”即可获取招标文件。</w:t>
      </w:r>
    </w:p>
    <w:p>
      <w:pPr>
        <w:snapToGrid w:val="0"/>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、采购公告上附件里的招标文件仅供阅览使用，供应商应当在“政采云”平台注册登记后再获取招标文件，没有通过注册登记而获取招标文件的潜在供应商，对招标文件提起质疑投诉的，不予受理。</w:t>
      </w:r>
    </w:p>
    <w:p>
      <w:pPr>
        <w:snapToGrid w:val="0"/>
        <w:spacing w:line="44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、采购代理机构将拒绝接受非通过以上方式获取招标文件的供应商投标文件。</w:t>
      </w:r>
    </w:p>
    <w:p>
      <w:pPr>
        <w:pStyle w:val="28"/>
        <w:snapToGrid w:val="0"/>
        <w:ind w:firstLine="480" w:firstLineChars="200"/>
      </w:pPr>
      <w:r>
        <w:rPr>
          <w:rFonts w:hint="eastAsia"/>
        </w:rPr>
        <w:t>（</w:t>
      </w:r>
      <w:r>
        <w:rPr>
          <w:rFonts w:hint="eastAsia"/>
          <w:lang w:val="en-US"/>
        </w:rPr>
        <w:t>四</w:t>
      </w:r>
      <w:r>
        <w:rPr>
          <w:rFonts w:hint="eastAsia"/>
        </w:rPr>
        <w:t>）售价（元）：</w:t>
      </w:r>
      <w:r>
        <w:t>0 </w:t>
      </w:r>
    </w:p>
    <w:p>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四、在线投标响应（电子投标）相关说明：</w:t>
      </w:r>
    </w:p>
    <w:p>
      <w:pPr>
        <w:snapToGrid w:val="0"/>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、标前准备（</w:t>
      </w:r>
      <w:r>
        <w:rPr>
          <w:rFonts w:ascii="宋体" w:hAnsi="宋体" w:cs="宋体"/>
          <w:sz w:val="24"/>
          <w:szCs w:val="24"/>
        </w:rPr>
        <w:t>CA</w:t>
      </w:r>
      <w:r>
        <w:rPr>
          <w:rFonts w:hint="eastAsia" w:ascii="宋体" w:hAnsi="宋体" w:cs="宋体"/>
          <w:sz w:val="24"/>
          <w:szCs w:val="24"/>
        </w:rPr>
        <w:t>驱动及政采云电子交易客户端的下载）：各潜在供应商应在投标截止时间前注册成为浙江省政府采购网（政府采购云平台）正式供应商，并完成</w:t>
      </w:r>
      <w:r>
        <w:rPr>
          <w:rFonts w:ascii="宋体" w:hAnsi="宋体" w:cs="宋体"/>
          <w:sz w:val="24"/>
          <w:szCs w:val="24"/>
        </w:rPr>
        <w:t>CA</w:t>
      </w:r>
      <w:r>
        <w:rPr>
          <w:rFonts w:hint="eastAsia" w:ascii="宋体" w:hAnsi="宋体" w:cs="宋体"/>
          <w:sz w:val="24"/>
          <w:szCs w:val="24"/>
        </w:rPr>
        <w:t>数字证书办理及电子交易客户端的下载。因未注册入库、未办理</w:t>
      </w:r>
      <w:r>
        <w:rPr>
          <w:rFonts w:ascii="宋体" w:hAnsi="宋体" w:cs="宋体"/>
          <w:sz w:val="24"/>
          <w:szCs w:val="24"/>
        </w:rPr>
        <w:t>CA</w:t>
      </w:r>
      <w:r>
        <w:rPr>
          <w:rFonts w:hint="eastAsia" w:ascii="宋体" w:hAnsi="宋体" w:cs="宋体"/>
          <w:sz w:val="24"/>
          <w:szCs w:val="24"/>
        </w:rPr>
        <w:t>数字证书等原因造成无法投标或投标失败等后果由投标人自行承担。</w:t>
      </w:r>
    </w:p>
    <w:p>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、为确保网上操作合法、有效和安全，投标供应商应当在投标截止时间前完成在“政府采购云平台”的身份认证，确保在电子投标过程中能够对相关数据电文进行加密和使用电子签章。</w:t>
      </w:r>
    </w:p>
    <w:p>
      <w:pPr>
        <w:snapToGrid w:val="0"/>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、投标文件的递交：（</w:t>
      </w:r>
      <w:r>
        <w:rPr>
          <w:rFonts w:ascii="宋体" w:hAnsi="宋体" w:cs="宋体"/>
          <w:sz w:val="24"/>
          <w:szCs w:val="24"/>
        </w:rPr>
        <w:t>1</w:t>
      </w:r>
      <w:r>
        <w:rPr>
          <w:rFonts w:hint="eastAsia" w:ascii="宋体" w:hAnsi="宋体" w:cs="宋体"/>
          <w:sz w:val="24"/>
          <w:szCs w:val="24"/>
        </w:rPr>
        <w:t>）电子加密投标文件：应按政府采购云平台项目采购</w:t>
      </w:r>
      <w:r>
        <w:rPr>
          <w:rFonts w:ascii="宋体" w:cs="宋体"/>
          <w:sz w:val="24"/>
          <w:szCs w:val="24"/>
        </w:rPr>
        <w:t>-</w:t>
      </w:r>
      <w:r>
        <w:rPr>
          <w:rFonts w:hint="eastAsia" w:ascii="宋体" w:hAnsi="宋体" w:cs="宋体"/>
          <w:sz w:val="24"/>
          <w:szCs w:val="24"/>
        </w:rPr>
        <w:t>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rPr>
        <w:t>2</w:t>
      </w:r>
      <w:r>
        <w:rPr>
          <w:rFonts w:hint="eastAsia" w:ascii="宋体" w:hAnsi="宋体" w:cs="宋体"/>
          <w:sz w:val="24"/>
          <w:szCs w:val="24"/>
        </w:rPr>
        <w:t>）备份投标文件：</w:t>
      </w:r>
      <w:r>
        <w:fldChar w:fldCharType="begin"/>
      </w:r>
      <w: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fldChar w:fldCharType="separate"/>
      </w:r>
      <w:r>
        <w:rPr>
          <w:rFonts w:hint="eastAsia" w:ascii="宋体" w:hAnsi="宋体" w:cs="宋体"/>
          <w:sz w:val="24"/>
          <w:szCs w:val="24"/>
        </w:rPr>
        <w:t>投标截止时间前以压缩文件形式加密发送至采购代理机构邮箱</w:t>
      </w:r>
      <w:r>
        <w:rPr>
          <w:rFonts w:hint="eastAsia" w:ascii="宋体" w:hAnsi="宋体" w:cs="宋体"/>
          <w:sz w:val="24"/>
          <w:szCs w:val="24"/>
        </w:rPr>
        <w:fldChar w:fldCharType="end"/>
      </w:r>
      <w:r>
        <w:rPr>
          <w:rFonts w:hint="eastAsia" w:ascii="宋体" w:hAnsi="宋体" w:cs="宋体"/>
          <w:sz w:val="24"/>
          <w:szCs w:val="24"/>
        </w:rPr>
        <w:t>，并在接到在线解密通知后</w:t>
      </w:r>
      <w:r>
        <w:rPr>
          <w:rFonts w:ascii="宋体" w:hAnsi="宋体" w:cs="宋体"/>
          <w:sz w:val="24"/>
          <w:szCs w:val="24"/>
        </w:rPr>
        <w:t>30</w:t>
      </w:r>
      <w:r>
        <w:rPr>
          <w:rFonts w:hint="eastAsia" w:ascii="宋体" w:hAnsi="宋体" w:cs="宋体"/>
          <w:sz w:val="24"/>
          <w:szCs w:val="24"/>
        </w:rPr>
        <w:t>分钟内发送压缩文件密码至采购代理机构邮箱。（邮箱号码：</w:t>
      </w:r>
      <w:r>
        <w:rPr>
          <w:rFonts w:ascii="宋体" w:hAnsi="宋体" w:cs="宋体"/>
          <w:sz w:val="24"/>
          <w:szCs w:val="24"/>
        </w:rPr>
        <w:t>61692137@qq.com</w:t>
      </w:r>
      <w:r>
        <w:rPr>
          <w:rFonts w:hint="eastAsia" w:ascii="宋体" w:hAnsi="宋体" w:cs="宋体"/>
          <w:sz w:val="24"/>
          <w:szCs w:val="24"/>
        </w:rPr>
        <w:t>）。</w:t>
      </w:r>
    </w:p>
    <w:p>
      <w:pPr>
        <w:snapToGrid w:val="0"/>
        <w:spacing w:line="44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、投标文件的解密：投标人须在开标时间前准备好电脑与本单位制作电子加密投标文件同一个的</w:t>
      </w:r>
      <w:r>
        <w:rPr>
          <w:rFonts w:ascii="宋体" w:hAnsi="宋体" w:cs="宋体"/>
          <w:sz w:val="24"/>
          <w:szCs w:val="24"/>
        </w:rPr>
        <w:t>CA</w:t>
      </w:r>
      <w:r>
        <w:rPr>
          <w:rFonts w:hint="eastAsia" w:ascii="宋体" w:hAnsi="宋体" w:cs="宋体"/>
          <w:sz w:val="24"/>
          <w:szCs w:val="24"/>
        </w:rPr>
        <w:t>锁，并打开“政采云电子交易客户端”软件，进行在线等候解密，解密时间为投标截止时间（或开标时间）开始后</w:t>
      </w:r>
      <w:r>
        <w:rPr>
          <w:rFonts w:ascii="宋体" w:hAnsi="宋体" w:cs="宋体"/>
          <w:b/>
          <w:bCs/>
          <w:color w:val="FF0000"/>
          <w:sz w:val="24"/>
          <w:szCs w:val="24"/>
        </w:rPr>
        <w:t>30</w:t>
      </w:r>
      <w:r>
        <w:rPr>
          <w:rFonts w:hint="eastAsia" w:ascii="宋体" w:hAnsi="宋体" w:cs="宋体"/>
          <w:b/>
          <w:bCs/>
          <w:color w:val="FF0000"/>
          <w:sz w:val="24"/>
          <w:szCs w:val="24"/>
        </w:rPr>
        <w:t>分钟</w:t>
      </w:r>
      <w:r>
        <w:rPr>
          <w:rFonts w:hint="eastAsia" w:ascii="宋体" w:hAnsi="宋体" w:cs="宋体"/>
          <w:sz w:val="24"/>
          <w:szCs w:val="24"/>
        </w:rPr>
        <w:t>内。</w:t>
      </w:r>
    </w:p>
    <w:p>
      <w:pPr>
        <w:snapToGrid w:val="0"/>
        <w:spacing w:line="440" w:lineRule="exact"/>
        <w:ind w:firstLine="482" w:firstLineChars="200"/>
        <w:rPr>
          <w:b/>
          <w:bCs/>
          <w:color w:val="FF0000"/>
        </w:rPr>
      </w:pPr>
      <w:r>
        <w:rPr>
          <w:rFonts w:hint="eastAsia" w:ascii="宋体" w:hAnsi="宋体" w:cs="宋体"/>
          <w:b/>
          <w:bCs/>
          <w:color w:val="FF0000"/>
          <w:sz w:val="24"/>
          <w:szCs w:val="24"/>
        </w:rPr>
        <w:t>注：本次招标采用电子招投标，实行网上投标（非现场方式实施）。投标文件应当通过“政采云电子交易客户端”上传，在项目开、评标活动过程中，投标人需保持联系渠道畅通。</w:t>
      </w:r>
    </w:p>
    <w:p>
      <w:pPr>
        <w:snapToGrid w:val="0"/>
        <w:spacing w:line="440" w:lineRule="exact"/>
        <w:ind w:firstLine="482" w:firstLineChars="200"/>
        <w:rPr>
          <w:rFonts w:ascii="宋体" w:cs="宋体"/>
          <w:b/>
          <w:bCs/>
          <w:sz w:val="24"/>
          <w:szCs w:val="24"/>
        </w:rPr>
      </w:pPr>
      <w:r>
        <w:rPr>
          <w:rFonts w:hint="eastAsia" w:ascii="宋体" w:hAnsi="宋体" w:cs="宋体"/>
          <w:b/>
          <w:bCs/>
          <w:sz w:val="24"/>
          <w:szCs w:val="24"/>
        </w:rPr>
        <w:t>五、提交投标文件截止时间、开标时间和地点</w:t>
      </w:r>
    </w:p>
    <w:p>
      <w:pPr>
        <w:snapToGrid w:val="0"/>
        <w:spacing w:line="440" w:lineRule="exact"/>
        <w:ind w:firstLine="480" w:firstLineChars="200"/>
        <w:rPr>
          <w:rFonts w:ascii="宋体" w:cs="宋体"/>
          <w:sz w:val="24"/>
          <w:szCs w:val="24"/>
        </w:rPr>
      </w:pPr>
      <w:r>
        <w:rPr>
          <w:rFonts w:hint="eastAsia" w:ascii="宋体" w:hAnsi="宋体" w:cs="宋体"/>
          <w:sz w:val="24"/>
          <w:szCs w:val="24"/>
        </w:rPr>
        <w:t>提交投标文件截止时间：</w:t>
      </w:r>
      <w:r>
        <w:rPr>
          <w:rFonts w:hint="eastAsia" w:ascii="宋体" w:hAnsi="宋体" w:cs="宋体"/>
          <w:sz w:val="24"/>
          <w:szCs w:val="24"/>
          <w:lang w:eastAsia="zh-CN"/>
        </w:rPr>
        <w:t>2021年</w:t>
      </w:r>
      <w:r>
        <w:rPr>
          <w:rFonts w:hint="eastAsia" w:ascii="宋体" w:hAnsi="宋体" w:cs="宋体"/>
          <w:sz w:val="24"/>
          <w:szCs w:val="24"/>
          <w:lang w:val="en-US" w:eastAsia="zh-CN"/>
        </w:rPr>
        <w:t>6</w:t>
      </w:r>
      <w:r>
        <w:rPr>
          <w:rFonts w:hint="eastAsia" w:ascii="宋体" w:hAnsi="宋体" w:cs="宋体"/>
          <w:sz w:val="24"/>
          <w:szCs w:val="24"/>
          <w:lang w:eastAsia="zh-CN"/>
        </w:rPr>
        <w:t>月</w:t>
      </w:r>
      <w:r>
        <w:rPr>
          <w:rFonts w:hint="eastAsia" w:ascii="宋体" w:hAnsi="宋体" w:cs="宋体"/>
          <w:sz w:val="24"/>
          <w:szCs w:val="24"/>
          <w:lang w:val="en-US" w:eastAsia="zh-CN"/>
        </w:rPr>
        <w:t>17</w:t>
      </w:r>
      <w:r>
        <w:rPr>
          <w:rFonts w:hint="eastAsia" w:ascii="宋体" w:hAnsi="宋体" w:cs="宋体"/>
          <w:sz w:val="24"/>
          <w:szCs w:val="24"/>
          <w:lang w:eastAsia="zh-CN"/>
        </w:rPr>
        <w:t>日</w:t>
      </w:r>
      <w:r>
        <w:rPr>
          <w:rFonts w:hint="eastAsia" w:ascii="宋体" w:hAnsi="宋体" w:cs="宋体"/>
          <w:sz w:val="24"/>
          <w:szCs w:val="24"/>
          <w:lang w:val="en-US" w:eastAsia="zh-CN"/>
        </w:rPr>
        <w:t xml:space="preserve">  09</w:t>
      </w:r>
      <w:r>
        <w:rPr>
          <w:rFonts w:hint="eastAsia" w:ascii="宋体" w:hAnsi="宋体" w:cs="宋体"/>
          <w:sz w:val="24"/>
          <w:szCs w:val="24"/>
          <w:lang w:eastAsia="zh-CN"/>
        </w:rPr>
        <w:t>：</w:t>
      </w:r>
      <w:r>
        <w:rPr>
          <w:rFonts w:hint="eastAsia" w:ascii="宋体" w:hAnsi="宋体" w:cs="宋体"/>
          <w:sz w:val="24"/>
          <w:szCs w:val="24"/>
          <w:lang w:val="en-US" w:eastAsia="zh-CN"/>
        </w:rPr>
        <w:t xml:space="preserve">00 </w:t>
      </w:r>
      <w:r>
        <w:rPr>
          <w:rFonts w:hint="eastAsia" w:ascii="宋体" w:hAnsi="宋体" w:cs="宋体"/>
          <w:sz w:val="24"/>
          <w:szCs w:val="24"/>
          <w:lang w:eastAsia="zh-CN"/>
        </w:rPr>
        <w:t>分</w:t>
      </w:r>
      <w:r>
        <w:rPr>
          <w:rFonts w:hint="eastAsia" w:ascii="宋体" w:hAnsi="宋体" w:cs="宋体"/>
          <w:sz w:val="24"/>
          <w:szCs w:val="24"/>
        </w:rPr>
        <w:t>（北京时间）</w:t>
      </w:r>
    </w:p>
    <w:p>
      <w:pPr>
        <w:snapToGrid w:val="0"/>
        <w:spacing w:line="440" w:lineRule="exact"/>
        <w:ind w:firstLine="480" w:firstLineChars="200"/>
        <w:rPr>
          <w:rFonts w:ascii="宋体" w:cs="宋体"/>
          <w:sz w:val="24"/>
          <w:szCs w:val="24"/>
        </w:rPr>
      </w:pPr>
      <w:r>
        <w:rPr>
          <w:rFonts w:hint="eastAsia" w:ascii="宋体" w:hAnsi="宋体" w:cs="宋体"/>
          <w:sz w:val="24"/>
          <w:szCs w:val="24"/>
        </w:rPr>
        <w:t>投标地点（网址）：“政府采购云平台”线上上传</w:t>
      </w:r>
      <w:r>
        <w:rPr>
          <w:rFonts w:ascii="宋体" w:cs="宋体"/>
          <w:sz w:val="24"/>
          <w:szCs w:val="24"/>
        </w:rPr>
        <w:t> </w:t>
      </w:r>
    </w:p>
    <w:p>
      <w:pPr>
        <w:snapToGrid w:val="0"/>
        <w:spacing w:line="440" w:lineRule="exact"/>
        <w:ind w:firstLine="480" w:firstLineChars="200"/>
        <w:rPr>
          <w:rFonts w:asci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2021年</w:t>
      </w:r>
      <w:r>
        <w:rPr>
          <w:rFonts w:hint="eastAsia" w:ascii="宋体" w:hAnsi="宋体" w:cs="宋体"/>
          <w:sz w:val="24"/>
          <w:szCs w:val="24"/>
          <w:lang w:val="en-US" w:eastAsia="zh-CN"/>
        </w:rPr>
        <w:t>6</w:t>
      </w:r>
      <w:r>
        <w:rPr>
          <w:rFonts w:hint="eastAsia" w:ascii="宋体" w:hAnsi="宋体" w:cs="宋体"/>
          <w:sz w:val="24"/>
          <w:szCs w:val="24"/>
          <w:lang w:eastAsia="zh-CN"/>
        </w:rPr>
        <w:t>月</w:t>
      </w:r>
      <w:r>
        <w:rPr>
          <w:rFonts w:hint="eastAsia" w:ascii="宋体" w:hAnsi="宋体" w:cs="宋体"/>
          <w:sz w:val="24"/>
          <w:szCs w:val="24"/>
          <w:lang w:val="en-US" w:eastAsia="zh-CN"/>
        </w:rPr>
        <w:t>17</w:t>
      </w:r>
      <w:r>
        <w:rPr>
          <w:rFonts w:hint="eastAsia" w:ascii="宋体" w:hAnsi="宋体" w:cs="宋体"/>
          <w:sz w:val="24"/>
          <w:szCs w:val="24"/>
          <w:lang w:eastAsia="zh-CN"/>
        </w:rPr>
        <w:t>日</w:t>
      </w:r>
      <w:r>
        <w:rPr>
          <w:rFonts w:hint="eastAsia" w:ascii="宋体" w:hAnsi="宋体" w:cs="宋体"/>
          <w:sz w:val="24"/>
          <w:szCs w:val="24"/>
          <w:lang w:val="en-US" w:eastAsia="zh-CN"/>
        </w:rPr>
        <w:t xml:space="preserve">  09</w:t>
      </w:r>
      <w:r>
        <w:rPr>
          <w:rFonts w:hint="eastAsia" w:ascii="宋体" w:hAnsi="宋体" w:cs="宋体"/>
          <w:sz w:val="24"/>
          <w:szCs w:val="24"/>
          <w:lang w:eastAsia="zh-CN"/>
        </w:rPr>
        <w:t>：</w:t>
      </w:r>
      <w:r>
        <w:rPr>
          <w:rFonts w:hint="eastAsia" w:ascii="宋体" w:hAnsi="宋体" w:cs="宋体"/>
          <w:sz w:val="24"/>
          <w:szCs w:val="24"/>
          <w:lang w:val="en-US" w:eastAsia="zh-CN"/>
        </w:rPr>
        <w:t xml:space="preserve">00 </w:t>
      </w:r>
      <w:r>
        <w:rPr>
          <w:rFonts w:hint="eastAsia" w:ascii="宋体" w:hAnsi="宋体" w:cs="宋体"/>
          <w:sz w:val="24"/>
          <w:szCs w:val="24"/>
          <w:lang w:eastAsia="zh-CN"/>
        </w:rPr>
        <w:t>分</w:t>
      </w:r>
      <w:r>
        <w:rPr>
          <w:rFonts w:hint="eastAsia" w:ascii="宋体" w:hAnsi="宋体" w:cs="宋体"/>
          <w:sz w:val="24"/>
          <w:szCs w:val="24"/>
        </w:rPr>
        <w:t>（北京时间）</w:t>
      </w:r>
    </w:p>
    <w:p>
      <w:pPr>
        <w:snapToGrid w:val="0"/>
        <w:spacing w:line="440" w:lineRule="exact"/>
        <w:ind w:firstLine="480" w:firstLineChars="200"/>
        <w:rPr>
          <w:rFonts w:ascii="宋体" w:cs="宋体"/>
          <w:sz w:val="24"/>
          <w:szCs w:val="24"/>
        </w:rPr>
      </w:pPr>
      <w:r>
        <w:rPr>
          <w:rFonts w:hint="eastAsia" w:ascii="宋体" w:hAnsi="宋体" w:cs="宋体"/>
          <w:sz w:val="24"/>
          <w:szCs w:val="24"/>
        </w:rPr>
        <w:t>开标地点（网址）：“政府采购云平台”线上开标</w:t>
      </w:r>
    </w:p>
    <w:p>
      <w:pPr>
        <w:snapToGrid w:val="0"/>
        <w:spacing w:line="440" w:lineRule="exact"/>
        <w:ind w:firstLine="482" w:firstLineChars="200"/>
        <w:rPr>
          <w:rFonts w:ascii="宋体" w:cs="宋体"/>
          <w:b/>
          <w:bCs/>
          <w:sz w:val="24"/>
          <w:szCs w:val="24"/>
        </w:rPr>
      </w:pPr>
      <w:r>
        <w:rPr>
          <w:rFonts w:hint="eastAsia" w:ascii="宋体" w:hAnsi="宋体" w:cs="宋体"/>
          <w:b/>
          <w:bCs/>
          <w:sz w:val="24"/>
          <w:szCs w:val="24"/>
        </w:rPr>
        <w:t>六、公告期限</w:t>
      </w:r>
      <w:r>
        <w:rPr>
          <w:rFonts w:ascii="宋体" w:cs="宋体"/>
          <w:b/>
          <w:bCs/>
          <w:sz w:val="24"/>
          <w:szCs w:val="24"/>
        </w:rPr>
        <w:t> </w:t>
      </w:r>
    </w:p>
    <w:p>
      <w:pPr>
        <w:snapToGrid w:val="0"/>
        <w:spacing w:line="440" w:lineRule="exact"/>
        <w:ind w:firstLine="480" w:firstLineChars="200"/>
        <w:rPr>
          <w:rFonts w:ascii="宋体" w:cs="宋体"/>
          <w:sz w:val="24"/>
          <w:szCs w:val="24"/>
        </w:rPr>
      </w:pP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pPr>
        <w:snapToGrid w:val="0"/>
        <w:spacing w:line="440" w:lineRule="exact"/>
        <w:ind w:firstLine="482" w:firstLineChars="200"/>
        <w:rPr>
          <w:rFonts w:ascii="宋体" w:cs="宋体"/>
          <w:b/>
          <w:bCs/>
          <w:sz w:val="24"/>
          <w:szCs w:val="24"/>
        </w:rPr>
      </w:pPr>
      <w:r>
        <w:rPr>
          <w:rFonts w:hint="eastAsia" w:ascii="宋体" w:hAnsi="宋体" w:cs="宋体"/>
          <w:b/>
          <w:bCs/>
          <w:sz w:val="24"/>
          <w:szCs w:val="24"/>
        </w:rPr>
        <w:t>七、投标保证金</w:t>
      </w:r>
    </w:p>
    <w:p>
      <w:pPr>
        <w:snapToGrid w:val="0"/>
        <w:spacing w:line="440" w:lineRule="exact"/>
        <w:ind w:firstLine="480" w:firstLineChars="200"/>
        <w:rPr>
          <w:rFonts w:ascii="宋体" w:cs="宋体"/>
          <w:sz w:val="24"/>
          <w:szCs w:val="24"/>
        </w:rPr>
      </w:pPr>
      <w:r>
        <w:rPr>
          <w:rFonts w:hint="eastAsia" w:ascii="宋体" w:hAnsi="宋体" w:cs="宋体"/>
          <w:sz w:val="24"/>
          <w:szCs w:val="24"/>
        </w:rPr>
        <w:t>本项目不收取投标保证金。</w:t>
      </w:r>
    </w:p>
    <w:p>
      <w:pPr>
        <w:snapToGrid w:val="0"/>
        <w:spacing w:line="440" w:lineRule="exact"/>
        <w:ind w:firstLine="482" w:firstLineChars="200"/>
        <w:rPr>
          <w:rFonts w:ascii="宋体" w:cs="宋体"/>
          <w:b/>
          <w:bCs/>
          <w:sz w:val="24"/>
          <w:szCs w:val="24"/>
        </w:rPr>
      </w:pPr>
      <w:r>
        <w:rPr>
          <w:rFonts w:hint="eastAsia" w:ascii="宋体" w:hAnsi="宋体" w:cs="宋体"/>
          <w:b/>
          <w:bCs/>
          <w:sz w:val="24"/>
          <w:szCs w:val="24"/>
        </w:rPr>
        <w:t>八、其他补充事宜：</w:t>
      </w:r>
      <w:r>
        <w:rPr>
          <w:rFonts w:ascii="宋体" w:hAnsi="宋体" w:cs="宋体"/>
          <w:b/>
          <w:bCs/>
          <w:sz w:val="24"/>
          <w:szCs w:val="24"/>
        </w:rPr>
        <w:t xml:space="preserve"> </w:t>
      </w:r>
    </w:p>
    <w:p>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82" w:firstLineChars="200"/>
        <w:rPr>
          <w:rFonts w:ascii="宋体" w:cs="宋体"/>
          <w:sz w:val="24"/>
          <w:szCs w:val="24"/>
        </w:rPr>
      </w:pPr>
      <w:r>
        <w:rPr>
          <w:rFonts w:ascii="宋体" w:hAnsi="宋体" w:cs="宋体"/>
          <w:b/>
          <w:bCs/>
          <w:sz w:val="24"/>
          <w:szCs w:val="24"/>
        </w:rPr>
        <w:t>2</w:t>
      </w:r>
      <w:r>
        <w:rPr>
          <w:rFonts w:hint="eastAsia" w:ascii="宋体" w:hAnsi="宋体" w:cs="宋体"/>
          <w:b/>
          <w:bCs/>
          <w:sz w:val="24"/>
          <w:szCs w:val="24"/>
        </w:rPr>
        <w:t>、公告发布媒体：</w:t>
      </w:r>
      <w:r>
        <w:rPr>
          <w:rFonts w:hint="eastAsia" w:ascii="宋体" w:hAnsi="宋体" w:cs="宋体"/>
          <w:sz w:val="24"/>
          <w:szCs w:val="24"/>
        </w:rPr>
        <w:t>浙江省政府采购网</w:t>
      </w:r>
      <w:r>
        <w:rPr>
          <w:rFonts w:hint="eastAsia" w:ascii="宋体" w:hAnsi="宋体" w:cs="宋体"/>
          <w:sz w:val="22"/>
          <w:szCs w:val="22"/>
        </w:rPr>
        <w:t>（</w:t>
      </w:r>
      <w:r>
        <w:rPr>
          <w:rFonts w:ascii="宋体" w:hAnsi="宋体" w:cs="宋体"/>
          <w:sz w:val="22"/>
          <w:szCs w:val="22"/>
        </w:rPr>
        <w:t xml:space="preserve">http:// </w:t>
      </w:r>
      <w:r>
        <w:fldChar w:fldCharType="begin"/>
      </w:r>
      <w:r>
        <w:instrText xml:space="preserve"> HYPERLINK "http://www.zjzfcg.gov.cn）和温岭市公共资源交易中心网（http:/new.wl.gov.cn/col/col1402172/index.html）。" </w:instrText>
      </w:r>
      <w:r>
        <w:fldChar w:fldCharType="separate"/>
      </w:r>
      <w:r>
        <w:rPr>
          <w:rStyle w:val="26"/>
          <w:rFonts w:ascii="宋体" w:hAnsi="宋体" w:cs="宋体"/>
          <w:color w:val="auto"/>
          <w:sz w:val="22"/>
          <w:szCs w:val="22"/>
        </w:rPr>
        <w:t>www.zjzfcg.gov.cn</w:t>
      </w:r>
      <w:r>
        <w:rPr>
          <w:rStyle w:val="26"/>
          <w:rFonts w:hint="eastAsia" w:ascii="宋体" w:hAnsi="宋体" w:cs="宋体"/>
          <w:color w:val="auto"/>
          <w:sz w:val="22"/>
          <w:szCs w:val="22"/>
        </w:rPr>
        <w:t>）和温岭市公共资源交易中心网（</w:t>
      </w:r>
      <w:r>
        <w:rPr>
          <w:rStyle w:val="26"/>
          <w:rFonts w:ascii="宋体" w:hAnsi="宋体" w:cs="宋体"/>
          <w:color w:val="auto"/>
          <w:sz w:val="22"/>
          <w:szCs w:val="22"/>
        </w:rPr>
        <w:t>http://new.wl.gov.cn/col/col1402172/index.html</w:t>
      </w:r>
      <w:r>
        <w:rPr>
          <w:rStyle w:val="26"/>
          <w:rFonts w:hint="eastAsia" w:ascii="宋体" w:hAnsi="宋体" w:cs="宋体"/>
          <w:color w:val="auto"/>
          <w:sz w:val="22"/>
          <w:szCs w:val="22"/>
        </w:rPr>
        <w:t>）。</w:t>
      </w:r>
      <w:r>
        <w:rPr>
          <w:rStyle w:val="26"/>
          <w:rFonts w:hint="eastAsia" w:ascii="宋体" w:hAnsi="宋体" w:cs="宋体"/>
          <w:color w:val="auto"/>
          <w:sz w:val="22"/>
          <w:szCs w:val="22"/>
        </w:rPr>
        <w:fldChar w:fldCharType="end"/>
      </w:r>
    </w:p>
    <w:p>
      <w:pPr>
        <w:snapToGrid w:val="0"/>
        <w:spacing w:line="44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eastAsia="zh-CN"/>
        </w:rPr>
        <w:t>中标人</w:t>
      </w:r>
      <w:r>
        <w:rPr>
          <w:rFonts w:ascii="宋体" w:hAnsi="宋体" w:cs="宋体"/>
          <w:sz w:val="24"/>
          <w:szCs w:val="24"/>
        </w:rPr>
        <w:t>如有融资需求，可使用以下政采贷</w:t>
      </w:r>
      <w:r>
        <w:rPr>
          <w:rFonts w:hint="eastAsia" w:ascii="宋体" w:hAnsi="宋体" w:cs="宋体"/>
          <w:sz w:val="24"/>
          <w:szCs w:val="24"/>
          <w:lang w:val="en-US" w:eastAsia="zh-CN"/>
        </w:rPr>
        <w:t>及政采保</w:t>
      </w:r>
      <w:r>
        <w:rPr>
          <w:rFonts w:ascii="宋体" w:hAnsi="宋体" w:cs="宋体"/>
          <w:sz w:val="24"/>
          <w:szCs w:val="24"/>
        </w:rPr>
        <w:t>服务。</w:t>
      </w:r>
    </w:p>
    <w:p>
      <w:pPr>
        <w:pStyle w:val="29"/>
        <w:rPr>
          <w:rFonts w:hint="eastAsia" w:ascii="宋体" w:hAnsi="宋体" w:cs="宋体"/>
          <w:b/>
          <w:bCs/>
          <w:sz w:val="24"/>
          <w:szCs w:val="24"/>
          <w:lang w:val="en-US" w:eastAsia="zh-CN"/>
        </w:rPr>
      </w:pPr>
    </w:p>
    <w:p>
      <w:pPr>
        <w:pStyle w:val="29"/>
        <w:rPr>
          <w:rFonts w:hint="eastAsia" w:ascii="宋体" w:hAnsi="宋体" w:cs="宋体"/>
          <w:b/>
          <w:bCs/>
          <w:sz w:val="24"/>
          <w:szCs w:val="24"/>
          <w:lang w:val="en-US" w:eastAsia="zh-CN"/>
        </w:rPr>
      </w:pPr>
    </w:p>
    <w:p>
      <w:pPr>
        <w:pStyle w:val="29"/>
      </w:pPr>
      <w:r>
        <w:rPr>
          <w:rFonts w:hint="eastAsia" w:ascii="宋体" w:hAnsi="宋体" w:cs="宋体"/>
          <w:b/>
          <w:bCs/>
          <w:sz w:val="24"/>
          <w:szCs w:val="24"/>
          <w:lang w:val="en-US" w:eastAsia="zh-CN"/>
        </w:rPr>
        <w:t>1.政采贷服务：</w:t>
      </w:r>
    </w:p>
    <w:tbl>
      <w:tblPr>
        <w:tblStyle w:val="20"/>
        <w:tblW w:w="8878" w:type="dxa"/>
        <w:tblInd w:w="155" w:type="dxa"/>
        <w:tblLayout w:type="autofit"/>
        <w:tblCellMar>
          <w:top w:w="0" w:type="dxa"/>
          <w:left w:w="0" w:type="dxa"/>
          <w:bottom w:w="0" w:type="dxa"/>
          <w:right w:w="0" w:type="dxa"/>
        </w:tblCellMar>
      </w:tblPr>
      <w:tblGrid>
        <w:gridCol w:w="2158"/>
        <w:gridCol w:w="2197"/>
        <w:gridCol w:w="2101"/>
        <w:gridCol w:w="2422"/>
      </w:tblGrid>
      <w:tr>
        <w:tblPrEx>
          <w:tblCellMar>
            <w:top w:w="0" w:type="dxa"/>
            <w:left w:w="0" w:type="dxa"/>
            <w:bottom w:w="0" w:type="dxa"/>
            <w:right w:w="0" w:type="dxa"/>
          </w:tblCellMar>
        </w:tblPrEx>
        <w:trPr>
          <w:trHeight w:val="316" w:hRule="atLeast"/>
        </w:trPr>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银  行</w:t>
            </w:r>
          </w:p>
        </w:tc>
        <w:tc>
          <w:tcPr>
            <w:tcW w:w="2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贷款年利率</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联系人</w:t>
            </w:r>
          </w:p>
        </w:tc>
        <w:tc>
          <w:tcPr>
            <w:tcW w:w="2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联系电话</w:t>
            </w:r>
          </w:p>
        </w:tc>
      </w:tr>
      <w:tr>
        <w:tblPrEx>
          <w:tblCellMar>
            <w:top w:w="0" w:type="dxa"/>
            <w:left w:w="0" w:type="dxa"/>
            <w:bottom w:w="0" w:type="dxa"/>
            <w:right w:w="0" w:type="dxa"/>
          </w:tblCellMar>
        </w:tblPrEx>
        <w:trPr>
          <w:trHeight w:val="316" w:hRule="atLeast"/>
        </w:trPr>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中国农业银行</w:t>
            </w:r>
          </w:p>
        </w:tc>
        <w:tc>
          <w:tcPr>
            <w:tcW w:w="2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3.8%起</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赵莉鹏</w:t>
            </w:r>
          </w:p>
        </w:tc>
        <w:tc>
          <w:tcPr>
            <w:tcW w:w="2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15267630808</w:t>
            </w:r>
          </w:p>
        </w:tc>
      </w:tr>
      <w:tr>
        <w:tblPrEx>
          <w:tblCellMar>
            <w:top w:w="0" w:type="dxa"/>
            <w:left w:w="0" w:type="dxa"/>
            <w:bottom w:w="0" w:type="dxa"/>
            <w:right w:w="0" w:type="dxa"/>
          </w:tblCellMar>
        </w:tblPrEx>
        <w:trPr>
          <w:trHeight w:val="316" w:hRule="atLeast"/>
        </w:trPr>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中国交通银行</w:t>
            </w:r>
          </w:p>
        </w:tc>
        <w:tc>
          <w:tcPr>
            <w:tcW w:w="2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3.8%起</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王培洁</w:t>
            </w:r>
          </w:p>
        </w:tc>
        <w:tc>
          <w:tcPr>
            <w:tcW w:w="2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13819666299</w:t>
            </w:r>
          </w:p>
        </w:tc>
      </w:tr>
      <w:tr>
        <w:tblPrEx>
          <w:tblCellMar>
            <w:top w:w="0" w:type="dxa"/>
            <w:left w:w="0" w:type="dxa"/>
            <w:bottom w:w="0" w:type="dxa"/>
            <w:right w:w="0" w:type="dxa"/>
          </w:tblCellMar>
        </w:tblPrEx>
        <w:trPr>
          <w:trHeight w:val="316" w:hRule="atLeast"/>
        </w:trPr>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中国建设银行</w:t>
            </w:r>
          </w:p>
        </w:tc>
        <w:tc>
          <w:tcPr>
            <w:tcW w:w="2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基准利率</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范  融</w:t>
            </w:r>
          </w:p>
        </w:tc>
        <w:tc>
          <w:tcPr>
            <w:tcW w:w="2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13958680866</w:t>
            </w:r>
          </w:p>
        </w:tc>
      </w:tr>
      <w:tr>
        <w:tblPrEx>
          <w:tblCellMar>
            <w:top w:w="0" w:type="dxa"/>
            <w:left w:w="0" w:type="dxa"/>
            <w:bottom w:w="0" w:type="dxa"/>
            <w:right w:w="0" w:type="dxa"/>
          </w:tblCellMar>
        </w:tblPrEx>
        <w:trPr>
          <w:trHeight w:val="316" w:hRule="atLeast"/>
        </w:trPr>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中国工商银行</w:t>
            </w:r>
          </w:p>
        </w:tc>
        <w:tc>
          <w:tcPr>
            <w:tcW w:w="2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3.8%起</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王晨晓</w:t>
            </w:r>
          </w:p>
        </w:tc>
        <w:tc>
          <w:tcPr>
            <w:tcW w:w="2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18858658025</w:t>
            </w:r>
          </w:p>
        </w:tc>
      </w:tr>
      <w:tr>
        <w:tblPrEx>
          <w:tblCellMar>
            <w:top w:w="0" w:type="dxa"/>
            <w:left w:w="0" w:type="dxa"/>
            <w:bottom w:w="0" w:type="dxa"/>
            <w:right w:w="0" w:type="dxa"/>
          </w:tblCellMar>
        </w:tblPrEx>
        <w:trPr>
          <w:trHeight w:val="316" w:hRule="atLeast"/>
        </w:trPr>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中国银行</w:t>
            </w:r>
          </w:p>
        </w:tc>
        <w:tc>
          <w:tcPr>
            <w:tcW w:w="2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3.85%起</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朱  虹</w:t>
            </w:r>
          </w:p>
        </w:tc>
        <w:tc>
          <w:tcPr>
            <w:tcW w:w="2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13806588208</w:t>
            </w:r>
          </w:p>
        </w:tc>
      </w:tr>
      <w:tr>
        <w:tblPrEx>
          <w:tblCellMar>
            <w:top w:w="0" w:type="dxa"/>
            <w:left w:w="0" w:type="dxa"/>
            <w:bottom w:w="0" w:type="dxa"/>
            <w:right w:w="0" w:type="dxa"/>
          </w:tblCellMar>
        </w:tblPrEx>
        <w:trPr>
          <w:trHeight w:val="323" w:hRule="atLeast"/>
        </w:trPr>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中国邮政储蓄银行</w:t>
            </w:r>
          </w:p>
        </w:tc>
        <w:tc>
          <w:tcPr>
            <w:tcW w:w="21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3.85%起</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王彬彬</w:t>
            </w:r>
          </w:p>
        </w:tc>
        <w:tc>
          <w:tcPr>
            <w:tcW w:w="2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13173718881</w:t>
            </w:r>
          </w:p>
        </w:tc>
      </w:tr>
    </w:tbl>
    <w:p>
      <w:pPr>
        <w:snapToGrid w:val="0"/>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政采保</w:t>
      </w:r>
      <w:r>
        <w:rPr>
          <w:rFonts w:hint="eastAsia" w:ascii="宋体" w:hAnsi="宋体" w:cs="宋体"/>
          <w:b/>
          <w:bCs/>
          <w:sz w:val="24"/>
          <w:szCs w:val="24"/>
          <w:lang w:val="en-US" w:eastAsia="zh-CN"/>
        </w:rPr>
        <w:t>服务：</w:t>
      </w:r>
    </w:p>
    <w:tbl>
      <w:tblPr>
        <w:tblStyle w:val="20"/>
        <w:tblW w:w="8958" w:type="dxa"/>
        <w:tblInd w:w="202" w:type="dxa"/>
        <w:tblLayout w:type="fixed"/>
        <w:tblCellMar>
          <w:top w:w="0" w:type="dxa"/>
          <w:left w:w="0" w:type="dxa"/>
          <w:bottom w:w="0" w:type="dxa"/>
          <w:right w:w="0" w:type="dxa"/>
        </w:tblCellMar>
      </w:tblPr>
      <w:tblGrid>
        <w:gridCol w:w="3286"/>
        <w:gridCol w:w="2891"/>
        <w:gridCol w:w="1195"/>
        <w:gridCol w:w="1586"/>
      </w:tblGrid>
      <w:tr>
        <w:tblPrEx>
          <w:tblCellMar>
            <w:top w:w="0" w:type="dxa"/>
            <w:left w:w="0" w:type="dxa"/>
            <w:bottom w:w="0" w:type="dxa"/>
            <w:right w:w="0" w:type="dxa"/>
          </w:tblCellMar>
        </w:tblPrEx>
        <w:trPr>
          <w:trHeight w:val="315" w:hRule="atLeast"/>
        </w:trPr>
        <w:tc>
          <w:tcPr>
            <w:tcW w:w="3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保险公司</w:t>
            </w:r>
          </w:p>
        </w:tc>
        <w:tc>
          <w:tcPr>
            <w:tcW w:w="28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b/>
                <w:bCs/>
                <w:sz w:val="24"/>
                <w:szCs w:val="24"/>
              </w:rPr>
            </w:pPr>
            <w:r>
              <w:rPr>
                <w:rFonts w:hint="eastAsia" w:ascii="宋体" w:hAnsi="宋体" w:cs="宋体"/>
                <w:b/>
                <w:bCs/>
                <w:sz w:val="24"/>
                <w:szCs w:val="24"/>
              </w:rPr>
              <w:t>贷款年利率</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b/>
                <w:bCs/>
                <w:sz w:val="24"/>
                <w:szCs w:val="24"/>
              </w:rPr>
            </w:pPr>
            <w:r>
              <w:rPr>
                <w:rFonts w:hint="eastAsia" w:ascii="宋体" w:hAnsi="宋体" w:cs="宋体"/>
                <w:b/>
                <w:bCs/>
                <w:sz w:val="24"/>
                <w:szCs w:val="24"/>
              </w:rPr>
              <w:t>联系人</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b/>
                <w:bCs/>
                <w:sz w:val="24"/>
                <w:szCs w:val="24"/>
              </w:rPr>
            </w:pPr>
            <w:r>
              <w:rPr>
                <w:rFonts w:hint="eastAsia" w:ascii="宋体" w:hAnsi="宋体" w:cs="宋体"/>
                <w:b/>
                <w:bCs/>
                <w:sz w:val="24"/>
                <w:szCs w:val="24"/>
              </w:rPr>
              <w:t>联系电话</w:t>
            </w:r>
          </w:p>
        </w:tc>
      </w:tr>
      <w:tr>
        <w:tblPrEx>
          <w:tblCellMar>
            <w:top w:w="0" w:type="dxa"/>
            <w:left w:w="0" w:type="dxa"/>
            <w:bottom w:w="0" w:type="dxa"/>
            <w:right w:w="0" w:type="dxa"/>
          </w:tblCellMar>
        </w:tblPrEx>
        <w:trPr>
          <w:trHeight w:val="439" w:hRule="atLeast"/>
        </w:trPr>
        <w:tc>
          <w:tcPr>
            <w:tcW w:w="3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color w:val="000000"/>
                <w:kern w:val="0"/>
                <w:sz w:val="24"/>
                <w:szCs w:val="24"/>
                <w:u w:val="none"/>
                <w:lang w:val="en-US" w:eastAsia="zh-CN" w:bidi="ar"/>
              </w:rPr>
              <w:t>中国人民财产保险股份有限公司温岭市支公司</w:t>
            </w:r>
          </w:p>
        </w:tc>
        <w:tc>
          <w:tcPr>
            <w:tcW w:w="28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合同（质量）履约按履约保证金年费率1%（1.5%），每单保函最低保险费为500元（300元）</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李微微</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13605861319</w:t>
            </w:r>
          </w:p>
        </w:tc>
      </w:tr>
      <w:tr>
        <w:tblPrEx>
          <w:tblCellMar>
            <w:top w:w="0" w:type="dxa"/>
            <w:left w:w="0" w:type="dxa"/>
            <w:bottom w:w="0" w:type="dxa"/>
            <w:right w:w="0" w:type="dxa"/>
          </w:tblCellMar>
        </w:tblPrEx>
        <w:trPr>
          <w:trHeight w:val="439" w:hRule="atLeast"/>
        </w:trPr>
        <w:tc>
          <w:tcPr>
            <w:tcW w:w="3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color w:val="000000"/>
                <w:kern w:val="0"/>
                <w:sz w:val="24"/>
                <w:szCs w:val="24"/>
                <w:u w:val="none"/>
                <w:lang w:val="en-US" w:eastAsia="zh-CN" w:bidi="ar"/>
              </w:rPr>
              <w:t>中国平安财产保险股份有限公司温岭支公司</w:t>
            </w:r>
          </w:p>
        </w:tc>
        <w:tc>
          <w:tcPr>
            <w:tcW w:w="28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郑海珍</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13906560678</w:t>
            </w:r>
          </w:p>
        </w:tc>
      </w:tr>
      <w:tr>
        <w:tblPrEx>
          <w:tblCellMar>
            <w:top w:w="0" w:type="dxa"/>
            <w:left w:w="0" w:type="dxa"/>
            <w:bottom w:w="0" w:type="dxa"/>
            <w:right w:w="0" w:type="dxa"/>
          </w:tblCellMar>
        </w:tblPrEx>
        <w:trPr>
          <w:trHeight w:val="446" w:hRule="atLeast"/>
        </w:trPr>
        <w:tc>
          <w:tcPr>
            <w:tcW w:w="3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color w:val="000000"/>
                <w:kern w:val="0"/>
                <w:sz w:val="24"/>
                <w:szCs w:val="24"/>
                <w:u w:val="none"/>
                <w:lang w:val="en-US" w:eastAsia="zh-CN" w:bidi="ar"/>
              </w:rPr>
              <w:t>阳光财产保险股份有限公司温岭支公司</w:t>
            </w:r>
          </w:p>
        </w:tc>
        <w:tc>
          <w:tcPr>
            <w:tcW w:w="28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王巧萍</w:t>
            </w:r>
          </w:p>
        </w:tc>
        <w:tc>
          <w:tcPr>
            <w:tcW w:w="1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13967691616</w:t>
            </w:r>
          </w:p>
        </w:tc>
      </w:tr>
    </w:tbl>
    <w:p>
      <w:pPr>
        <w:keepNext w:val="0"/>
        <w:keepLines w:val="0"/>
        <w:pageBreakBefore w:val="0"/>
        <w:numPr>
          <w:ilvl w:val="0"/>
          <w:numId w:val="0"/>
        </w:numPr>
        <w:kinsoku/>
        <w:wordWrap/>
        <w:overflowPunct/>
        <w:topLinePunct w:val="0"/>
        <w:bidi w:val="0"/>
        <w:snapToGrid w:val="0"/>
        <w:spacing w:line="440" w:lineRule="exact"/>
        <w:ind w:firstLine="482" w:firstLineChars="200"/>
        <w:textAlignment w:val="auto"/>
        <w:rPr>
          <w:rFonts w:hint="eastAsia" w:ascii="宋体" w:hAnsi="宋体" w:cs="宋体"/>
          <w:b/>
          <w:bCs/>
          <w:sz w:val="24"/>
          <w:szCs w:val="24"/>
        </w:rPr>
      </w:pPr>
      <w:r>
        <w:rPr>
          <w:rFonts w:hint="eastAsia" w:ascii="宋体" w:hAnsi="宋体" w:cs="宋体"/>
          <w:b/>
          <w:bCs/>
          <w:sz w:val="24"/>
          <w:szCs w:val="24"/>
        </w:rPr>
        <w:t>九、对本次采购提出询问、质疑、投诉，请按以下方式联系</w:t>
      </w:r>
    </w:p>
    <w:p>
      <w:pPr>
        <w:keepNext w:val="0"/>
        <w:keepLines w:val="0"/>
        <w:pageBreakBefore w:val="0"/>
        <w:kinsoku/>
        <w:wordWrap/>
        <w:overflowPunct/>
        <w:topLinePunct w:val="0"/>
        <w:bidi w:val="0"/>
        <w:snapToGrid w:val="0"/>
        <w:spacing w:line="440" w:lineRule="exact"/>
        <w:ind w:firstLine="602" w:firstLineChars="250"/>
        <w:textAlignment w:val="auto"/>
        <w:rPr>
          <w:rFonts w:ascii="宋体" w:cs="宋体"/>
          <w:b/>
          <w:bCs/>
          <w:sz w:val="24"/>
          <w:szCs w:val="24"/>
        </w:rPr>
      </w:pPr>
      <w:r>
        <w:rPr>
          <w:rFonts w:hint="eastAsia" w:ascii="宋体" w:cs="宋体"/>
          <w:b/>
          <w:bCs/>
          <w:sz w:val="24"/>
          <w:szCs w:val="24"/>
        </w:rPr>
        <w:t>1.采购人信息</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名    称：</w:t>
      </w:r>
      <w:r>
        <w:rPr>
          <w:rFonts w:hint="eastAsia" w:ascii="宋体" w:cs="宋体"/>
          <w:sz w:val="24"/>
          <w:szCs w:val="24"/>
          <w:lang w:eastAsia="zh-CN"/>
        </w:rPr>
        <w:t>温岭市公路事务中心</w:t>
      </w:r>
      <w:r>
        <w:rPr>
          <w:rFonts w:hint="eastAsia" w:ascii="宋体" w:cs="宋体"/>
          <w:sz w:val="24"/>
          <w:szCs w:val="24"/>
        </w:rPr>
        <w:t>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地    址：温岭市城西街道下保路9号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项目联系人（询问）：</w:t>
      </w:r>
      <w:r>
        <w:rPr>
          <w:rFonts w:hint="eastAsia" w:ascii="宋体" w:cs="宋体"/>
          <w:sz w:val="24"/>
          <w:szCs w:val="24"/>
          <w:lang w:eastAsia="zh-CN"/>
        </w:rPr>
        <w:t>吴赵龙</w:t>
      </w:r>
      <w:r>
        <w:rPr>
          <w:rFonts w:hint="eastAsia" w:ascii="宋体" w:cs="宋体"/>
          <w:sz w:val="24"/>
          <w:szCs w:val="24"/>
          <w:lang w:val="en-US" w:eastAsia="zh-CN"/>
        </w:rPr>
        <w:t xml:space="preserve"> </w:t>
      </w:r>
      <w:r>
        <w:rPr>
          <w:rFonts w:hint="eastAsia" w:ascii="宋体" w:cs="宋体"/>
          <w:sz w:val="24"/>
          <w:szCs w:val="24"/>
        </w:rPr>
        <w:t>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lang w:eastAsia="zh-CN"/>
        </w:rPr>
      </w:pPr>
      <w:r>
        <w:rPr>
          <w:rFonts w:hint="eastAsia" w:ascii="宋体" w:cs="宋体"/>
          <w:sz w:val="24"/>
          <w:szCs w:val="24"/>
        </w:rPr>
        <w:t>项目联系方式（询问）</w:t>
      </w:r>
      <w:r>
        <w:rPr>
          <w:rFonts w:hint="eastAsia" w:ascii="宋体" w:cs="宋体"/>
          <w:sz w:val="24"/>
          <w:szCs w:val="24"/>
          <w:lang w:eastAsia="zh-CN"/>
        </w:rPr>
        <w:t>：</w:t>
      </w:r>
      <w:r>
        <w:rPr>
          <w:rFonts w:hint="eastAsia" w:ascii="宋体" w:cs="宋体"/>
          <w:sz w:val="24"/>
          <w:szCs w:val="24"/>
          <w:lang w:val="en-US" w:eastAsia="zh-CN"/>
        </w:rPr>
        <w:t>0576-81672217</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质疑联系人：</w:t>
      </w:r>
      <w:r>
        <w:rPr>
          <w:rFonts w:hint="eastAsia" w:ascii="宋体" w:cs="宋体"/>
          <w:sz w:val="24"/>
          <w:szCs w:val="24"/>
          <w:lang w:eastAsia="zh-CN"/>
        </w:rPr>
        <w:t>吴赵龙</w:t>
      </w:r>
      <w:r>
        <w:rPr>
          <w:rFonts w:hint="eastAsia" w:ascii="宋体" w:cs="宋体"/>
          <w:sz w:val="24"/>
          <w:szCs w:val="24"/>
        </w:rPr>
        <w:t xml:space="preserve">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highlight w:val="yellow"/>
        </w:rPr>
      </w:pPr>
      <w:r>
        <w:rPr>
          <w:rFonts w:hint="eastAsia" w:ascii="宋体" w:cs="宋体"/>
          <w:sz w:val="24"/>
          <w:szCs w:val="24"/>
        </w:rPr>
        <w:t>质疑联系方式：</w:t>
      </w:r>
      <w:r>
        <w:rPr>
          <w:rFonts w:hint="eastAsia" w:ascii="宋体" w:cs="宋体"/>
          <w:sz w:val="24"/>
          <w:szCs w:val="24"/>
          <w:lang w:val="en-US" w:eastAsia="zh-CN"/>
        </w:rPr>
        <w:t>0576-81672217</w:t>
      </w:r>
    </w:p>
    <w:p>
      <w:pPr>
        <w:keepNext w:val="0"/>
        <w:keepLines w:val="0"/>
        <w:pageBreakBefore w:val="0"/>
        <w:kinsoku/>
        <w:wordWrap/>
        <w:overflowPunct/>
        <w:topLinePunct w:val="0"/>
        <w:bidi w:val="0"/>
        <w:snapToGrid w:val="0"/>
        <w:spacing w:line="440" w:lineRule="exact"/>
        <w:ind w:firstLine="602" w:firstLineChars="250"/>
        <w:textAlignment w:val="auto"/>
        <w:rPr>
          <w:rFonts w:hint="eastAsia" w:ascii="宋体" w:cs="宋体"/>
          <w:sz w:val="24"/>
          <w:szCs w:val="24"/>
        </w:rPr>
      </w:pPr>
      <w:r>
        <w:rPr>
          <w:rFonts w:hint="eastAsia" w:ascii="宋体" w:cs="宋体"/>
          <w:b/>
          <w:bCs/>
          <w:sz w:val="24"/>
          <w:szCs w:val="24"/>
        </w:rPr>
        <w:t>2.采购代理机构信息 </w:t>
      </w:r>
      <w:r>
        <w:rPr>
          <w:rFonts w:hint="eastAsia" w:ascii="宋体" w:cs="宋体"/>
          <w:sz w:val="24"/>
          <w:szCs w:val="24"/>
        </w:rPr>
        <w:t>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名    称：建经投资咨询有限公司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地    址：浙江省温岭市万昌路服务业大厦8楼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传    真：0576-86087802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项目联系人（询问）：陈冠茜、金凤娟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项目联系方式（询问）：0576-817610</w:t>
      </w:r>
      <w:r>
        <w:rPr>
          <w:rFonts w:hint="eastAsia" w:ascii="宋体" w:cs="宋体"/>
          <w:sz w:val="24"/>
          <w:szCs w:val="24"/>
          <w:lang w:val="en-US" w:eastAsia="zh-CN"/>
        </w:rPr>
        <w:t>88、</w:t>
      </w:r>
      <w:r>
        <w:rPr>
          <w:rFonts w:hint="eastAsia" w:ascii="宋体" w:cs="宋体"/>
          <w:sz w:val="24"/>
          <w:szCs w:val="24"/>
        </w:rPr>
        <w:t>0576-817610</w:t>
      </w:r>
      <w:r>
        <w:rPr>
          <w:rFonts w:hint="eastAsia" w:ascii="宋体" w:cs="宋体"/>
          <w:sz w:val="24"/>
          <w:szCs w:val="24"/>
          <w:lang w:val="en-US" w:eastAsia="zh-CN"/>
        </w:rPr>
        <w:t>87</w:t>
      </w:r>
      <w:r>
        <w:rPr>
          <w:rFonts w:hint="eastAsia" w:ascii="宋体" w:cs="宋体"/>
          <w:sz w:val="24"/>
          <w:szCs w:val="24"/>
        </w:rPr>
        <w:t>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质疑联系人：吕玉平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质疑联系方式：0576-817610</w:t>
      </w:r>
      <w:r>
        <w:rPr>
          <w:rFonts w:hint="eastAsia" w:ascii="宋体" w:cs="宋体"/>
          <w:sz w:val="24"/>
          <w:szCs w:val="24"/>
          <w:lang w:val="en-US" w:eastAsia="zh-CN"/>
        </w:rPr>
        <w:t>88</w:t>
      </w:r>
      <w:r>
        <w:rPr>
          <w:rFonts w:hint="eastAsia" w:ascii="宋体" w:cs="宋体"/>
          <w:sz w:val="24"/>
          <w:szCs w:val="24"/>
        </w:rPr>
        <w:t> 　　　　　　     </w:t>
      </w:r>
    </w:p>
    <w:p>
      <w:pPr>
        <w:keepNext w:val="0"/>
        <w:keepLines w:val="0"/>
        <w:pageBreakBefore w:val="0"/>
        <w:kinsoku/>
        <w:wordWrap/>
        <w:overflowPunct/>
        <w:topLinePunct w:val="0"/>
        <w:bidi w:val="0"/>
        <w:snapToGrid w:val="0"/>
        <w:spacing w:line="440" w:lineRule="exact"/>
        <w:ind w:firstLine="602" w:firstLineChars="250"/>
        <w:textAlignment w:val="auto"/>
        <w:rPr>
          <w:rFonts w:hint="eastAsia" w:ascii="宋体" w:cs="宋体"/>
          <w:sz w:val="24"/>
          <w:szCs w:val="24"/>
        </w:rPr>
      </w:pPr>
      <w:r>
        <w:rPr>
          <w:rFonts w:hint="eastAsia" w:ascii="宋体" w:cs="宋体"/>
          <w:b/>
          <w:bCs/>
          <w:sz w:val="24"/>
          <w:szCs w:val="24"/>
        </w:rPr>
        <w:t>3.同级政府采购监督管理部门</w:t>
      </w:r>
      <w:r>
        <w:rPr>
          <w:rFonts w:hint="eastAsia" w:ascii="宋体" w:cs="宋体"/>
          <w:sz w:val="24"/>
          <w:szCs w:val="24"/>
        </w:rPr>
        <w:t>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名    称：温岭市财政局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地    址：浙江省温岭市太平街道中华路29号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联系人 ：温岭市财政局政府采购监管科             </w:t>
      </w:r>
    </w:p>
    <w:p>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监督投诉电话：0576-86086511</w:t>
      </w:r>
    </w:p>
    <w:p>
      <w:pPr>
        <w:pStyle w:val="28"/>
        <w:keepNext w:val="0"/>
        <w:keepLines w:val="0"/>
        <w:pageBreakBefore w:val="0"/>
        <w:kinsoku/>
        <w:wordWrap/>
        <w:overflowPunct/>
        <w:topLinePunct w:val="0"/>
        <w:bidi w:val="0"/>
        <w:snapToGrid w:val="0"/>
        <w:textAlignment w:val="auto"/>
        <w:rPr>
          <w:rFonts w:hint="eastAsia"/>
        </w:rPr>
      </w:pPr>
    </w:p>
    <w:p>
      <w:pPr>
        <w:keepNext w:val="0"/>
        <w:keepLines w:val="0"/>
        <w:pageBreakBefore w:val="0"/>
        <w:kinsoku/>
        <w:wordWrap/>
        <w:overflowPunct/>
        <w:topLinePunct w:val="0"/>
        <w:bidi w:val="0"/>
        <w:snapToGrid w:val="0"/>
        <w:spacing w:line="440" w:lineRule="exact"/>
        <w:ind w:firstLine="550" w:firstLineChars="250"/>
        <w:textAlignment w:val="auto"/>
        <w:rPr>
          <w:rFonts w:hint="eastAsia" w:ascii="宋体" w:cs="宋体"/>
          <w:sz w:val="22"/>
          <w:szCs w:val="22"/>
        </w:rPr>
      </w:pPr>
      <w:r>
        <w:rPr>
          <w:rFonts w:hint="eastAsia" w:ascii="宋体" w:cs="宋体"/>
          <w:sz w:val="22"/>
          <w:szCs w:val="22"/>
          <w:lang w:val="en-US" w:eastAsia="zh-CN"/>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kinsoku/>
        <w:wordWrap/>
        <w:overflowPunct/>
        <w:topLinePunct w:val="0"/>
        <w:bidi w:val="0"/>
        <w:snapToGrid w:val="0"/>
        <w:spacing w:line="440" w:lineRule="exact"/>
        <w:ind w:firstLine="550" w:firstLineChars="250"/>
        <w:textAlignment w:val="auto"/>
        <w:rPr>
          <w:rFonts w:hint="eastAsia" w:ascii="宋体" w:cs="宋体"/>
          <w:sz w:val="22"/>
          <w:szCs w:val="22"/>
        </w:rPr>
      </w:pPr>
      <w:r>
        <w:rPr>
          <w:rFonts w:hint="eastAsia" w:ascii="宋体" w:cs="宋体"/>
          <w:sz w:val="22"/>
          <w:szCs w:val="22"/>
          <w:lang w:val="en-US" w:eastAsia="zh-CN"/>
        </w:rPr>
        <w:t>CA问题联系电话（人工）：汇信CA 400-888-4636；天谷CA 400-087-8198。</w:t>
      </w:r>
    </w:p>
    <w:p>
      <w:pPr>
        <w:spacing w:line="360" w:lineRule="auto"/>
        <w:jc w:val="center"/>
        <w:outlineLvl w:val="0"/>
        <w:rPr>
          <w:rFonts w:ascii="宋体" w:cs="宋体"/>
          <w:b/>
          <w:bCs/>
          <w:kern w:val="0"/>
          <w:sz w:val="36"/>
          <w:szCs w:val="36"/>
        </w:rPr>
      </w:pPr>
      <w:r>
        <w:rPr>
          <w:rFonts w:hint="eastAsia" w:ascii="宋体" w:hAnsi="宋体" w:cs="宋体"/>
          <w:b/>
          <w:bCs/>
          <w:kern w:val="0"/>
          <w:sz w:val="36"/>
          <w:szCs w:val="36"/>
        </w:rPr>
        <w:br w:type="page"/>
      </w:r>
      <w:bookmarkStart w:id="1" w:name="_Toc8031"/>
      <w:r>
        <w:rPr>
          <w:rFonts w:hint="eastAsia" w:ascii="宋体" w:hAnsi="宋体" w:cs="宋体"/>
          <w:b/>
          <w:bCs/>
          <w:kern w:val="0"/>
          <w:sz w:val="36"/>
          <w:szCs w:val="36"/>
        </w:rPr>
        <w:t>第二章 投标人须知</w:t>
      </w:r>
      <w:bookmarkEnd w:id="1"/>
    </w:p>
    <w:p>
      <w:pPr>
        <w:spacing w:line="360" w:lineRule="auto"/>
        <w:jc w:val="center"/>
        <w:rPr>
          <w:rFonts w:ascii="宋体" w:cs="宋体"/>
          <w:b/>
          <w:bCs/>
          <w:sz w:val="28"/>
          <w:szCs w:val="28"/>
        </w:rPr>
      </w:pPr>
      <w:r>
        <w:rPr>
          <w:rFonts w:hint="eastAsia" w:ascii="宋体" w:hAnsi="宋体" w:cs="宋体"/>
          <w:b/>
          <w:bCs/>
          <w:sz w:val="28"/>
          <w:szCs w:val="28"/>
        </w:rPr>
        <w:t>前附表</w:t>
      </w:r>
    </w:p>
    <w:tbl>
      <w:tblPr>
        <w:tblStyle w:val="2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2"/>
        <w:gridCol w:w="1663"/>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pPr>
              <w:spacing w:line="360" w:lineRule="exact"/>
              <w:jc w:val="center"/>
              <w:rPr>
                <w:rFonts w:ascii="宋体" w:cs="宋体"/>
                <w:b/>
                <w:bCs/>
                <w:sz w:val="24"/>
                <w:szCs w:val="24"/>
              </w:rPr>
            </w:pPr>
            <w:r>
              <w:rPr>
                <w:rFonts w:hint="eastAsia" w:ascii="宋体" w:hAnsi="宋体" w:cs="宋体"/>
                <w:b/>
                <w:bCs/>
                <w:sz w:val="24"/>
                <w:szCs w:val="24"/>
              </w:rPr>
              <w:t>序号</w:t>
            </w:r>
          </w:p>
        </w:tc>
        <w:tc>
          <w:tcPr>
            <w:tcW w:w="2202" w:type="dxa"/>
            <w:tcBorders>
              <w:tl2br w:val="nil"/>
              <w:tr2bl w:val="nil"/>
            </w:tcBorders>
            <w:vAlign w:val="center"/>
          </w:tcPr>
          <w:p>
            <w:pPr>
              <w:spacing w:line="360" w:lineRule="exact"/>
              <w:jc w:val="center"/>
              <w:rPr>
                <w:rFonts w:ascii="宋体" w:cs="宋体"/>
                <w:b/>
                <w:bCs/>
                <w:sz w:val="24"/>
                <w:szCs w:val="24"/>
              </w:rPr>
            </w:pP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目</w:t>
            </w:r>
          </w:p>
        </w:tc>
        <w:tc>
          <w:tcPr>
            <w:tcW w:w="6122" w:type="dxa"/>
            <w:gridSpan w:val="2"/>
            <w:tcBorders>
              <w:tl2br w:val="nil"/>
              <w:tr2bl w:val="nil"/>
            </w:tcBorders>
            <w:vAlign w:val="center"/>
          </w:tcPr>
          <w:p>
            <w:pPr>
              <w:spacing w:line="360" w:lineRule="exact"/>
              <w:jc w:val="center"/>
              <w:rPr>
                <w:rFonts w:ascii="宋体" w:cs="宋体"/>
                <w:b/>
                <w:bCs/>
                <w:sz w:val="24"/>
                <w:szCs w:val="24"/>
              </w:rPr>
            </w:pPr>
            <w:r>
              <w:rPr>
                <w:rFonts w:hint="eastAsia" w:ascii="宋体" w:hAnsi="宋体" w:cs="宋体"/>
                <w:b/>
                <w:bCs/>
                <w:sz w:val="24"/>
                <w:szCs w:val="24"/>
              </w:rPr>
              <w:t>内</w:t>
            </w:r>
            <w:r>
              <w:rPr>
                <w:rFonts w:ascii="宋体" w:hAnsi="宋体" w:cs="宋体"/>
                <w:b/>
                <w:bCs/>
                <w:sz w:val="24"/>
                <w:szCs w:val="24"/>
              </w:rPr>
              <w:t xml:space="preserve">                 </w:t>
            </w:r>
            <w:r>
              <w:rPr>
                <w:rFonts w:hint="eastAsia" w:ascii="宋体" w:hAnsi="宋体" w:cs="宋体"/>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1</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采购项目</w:t>
            </w:r>
          </w:p>
        </w:tc>
        <w:tc>
          <w:tcPr>
            <w:tcW w:w="6122" w:type="dxa"/>
            <w:gridSpan w:val="2"/>
            <w:tcBorders>
              <w:tl2br w:val="nil"/>
              <w:tr2bl w:val="nil"/>
            </w:tcBorders>
            <w:vAlign w:val="center"/>
          </w:tcPr>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项目名称：</w:t>
            </w:r>
            <w:r>
              <w:rPr>
                <w:rFonts w:hint="eastAsia" w:cs="宋体"/>
                <w:kern w:val="2"/>
                <w:sz w:val="22"/>
                <w:szCs w:val="22"/>
                <w:lang w:val="zh-CN" w:eastAsia="zh-CN" w:bidi="ar-SA"/>
              </w:rPr>
              <w:t>2021年温岭市标志标线日常零星增设和维护项目采购</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项目编号：</w:t>
            </w:r>
            <w:r>
              <w:rPr>
                <w:rFonts w:hint="eastAsia" w:cs="宋体"/>
                <w:kern w:val="2"/>
                <w:sz w:val="22"/>
                <w:szCs w:val="22"/>
                <w:lang w:val="zh-CN" w:eastAsia="zh-CN" w:bidi="ar-SA"/>
              </w:rPr>
              <w:t>JJWL210512141</w:t>
            </w:r>
            <w:r>
              <w:rPr>
                <w:rFonts w:hint="eastAsia" w:ascii="宋体" w:hAnsi="宋体" w:eastAsia="宋体" w:cs="宋体"/>
                <w:kern w:val="2"/>
                <w:sz w:val="22"/>
                <w:szCs w:val="22"/>
                <w:lang w:val="zh-CN" w:eastAsia="zh-CN" w:bidi="ar-SA"/>
              </w:rPr>
              <w:t xml:space="preserve"> </w:t>
            </w:r>
          </w:p>
          <w:p>
            <w:pPr>
              <w:pStyle w:val="17"/>
              <w:tabs>
                <w:tab w:val="left" w:pos="6930"/>
              </w:tabs>
              <w:spacing w:before="0" w:beforeAutospacing="0" w:after="0" w:afterAutospacing="0" w:line="360" w:lineRule="exact"/>
              <w:rPr>
                <w:rFonts w:ascii="宋体" w:cs="宋体"/>
                <w:sz w:val="24"/>
                <w:szCs w:val="24"/>
              </w:rPr>
            </w:pPr>
            <w:r>
              <w:rPr>
                <w:rFonts w:hint="eastAsia" w:ascii="宋体" w:hAnsi="宋体" w:eastAsia="宋体" w:cs="宋体"/>
                <w:kern w:val="2"/>
                <w:sz w:val="22"/>
                <w:szCs w:val="22"/>
                <w:lang w:val="zh-CN" w:eastAsia="zh-CN" w:bidi="ar-SA"/>
              </w:rPr>
              <w:t>项目内容：详见第</w:t>
            </w:r>
            <w:r>
              <w:rPr>
                <w:rFonts w:hint="eastAsia" w:ascii="宋体" w:hAnsi="宋体" w:eastAsia="宋体" w:cs="宋体"/>
                <w:kern w:val="2"/>
                <w:sz w:val="22"/>
                <w:szCs w:val="22"/>
                <w:lang w:val="en-US" w:eastAsia="zh-CN" w:bidi="ar-SA"/>
              </w:rPr>
              <w:t>四</w:t>
            </w:r>
            <w:r>
              <w:rPr>
                <w:rFonts w:hint="eastAsia" w:ascii="宋体" w:hAnsi="宋体" w:eastAsia="宋体" w:cs="宋体"/>
                <w:kern w:val="2"/>
                <w:sz w:val="22"/>
                <w:szCs w:val="22"/>
                <w:lang w:val="zh-CN" w:eastAsia="zh-CN" w:bidi="ar-SA"/>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2</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采购方式</w:t>
            </w:r>
          </w:p>
        </w:tc>
        <w:tc>
          <w:tcPr>
            <w:tcW w:w="6122" w:type="dxa"/>
            <w:gridSpan w:val="2"/>
            <w:tcBorders>
              <w:tl2br w:val="nil"/>
              <w:tr2bl w:val="nil"/>
            </w:tcBorders>
            <w:vAlign w:val="center"/>
          </w:tcPr>
          <w:p>
            <w:pPr>
              <w:spacing w:line="360" w:lineRule="exact"/>
              <w:rPr>
                <w:rFonts w:ascii="宋体" w:cs="宋体"/>
                <w:sz w:val="24"/>
                <w:szCs w:val="24"/>
              </w:rPr>
            </w:pPr>
            <w:r>
              <w:rPr>
                <w:rFonts w:hint="eastAsia" w:ascii="宋体" w:hAnsi="宋体" w:cs="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ascii="宋体" w:hAnsi="宋体" w:cs="宋体"/>
                <w:sz w:val="24"/>
                <w:szCs w:val="24"/>
              </w:rPr>
            </w:pPr>
            <w:r>
              <w:rPr>
                <w:rFonts w:ascii="宋体" w:hAnsi="宋体" w:cs="宋体"/>
                <w:sz w:val="24"/>
                <w:szCs w:val="24"/>
              </w:rPr>
              <w:t>3</w:t>
            </w:r>
          </w:p>
        </w:tc>
        <w:tc>
          <w:tcPr>
            <w:tcW w:w="2202" w:type="dxa"/>
            <w:tcBorders>
              <w:tl2br w:val="nil"/>
              <w:tr2bl w:val="nil"/>
            </w:tcBorders>
            <w:vAlign w:val="center"/>
          </w:tcPr>
          <w:p>
            <w:pPr>
              <w:pStyle w:val="17"/>
              <w:tabs>
                <w:tab w:val="left" w:pos="6930"/>
              </w:tabs>
              <w:spacing w:before="0" w:beforeAutospacing="0" w:after="0" w:afterAutospacing="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投标文件形式、组成及制作</w:t>
            </w:r>
          </w:p>
          <w:p>
            <w:pPr>
              <w:pStyle w:val="17"/>
              <w:tabs>
                <w:tab w:val="left" w:pos="6930"/>
              </w:tabs>
              <w:spacing w:before="0" w:beforeAutospacing="0" w:after="0" w:afterAutospacing="0" w:line="360" w:lineRule="exact"/>
              <w:rPr>
                <w:rFonts w:ascii="宋体" w:cs="宋体"/>
                <w:sz w:val="24"/>
                <w:szCs w:val="24"/>
              </w:rPr>
            </w:pPr>
          </w:p>
        </w:tc>
        <w:tc>
          <w:tcPr>
            <w:tcW w:w="6122" w:type="dxa"/>
            <w:gridSpan w:val="2"/>
            <w:tcBorders>
              <w:tl2br w:val="nil"/>
              <w:tr2bl w:val="nil"/>
            </w:tcBorders>
            <w:vAlign w:val="center"/>
          </w:tcPr>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1.投标文件的形式：电子投标文件（包括“电子加密投标文件”和“备份投标文件”，在投标文件编制完成后同时生成）；</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1）“电子加密投标文件”是指通过“政采云电子交易客户端”完成投标文件编制后生成并加密的数据电文形式的投标文件。</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2）“备份投标文件”是指与“电子加密投标文件”同时生成的数据电文形式的电子文件（备份标书），其他方式编制的</w:t>
            </w:r>
            <w:r>
              <w:rPr>
                <w:rFonts w:hint="eastAsia" w:cs="宋体"/>
                <w:kern w:val="2"/>
                <w:sz w:val="22"/>
                <w:szCs w:val="22"/>
                <w:lang w:val="zh-CN" w:eastAsia="zh-CN" w:bidi="ar-SA"/>
              </w:rPr>
              <w:t>“备份投标文件”</w:t>
            </w:r>
            <w:r>
              <w:rPr>
                <w:rFonts w:hint="eastAsia" w:ascii="宋体" w:hAnsi="宋体" w:eastAsia="宋体" w:cs="宋体"/>
                <w:kern w:val="2"/>
                <w:sz w:val="22"/>
                <w:szCs w:val="22"/>
                <w:lang w:val="zh-CN" w:eastAsia="zh-CN" w:bidi="ar-SA"/>
              </w:rPr>
              <w:t>视为无效</w:t>
            </w:r>
            <w:r>
              <w:rPr>
                <w:rFonts w:hint="eastAsia" w:cs="宋体"/>
                <w:kern w:val="2"/>
                <w:sz w:val="22"/>
                <w:szCs w:val="22"/>
                <w:lang w:val="zh-CN" w:eastAsia="zh-CN" w:bidi="ar-SA"/>
              </w:rPr>
              <w:t>“备份投标文件”</w:t>
            </w:r>
            <w:r>
              <w:rPr>
                <w:rFonts w:hint="eastAsia" w:ascii="宋体" w:hAnsi="宋体" w:eastAsia="宋体" w:cs="宋体"/>
                <w:kern w:val="2"/>
                <w:sz w:val="22"/>
                <w:szCs w:val="22"/>
                <w:lang w:val="zh-CN" w:eastAsia="zh-CN" w:bidi="ar-SA"/>
              </w:rPr>
              <w:t>。</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2.投标文件由资格证明文件、商务技术文件、报价文件组成；</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3.电子加密投标文件制作：应按</w:t>
            </w:r>
            <w:r>
              <w:rPr>
                <w:rFonts w:hint="eastAsia" w:cs="宋体"/>
                <w:kern w:val="2"/>
                <w:sz w:val="22"/>
                <w:szCs w:val="22"/>
                <w:lang w:val="zh-CN" w:eastAsia="zh-CN" w:bidi="ar-SA"/>
              </w:rPr>
              <w:t>政府采购云平台</w:t>
            </w:r>
            <w:r>
              <w:rPr>
                <w:rFonts w:hint="eastAsia" w:ascii="宋体" w:hAnsi="宋体" w:eastAsia="宋体" w:cs="宋体"/>
                <w:kern w:val="2"/>
                <w:sz w:val="22"/>
                <w:szCs w:val="22"/>
                <w:lang w:val="zh-CN" w:eastAsia="zh-CN" w:bidi="ar-SA"/>
              </w:rPr>
              <w:t>供应商项目采购-电子招投标操作指南（网址：</w:t>
            </w:r>
            <w:r>
              <w:rPr>
                <w:rFonts w:hint="eastAsia" w:ascii="宋体" w:hAnsi="宋体" w:eastAsia="宋体" w:cs="宋体"/>
                <w:kern w:val="2"/>
                <w:sz w:val="22"/>
                <w:szCs w:val="22"/>
                <w:lang w:val="zh-CN" w:eastAsia="zh-CN" w:bidi="ar-SA"/>
              </w:rPr>
              <w:fldChar w:fldCharType="begin"/>
            </w:r>
            <w:r>
              <w:rPr>
                <w:rFonts w:hint="eastAsia" w:ascii="宋体" w:hAnsi="宋体" w:eastAsia="宋体" w:cs="宋体"/>
                <w:kern w:val="2"/>
                <w:sz w:val="22"/>
                <w:szCs w:val="22"/>
                <w:lang w:val="zh-CN" w:eastAsia="zh-CN" w:bidi="ar-SA"/>
              </w:rPr>
              <w:instrText xml:space="preserve"> HYPERLINK "https://help.zcy.gov.cn/web/site_2/2018/12-28/2573.html）及本采购文件要求制作" </w:instrText>
            </w:r>
            <w:r>
              <w:rPr>
                <w:rFonts w:hint="eastAsia" w:ascii="宋体" w:hAnsi="宋体" w:eastAsia="宋体" w:cs="宋体"/>
                <w:kern w:val="2"/>
                <w:sz w:val="22"/>
                <w:szCs w:val="22"/>
                <w:lang w:val="zh-CN" w:eastAsia="zh-CN" w:bidi="ar-SA"/>
              </w:rPr>
              <w:fldChar w:fldCharType="separate"/>
            </w:r>
            <w:r>
              <w:rPr>
                <w:rFonts w:hint="eastAsia" w:ascii="宋体" w:hAnsi="宋体" w:eastAsia="宋体" w:cs="宋体"/>
                <w:kern w:val="2"/>
                <w:sz w:val="22"/>
                <w:szCs w:val="22"/>
                <w:lang w:val="zh-CN" w:eastAsia="zh-CN" w:bidi="ar-SA"/>
              </w:rPr>
              <w:t>https://help.zcy.gov.cn/web/site_2/2018/12-28/2573.html）及本</w:t>
            </w:r>
            <w:r>
              <w:rPr>
                <w:rFonts w:hint="eastAsia" w:cs="宋体"/>
                <w:kern w:val="2"/>
                <w:sz w:val="22"/>
                <w:szCs w:val="22"/>
                <w:lang w:val="zh-CN" w:eastAsia="zh-CN" w:bidi="ar-SA"/>
              </w:rPr>
              <w:t>招标文件</w:t>
            </w:r>
            <w:r>
              <w:rPr>
                <w:rFonts w:hint="eastAsia" w:ascii="宋体" w:hAnsi="宋体" w:eastAsia="宋体" w:cs="宋体"/>
                <w:kern w:val="2"/>
                <w:sz w:val="22"/>
                <w:szCs w:val="22"/>
                <w:lang w:val="zh-CN" w:eastAsia="zh-CN" w:bidi="ar-SA"/>
              </w:rPr>
              <w:t>要求制作</w:t>
            </w:r>
            <w:r>
              <w:rPr>
                <w:rFonts w:hint="eastAsia" w:ascii="宋体" w:hAnsi="宋体" w:eastAsia="宋体" w:cs="宋体"/>
                <w:kern w:val="2"/>
                <w:sz w:val="22"/>
                <w:szCs w:val="22"/>
                <w:lang w:val="zh-CN" w:eastAsia="zh-CN" w:bidi="ar-SA"/>
              </w:rPr>
              <w:fldChar w:fldCharType="end"/>
            </w:r>
            <w:r>
              <w:rPr>
                <w:rFonts w:hint="eastAsia" w:ascii="宋体" w:hAnsi="宋体" w:eastAsia="宋体" w:cs="宋体"/>
                <w:kern w:val="2"/>
                <w:sz w:val="22"/>
                <w:szCs w:val="22"/>
                <w:lang w:val="zh-CN" w:eastAsia="zh-CN" w:bidi="ar-SA"/>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202" w:type="dxa"/>
            <w:tcBorders>
              <w:tl2br w:val="nil"/>
              <w:tr2bl w:val="nil"/>
            </w:tcBorders>
            <w:vAlign w:val="center"/>
          </w:tcPr>
          <w:p>
            <w:pPr>
              <w:snapToGrid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4"/>
                <w:szCs w:val="24"/>
                <w:lang w:val="en-US" w:eastAsia="zh-CN" w:bidi="ar-SA"/>
              </w:rPr>
              <w:t>投标文件递交截止时间</w:t>
            </w:r>
            <w:r>
              <w:rPr>
                <w:rFonts w:hint="eastAsia" w:ascii="宋体" w:hAnsi="宋体" w:cs="宋体"/>
                <w:kern w:val="2"/>
                <w:sz w:val="24"/>
                <w:szCs w:val="24"/>
                <w:lang w:val="en-US" w:eastAsia="zh-CN" w:bidi="ar-SA"/>
              </w:rPr>
              <w:t>（开标时间）</w:t>
            </w:r>
            <w:r>
              <w:rPr>
                <w:rFonts w:hint="eastAsia" w:ascii="宋体" w:hAnsi="宋体" w:eastAsia="宋体" w:cs="宋体"/>
                <w:kern w:val="2"/>
                <w:sz w:val="24"/>
                <w:szCs w:val="24"/>
                <w:lang w:val="en-US" w:eastAsia="zh-CN" w:bidi="ar-SA"/>
              </w:rPr>
              <w:t>及地点</w:t>
            </w:r>
          </w:p>
        </w:tc>
        <w:tc>
          <w:tcPr>
            <w:tcW w:w="6122" w:type="dxa"/>
            <w:gridSpan w:val="2"/>
            <w:tcBorders>
              <w:tl2br w:val="nil"/>
              <w:tr2bl w:val="nil"/>
            </w:tcBorders>
            <w:vAlign w:val="center"/>
          </w:tcPr>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w:t>
            </w:r>
            <w:r>
              <w:rPr>
                <w:rFonts w:hint="eastAsia" w:cs="宋体"/>
                <w:kern w:val="2"/>
                <w:sz w:val="22"/>
                <w:szCs w:val="22"/>
                <w:lang w:val="zh-CN" w:eastAsia="zh-CN" w:bidi="ar-SA"/>
              </w:rPr>
              <w:t>“</w:t>
            </w:r>
            <w:r>
              <w:rPr>
                <w:rFonts w:hint="eastAsia" w:ascii="宋体" w:hAnsi="宋体" w:eastAsia="宋体" w:cs="宋体"/>
                <w:kern w:val="2"/>
                <w:sz w:val="22"/>
                <w:szCs w:val="22"/>
                <w:lang w:val="zh-CN" w:eastAsia="zh-CN" w:bidi="ar-SA"/>
              </w:rPr>
              <w:t>电子加密投标文件</w:t>
            </w:r>
            <w:r>
              <w:rPr>
                <w:rFonts w:hint="eastAsia" w:cs="宋体"/>
                <w:kern w:val="2"/>
                <w:sz w:val="22"/>
                <w:szCs w:val="22"/>
                <w:lang w:val="zh-CN" w:eastAsia="zh-CN" w:bidi="ar-SA"/>
              </w:rPr>
              <w:t>”</w:t>
            </w:r>
            <w:r>
              <w:rPr>
                <w:rFonts w:hint="eastAsia" w:ascii="宋体" w:hAnsi="宋体" w:eastAsia="宋体" w:cs="宋体"/>
                <w:kern w:val="2"/>
                <w:sz w:val="22"/>
                <w:szCs w:val="22"/>
                <w:lang w:val="zh-CN" w:eastAsia="zh-CN" w:bidi="ar-SA"/>
              </w:rPr>
              <w:t>递交：投标人应于提交投标文件截止时间</w:t>
            </w:r>
            <w:r>
              <w:rPr>
                <w:rFonts w:hint="eastAsia" w:cs="宋体"/>
                <w:kern w:val="2"/>
                <w:sz w:val="22"/>
                <w:szCs w:val="22"/>
                <w:lang w:val="zh-CN" w:eastAsia="zh-CN" w:bidi="ar-SA"/>
              </w:rPr>
              <w:t>前</w:t>
            </w:r>
            <w:r>
              <w:rPr>
                <w:rFonts w:hint="eastAsia" w:ascii="宋体" w:hAnsi="宋体" w:eastAsia="宋体" w:cs="宋体"/>
                <w:kern w:val="2"/>
                <w:sz w:val="22"/>
                <w:szCs w:val="22"/>
                <w:lang w:val="zh-CN" w:eastAsia="zh-CN" w:bidi="ar-SA"/>
              </w:rPr>
              <w:t>将</w:t>
            </w:r>
            <w:r>
              <w:rPr>
                <w:rFonts w:hint="eastAsia" w:cs="宋体"/>
                <w:kern w:val="2"/>
                <w:sz w:val="22"/>
                <w:szCs w:val="22"/>
                <w:lang w:val="zh-CN" w:eastAsia="zh-CN" w:bidi="ar-SA"/>
              </w:rPr>
              <w:t>“电子加密投标文件”</w:t>
            </w:r>
            <w:r>
              <w:rPr>
                <w:rFonts w:hint="eastAsia" w:ascii="宋体" w:hAnsi="宋体" w:eastAsia="宋体" w:cs="宋体"/>
                <w:kern w:val="2"/>
                <w:sz w:val="22"/>
                <w:szCs w:val="22"/>
                <w:lang w:val="zh-CN" w:eastAsia="zh-CN" w:bidi="ar-SA"/>
              </w:rPr>
              <w:t>上传至“政府采购云平台”，逾期未上传的，</w:t>
            </w:r>
            <w:r>
              <w:rPr>
                <w:rFonts w:hint="eastAsia" w:cs="宋体"/>
                <w:kern w:val="2"/>
                <w:sz w:val="22"/>
                <w:szCs w:val="22"/>
                <w:lang w:val="zh-CN" w:eastAsia="zh-CN" w:bidi="ar-SA"/>
              </w:rPr>
              <w:t>视为撤回投标文件</w:t>
            </w:r>
            <w:r>
              <w:rPr>
                <w:rFonts w:hint="eastAsia" w:ascii="宋体" w:hAnsi="宋体" w:eastAsia="宋体" w:cs="宋体"/>
                <w:kern w:val="2"/>
                <w:sz w:val="22"/>
                <w:szCs w:val="22"/>
                <w:lang w:val="zh-CN" w:eastAsia="zh-CN" w:bidi="ar-SA"/>
              </w:rPr>
              <w:t>。</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fldChar w:fldCharType="begin"/>
            </w:r>
            <w:r>
              <w:rPr>
                <w:rFonts w:hint="eastAsia" w:ascii="宋体" w:hAnsi="宋体" w:eastAsia="宋体" w:cs="宋体"/>
                <w:kern w:val="2"/>
                <w:sz w:val="22"/>
                <w:szCs w:val="22"/>
                <w:lang w:val="zh-CN" w:eastAsia="zh-CN" w:bidi="ar-SA"/>
              </w:rPr>
              <w:instrText xml:space="preserve"> HYPERLINK "mailto:2.备份投标文件在开标时间后15分钟内以电子邮件形式递交至采购代理机构邮箱（103874679@qq.com）。" </w:instrText>
            </w:r>
            <w:r>
              <w:rPr>
                <w:rFonts w:hint="eastAsia" w:ascii="宋体" w:hAnsi="宋体" w:eastAsia="宋体" w:cs="宋体"/>
                <w:kern w:val="2"/>
                <w:sz w:val="22"/>
                <w:szCs w:val="22"/>
                <w:lang w:val="zh-CN" w:eastAsia="zh-CN" w:bidi="ar-SA"/>
              </w:rPr>
              <w:fldChar w:fldCharType="separate"/>
            </w:r>
            <w:r>
              <w:rPr>
                <w:rFonts w:hint="eastAsia" w:ascii="宋体" w:hAnsi="宋体" w:eastAsia="宋体" w:cs="宋体"/>
                <w:kern w:val="2"/>
                <w:sz w:val="22"/>
                <w:szCs w:val="22"/>
                <w:lang w:val="zh-CN" w:eastAsia="zh-CN" w:bidi="ar-SA"/>
              </w:rPr>
              <w:t>2.</w:t>
            </w:r>
            <w:r>
              <w:rPr>
                <w:rFonts w:hint="eastAsia" w:cs="宋体"/>
                <w:kern w:val="2"/>
                <w:sz w:val="22"/>
                <w:szCs w:val="22"/>
                <w:lang w:val="zh-CN" w:eastAsia="zh-CN" w:bidi="ar-SA"/>
              </w:rPr>
              <w:t>“备份投标文件”</w:t>
            </w:r>
            <w:r>
              <w:rPr>
                <w:rFonts w:hint="eastAsia" w:ascii="宋体" w:hAnsi="宋体" w:eastAsia="宋体" w:cs="宋体"/>
                <w:kern w:val="2"/>
                <w:sz w:val="22"/>
                <w:szCs w:val="22"/>
                <w:lang w:val="zh-CN" w:eastAsia="zh-CN" w:bidi="ar-SA"/>
              </w:rPr>
              <w:t>递交：</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en-US" w:eastAsia="zh-CN" w:bidi="ar-SA"/>
              </w:rPr>
              <w:t>1）</w:t>
            </w:r>
            <w:r>
              <w:rPr>
                <w:rFonts w:hint="eastAsia" w:ascii="宋体" w:hAnsi="宋体" w:eastAsia="宋体" w:cs="宋体"/>
                <w:kern w:val="2"/>
                <w:sz w:val="22"/>
                <w:szCs w:val="22"/>
                <w:lang w:val="zh-CN" w:eastAsia="zh-CN" w:bidi="ar-SA"/>
              </w:rPr>
              <w:t>投标人在“政府采购云平台”完成“电子加密投标文件”的上传递交后，还可以（以电子邮件的形式）在投标截止时间前发送</w:t>
            </w:r>
            <w:r>
              <w:rPr>
                <w:rFonts w:hint="eastAsia" w:ascii="宋体" w:hAnsi="宋体" w:eastAsia="宋体" w:cs="宋体"/>
                <w:b/>
                <w:bCs/>
                <w:color w:val="FF0000"/>
                <w:kern w:val="2"/>
                <w:sz w:val="22"/>
                <w:szCs w:val="22"/>
                <w:lang w:val="zh-CN" w:eastAsia="zh-CN" w:bidi="ar-SA"/>
              </w:rPr>
              <w:t>加密压缩文件</w:t>
            </w:r>
            <w:r>
              <w:rPr>
                <w:rFonts w:hint="eastAsia" w:ascii="宋体" w:hAnsi="宋体" w:eastAsia="宋体" w:cs="宋体"/>
                <w:kern w:val="2"/>
                <w:sz w:val="22"/>
                <w:szCs w:val="22"/>
                <w:lang w:val="zh-CN" w:eastAsia="zh-CN" w:bidi="ar-SA"/>
              </w:rPr>
              <w:t>的“备份投标文件”（一份）；</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en-US" w:eastAsia="zh-CN" w:bidi="ar-SA"/>
              </w:rPr>
              <w:t>2）</w:t>
            </w:r>
            <w:r>
              <w:rPr>
                <w:rFonts w:hint="eastAsia" w:ascii="宋体" w:hAnsi="宋体" w:eastAsia="宋体" w:cs="宋体"/>
                <w:kern w:val="2"/>
                <w:sz w:val="22"/>
                <w:szCs w:val="22"/>
                <w:lang w:val="zh-CN" w:eastAsia="zh-CN" w:bidi="ar-SA"/>
              </w:rPr>
              <w:t>“备份投标文件”以压缩文件形式加密发送至采购代理机构邮箱，压缩文件命名为：投标项目编号和投标单位简称。接到在线解密通知后</w:t>
            </w:r>
            <w:r>
              <w:rPr>
                <w:rFonts w:hint="eastAsia" w:cs="宋体"/>
                <w:kern w:val="2"/>
                <w:sz w:val="22"/>
                <w:szCs w:val="22"/>
                <w:lang w:val="en-US" w:eastAsia="zh-CN" w:bidi="ar-SA"/>
              </w:rPr>
              <w:t>30分钟</w:t>
            </w:r>
            <w:r>
              <w:rPr>
                <w:rFonts w:hint="eastAsia" w:ascii="宋体" w:hAnsi="宋体" w:eastAsia="宋体" w:cs="宋体"/>
                <w:kern w:val="2"/>
                <w:sz w:val="22"/>
                <w:szCs w:val="22"/>
                <w:lang w:val="zh-CN" w:eastAsia="zh-CN" w:bidi="ar-SA"/>
              </w:rPr>
              <w:t>内发送压缩文件密码至采购代理机构邮箱（邮箱号码：</w:t>
            </w:r>
            <w:r>
              <w:rPr>
                <w:rFonts w:hint="eastAsia" w:ascii="宋体" w:hAnsi="宋体" w:eastAsia="宋体" w:cs="宋体"/>
                <w:kern w:val="2"/>
                <w:sz w:val="22"/>
                <w:szCs w:val="22"/>
                <w:lang w:val="en-US" w:eastAsia="zh-CN" w:bidi="ar-SA"/>
              </w:rPr>
              <w:t>61692137</w:t>
            </w:r>
            <w:r>
              <w:rPr>
                <w:rFonts w:hint="eastAsia" w:ascii="宋体" w:hAnsi="宋体" w:eastAsia="宋体" w:cs="宋体"/>
                <w:kern w:val="2"/>
                <w:sz w:val="22"/>
                <w:szCs w:val="22"/>
                <w:lang w:val="zh-CN" w:eastAsia="zh-CN" w:bidi="ar-SA"/>
              </w:rPr>
              <w:t>@qq.com）。</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cs="宋体"/>
                <w:kern w:val="2"/>
                <w:sz w:val="22"/>
                <w:szCs w:val="22"/>
                <w:lang w:val="en-US" w:eastAsia="zh-CN" w:bidi="ar-SA"/>
              </w:rPr>
              <w:t>3.</w:t>
            </w:r>
            <w:r>
              <w:rPr>
                <w:rFonts w:hint="eastAsia" w:ascii="宋体" w:hAnsi="宋体" w:eastAsia="宋体" w:cs="宋体"/>
                <w:kern w:val="2"/>
                <w:sz w:val="22"/>
                <w:szCs w:val="22"/>
                <w:lang w:val="zh-CN" w:eastAsia="zh-CN" w:bidi="ar-SA"/>
              </w:rPr>
              <w:t>通过“政府采购云平台”成功上传递交的“电子加密投标文件”无法按时解密，投标供应商如按规定递交了“备份投标文件”的，以“备份投标文件”为依据（由</w:t>
            </w:r>
            <w:r>
              <w:rPr>
                <w:rFonts w:hint="eastAsia" w:cs="宋体"/>
                <w:kern w:val="2"/>
                <w:sz w:val="22"/>
                <w:szCs w:val="22"/>
                <w:lang w:val="zh-CN" w:eastAsia="zh-CN" w:bidi="ar-SA"/>
              </w:rPr>
              <w:t>采购代理机构</w:t>
            </w:r>
            <w:r>
              <w:rPr>
                <w:rFonts w:hint="eastAsia" w:ascii="宋体" w:hAnsi="宋体" w:eastAsia="宋体" w:cs="宋体"/>
                <w:kern w:val="2"/>
                <w:sz w:val="22"/>
                <w:szCs w:val="22"/>
                <w:lang w:val="zh-CN" w:eastAsia="zh-CN" w:bidi="ar-SA"/>
              </w:rPr>
              <w:t>按“政府采购云平台”操作规范将“备份投标文件”上传至“政府采购云平台”，上传成功后，“电子加密投标文件”自动失效），否则视为投标文件撤回。</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zh-CN" w:eastAsia="zh-CN" w:bidi="ar-SA"/>
              </w:rPr>
              <w:fldChar w:fldCharType="end"/>
            </w:r>
            <w:r>
              <w:rPr>
                <w:rFonts w:hint="eastAsia" w:cs="宋体"/>
                <w:kern w:val="2"/>
                <w:sz w:val="22"/>
                <w:szCs w:val="22"/>
                <w:lang w:val="en-US" w:eastAsia="zh-CN" w:bidi="ar-SA"/>
              </w:rPr>
              <w:t>4</w:t>
            </w:r>
            <w:r>
              <w:rPr>
                <w:rFonts w:hint="eastAsia" w:ascii="宋体" w:hAnsi="宋体" w:eastAsia="宋体" w:cs="宋体"/>
                <w:kern w:val="2"/>
                <w:sz w:val="22"/>
                <w:szCs w:val="22"/>
                <w:lang w:val="zh-CN" w:eastAsia="zh-CN" w:bidi="ar-SA"/>
              </w:rPr>
              <w:t>.如投标人未在投标截止时间前完成</w:t>
            </w:r>
            <w:r>
              <w:rPr>
                <w:rFonts w:hint="eastAsia" w:cs="宋体"/>
                <w:kern w:val="2"/>
                <w:sz w:val="22"/>
                <w:szCs w:val="22"/>
                <w:lang w:val="zh-CN" w:eastAsia="zh-CN" w:bidi="ar-SA"/>
              </w:rPr>
              <w:t>“</w:t>
            </w:r>
            <w:r>
              <w:rPr>
                <w:rFonts w:hint="eastAsia" w:ascii="宋体" w:hAnsi="宋体" w:eastAsia="宋体" w:cs="宋体"/>
                <w:kern w:val="2"/>
                <w:sz w:val="22"/>
                <w:szCs w:val="22"/>
                <w:lang w:val="zh-CN" w:eastAsia="zh-CN" w:bidi="ar-SA"/>
              </w:rPr>
              <w:t>电子加密投标文件</w:t>
            </w:r>
            <w:r>
              <w:rPr>
                <w:rFonts w:hint="eastAsia" w:cs="宋体"/>
                <w:kern w:val="2"/>
                <w:sz w:val="22"/>
                <w:szCs w:val="22"/>
                <w:lang w:val="zh-CN" w:eastAsia="zh-CN" w:bidi="ar-SA"/>
              </w:rPr>
              <w:t>”</w:t>
            </w:r>
            <w:r>
              <w:rPr>
                <w:rFonts w:hint="eastAsia" w:ascii="宋体" w:hAnsi="宋体" w:eastAsia="宋体" w:cs="宋体"/>
                <w:kern w:val="2"/>
                <w:sz w:val="22"/>
                <w:szCs w:val="22"/>
                <w:lang w:val="zh-CN" w:eastAsia="zh-CN" w:bidi="ar-SA"/>
              </w:rPr>
              <w:t>传输递交的，或仅提交</w:t>
            </w:r>
            <w:r>
              <w:rPr>
                <w:rFonts w:hint="eastAsia" w:cs="宋体"/>
                <w:kern w:val="2"/>
                <w:sz w:val="22"/>
                <w:szCs w:val="22"/>
                <w:lang w:val="zh-CN" w:eastAsia="zh-CN" w:bidi="ar-SA"/>
              </w:rPr>
              <w:t>“备份投标文件”</w:t>
            </w:r>
            <w:r>
              <w:rPr>
                <w:rFonts w:hint="eastAsia" w:ascii="宋体" w:hAnsi="宋体" w:eastAsia="宋体" w:cs="宋体"/>
                <w:kern w:val="2"/>
                <w:sz w:val="22"/>
                <w:szCs w:val="22"/>
                <w:lang w:val="zh-CN" w:eastAsia="zh-CN" w:bidi="ar-SA"/>
              </w:rPr>
              <w:t>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2202" w:type="dxa"/>
            <w:tcBorders>
              <w:tl2br w:val="nil"/>
              <w:tr2bl w:val="nil"/>
            </w:tcBorders>
            <w:vAlign w:val="center"/>
          </w:tcPr>
          <w:p>
            <w:pPr>
              <w:pStyle w:val="17"/>
              <w:tabs>
                <w:tab w:val="left" w:pos="6930"/>
              </w:tabs>
              <w:spacing w:before="0" w:beforeAutospacing="0" w:after="0" w:afterAutospacing="0"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4"/>
                <w:szCs w:val="24"/>
                <w:lang w:val="en-US" w:eastAsia="zh-CN" w:bidi="ar-SA"/>
              </w:rPr>
              <w:t>投标文件的修改（补充）和撤回</w:t>
            </w:r>
          </w:p>
        </w:tc>
        <w:tc>
          <w:tcPr>
            <w:tcW w:w="6122" w:type="dxa"/>
            <w:gridSpan w:val="2"/>
            <w:tcBorders>
              <w:tl2br w:val="nil"/>
              <w:tr2bl w:val="nil"/>
            </w:tcBorders>
            <w:vAlign w:val="center"/>
          </w:tcPr>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1.修改（补充）和撤回：</w:t>
            </w:r>
          </w:p>
          <w:p>
            <w:pPr>
              <w:pStyle w:val="17"/>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en-US" w:eastAsia="zh-CN" w:bidi="ar-SA"/>
              </w:rPr>
              <w:t>1）</w:t>
            </w:r>
            <w:r>
              <w:rPr>
                <w:rFonts w:hint="eastAsia" w:ascii="宋体" w:hAnsi="宋体" w:eastAsia="宋体" w:cs="宋体"/>
                <w:kern w:val="2"/>
                <w:sz w:val="22"/>
                <w:szCs w:val="22"/>
                <w:lang w:val="zh-CN" w:eastAsia="zh-CN" w:bidi="ar-SA"/>
              </w:rPr>
              <w:t>投标截止时间前可以修改（补充）或撤回</w:t>
            </w:r>
            <w:r>
              <w:rPr>
                <w:rFonts w:hint="eastAsia" w:cs="宋体"/>
                <w:kern w:val="2"/>
                <w:sz w:val="22"/>
                <w:szCs w:val="22"/>
                <w:lang w:val="zh-CN" w:eastAsia="zh-CN" w:bidi="ar-SA"/>
              </w:rPr>
              <w:t>“电子加密投标文件”</w:t>
            </w:r>
            <w:r>
              <w:rPr>
                <w:rFonts w:hint="eastAsia" w:ascii="宋体" w:hAnsi="宋体" w:eastAsia="宋体" w:cs="宋体"/>
                <w:kern w:val="2"/>
                <w:sz w:val="22"/>
                <w:szCs w:val="22"/>
                <w:lang w:val="zh-CN" w:eastAsia="zh-CN" w:bidi="ar-SA"/>
              </w:rPr>
              <w:t>。补充或者修改</w:t>
            </w:r>
            <w:r>
              <w:rPr>
                <w:rFonts w:hint="eastAsia" w:cs="宋体"/>
                <w:kern w:val="2"/>
                <w:sz w:val="22"/>
                <w:szCs w:val="22"/>
                <w:lang w:val="zh-CN" w:eastAsia="zh-CN" w:bidi="ar-SA"/>
              </w:rPr>
              <w:t>“电子加密投标文件”</w:t>
            </w:r>
            <w:r>
              <w:rPr>
                <w:rFonts w:hint="eastAsia" w:ascii="宋体" w:hAnsi="宋体" w:eastAsia="宋体" w:cs="宋体"/>
                <w:kern w:val="2"/>
                <w:sz w:val="22"/>
                <w:szCs w:val="22"/>
                <w:lang w:val="zh-CN" w:eastAsia="zh-CN" w:bidi="ar-SA"/>
              </w:rPr>
              <w:t>的，应当先行撤回原文件，补充、修改后重新传输递交。投标截止时间前未完成传输递交的，视为撤回投标文件。</w:t>
            </w:r>
          </w:p>
          <w:p>
            <w:pPr>
              <w:pStyle w:val="17"/>
              <w:tabs>
                <w:tab w:val="left" w:pos="6930"/>
              </w:tabs>
              <w:spacing w:before="0" w:beforeAutospacing="0" w:after="0" w:afterAutospacing="0" w:line="360" w:lineRule="exact"/>
              <w:rPr>
                <w:rFonts w:hint="eastAsia" w:ascii="宋体" w:hAnsi="宋体" w:eastAsia="宋体" w:cs="宋体"/>
                <w:b/>
                <w:kern w:val="0"/>
                <w:sz w:val="24"/>
                <w:szCs w:val="21"/>
                <w:lang w:val="en-US" w:eastAsia="zh-CN" w:bidi="ar-SA"/>
              </w:rPr>
            </w:pPr>
            <w:r>
              <w:rPr>
                <w:rFonts w:hint="eastAsia" w:ascii="宋体" w:hAnsi="宋体" w:eastAsia="宋体" w:cs="宋体"/>
                <w:kern w:val="2"/>
                <w:sz w:val="22"/>
                <w:szCs w:val="22"/>
                <w:lang w:val="en-US" w:eastAsia="zh-CN" w:bidi="ar-SA"/>
              </w:rPr>
              <w:t>2）</w:t>
            </w:r>
            <w:r>
              <w:rPr>
                <w:rFonts w:hint="eastAsia" w:ascii="宋体" w:hAnsi="宋体" w:eastAsia="宋体" w:cs="宋体"/>
                <w:kern w:val="2"/>
                <w:sz w:val="22"/>
                <w:szCs w:val="22"/>
                <w:lang w:val="zh-CN" w:eastAsia="zh-CN" w:bidi="ar-SA"/>
              </w:rPr>
              <w:t>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2202" w:type="dxa"/>
            <w:tcBorders>
              <w:tl2br w:val="nil"/>
              <w:tr2bl w:val="nil"/>
            </w:tcBorders>
            <w:vAlign w:val="center"/>
          </w:tcPr>
          <w:p>
            <w:pPr>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投标文件、流</w:t>
            </w:r>
          </w:p>
          <w:p>
            <w:pPr>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程文件签章</w:t>
            </w:r>
          </w:p>
          <w:p>
            <w:pPr>
              <w:snapToGrid w:val="0"/>
              <w:spacing w:line="360" w:lineRule="exact"/>
              <w:jc w:val="center"/>
              <w:rPr>
                <w:rFonts w:hint="eastAsia" w:ascii="宋体" w:hAnsi="宋体" w:eastAsia="宋体" w:cs="宋体"/>
                <w:kern w:val="2"/>
                <w:sz w:val="24"/>
                <w:szCs w:val="24"/>
                <w:lang w:val="en-US" w:eastAsia="zh-CN" w:bidi="ar-SA"/>
              </w:rPr>
            </w:pPr>
          </w:p>
        </w:tc>
        <w:tc>
          <w:tcPr>
            <w:tcW w:w="6122" w:type="dxa"/>
            <w:gridSpan w:val="2"/>
            <w:tcBorders>
              <w:tl2br w:val="nil"/>
              <w:tr2bl w:val="nil"/>
            </w:tcBorders>
            <w:vAlign w:val="center"/>
          </w:tcPr>
          <w:p>
            <w:pPr>
              <w:pStyle w:val="17"/>
              <w:tabs>
                <w:tab w:val="left" w:pos="6930"/>
              </w:tabs>
              <w:spacing w:before="0" w:beforeAutospacing="0" w:after="0" w:afterAutospacing="0" w:line="360" w:lineRule="exac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zh-CN" w:eastAsia="zh-CN" w:bidi="ar-SA"/>
              </w:rPr>
              <w:t>电子投标文件必须有电子签章；开标后，相关信息记录确认、澄清说明、回复等内容，电子签章、或者签章后上传相关文件，均认可；政采云系统平台有新的操作流程的，按其规</w:t>
            </w:r>
            <w:r>
              <w:rPr>
                <w:rFonts w:hint="eastAsia" w:cs="宋体"/>
                <w:kern w:val="2"/>
                <w:sz w:val="22"/>
                <w:szCs w:val="22"/>
                <w:lang w:val="zh-CN" w:eastAsia="zh-CN" w:bidi="ar-SA"/>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投标报价</w:t>
            </w:r>
          </w:p>
        </w:tc>
        <w:tc>
          <w:tcPr>
            <w:tcW w:w="6122" w:type="dxa"/>
            <w:gridSpan w:val="2"/>
            <w:tcBorders>
              <w:tl2br w:val="nil"/>
              <w:tr2bl w:val="nil"/>
            </w:tcBorders>
            <w:vAlign w:val="center"/>
          </w:tcPr>
          <w:p>
            <w:pPr>
              <w:numPr>
                <w:ilvl w:val="0"/>
                <w:numId w:val="2"/>
              </w:numPr>
              <w:spacing w:line="360" w:lineRule="exact"/>
              <w:rPr>
                <w:rFonts w:ascii="宋体" w:cs="宋体"/>
                <w:sz w:val="22"/>
                <w:szCs w:val="22"/>
              </w:rPr>
            </w:pPr>
            <w:r>
              <w:rPr>
                <w:rFonts w:hint="eastAsia" w:ascii="宋体" w:hAnsi="宋体" w:cs="宋体"/>
                <w:sz w:val="22"/>
                <w:szCs w:val="22"/>
              </w:rPr>
              <w:t>本项目投标应以人民币报价；</w:t>
            </w:r>
          </w:p>
          <w:p>
            <w:pPr>
              <w:numPr>
                <w:ilvl w:val="0"/>
                <w:numId w:val="2"/>
              </w:numPr>
              <w:spacing w:line="360" w:lineRule="exact"/>
              <w:rPr>
                <w:rFonts w:ascii="宋体" w:cs="宋体"/>
                <w:sz w:val="24"/>
                <w:szCs w:val="24"/>
              </w:rPr>
            </w:pPr>
            <w:r>
              <w:rPr>
                <w:rFonts w:hint="eastAsia" w:ascii="宋体" w:hAnsi="宋体" w:cs="宋体"/>
                <w:sz w:val="22"/>
                <w:szCs w:val="22"/>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踏勘现场</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组织（详细内容）</w:t>
            </w:r>
          </w:p>
          <w:p>
            <w:pPr>
              <w:spacing w:line="360" w:lineRule="exact"/>
              <w:rPr>
                <w:rFonts w:ascii="宋体" w:cs="宋体"/>
                <w:sz w:val="24"/>
                <w:szCs w:val="24"/>
              </w:rPr>
            </w:pPr>
            <w:r>
              <w:rPr>
                <w:rFonts w:hint="eastAsia" w:ascii="宋体" w:hAnsi="宋体" w:cs="宋体"/>
                <w:sz w:val="22"/>
                <w:szCs w:val="22"/>
                <w:lang w:eastAsia="zh-CN"/>
              </w:rPr>
              <w:t>☑</w:t>
            </w:r>
            <w:r>
              <w:rPr>
                <w:rFonts w:ascii="宋体" w:hAnsi="宋体" w:cs="宋体"/>
                <w:sz w:val="22"/>
                <w:szCs w:val="22"/>
              </w:rPr>
              <w:t xml:space="preserve"> </w:t>
            </w:r>
            <w:r>
              <w:rPr>
                <w:rFonts w:hint="eastAsia" w:ascii="宋体" w:hAnsi="宋体" w:cs="宋体"/>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9</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样品</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提供，具体详见招标文件，中标人提供的样品将由采购人保管、封存并作为履约验收的参考</w:t>
            </w:r>
          </w:p>
          <w:p>
            <w:pPr>
              <w:spacing w:line="360" w:lineRule="exact"/>
              <w:rPr>
                <w:rFonts w:ascii="宋体" w:cs="宋体"/>
                <w:sz w:val="24"/>
                <w:szCs w:val="24"/>
              </w:rPr>
            </w:pPr>
            <w:r>
              <w:rPr>
                <w:rFonts w:hint="eastAsia" w:ascii="宋体" w:hAnsi="宋体" w:cs="宋体"/>
                <w:sz w:val="22"/>
                <w:szCs w:val="22"/>
                <w:lang w:eastAsia="zh-CN"/>
              </w:rPr>
              <w:t>☑</w:t>
            </w:r>
            <w:r>
              <w:rPr>
                <w:rFonts w:ascii="宋体" w:hAnsi="宋体" w:cs="宋体"/>
                <w:sz w:val="22"/>
                <w:szCs w:val="22"/>
              </w:rPr>
              <w:t xml:space="preserve"> </w:t>
            </w:r>
            <w:r>
              <w:rPr>
                <w:rFonts w:hint="eastAsia" w:ascii="宋体" w:hAnsi="宋体" w:cs="宋体"/>
                <w:sz w:val="22"/>
                <w:szCs w:val="22"/>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演示</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要求，具体详见招标文件</w:t>
            </w:r>
          </w:p>
          <w:p>
            <w:pPr>
              <w:spacing w:line="360" w:lineRule="exact"/>
              <w:rPr>
                <w:rFonts w:ascii="宋体" w:cs="宋体"/>
                <w:sz w:val="24"/>
                <w:szCs w:val="24"/>
              </w:rPr>
            </w:pPr>
            <w:r>
              <w:rPr>
                <w:rFonts w:hint="eastAsia" w:ascii="宋体" w:hAnsi="宋体" w:cs="宋体"/>
                <w:sz w:val="22"/>
                <w:szCs w:val="22"/>
                <w:lang w:eastAsia="zh-CN"/>
              </w:rPr>
              <w:t>☑</w:t>
            </w:r>
            <w:r>
              <w:rPr>
                <w:rFonts w:ascii="宋体" w:hAnsi="宋体" w:cs="宋体"/>
                <w:sz w:val="22"/>
                <w:szCs w:val="22"/>
              </w:rPr>
              <w:t xml:space="preserve"> </w:t>
            </w:r>
            <w:r>
              <w:rPr>
                <w:rFonts w:hint="eastAsia" w:ascii="宋体" w:hAnsi="宋体" w:cs="宋体"/>
                <w:sz w:val="22"/>
                <w:szCs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11</w:t>
            </w:r>
          </w:p>
        </w:tc>
        <w:tc>
          <w:tcPr>
            <w:tcW w:w="2202" w:type="dxa"/>
            <w:tcBorders>
              <w:tl2br w:val="nil"/>
              <w:tr2bl w:val="nil"/>
            </w:tcBorders>
            <w:vAlign w:val="center"/>
          </w:tcPr>
          <w:p>
            <w:pPr>
              <w:spacing w:line="360" w:lineRule="exact"/>
              <w:jc w:val="center"/>
              <w:rPr>
                <w:rFonts w:hint="eastAsia" w:ascii="宋体" w:hAnsi="宋体" w:cs="宋体"/>
                <w:sz w:val="24"/>
                <w:szCs w:val="24"/>
              </w:rPr>
            </w:pPr>
            <w:r>
              <w:rPr>
                <w:rFonts w:hint="eastAsia" w:ascii="宋体" w:hAnsi="宋体" w:cs="宋体"/>
                <w:sz w:val="24"/>
                <w:szCs w:val="24"/>
              </w:rPr>
              <w:t>评标办法</w:t>
            </w:r>
          </w:p>
        </w:tc>
        <w:tc>
          <w:tcPr>
            <w:tcW w:w="6122" w:type="dxa"/>
            <w:gridSpan w:val="2"/>
            <w:tcBorders>
              <w:tl2br w:val="nil"/>
              <w:tr2bl w:val="nil"/>
            </w:tcBorders>
            <w:vAlign w:val="center"/>
          </w:tcPr>
          <w:p>
            <w:pPr>
              <w:spacing w:line="360" w:lineRule="exact"/>
              <w:rPr>
                <w:rFonts w:hint="eastAsia" w:ascii="宋体" w:hAnsi="宋体" w:cs="宋体"/>
                <w:sz w:val="22"/>
                <w:szCs w:val="22"/>
              </w:rPr>
            </w:pPr>
            <w:r>
              <w:rPr>
                <w:rFonts w:hint="eastAsia" w:ascii="宋体" w:hAnsi="宋体" w:cs="宋体"/>
                <w:sz w:val="22"/>
                <w:szCs w:val="22"/>
                <w:lang w:eastAsia="zh-CN"/>
              </w:rPr>
              <w:t>☑</w:t>
            </w:r>
            <w:r>
              <w:rPr>
                <w:rFonts w:ascii="宋体" w:hAnsi="宋体" w:cs="宋体"/>
                <w:sz w:val="22"/>
                <w:szCs w:val="22"/>
              </w:rPr>
              <w:t xml:space="preserve"> </w:t>
            </w:r>
            <w:r>
              <w:rPr>
                <w:rFonts w:hint="eastAsia" w:ascii="宋体" w:hAnsi="宋体" w:cs="宋体"/>
                <w:sz w:val="22"/>
                <w:szCs w:val="22"/>
              </w:rPr>
              <w:t xml:space="preserve"> 综合评分法</w:t>
            </w:r>
          </w:p>
          <w:p>
            <w:pPr>
              <w:spacing w:line="360" w:lineRule="exact"/>
              <w:rPr>
                <w:rFonts w:hint="eastAsia" w:ascii="宋体" w:hAnsi="宋体" w:cs="宋体"/>
                <w:sz w:val="22"/>
                <w:szCs w:val="22"/>
              </w:rPr>
            </w:pPr>
            <w:r>
              <w:rPr>
                <w:rFonts w:hint="eastAsia" w:ascii="宋体" w:hAnsi="宋体" w:cs="宋体"/>
                <w:sz w:val="22"/>
                <w:szCs w:val="22"/>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12</w:t>
            </w:r>
          </w:p>
        </w:tc>
        <w:tc>
          <w:tcPr>
            <w:tcW w:w="2202" w:type="dxa"/>
            <w:tcBorders>
              <w:tl2br w:val="nil"/>
              <w:tr2bl w:val="nil"/>
            </w:tcBorders>
            <w:vAlign w:val="center"/>
          </w:tcPr>
          <w:p>
            <w:pPr>
              <w:spacing w:line="360" w:lineRule="exact"/>
              <w:jc w:val="center"/>
              <w:rPr>
                <w:rFonts w:hint="eastAsia" w:ascii="宋体" w:hAnsi="宋体" w:cs="宋体"/>
                <w:sz w:val="24"/>
                <w:szCs w:val="24"/>
              </w:rPr>
            </w:pPr>
            <w:r>
              <w:rPr>
                <w:rFonts w:hint="eastAsia" w:ascii="宋体" w:hAnsi="宋体" w:cs="宋体"/>
                <w:sz w:val="24"/>
                <w:szCs w:val="24"/>
              </w:rPr>
              <w:t>是否进口</w:t>
            </w:r>
          </w:p>
        </w:tc>
        <w:tc>
          <w:tcPr>
            <w:tcW w:w="6122" w:type="dxa"/>
            <w:gridSpan w:val="2"/>
            <w:tcBorders>
              <w:tl2br w:val="nil"/>
              <w:tr2bl w:val="nil"/>
            </w:tcBorders>
            <w:vAlign w:val="center"/>
          </w:tcPr>
          <w:p>
            <w:pPr>
              <w:spacing w:line="360" w:lineRule="exact"/>
              <w:rPr>
                <w:rFonts w:hint="eastAsia" w:ascii="宋体" w:hAnsi="宋体" w:cs="宋体"/>
                <w:sz w:val="22"/>
                <w:szCs w:val="22"/>
              </w:rPr>
            </w:pPr>
            <w:r>
              <w:rPr>
                <w:rFonts w:hint="eastAsia" w:ascii="宋体" w:hAnsi="宋体" w:cs="宋体"/>
                <w:sz w:val="22"/>
                <w:szCs w:val="22"/>
              </w:rPr>
              <w:t>□ 允许进口</w:t>
            </w:r>
          </w:p>
          <w:p>
            <w:pPr>
              <w:spacing w:line="360" w:lineRule="exac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 xml:space="preserve"> 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715" w:type="dxa"/>
            <w:tcBorders>
              <w:tl2br w:val="nil"/>
              <w:tr2bl w:val="nil"/>
            </w:tcBorders>
            <w:vAlign w:val="center"/>
          </w:tcPr>
          <w:p>
            <w:pPr>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13</w:t>
            </w:r>
          </w:p>
        </w:tc>
        <w:tc>
          <w:tcPr>
            <w:tcW w:w="2202" w:type="dxa"/>
            <w:tcBorders>
              <w:tl2br w:val="nil"/>
              <w:tr2bl w:val="nil"/>
            </w:tcBorders>
            <w:vAlign w:val="center"/>
          </w:tcPr>
          <w:p>
            <w:pPr>
              <w:spacing w:line="360" w:lineRule="exact"/>
              <w:jc w:val="center"/>
              <w:rPr>
                <w:rFonts w:hint="eastAsia" w:ascii="宋体" w:hAnsi="宋体" w:cs="宋体"/>
                <w:sz w:val="24"/>
                <w:szCs w:val="24"/>
              </w:rPr>
            </w:pPr>
            <w:r>
              <w:rPr>
                <w:rFonts w:hint="eastAsia" w:ascii="宋体" w:hAnsi="宋体" w:cs="宋体"/>
                <w:sz w:val="24"/>
                <w:szCs w:val="24"/>
              </w:rPr>
              <w:t>节能产品</w:t>
            </w:r>
          </w:p>
        </w:tc>
        <w:tc>
          <w:tcPr>
            <w:tcW w:w="1663" w:type="dxa"/>
            <w:tcBorders>
              <w:right w:val="single" w:color="000000" w:sz="4" w:space="0"/>
              <w:tl2br w:val="nil"/>
              <w:tr2bl w:val="nil"/>
            </w:tcBorders>
            <w:vAlign w:val="center"/>
          </w:tcPr>
          <w:p>
            <w:pPr>
              <w:spacing w:line="360" w:lineRule="exact"/>
              <w:rPr>
                <w:rFonts w:hint="eastAsia" w:ascii="宋体" w:hAnsi="宋体" w:cs="宋体"/>
                <w:sz w:val="22"/>
                <w:szCs w:val="22"/>
              </w:rPr>
            </w:pPr>
            <w:r>
              <w:rPr>
                <w:rFonts w:hint="eastAsia" w:ascii="宋体" w:hAnsi="宋体" w:cs="宋体"/>
                <w:sz w:val="22"/>
                <w:szCs w:val="22"/>
              </w:rPr>
              <w:t>□强制采购节能产品</w:t>
            </w:r>
          </w:p>
          <w:p>
            <w:pPr>
              <w:spacing w:line="360" w:lineRule="exact"/>
              <w:rPr>
                <w:rFonts w:hint="eastAsia" w:ascii="宋体" w:hAnsi="宋体" w:cs="宋体"/>
                <w:sz w:val="22"/>
                <w:szCs w:val="22"/>
              </w:rPr>
            </w:pPr>
            <w:r>
              <w:rPr>
                <w:rFonts w:hint="eastAsia" w:ascii="宋体" w:hAnsi="宋体" w:cs="宋体"/>
                <w:sz w:val="22"/>
                <w:szCs w:val="22"/>
              </w:rPr>
              <w:t>□优先采购节能产品</w:t>
            </w:r>
          </w:p>
          <w:p>
            <w:pPr>
              <w:spacing w:line="360" w:lineRule="exac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 xml:space="preserve"> 不适用</w:t>
            </w:r>
          </w:p>
        </w:tc>
        <w:tc>
          <w:tcPr>
            <w:tcW w:w="4459" w:type="dxa"/>
            <w:vMerge w:val="restart"/>
            <w:tcBorders>
              <w:left w:val="single" w:color="000000" w:sz="4" w:space="0"/>
              <w:tl2br w:val="nil"/>
              <w:tr2bl w:val="nil"/>
            </w:tcBorders>
            <w:vAlign w:val="center"/>
          </w:tcPr>
          <w:p>
            <w:pPr>
              <w:spacing w:line="360" w:lineRule="exact"/>
              <w:rPr>
                <w:rFonts w:hint="eastAsia" w:ascii="宋体" w:hAnsi="宋体" w:cs="宋体"/>
                <w:sz w:val="22"/>
                <w:szCs w:val="22"/>
                <w:lang w:eastAsia="zh-CN"/>
              </w:rPr>
            </w:pPr>
            <w:r>
              <w:rPr>
                <w:rFonts w:hint="eastAsia" w:ascii="宋体" w:hAnsi="宋体" w:cs="宋体"/>
                <w:sz w:val="22"/>
                <w:szCs w:val="22"/>
                <w:lang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14</w:t>
            </w:r>
          </w:p>
        </w:tc>
        <w:tc>
          <w:tcPr>
            <w:tcW w:w="2202" w:type="dxa"/>
            <w:tcBorders>
              <w:tl2br w:val="nil"/>
              <w:tr2bl w:val="nil"/>
            </w:tcBorders>
            <w:vAlign w:val="center"/>
          </w:tcPr>
          <w:p>
            <w:pPr>
              <w:spacing w:line="360" w:lineRule="exact"/>
              <w:jc w:val="center"/>
              <w:rPr>
                <w:rFonts w:hint="eastAsia" w:ascii="宋体" w:hAnsi="宋体" w:cs="宋体"/>
                <w:sz w:val="24"/>
                <w:szCs w:val="24"/>
              </w:rPr>
            </w:pPr>
            <w:r>
              <w:rPr>
                <w:rFonts w:hint="eastAsia" w:ascii="宋体" w:hAnsi="宋体" w:cs="宋体"/>
                <w:sz w:val="24"/>
                <w:szCs w:val="24"/>
              </w:rPr>
              <w:t>环境标志产品</w:t>
            </w:r>
          </w:p>
        </w:tc>
        <w:tc>
          <w:tcPr>
            <w:tcW w:w="1663" w:type="dxa"/>
            <w:tcBorders>
              <w:right w:val="single" w:color="000000" w:sz="4" w:space="0"/>
              <w:tl2br w:val="nil"/>
              <w:tr2bl w:val="nil"/>
            </w:tcBorders>
            <w:vAlign w:val="center"/>
          </w:tcPr>
          <w:p>
            <w:pPr>
              <w:spacing w:line="360" w:lineRule="exact"/>
              <w:rPr>
                <w:rFonts w:hint="eastAsia" w:ascii="宋体" w:hAnsi="宋体" w:cs="宋体"/>
                <w:sz w:val="22"/>
                <w:szCs w:val="22"/>
              </w:rPr>
            </w:pPr>
            <w:r>
              <w:rPr>
                <w:rFonts w:hint="eastAsia" w:ascii="宋体" w:hAnsi="宋体" w:cs="宋体"/>
                <w:sz w:val="22"/>
                <w:szCs w:val="22"/>
              </w:rPr>
              <w:t>□优先采购环境标志产品</w:t>
            </w:r>
          </w:p>
          <w:p>
            <w:pPr>
              <w:spacing w:line="360" w:lineRule="exac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 xml:space="preserve"> 不适用</w:t>
            </w:r>
          </w:p>
        </w:tc>
        <w:tc>
          <w:tcPr>
            <w:tcW w:w="4459" w:type="dxa"/>
            <w:vMerge w:val="continue"/>
            <w:tcBorders>
              <w:left w:val="single" w:color="000000" w:sz="4" w:space="0"/>
              <w:tl2br w:val="nil"/>
              <w:tr2bl w:val="nil"/>
            </w:tcBorders>
            <w:vAlign w:val="center"/>
          </w:tcPr>
          <w:p>
            <w:pPr>
              <w:spacing w:line="360" w:lineRule="exact"/>
              <w:rPr>
                <w:rFonts w:hint="eastAsia" w:ascii="宋体" w:hAnsi="宋体" w:cs="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1</w:t>
            </w:r>
            <w:r>
              <w:rPr>
                <w:rFonts w:hint="eastAsia" w:ascii="宋体" w:hAnsi="宋体" w:cs="宋体"/>
                <w:sz w:val="24"/>
                <w:szCs w:val="24"/>
                <w:lang w:val="en-US" w:eastAsia="zh-CN"/>
              </w:rPr>
              <w:t>5</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促进</w:t>
            </w:r>
            <w:r>
              <w:rPr>
                <w:rFonts w:hint="eastAsia" w:ascii="宋体" w:hAnsi="宋体" w:cs="宋体"/>
                <w:sz w:val="24"/>
                <w:szCs w:val="24"/>
                <w:lang w:eastAsia="zh-CN"/>
              </w:rPr>
              <w:t>中小</w:t>
            </w:r>
            <w:r>
              <w:rPr>
                <w:rFonts w:hint="eastAsia" w:ascii="宋体" w:hAnsi="宋体" w:cs="宋体"/>
                <w:sz w:val="24"/>
                <w:szCs w:val="24"/>
              </w:rPr>
              <w:t>企业发展</w:t>
            </w:r>
          </w:p>
        </w:tc>
        <w:tc>
          <w:tcPr>
            <w:tcW w:w="6122" w:type="dxa"/>
            <w:gridSpan w:val="2"/>
            <w:tcBorders>
              <w:tl2br w:val="nil"/>
              <w:tr2bl w:val="nil"/>
            </w:tcBorders>
            <w:vAlign w:val="center"/>
          </w:tcPr>
          <w:p>
            <w:pPr>
              <w:spacing w:line="360" w:lineRule="exact"/>
              <w:rPr>
                <w:rFonts w:ascii="宋体" w:cs="宋体"/>
                <w:sz w:val="22"/>
                <w:szCs w:val="22"/>
              </w:rPr>
            </w:pPr>
            <w:r>
              <w:rPr>
                <w:rFonts w:hint="eastAsia" w:ascii="宋体" w:hAnsi="宋体" w:eastAsia="宋体" w:cs="宋体"/>
                <w:kern w:val="2"/>
                <w:sz w:val="22"/>
                <w:szCs w:val="22"/>
                <w:lang w:val="en-US" w:eastAsia="zh-CN" w:bidi="ar-SA"/>
              </w:rPr>
              <w:t>本项目执行促进中小企业发展政策，监狱企业、残疾人福利性单位视同小型、微型企业。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1</w:t>
            </w:r>
            <w:r>
              <w:rPr>
                <w:rFonts w:hint="eastAsia" w:ascii="宋体" w:hAnsi="宋体" w:cs="宋体"/>
                <w:sz w:val="24"/>
                <w:szCs w:val="24"/>
                <w:lang w:val="en-US" w:eastAsia="zh-CN"/>
              </w:rPr>
              <w:t>6</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合同签订</w:t>
            </w:r>
          </w:p>
        </w:tc>
        <w:tc>
          <w:tcPr>
            <w:tcW w:w="6122" w:type="dxa"/>
            <w:gridSpan w:val="2"/>
            <w:tcBorders>
              <w:tl2br w:val="nil"/>
              <w:tr2bl w:val="nil"/>
            </w:tcBorders>
            <w:vAlign w:val="center"/>
          </w:tcPr>
          <w:p>
            <w:pPr>
              <w:spacing w:line="240" w:lineRule="auto"/>
              <w:rPr>
                <w:rFonts w:hint="eastAsia" w:ascii="宋体" w:hAnsi="宋体" w:cs="宋体"/>
                <w:sz w:val="22"/>
                <w:szCs w:val="22"/>
              </w:rPr>
            </w:pPr>
            <w:r>
              <w:rPr>
                <w:rFonts w:hint="eastAsia" w:ascii="宋体" w:hAnsi="宋体" w:eastAsia="宋体" w:cs="宋体"/>
                <w:kern w:val="2"/>
                <w:sz w:val="22"/>
                <w:szCs w:val="22"/>
                <w:lang w:val="en-US" w:eastAsia="zh-CN" w:bidi="ar-SA"/>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1</w:t>
            </w:r>
            <w:r>
              <w:rPr>
                <w:rFonts w:hint="eastAsia" w:ascii="宋体" w:hAnsi="宋体" w:cs="宋体"/>
                <w:sz w:val="24"/>
                <w:szCs w:val="24"/>
                <w:lang w:val="en-US" w:eastAsia="zh-CN"/>
              </w:rPr>
              <w:t>7</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供应商注册事项</w:t>
            </w:r>
          </w:p>
        </w:tc>
        <w:tc>
          <w:tcPr>
            <w:tcW w:w="6122" w:type="dxa"/>
            <w:gridSpan w:val="2"/>
            <w:tcBorders>
              <w:tl2br w:val="nil"/>
              <w:tr2bl w:val="nil"/>
            </w:tcBorders>
            <w:vAlign w:val="center"/>
          </w:tcPr>
          <w:p>
            <w:pPr>
              <w:pStyle w:val="13"/>
              <w:spacing w:line="360" w:lineRule="exact"/>
              <w:ind w:left="0" w:left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1</w:t>
            </w:r>
            <w:r>
              <w:rPr>
                <w:rFonts w:hint="eastAsia" w:ascii="宋体" w:hAnsi="宋体" w:cs="宋体"/>
                <w:sz w:val="24"/>
                <w:szCs w:val="24"/>
                <w:lang w:val="en-US" w:eastAsia="zh-CN"/>
              </w:rPr>
              <w:t>8</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履约保证金</w:t>
            </w:r>
          </w:p>
        </w:tc>
        <w:tc>
          <w:tcPr>
            <w:tcW w:w="6122" w:type="dxa"/>
            <w:gridSpan w:val="2"/>
            <w:tcBorders>
              <w:tl2br w:val="nil"/>
              <w:tr2bl w:val="nil"/>
            </w:tcBorders>
            <w:vAlign w:val="center"/>
          </w:tcPr>
          <w:p>
            <w:pPr>
              <w:pStyle w:val="13"/>
              <w:spacing w:line="360" w:lineRule="exact"/>
              <w:ind w:left="0" w:left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1.金额：签约合同价的2%。</w:t>
            </w:r>
          </w:p>
          <w:p>
            <w:pPr>
              <w:pStyle w:val="13"/>
              <w:spacing w:line="360" w:lineRule="exact"/>
              <w:ind w:left="0" w:left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2.收取方式：网银、汇票、电汇、转账支付或银行保函、保险公司保单形式（具体形式，与采购人协商后确定）；</w:t>
            </w:r>
          </w:p>
          <w:p>
            <w:pPr>
              <w:pStyle w:val="13"/>
              <w:spacing w:line="360" w:lineRule="exact"/>
              <w:ind w:left="0" w:left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highlight w:val="none"/>
                <w:lang w:val="en-US" w:eastAsia="zh-CN" w:bidi="ar-SA"/>
              </w:rPr>
              <w:t>3. 履约保证金的退还：该履约保证金在合同履约完毕经施工验收合格后10天内无息返还（采用银行保函或保险公司保单形式的，在合同履行到期且无异议情况下10日内自动解除）。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1</w:t>
            </w:r>
            <w:r>
              <w:rPr>
                <w:rFonts w:hint="eastAsia" w:ascii="宋体" w:hAnsi="宋体" w:cs="宋体"/>
                <w:sz w:val="24"/>
                <w:szCs w:val="24"/>
                <w:lang w:val="en-US" w:eastAsia="zh-CN"/>
              </w:rPr>
              <w:t>9</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代理服务费</w:t>
            </w:r>
          </w:p>
        </w:tc>
        <w:tc>
          <w:tcPr>
            <w:tcW w:w="6122" w:type="dxa"/>
            <w:gridSpan w:val="2"/>
            <w:tcBorders>
              <w:tl2br w:val="nil"/>
              <w:tr2bl w:val="nil"/>
            </w:tcBorders>
            <w:vAlign w:val="center"/>
          </w:tcPr>
          <w:p>
            <w:pPr>
              <w:spacing w:line="24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1.金额：本项目采购代理服务费按国家计委计价〔2002〕1980号文的收费标准</w:t>
            </w:r>
            <w:r>
              <w:rPr>
                <w:rFonts w:hint="eastAsia" w:ascii="宋体" w:hAnsi="宋体" w:cs="宋体"/>
                <w:kern w:val="2"/>
                <w:sz w:val="22"/>
                <w:szCs w:val="22"/>
                <w:lang w:val="en-US" w:eastAsia="zh-CN" w:bidi="ar-SA"/>
              </w:rPr>
              <w:t>货物类</w:t>
            </w:r>
            <w:r>
              <w:rPr>
                <w:rFonts w:hint="eastAsia" w:ascii="宋体" w:hAnsi="宋体" w:eastAsia="宋体" w:cs="宋体"/>
                <w:kern w:val="2"/>
                <w:sz w:val="22"/>
                <w:szCs w:val="22"/>
                <w:lang w:val="en-US" w:eastAsia="zh-CN" w:bidi="ar-SA"/>
              </w:rPr>
              <w:t>计取</w:t>
            </w:r>
            <w:r>
              <w:rPr>
                <w:rFonts w:hint="eastAsia" w:ascii="宋体" w:hAnsi="宋体" w:cs="宋体"/>
                <w:kern w:val="2"/>
                <w:sz w:val="22"/>
                <w:szCs w:val="22"/>
                <w:lang w:val="en-US" w:eastAsia="zh-CN" w:bidi="ar-SA"/>
              </w:rPr>
              <w:t>，不足壹万元按壹万元收取</w:t>
            </w:r>
            <w:r>
              <w:rPr>
                <w:rFonts w:hint="eastAsia" w:ascii="宋体" w:hAnsi="宋体" w:eastAsia="宋体" w:cs="宋体"/>
                <w:kern w:val="2"/>
                <w:sz w:val="22"/>
                <w:szCs w:val="22"/>
                <w:lang w:val="en-US" w:eastAsia="zh-CN" w:bidi="ar-SA"/>
              </w:rPr>
              <w:t>；</w:t>
            </w:r>
          </w:p>
          <w:p>
            <w:pPr>
              <w:spacing w:line="24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2.收取方式：由代理机构向中标单位收取，中标单位在收到中标通知书后 5 个工作日内支付至招标代理机构处。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20</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现场组织实施</w:t>
            </w:r>
          </w:p>
        </w:tc>
        <w:tc>
          <w:tcPr>
            <w:tcW w:w="6122" w:type="dxa"/>
            <w:gridSpan w:val="2"/>
            <w:tcBorders>
              <w:tl2br w:val="nil"/>
              <w:tr2bl w:val="nil"/>
            </w:tcBorders>
            <w:vAlign w:val="center"/>
          </w:tcPr>
          <w:p>
            <w:pPr>
              <w:pStyle w:val="13"/>
              <w:spacing w:line="360" w:lineRule="exact"/>
              <w:ind w:left="0" w:left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2</w:t>
            </w:r>
            <w:r>
              <w:rPr>
                <w:rFonts w:hint="eastAsia" w:ascii="宋体" w:hAnsi="宋体" w:cs="宋体"/>
                <w:sz w:val="24"/>
                <w:szCs w:val="24"/>
                <w:lang w:val="en-US" w:eastAsia="zh-CN"/>
              </w:rPr>
              <w:t>1</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解释权</w:t>
            </w:r>
          </w:p>
        </w:tc>
        <w:tc>
          <w:tcPr>
            <w:tcW w:w="6122" w:type="dxa"/>
            <w:gridSpan w:val="2"/>
            <w:tcBorders>
              <w:tl2br w:val="nil"/>
              <w:tr2bl w:val="nil"/>
            </w:tcBorders>
            <w:vAlign w:val="center"/>
          </w:tcPr>
          <w:p>
            <w:pPr>
              <w:pStyle w:val="13"/>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2</w:t>
            </w:r>
            <w:r>
              <w:rPr>
                <w:rFonts w:hint="eastAsia" w:ascii="宋体" w:hAnsi="宋体" w:cs="宋体"/>
                <w:sz w:val="24"/>
                <w:szCs w:val="24"/>
                <w:lang w:val="en-US" w:eastAsia="zh-CN"/>
              </w:rPr>
              <w:t>2</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其他说明</w:t>
            </w:r>
          </w:p>
        </w:tc>
        <w:tc>
          <w:tcPr>
            <w:tcW w:w="6122" w:type="dxa"/>
            <w:gridSpan w:val="2"/>
            <w:tcBorders>
              <w:tl2br w:val="nil"/>
              <w:tr2bl w:val="nil"/>
            </w:tcBorders>
            <w:vAlign w:val="center"/>
          </w:tcPr>
          <w:p>
            <w:pPr>
              <w:pStyle w:val="13"/>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pPr>
              <w:spacing w:line="360" w:lineRule="exact"/>
              <w:jc w:val="center"/>
              <w:rPr>
                <w:rFonts w:hint="eastAsia" w:ascii="宋体" w:hAnsi="宋体" w:eastAsia="宋体" w:cs="宋体"/>
                <w:kern w:val="2"/>
                <w:sz w:val="24"/>
                <w:szCs w:val="24"/>
                <w:lang w:val="en-US" w:eastAsia="zh-CN" w:bidi="ar-SA"/>
              </w:rPr>
            </w:pPr>
            <w:r>
              <w:rPr>
                <w:rFonts w:ascii="宋体" w:hAnsi="宋体" w:cs="宋体"/>
                <w:sz w:val="24"/>
                <w:szCs w:val="24"/>
              </w:rPr>
              <w:t>2</w:t>
            </w:r>
            <w:r>
              <w:rPr>
                <w:rFonts w:hint="eastAsia" w:ascii="宋体" w:hAnsi="宋体" w:cs="宋体"/>
                <w:sz w:val="24"/>
                <w:szCs w:val="24"/>
                <w:lang w:val="en-US" w:eastAsia="zh-CN"/>
              </w:rPr>
              <w:t>3</w:t>
            </w:r>
          </w:p>
        </w:tc>
        <w:tc>
          <w:tcPr>
            <w:tcW w:w="2202" w:type="dxa"/>
            <w:tcBorders>
              <w:tl2br w:val="nil"/>
              <w:tr2bl w:val="nil"/>
            </w:tcBorders>
            <w:vAlign w:val="center"/>
          </w:tcPr>
          <w:p>
            <w:pPr>
              <w:spacing w:line="360" w:lineRule="exact"/>
              <w:jc w:val="center"/>
              <w:rPr>
                <w:rFonts w:ascii="宋体" w:cs="宋体"/>
                <w:sz w:val="24"/>
                <w:szCs w:val="24"/>
              </w:rPr>
            </w:pPr>
            <w:r>
              <w:rPr>
                <w:rFonts w:hint="eastAsia" w:ascii="宋体" w:hAnsi="宋体" w:cs="宋体"/>
                <w:sz w:val="24"/>
                <w:szCs w:val="24"/>
              </w:rPr>
              <w:t>注意事项</w:t>
            </w:r>
          </w:p>
        </w:tc>
        <w:tc>
          <w:tcPr>
            <w:tcW w:w="6122" w:type="dxa"/>
            <w:gridSpan w:val="2"/>
            <w:tcBorders>
              <w:tl2br w:val="nil"/>
              <w:tr2bl w:val="nil"/>
            </w:tcBorders>
            <w:vAlign w:val="center"/>
          </w:tcPr>
          <w:p>
            <w:pPr>
              <w:pStyle w:val="13"/>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投标人应严格按照招标文件及补充文件的规定和要求编制投标文件。在编制投标文件过程中,应严格遵循实事求是、诚信投标的原则,如有偏离,应如实填写响应偏离。</w:t>
            </w:r>
          </w:p>
          <w:p>
            <w:pPr>
              <w:pStyle w:val="13"/>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如果发现本招标文件中存在歧视性不公正条款或违法违规等内容时,请投标人在获取招标文件后,在采购文件的质疑有效期内及时书面提出。</w:t>
            </w:r>
          </w:p>
          <w:p>
            <w:pPr>
              <w:pStyle w:val="13"/>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采购结果公告期间,投标人不得通过非正当途径获取法律法规规定评标委员会(包括其他相关人员)应当保密的相关内容。</w:t>
            </w:r>
          </w:p>
        </w:tc>
      </w:tr>
    </w:tbl>
    <w:p>
      <w:pPr>
        <w:pStyle w:val="12"/>
        <w:snapToGrid w:val="0"/>
        <w:spacing w:line="440" w:lineRule="exact"/>
        <w:jc w:val="center"/>
        <w:rPr>
          <w:rFonts w:hAnsi="宋体" w:cs="Times New Roman"/>
          <w:b/>
          <w:bCs/>
          <w:sz w:val="28"/>
          <w:szCs w:val="28"/>
        </w:rPr>
      </w:pPr>
      <w:r>
        <w:rPr>
          <w:rFonts w:hint="eastAsia" w:hAnsi="宋体"/>
          <w:b/>
          <w:bCs/>
          <w:sz w:val="28"/>
          <w:szCs w:val="28"/>
        </w:rPr>
        <w:br w:type="page"/>
      </w:r>
      <w:r>
        <w:rPr>
          <w:rFonts w:hint="eastAsia" w:hAnsi="宋体"/>
          <w:b/>
          <w:bCs/>
          <w:sz w:val="28"/>
          <w:szCs w:val="28"/>
        </w:rPr>
        <w:t>一、总则</w:t>
      </w:r>
    </w:p>
    <w:p>
      <w:pPr>
        <w:snapToGrid w:val="0"/>
        <w:spacing w:line="440" w:lineRule="exact"/>
        <w:ind w:firstLine="482" w:firstLineChars="200"/>
        <w:jc w:val="left"/>
        <w:outlineLvl w:val="1"/>
        <w:rPr>
          <w:rFonts w:ascii="宋体" w:cs="宋体"/>
          <w:b/>
          <w:bCs/>
          <w:sz w:val="24"/>
          <w:szCs w:val="24"/>
        </w:rPr>
      </w:pPr>
      <w:r>
        <w:rPr>
          <w:rFonts w:hint="eastAsia" w:ascii="宋体" w:hAnsi="宋体" w:cs="宋体"/>
          <w:b/>
          <w:bCs/>
          <w:sz w:val="24"/>
          <w:szCs w:val="24"/>
        </w:rPr>
        <w:t>（一）适用范围</w:t>
      </w:r>
    </w:p>
    <w:p>
      <w:pPr>
        <w:snapToGrid w:val="0"/>
        <w:spacing w:line="440" w:lineRule="exact"/>
        <w:ind w:firstLine="480" w:firstLineChars="200"/>
        <w:jc w:val="left"/>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pPr>
        <w:snapToGrid w:val="0"/>
        <w:spacing w:line="440" w:lineRule="exact"/>
        <w:ind w:firstLine="482" w:firstLineChars="200"/>
        <w:jc w:val="left"/>
        <w:outlineLvl w:val="1"/>
        <w:rPr>
          <w:rFonts w:ascii="宋体" w:cs="宋体"/>
          <w:b/>
          <w:bCs/>
          <w:sz w:val="24"/>
          <w:szCs w:val="24"/>
        </w:rPr>
      </w:pPr>
      <w:r>
        <w:rPr>
          <w:rFonts w:hint="eastAsia" w:ascii="宋体" w:hAnsi="宋体" w:cs="宋体"/>
          <w:b/>
          <w:bCs/>
          <w:sz w:val="24"/>
          <w:szCs w:val="24"/>
        </w:rPr>
        <w:t>（二）定义</w:t>
      </w:r>
    </w:p>
    <w:p>
      <w:pPr>
        <w:snapToGrid w:val="0"/>
        <w:spacing w:line="440" w:lineRule="exact"/>
        <w:ind w:firstLine="480" w:firstLineChars="200"/>
        <w:rPr>
          <w:rFonts w:hint="eastAsia" w:ascii="宋体" w:hAnsi="宋体" w:cs="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、采购代理机构：</w:t>
      </w:r>
      <w:r>
        <w:rPr>
          <w:rFonts w:hint="eastAsia" w:ascii="宋体" w:hAnsi="宋体" w:cs="宋体"/>
          <w:b w:val="0"/>
          <w:bCs w:val="0"/>
          <w:sz w:val="24"/>
          <w:szCs w:val="24"/>
          <w:lang w:val="en-US" w:eastAsia="zh-CN"/>
        </w:rPr>
        <w:t>是</w:t>
      </w:r>
      <w:r>
        <w:rPr>
          <w:rFonts w:hint="eastAsia" w:ascii="宋体" w:hAnsi="宋体" w:cs="宋体"/>
          <w:b w:val="0"/>
          <w:bCs w:val="0"/>
          <w:sz w:val="24"/>
          <w:szCs w:val="24"/>
        </w:rPr>
        <w:t>指组织本次招标的机构，即建经投资咨询有限公司。</w:t>
      </w:r>
    </w:p>
    <w:p>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、采购人：</w:t>
      </w:r>
      <w:r>
        <w:rPr>
          <w:rFonts w:hint="eastAsia" w:ascii="宋体" w:hAnsi="宋体" w:cs="宋体"/>
          <w:sz w:val="24"/>
          <w:szCs w:val="24"/>
          <w:lang w:val="en-US" w:eastAsia="zh-CN"/>
        </w:rPr>
        <w:t>是</w:t>
      </w:r>
      <w:r>
        <w:rPr>
          <w:rFonts w:hint="eastAsia" w:ascii="宋体" w:hAnsi="宋体" w:cs="宋体"/>
          <w:sz w:val="24"/>
          <w:szCs w:val="24"/>
        </w:rPr>
        <w:t>指</w:t>
      </w:r>
      <w:r>
        <w:rPr>
          <w:rFonts w:hint="eastAsia" w:ascii="宋体" w:hAnsi="宋体" w:cs="宋体"/>
          <w:sz w:val="24"/>
          <w:szCs w:val="24"/>
          <w:lang w:eastAsia="zh-CN"/>
        </w:rPr>
        <w:t>温岭市公路事务中心</w:t>
      </w:r>
      <w:r>
        <w:rPr>
          <w:rFonts w:hint="eastAsia" w:ascii="宋体" w:hAnsi="宋体" w:cs="宋体"/>
          <w:sz w:val="24"/>
          <w:szCs w:val="24"/>
        </w:rPr>
        <w:t>。</w:t>
      </w:r>
    </w:p>
    <w:p>
      <w:pPr>
        <w:snapToGrid w:val="0"/>
        <w:spacing w:line="440" w:lineRule="exact"/>
        <w:ind w:firstLine="480" w:firstLineChars="20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pPr>
        <w:snapToGrid w:val="0"/>
        <w:spacing w:line="440" w:lineRule="exact"/>
        <w:ind w:firstLine="480" w:firstLineChars="200"/>
        <w:jc w:val="left"/>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pPr>
        <w:snapToGrid w:val="0"/>
        <w:spacing w:line="440" w:lineRule="exact"/>
        <w:ind w:firstLine="480" w:firstLineChars="200"/>
        <w:jc w:val="left"/>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、服务：是指除货物和工程以外的其他政府采购对象，包括各类专业服务、信息网络开发服务、金融保险服务、运输服务，以及维修与维护服务等。</w:t>
      </w:r>
    </w:p>
    <w:p>
      <w:pPr>
        <w:snapToGrid w:val="0"/>
        <w:spacing w:line="440" w:lineRule="exact"/>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pPr>
        <w:snapToGrid w:val="0"/>
        <w:spacing w:line="440" w:lineRule="exact"/>
        <w:ind w:firstLine="480" w:firstLineChars="200"/>
        <w:jc w:val="left"/>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w:t>
      </w:r>
    </w:p>
    <w:p>
      <w:pPr>
        <w:snapToGrid w:val="0"/>
        <w:spacing w:line="440" w:lineRule="exact"/>
        <w:ind w:firstLine="482" w:firstLineChars="200"/>
        <w:jc w:val="left"/>
        <w:outlineLvl w:val="1"/>
        <w:rPr>
          <w:rFonts w:ascii="宋体" w:cs="宋体"/>
          <w:b/>
          <w:bCs/>
          <w:sz w:val="24"/>
          <w:szCs w:val="24"/>
        </w:rPr>
      </w:pPr>
      <w:r>
        <w:rPr>
          <w:rFonts w:hint="eastAsia" w:ascii="宋体" w:hAnsi="宋体" w:cs="宋体"/>
          <w:b/>
          <w:bCs/>
          <w:sz w:val="24"/>
          <w:szCs w:val="24"/>
        </w:rPr>
        <w:t>（三）投标费用</w:t>
      </w:r>
    </w:p>
    <w:p>
      <w:pPr>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不论投标结果如何，投标人均应自行承担所有与投标有关的全部费用（招标文件有相关规定除外）。</w:t>
      </w:r>
    </w:p>
    <w:p>
      <w:pPr>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2、招标代理服务费</w:t>
      </w:r>
    </w:p>
    <w:p>
      <w:pPr>
        <w:widowControl/>
        <w:snapToGrid w:val="0"/>
        <w:spacing w:line="440" w:lineRule="exact"/>
        <w:ind w:firstLine="482" w:firstLineChars="200"/>
        <w:jc w:val="left"/>
        <w:rPr>
          <w:rFonts w:hAnsi="宋体" w:cs="仿宋_GB2312"/>
          <w:b/>
          <w:bCs/>
          <w:sz w:val="24"/>
          <w:u w:val="single"/>
        </w:rPr>
      </w:pPr>
      <w:r>
        <w:rPr>
          <w:rFonts w:hint="eastAsia" w:hAnsi="宋体" w:cs="仿宋_GB2312"/>
          <w:b/>
          <w:bCs/>
          <w:sz w:val="24"/>
          <w:u w:val="single"/>
        </w:rPr>
        <w:t>本项目采购代理服务费按国家计委计价〔</w:t>
      </w:r>
      <w:r>
        <w:rPr>
          <w:rFonts w:hAnsi="宋体" w:cs="仿宋_GB2312"/>
          <w:b/>
          <w:bCs/>
          <w:sz w:val="24"/>
          <w:u w:val="single"/>
        </w:rPr>
        <w:t>2002</w:t>
      </w:r>
      <w:r>
        <w:rPr>
          <w:rFonts w:hint="eastAsia" w:hAnsi="宋体" w:cs="仿宋_GB2312"/>
          <w:b/>
          <w:bCs/>
          <w:sz w:val="24"/>
          <w:u w:val="single"/>
        </w:rPr>
        <w:t>〕</w:t>
      </w:r>
      <w:r>
        <w:rPr>
          <w:rFonts w:hAnsi="宋体" w:cs="仿宋_GB2312"/>
          <w:b/>
          <w:bCs/>
          <w:sz w:val="24"/>
          <w:u w:val="single"/>
        </w:rPr>
        <w:t>1980</w:t>
      </w:r>
      <w:r>
        <w:rPr>
          <w:rFonts w:hint="eastAsia" w:hAnsi="宋体" w:cs="仿宋_GB2312"/>
          <w:b/>
          <w:bCs/>
          <w:sz w:val="24"/>
          <w:u w:val="single"/>
        </w:rPr>
        <w:t>号文的收费标准（见附表）计取；采购代理服务费须包含在总报价中，</w:t>
      </w:r>
      <w:r>
        <w:rPr>
          <w:rFonts w:hint="eastAsia" w:hAnsi="宋体" w:cs="仿宋_GB2312"/>
          <w:b/>
          <w:bCs/>
          <w:sz w:val="24"/>
          <w:u w:val="single"/>
          <w:lang w:val="en-US" w:eastAsia="zh-CN"/>
        </w:rPr>
        <w:t>中标单位在收到中标通知书后 5 个工作日内支付至招标代理机构处</w:t>
      </w:r>
      <w:r>
        <w:rPr>
          <w:rFonts w:hint="eastAsia" w:hAnsi="宋体" w:cs="仿宋_GB2312"/>
          <w:b/>
          <w:bCs/>
          <w:sz w:val="24"/>
          <w:u w:val="single"/>
        </w:rPr>
        <w:t>；本项目按</w:t>
      </w:r>
      <w:r>
        <w:rPr>
          <w:rFonts w:hint="eastAsia" w:hAnsi="宋体" w:cs="仿宋_GB2312"/>
          <w:b/>
          <w:bCs/>
          <w:sz w:val="24"/>
          <w:u w:val="single"/>
          <w:lang w:eastAsia="zh-CN"/>
        </w:rPr>
        <w:t>货物</w:t>
      </w:r>
      <w:r>
        <w:rPr>
          <w:rFonts w:hint="eastAsia" w:hAnsi="宋体" w:cs="仿宋_GB2312"/>
          <w:b/>
          <w:bCs/>
          <w:sz w:val="24"/>
          <w:u w:val="single"/>
        </w:rPr>
        <w:t>招标类型收费，不足</w:t>
      </w:r>
      <w:r>
        <w:rPr>
          <w:rFonts w:hint="eastAsia" w:hAnsi="宋体" w:cs="仿宋_GB2312"/>
          <w:b/>
          <w:bCs/>
          <w:sz w:val="24"/>
          <w:u w:val="single"/>
          <w:lang w:val="en-US" w:eastAsia="zh-CN"/>
        </w:rPr>
        <w:t>壹万</w:t>
      </w:r>
      <w:r>
        <w:rPr>
          <w:rFonts w:hint="eastAsia" w:hAnsi="宋体" w:cs="仿宋_GB2312"/>
          <w:b/>
          <w:bCs/>
          <w:sz w:val="24"/>
          <w:u w:val="single"/>
        </w:rPr>
        <w:t>元按</w:t>
      </w:r>
      <w:r>
        <w:rPr>
          <w:rFonts w:hint="eastAsia" w:hAnsi="宋体" w:cs="仿宋_GB2312"/>
          <w:b/>
          <w:bCs/>
          <w:sz w:val="24"/>
          <w:u w:val="single"/>
          <w:lang w:val="en-US" w:eastAsia="zh-CN"/>
        </w:rPr>
        <w:t>壹万</w:t>
      </w:r>
      <w:r>
        <w:rPr>
          <w:rFonts w:hint="eastAsia" w:hAnsi="宋体" w:cs="仿宋_GB2312"/>
          <w:b/>
          <w:bCs/>
          <w:sz w:val="24"/>
          <w:u w:val="single"/>
        </w:rPr>
        <w:t>元计取。</w:t>
      </w:r>
    </w:p>
    <w:p>
      <w:pPr>
        <w:jc w:val="center"/>
        <w:rPr>
          <w:rFonts w:hAnsi="宋体" w:cs="仿宋_GB2312"/>
          <w:b/>
          <w:bCs/>
          <w:sz w:val="24"/>
        </w:rPr>
      </w:pPr>
      <w:r>
        <mc:AlternateContent>
          <mc:Choice Requires="wps">
            <w:drawing>
              <wp:anchor distT="0" distB="0" distL="114300" distR="114300" simplePos="0" relativeHeight="251660288" behindDoc="0" locked="0" layoutInCell="0" allowOverlap="1">
                <wp:simplePos x="0" y="0"/>
                <wp:positionH relativeFrom="column">
                  <wp:posOffset>687070</wp:posOffset>
                </wp:positionH>
                <wp:positionV relativeFrom="paragraph">
                  <wp:posOffset>191770</wp:posOffset>
                </wp:positionV>
                <wp:extent cx="904875" cy="821690"/>
                <wp:effectExtent l="3175" t="3810" r="6350" b="12700"/>
                <wp:wrapNone/>
                <wp:docPr id="8" name="直接连接符 8"/>
                <wp:cNvGraphicFramePr/>
                <a:graphic xmlns:a="http://schemas.openxmlformats.org/drawingml/2006/main">
                  <a:graphicData uri="http://schemas.microsoft.com/office/word/2010/wordprocessingShape">
                    <wps:wsp>
                      <wps:cNvCnPr/>
                      <wps:spPr>
                        <a:xfrm flipH="1" flipV="1">
                          <a:off x="0" y="0"/>
                          <a:ext cx="904875" cy="8216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4.1pt;margin-top:15.1pt;height:64.7pt;width:71.25pt;z-index:251660288;mso-width-relative:page;mso-height-relative:page;" filled="f" stroked="t"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qC/PJgUCAAD8AwAADgAAAGRycy9lMm9Eb2MueG1srVO9jhMx&#10;EO6ReAfLPdlNxB25VTZXXDgoEETip5/4Z9eS/2Q72eQleAEkOqgo6Xkbjsdg7A0BjiYFLqyxZ/zN&#10;fN+MF9d7o8lOhKicbel0UlMiLHNc2a6lb9/cPppTEhNYDtpZ0dKDiPR6+fDBYvCNmLneaS4CQRAb&#10;m8G3tE/JN1UVWS8MxInzwqJTumAg4TF0FQ8wILrR1ayuL6vBBe6DYyJGvF2NTnpEDOcAOikVEyvH&#10;tkbYNKIGoSEhpdgrH+myVCulYOmVlFEkoluKTFPZMQnam7xXywU0XQDfK3YsAc4p4R4nA8pi0hPU&#10;ChKQbVD/QBnFgotOpglzphqJFEWQxbS+p83rHrwoXFDq6E+ix/8Hy17u1oEo3lJsuwWDDb/78PX7&#10;+08/vn3E/e7LZzLPIg0+Nhh7Y9fheIp+HTLjvQyGSK38c5wmWqx32co+5Ef2RezDSWyxT4Th5VX9&#10;eP7kghKGrvlsenlVmlGNgPmxDzE9E86QbLRUK5u1gAZ2L2LCIjD0V0i+1pYMiHoxy5iAgylxINA0&#10;HslF25W30WnFb5XW+UUM3eZGB7KDPBxlZaqI+1dYTrKC2I9xxTWOTS+AP7WcpINH2Sz+FppLMIJT&#10;ogV+rmwhIDQJlD4nElNrixVktUd9s7Vx/IBN2vqguh6VmJYqsweHotR7HOA8dX+eC9LvT7v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XHvVAAAACgEAAA8AAAAAAAAAAQAgAAAAIgAAAGRycy9k&#10;b3ducmV2LnhtbFBLAQIUABQAAAAIAIdO4kCoL88mBQIAAPwDAAAOAAAAAAAAAAEAIAAAACQBAABk&#10;cnMvZTJvRG9jLnhtbFBLBQYAAAAABgAGAFkBAACbBQAAAAA=&#10;">
                <v:fill on="f" focussize="0,0"/>
                <v:stroke color="#000000" joinstyle="round"/>
                <v:imagedata o:title=""/>
                <o:lock v:ext="edit" aspectratio="f"/>
              </v:line>
            </w:pict>
          </mc:Fallback>
        </mc:AlternateContent>
      </w:r>
      <w:r>
        <w:rPr>
          <w:rFonts w:hint="eastAsia" w:hAnsi="宋体" w:cs="仿宋_GB2312"/>
          <w:b/>
          <w:bCs/>
          <w:sz w:val="24"/>
        </w:rPr>
        <w:t>附表：招标代理服务收费标准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2556" w:type="dxa"/>
          </w:tcPr>
          <w:p>
            <w:pPr>
              <w:ind w:firstLine="1470" w:firstLineChars="700"/>
              <w:rPr>
                <w:b/>
                <w:sz w:val="22"/>
                <w:szCs w:val="22"/>
              </w:rPr>
            </w:pPr>
            <w:r>
              <mc:AlternateContent>
                <mc:Choice Requires="wps">
                  <w:drawing>
                    <wp:anchor distT="0" distB="0" distL="114300" distR="114300" simplePos="0" relativeHeight="251660288" behindDoc="0" locked="0" layoutInCell="0" allowOverlap="1">
                      <wp:simplePos x="0" y="0"/>
                      <wp:positionH relativeFrom="column">
                        <wp:posOffset>-84455</wp:posOffset>
                      </wp:positionH>
                      <wp:positionV relativeFrom="paragraph">
                        <wp:posOffset>66040</wp:posOffset>
                      </wp:positionV>
                      <wp:extent cx="1647825" cy="729615"/>
                      <wp:effectExtent l="1905" t="4445" r="7620" b="8890"/>
                      <wp:wrapNone/>
                      <wp:docPr id="10" name="直接连接符 10"/>
                      <wp:cNvGraphicFramePr/>
                      <a:graphic xmlns:a="http://schemas.openxmlformats.org/drawingml/2006/main">
                        <a:graphicData uri="http://schemas.microsoft.com/office/word/2010/wordprocessingShape">
                          <wps:wsp>
                            <wps:cNvCnPr/>
                            <wps:spPr>
                              <a:xfrm flipH="1" flipV="1">
                                <a:off x="0" y="0"/>
                                <a:ext cx="1647825" cy="729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5.2pt;height:57.45pt;width:129.75pt;z-index:251660288;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fPggDAQCAAD/AwAADgAAAGRycy9lMm9Eb2MueG1srVNLjhMx&#10;EN0jcQfLe9JJRDIzrXRmMWFggSASn73jT7cl/+Ry0skluAASO1ixnD23YTgGZXcIMGyyoBdW2fX8&#10;qt7r8uJ6bw3ZyQjau4ZORmNKpONeaNc29N3b2yeXlEBiTjDjnWzoQQK9Xj5+tOhDLae+80bISJDE&#10;Qd2HhnYphbqqgHfSMhj5IB0mlY+WJdzGthKR9chuTTUdj+dV76MI0XMJgKerIUmPjPEcQq+U5nLl&#10;+dZKlwbWKA1LKAk6HYAuS7dKSZ5eKwUyEdNQVJrKikUw3uS1Wi5Y3UYWOs2PLbBzWnigyTLtsOiJ&#10;asUSI9uo/6GymkcPXqUR97YahBRHUMVk/MCbNx0LsmhBqyGcTIf/R8tf7daRaIGTgJY4ZvGP33+8&#10;+/7h849vn3C9//qFYAZt6gPUiL5x63jcQVjHrHmvoiXK6PACWWiJ3uco51Ah2Re7Dye75T4RjoeT&#10;+dOLy+mMEo65i+nVfDLLhaqBMd8OEdJz6S3JQUONdtkOVrPdS0gD9BckHxtH+oZezQonw9lUOBNI&#10;bwPqA9eWu+CNFrfamHwDYru5MZHsWJ6P8h1b+AuWi6wYdAOupDKM1Z1k4pkTJB0CGufwwdDcgpWC&#10;EiPxfeWoIBPT5hwkqjcOTch2DwbnaOPFAf/TNkTddujEpHSZMzgXxbLjDOfB+3NfmH6/2+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Z9q09UAAAAKAQAADwAAAAAAAAABACAAAAAiAAAAZHJzL2Rv&#10;d25yZXYueG1sUEsBAhQAFAAAAAgAh07iQHz4IAwEAgAA/wMAAA4AAAAAAAAAAQAgAAAAJA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LHyO8AEAAOADAAAOAAAAAAAAAAEAIAAAACQBAABkcnMvZTJvRG9jLnhtbFBLBQYAAAAA&#10;BgAGAFkBAACGBQAAAAA=&#10;">
                      <v:fill on="f" focussize="0,0"/>
                      <v:stroke color="#000000" joinstyle="round"/>
                      <v:imagedata o:title=""/>
                      <o:lock v:ext="edit" aspectratio="f"/>
                    </v:line>
                  </w:pict>
                </mc:Fallback>
              </mc:AlternateContent>
            </w:r>
            <w:r>
              <w:rPr>
                <w:rFonts w:hint="eastAsia"/>
                <w:b/>
                <w:sz w:val="22"/>
                <w:szCs w:val="22"/>
              </w:rPr>
              <w:t>服务</w:t>
            </w:r>
          </w:p>
          <w:p>
            <w:pPr>
              <w:ind w:firstLine="1104" w:firstLineChars="500"/>
              <w:rPr>
                <w:b/>
                <w:sz w:val="22"/>
                <w:szCs w:val="22"/>
              </w:rPr>
            </w:pPr>
            <w:r>
              <w:rPr>
                <w:rFonts w:hint="eastAsia"/>
                <w:b/>
                <w:sz w:val="22"/>
                <w:szCs w:val="22"/>
              </w:rPr>
              <w:t>费　　类型</w:t>
            </w:r>
          </w:p>
          <w:p>
            <w:pPr>
              <w:ind w:firstLine="1546" w:firstLineChars="700"/>
              <w:rPr>
                <w:b/>
                <w:sz w:val="22"/>
                <w:szCs w:val="22"/>
              </w:rPr>
            </w:pPr>
            <w:r>
              <w:rPr>
                <w:rFonts w:hint="eastAsia"/>
                <w:b/>
                <w:sz w:val="22"/>
                <w:szCs w:val="22"/>
              </w:rPr>
              <w:t>率</w:t>
            </w:r>
          </w:p>
          <w:p>
            <w:pPr>
              <w:rPr>
                <w:b/>
                <w:sz w:val="22"/>
                <w:szCs w:val="22"/>
              </w:rPr>
            </w:pPr>
            <w:r>
              <w:rPr>
                <w:rFonts w:hint="eastAsia"/>
                <w:b/>
                <w:sz w:val="22"/>
                <w:szCs w:val="22"/>
              </w:rPr>
              <w:t>中标金额（万元）</w:t>
            </w:r>
          </w:p>
        </w:tc>
        <w:tc>
          <w:tcPr>
            <w:tcW w:w="2067" w:type="dxa"/>
            <w:vAlign w:val="center"/>
          </w:tcPr>
          <w:p>
            <w:pPr>
              <w:jc w:val="center"/>
              <w:rPr>
                <w:b/>
                <w:sz w:val="22"/>
                <w:szCs w:val="22"/>
              </w:rPr>
            </w:pPr>
            <w:r>
              <w:rPr>
                <w:rFonts w:hint="eastAsia"/>
                <w:b/>
                <w:sz w:val="22"/>
                <w:szCs w:val="22"/>
              </w:rPr>
              <w:t>货物招标</w:t>
            </w:r>
          </w:p>
        </w:tc>
        <w:tc>
          <w:tcPr>
            <w:tcW w:w="2067" w:type="dxa"/>
            <w:vAlign w:val="center"/>
          </w:tcPr>
          <w:p>
            <w:pPr>
              <w:jc w:val="center"/>
              <w:rPr>
                <w:b/>
                <w:sz w:val="22"/>
                <w:szCs w:val="22"/>
              </w:rPr>
            </w:pPr>
            <w:r>
              <w:rPr>
                <w:rFonts w:hint="eastAsia"/>
                <w:b/>
                <w:sz w:val="22"/>
                <w:szCs w:val="22"/>
              </w:rPr>
              <w:t>服务招标</w:t>
            </w:r>
          </w:p>
        </w:tc>
        <w:tc>
          <w:tcPr>
            <w:tcW w:w="2067" w:type="dxa"/>
            <w:vAlign w:val="center"/>
          </w:tcPr>
          <w:p>
            <w:pPr>
              <w:jc w:val="center"/>
              <w:rPr>
                <w:b/>
                <w:sz w:val="22"/>
                <w:szCs w:val="22"/>
              </w:rPr>
            </w:pPr>
            <w:r>
              <w:rPr>
                <w:rFonts w:hint="eastAsia"/>
                <w:b/>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sz w:val="22"/>
                <w:szCs w:val="22"/>
              </w:rPr>
              <w:t>100</w:t>
            </w:r>
            <w:r>
              <w:rPr>
                <w:rFonts w:hint="eastAsia"/>
                <w:sz w:val="22"/>
                <w:szCs w:val="22"/>
              </w:rPr>
              <w:t>以下</w:t>
            </w:r>
          </w:p>
        </w:tc>
        <w:tc>
          <w:tcPr>
            <w:tcW w:w="2067" w:type="dxa"/>
          </w:tcPr>
          <w:p>
            <w:pPr>
              <w:jc w:val="center"/>
              <w:rPr>
                <w:sz w:val="22"/>
                <w:szCs w:val="22"/>
              </w:rPr>
            </w:pPr>
            <w:r>
              <w:rPr>
                <w:sz w:val="22"/>
                <w:szCs w:val="22"/>
              </w:rPr>
              <w:t>1.5%</w:t>
            </w:r>
          </w:p>
        </w:tc>
        <w:tc>
          <w:tcPr>
            <w:tcW w:w="2067" w:type="dxa"/>
          </w:tcPr>
          <w:p>
            <w:pPr>
              <w:jc w:val="center"/>
              <w:rPr>
                <w:sz w:val="22"/>
                <w:szCs w:val="22"/>
              </w:rPr>
            </w:pPr>
            <w:r>
              <w:rPr>
                <w:sz w:val="22"/>
                <w:szCs w:val="22"/>
              </w:rPr>
              <w:t>1.5%</w:t>
            </w:r>
          </w:p>
        </w:tc>
        <w:tc>
          <w:tcPr>
            <w:tcW w:w="2067" w:type="dxa"/>
          </w:tcPr>
          <w:p>
            <w:pPr>
              <w:jc w:val="center"/>
              <w:rPr>
                <w:sz w:val="22"/>
                <w:szCs w:val="22"/>
              </w:rPr>
            </w:pPr>
            <w:r>
              <w:rPr>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sz w:val="22"/>
                <w:szCs w:val="22"/>
              </w:rPr>
              <w:t>100-500</w:t>
            </w:r>
          </w:p>
        </w:tc>
        <w:tc>
          <w:tcPr>
            <w:tcW w:w="2067" w:type="dxa"/>
          </w:tcPr>
          <w:p>
            <w:pPr>
              <w:jc w:val="center"/>
              <w:rPr>
                <w:sz w:val="22"/>
                <w:szCs w:val="22"/>
              </w:rPr>
            </w:pPr>
            <w:r>
              <w:rPr>
                <w:sz w:val="22"/>
                <w:szCs w:val="22"/>
              </w:rPr>
              <w:t>1.1%</w:t>
            </w:r>
          </w:p>
        </w:tc>
        <w:tc>
          <w:tcPr>
            <w:tcW w:w="2067" w:type="dxa"/>
          </w:tcPr>
          <w:p>
            <w:pPr>
              <w:jc w:val="center"/>
              <w:rPr>
                <w:sz w:val="22"/>
                <w:szCs w:val="22"/>
              </w:rPr>
            </w:pPr>
            <w:r>
              <w:rPr>
                <w:sz w:val="22"/>
                <w:szCs w:val="22"/>
              </w:rPr>
              <w:t>0.8%</w:t>
            </w:r>
          </w:p>
        </w:tc>
        <w:tc>
          <w:tcPr>
            <w:tcW w:w="2067" w:type="dxa"/>
          </w:tcPr>
          <w:p>
            <w:pPr>
              <w:jc w:val="center"/>
              <w:rPr>
                <w:sz w:val="22"/>
                <w:szCs w:val="22"/>
              </w:rPr>
            </w:pPr>
            <w:r>
              <w:rPr>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sz w:val="22"/>
                <w:szCs w:val="22"/>
              </w:rPr>
              <w:t>500-1000</w:t>
            </w:r>
          </w:p>
        </w:tc>
        <w:tc>
          <w:tcPr>
            <w:tcW w:w="2067" w:type="dxa"/>
          </w:tcPr>
          <w:p>
            <w:pPr>
              <w:jc w:val="center"/>
              <w:rPr>
                <w:sz w:val="22"/>
                <w:szCs w:val="22"/>
              </w:rPr>
            </w:pPr>
            <w:r>
              <w:rPr>
                <w:sz w:val="22"/>
                <w:szCs w:val="22"/>
              </w:rPr>
              <w:t>0.8%</w:t>
            </w:r>
          </w:p>
        </w:tc>
        <w:tc>
          <w:tcPr>
            <w:tcW w:w="2067" w:type="dxa"/>
          </w:tcPr>
          <w:p>
            <w:pPr>
              <w:jc w:val="center"/>
              <w:rPr>
                <w:sz w:val="22"/>
                <w:szCs w:val="22"/>
              </w:rPr>
            </w:pPr>
            <w:r>
              <w:rPr>
                <w:sz w:val="22"/>
                <w:szCs w:val="22"/>
              </w:rPr>
              <w:t>0.45%</w:t>
            </w:r>
          </w:p>
        </w:tc>
        <w:tc>
          <w:tcPr>
            <w:tcW w:w="2067" w:type="dxa"/>
          </w:tcPr>
          <w:p>
            <w:pPr>
              <w:jc w:val="center"/>
              <w:rPr>
                <w:sz w:val="22"/>
                <w:szCs w:val="22"/>
              </w:rPr>
            </w:pPr>
            <w:r>
              <w:rPr>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sz w:val="22"/>
                <w:szCs w:val="22"/>
              </w:rPr>
              <w:t>1000-5000</w:t>
            </w:r>
          </w:p>
        </w:tc>
        <w:tc>
          <w:tcPr>
            <w:tcW w:w="2067" w:type="dxa"/>
          </w:tcPr>
          <w:p>
            <w:pPr>
              <w:jc w:val="center"/>
              <w:rPr>
                <w:sz w:val="22"/>
                <w:szCs w:val="22"/>
              </w:rPr>
            </w:pPr>
            <w:r>
              <w:rPr>
                <w:sz w:val="22"/>
                <w:szCs w:val="22"/>
              </w:rPr>
              <w:t>0.5%</w:t>
            </w:r>
          </w:p>
        </w:tc>
        <w:tc>
          <w:tcPr>
            <w:tcW w:w="2067" w:type="dxa"/>
          </w:tcPr>
          <w:p>
            <w:pPr>
              <w:jc w:val="center"/>
              <w:rPr>
                <w:sz w:val="22"/>
                <w:szCs w:val="22"/>
              </w:rPr>
            </w:pPr>
            <w:r>
              <w:rPr>
                <w:sz w:val="22"/>
                <w:szCs w:val="22"/>
              </w:rPr>
              <w:t>0.25%</w:t>
            </w:r>
          </w:p>
        </w:tc>
        <w:tc>
          <w:tcPr>
            <w:tcW w:w="2067" w:type="dxa"/>
          </w:tcPr>
          <w:p>
            <w:pPr>
              <w:jc w:val="center"/>
              <w:rPr>
                <w:sz w:val="22"/>
                <w:szCs w:val="22"/>
              </w:rPr>
            </w:pPr>
            <w:r>
              <w:rPr>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sz w:val="22"/>
                <w:szCs w:val="22"/>
              </w:rPr>
              <w:t>5000-10000</w:t>
            </w:r>
          </w:p>
        </w:tc>
        <w:tc>
          <w:tcPr>
            <w:tcW w:w="2067" w:type="dxa"/>
          </w:tcPr>
          <w:p>
            <w:pPr>
              <w:jc w:val="center"/>
              <w:rPr>
                <w:sz w:val="22"/>
                <w:szCs w:val="22"/>
              </w:rPr>
            </w:pPr>
            <w:r>
              <w:rPr>
                <w:sz w:val="22"/>
                <w:szCs w:val="22"/>
              </w:rPr>
              <w:t>0.25%</w:t>
            </w:r>
          </w:p>
        </w:tc>
        <w:tc>
          <w:tcPr>
            <w:tcW w:w="2067" w:type="dxa"/>
          </w:tcPr>
          <w:p>
            <w:pPr>
              <w:jc w:val="center"/>
              <w:rPr>
                <w:sz w:val="22"/>
                <w:szCs w:val="22"/>
              </w:rPr>
            </w:pPr>
            <w:r>
              <w:rPr>
                <w:sz w:val="22"/>
                <w:szCs w:val="22"/>
              </w:rPr>
              <w:t>0.1%</w:t>
            </w:r>
          </w:p>
        </w:tc>
        <w:tc>
          <w:tcPr>
            <w:tcW w:w="2067" w:type="dxa"/>
          </w:tcPr>
          <w:p>
            <w:pPr>
              <w:jc w:val="center"/>
              <w:rPr>
                <w:sz w:val="22"/>
                <w:szCs w:val="22"/>
              </w:rPr>
            </w:pPr>
            <w:r>
              <w:rPr>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sz w:val="22"/>
                <w:szCs w:val="22"/>
              </w:rPr>
            </w:pPr>
            <w:r>
              <w:rPr>
                <w:sz w:val="22"/>
                <w:szCs w:val="22"/>
              </w:rPr>
              <w:t>10000-100000</w:t>
            </w:r>
          </w:p>
        </w:tc>
        <w:tc>
          <w:tcPr>
            <w:tcW w:w="2067" w:type="dxa"/>
          </w:tcPr>
          <w:p>
            <w:pPr>
              <w:jc w:val="center"/>
              <w:rPr>
                <w:sz w:val="22"/>
                <w:szCs w:val="22"/>
              </w:rPr>
            </w:pPr>
            <w:r>
              <w:rPr>
                <w:sz w:val="22"/>
                <w:szCs w:val="22"/>
              </w:rPr>
              <w:t>0.05%</w:t>
            </w:r>
          </w:p>
        </w:tc>
        <w:tc>
          <w:tcPr>
            <w:tcW w:w="2067" w:type="dxa"/>
          </w:tcPr>
          <w:p>
            <w:pPr>
              <w:jc w:val="center"/>
              <w:rPr>
                <w:sz w:val="22"/>
                <w:szCs w:val="22"/>
              </w:rPr>
            </w:pPr>
            <w:r>
              <w:rPr>
                <w:sz w:val="22"/>
                <w:szCs w:val="22"/>
              </w:rPr>
              <w:t>0.05%</w:t>
            </w:r>
          </w:p>
        </w:tc>
        <w:tc>
          <w:tcPr>
            <w:tcW w:w="2067" w:type="dxa"/>
          </w:tcPr>
          <w:p>
            <w:pPr>
              <w:jc w:val="center"/>
              <w:rPr>
                <w:sz w:val="22"/>
                <w:szCs w:val="22"/>
              </w:rPr>
            </w:pPr>
            <w:r>
              <w:rPr>
                <w:sz w:val="22"/>
                <w:szCs w:val="22"/>
              </w:rPr>
              <w:t>0.05%</w:t>
            </w:r>
          </w:p>
        </w:tc>
      </w:tr>
    </w:tbl>
    <w:p>
      <w:pPr>
        <w:pStyle w:val="12"/>
        <w:snapToGrid w:val="0"/>
        <w:spacing w:line="440" w:lineRule="exact"/>
        <w:ind w:firstLine="241" w:firstLineChars="100"/>
        <w:rPr>
          <w:rFonts w:hAnsi="宋体" w:cs="Times New Roman"/>
          <w:b/>
          <w:bCs/>
          <w:sz w:val="24"/>
          <w:szCs w:val="24"/>
        </w:rPr>
      </w:pPr>
      <w:r>
        <w:rPr>
          <w:rFonts w:hint="eastAsia" w:hAnsi="宋体"/>
          <w:b/>
          <w:bCs/>
          <w:sz w:val="24"/>
          <w:szCs w:val="24"/>
        </w:rPr>
        <w:t>（四）特别说明</w:t>
      </w:r>
    </w:p>
    <w:p>
      <w:pPr>
        <w:pStyle w:val="12"/>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w:t>
      </w:r>
      <w:r>
        <w:rPr>
          <w:rFonts w:hint="eastAsia" w:ascii="宋体" w:hAnsi="宋体" w:cs="宋体"/>
          <w:sz w:val="24"/>
          <w:szCs w:val="24"/>
          <w:lang w:eastAsia="zh-CN"/>
        </w:rPr>
        <w:t>采购需求</w:t>
      </w:r>
      <w:r>
        <w:rPr>
          <w:rFonts w:hint="eastAsia" w:ascii="宋体" w:hAnsi="宋体" w:cs="宋体"/>
          <w:sz w:val="24"/>
          <w:szCs w:val="24"/>
        </w:rPr>
        <w:t>存在重大偏离、错误、甚至造假的情况，应提供具体有效的证明材料。</w:t>
      </w:r>
    </w:p>
    <w:p>
      <w:pPr>
        <w:pStyle w:val="41"/>
        <w:snapToGrid w:val="0"/>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w:t>
      </w:r>
      <w:r>
        <w:rPr>
          <w:rFonts w:ascii="宋体" w:cs="宋体"/>
          <w:sz w:val="24"/>
          <w:szCs w:val="24"/>
        </w:rPr>
        <w:t>,</w:t>
      </w:r>
      <w:r>
        <w:rPr>
          <w:rFonts w:hint="eastAsia" w:ascii="宋体" w:hAnsi="宋体" w:cs="宋体"/>
          <w:sz w:val="24"/>
          <w:szCs w:val="24"/>
        </w:rPr>
        <w:t>其投标无效，并报监管部门查处；中标后发现的</w:t>
      </w:r>
      <w:r>
        <w:rPr>
          <w:rFonts w:ascii="宋体" w:cs="宋体"/>
          <w:sz w:val="24"/>
          <w:szCs w:val="24"/>
        </w:rPr>
        <w:t>,</w:t>
      </w:r>
      <w:r>
        <w:rPr>
          <w:rFonts w:hint="eastAsia" w:ascii="宋体" w:hAnsi="宋体" w:cs="宋体"/>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w:t>
      </w:r>
      <w:r>
        <w:rPr>
          <w:rFonts w:ascii="宋体" w:cs="宋体"/>
          <w:b w:val="0"/>
          <w:bCs w:val="0"/>
          <w:sz w:val="24"/>
          <w:szCs w:val="24"/>
        </w:rPr>
        <w:t>,</w:t>
      </w:r>
      <w:r>
        <w:rPr>
          <w:rFonts w:hint="eastAsia" w:ascii="宋体" w:hAnsi="宋体" w:cs="宋体"/>
          <w:b w:val="0"/>
          <w:bCs w:val="0"/>
          <w:sz w:val="24"/>
          <w:szCs w:val="24"/>
        </w:rPr>
        <w:t>但应当保持表格样式基本形态不变。</w:t>
      </w:r>
    </w:p>
    <w:p>
      <w:pPr>
        <w:pStyle w:val="5"/>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6</w:t>
      </w:r>
      <w:r>
        <w:rPr>
          <w:rFonts w:hint="eastAsia" w:ascii="宋体" w:hAnsi="宋体" w:cs="宋体"/>
          <w:b w:val="0"/>
          <w:bCs w:val="0"/>
          <w:sz w:val="24"/>
          <w:szCs w:val="24"/>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r>
        <w:rPr>
          <w:rFonts w:hint="eastAsia" w:ascii="宋体" w:hAnsi="宋体" w:cs="宋体"/>
          <w:b/>
          <w:bCs/>
          <w:sz w:val="28"/>
          <w:szCs w:val="28"/>
        </w:rPr>
        <w:t>二、招标文件</w:t>
      </w:r>
    </w:p>
    <w:p>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（一）招标文件由招标文件总目录所列内容组成。</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（二）招标文件的澄清或修改</w:t>
      </w:r>
      <w:r>
        <w:rPr>
          <w:rFonts w:ascii="宋体" w:hAnsi="宋体" w:cs="宋体"/>
          <w:kern w:val="0"/>
          <w:sz w:val="24"/>
          <w:szCs w:val="24"/>
        </w:rPr>
        <w:t xml:space="preserve"> </w:t>
      </w:r>
    </w:p>
    <w:p>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w:t>
      </w:r>
      <w:r>
        <w:rPr>
          <w:rFonts w:ascii="宋体" w:cs="宋体"/>
          <w:kern w:val="0"/>
          <w:sz w:val="24"/>
          <w:szCs w:val="24"/>
        </w:rPr>
        <w:t>,</w:t>
      </w:r>
      <w:r>
        <w:rPr>
          <w:rFonts w:hint="eastAsia" w:ascii="宋体" w:hAnsi="宋体" w:cs="宋体"/>
          <w:kern w:val="0"/>
          <w:sz w:val="24"/>
          <w:szCs w:val="24"/>
        </w:rPr>
        <w:t>但不得改变采购标的和资格条件。澄清或者修改应当在原公告发布媒体上发布澄清公告。澄清或者修改的内容为招标文件的组成部分。</w:t>
      </w:r>
    </w:p>
    <w:p>
      <w:pPr>
        <w:autoSpaceDE w:val="0"/>
        <w:autoSpaceDN w:val="0"/>
        <w:adjustRightInd w:val="0"/>
        <w:spacing w:line="44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r>
        <w:rPr>
          <w:rFonts w:ascii="宋体" w:hAnsi="宋体" w:cs="宋体"/>
          <w:kern w:val="0"/>
          <w:sz w:val="24"/>
          <w:szCs w:val="24"/>
        </w:rPr>
        <w:t xml:space="preserve"> </w:t>
      </w:r>
    </w:p>
    <w:p>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40" w:lineRule="exact"/>
        <w:ind w:firstLine="562" w:firstLineChars="200"/>
        <w:jc w:val="center"/>
        <w:rPr>
          <w:rFonts w:ascii="宋体" w:cs="宋体"/>
          <w:b/>
          <w:bCs/>
          <w:sz w:val="28"/>
          <w:szCs w:val="28"/>
        </w:rPr>
      </w:pPr>
    </w:p>
    <w:p>
      <w:pPr>
        <w:tabs>
          <w:tab w:val="left" w:pos="1418"/>
        </w:tabs>
        <w:autoSpaceDE w:val="0"/>
        <w:autoSpaceDN w:val="0"/>
        <w:adjustRightInd w:val="0"/>
        <w:spacing w:line="440" w:lineRule="exact"/>
        <w:jc w:val="center"/>
        <w:rPr>
          <w:rFonts w:ascii="宋体" w:cs="宋体"/>
          <w:b/>
          <w:bCs/>
          <w:sz w:val="28"/>
          <w:szCs w:val="28"/>
        </w:rPr>
      </w:pPr>
      <w:r>
        <w:rPr>
          <w:rFonts w:hint="eastAsia" w:ascii="宋体" w:hAnsi="宋体" w:cs="宋体"/>
          <w:b/>
          <w:bCs/>
          <w:sz w:val="28"/>
          <w:szCs w:val="28"/>
        </w:rPr>
        <w:t>三、投标文件</w:t>
      </w:r>
    </w:p>
    <w:p>
      <w:pPr>
        <w:autoSpaceDE w:val="0"/>
        <w:autoSpaceDN w:val="0"/>
        <w:adjustRightInd w:val="0"/>
        <w:spacing w:line="440" w:lineRule="exact"/>
        <w:ind w:firstLine="482" w:firstLineChars="200"/>
        <w:rPr>
          <w:rFonts w:hint="eastAsia" w:ascii="宋体" w:cs="宋体"/>
          <w:b/>
          <w:bCs/>
          <w:sz w:val="24"/>
          <w:szCs w:val="24"/>
          <w:lang w:val="zh-CN"/>
        </w:rPr>
      </w:pPr>
      <w:r>
        <w:rPr>
          <w:rFonts w:hint="eastAsia" w:ascii="宋体" w:cs="宋体"/>
          <w:b/>
          <w:bCs/>
          <w:sz w:val="24"/>
          <w:szCs w:val="24"/>
          <w:lang w:val="zh-CN"/>
        </w:rPr>
        <w:t>（一）投标文件的形式和效力：</w:t>
      </w:r>
    </w:p>
    <w:p>
      <w:pPr>
        <w:autoSpaceDE w:val="0"/>
        <w:autoSpaceDN w:val="0"/>
        <w:adjustRightInd w:val="0"/>
        <w:spacing w:line="440" w:lineRule="exact"/>
        <w:ind w:firstLine="482" w:firstLineChars="200"/>
        <w:rPr>
          <w:rFonts w:hint="eastAsia" w:ascii="宋体" w:cs="宋体"/>
          <w:b/>
          <w:bCs/>
          <w:sz w:val="24"/>
          <w:szCs w:val="24"/>
          <w:lang w:val="zh-CN" w:eastAsia="zh-CN"/>
        </w:rPr>
      </w:pPr>
      <w:r>
        <w:rPr>
          <w:rFonts w:hint="eastAsia" w:ascii="宋体" w:cs="宋体"/>
          <w:b/>
          <w:bCs/>
          <w:sz w:val="24"/>
          <w:szCs w:val="24"/>
          <w:lang w:val="zh-CN" w:eastAsia="zh-CN"/>
        </w:rPr>
        <w:t>1、投标文件的形式：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pPr>
        <w:autoSpaceDE w:val="0"/>
        <w:autoSpaceDN w:val="0"/>
        <w:adjustRightInd w:val="0"/>
        <w:spacing w:line="440" w:lineRule="exact"/>
        <w:ind w:firstLine="482" w:firstLineChars="200"/>
        <w:rPr>
          <w:rFonts w:hint="eastAsia" w:ascii="宋体" w:cs="宋体"/>
          <w:b/>
          <w:bCs/>
          <w:sz w:val="24"/>
          <w:szCs w:val="24"/>
          <w:lang w:val="zh-CN"/>
        </w:rPr>
      </w:pPr>
      <w:r>
        <w:rPr>
          <w:rFonts w:hint="eastAsia" w:ascii="宋体" w:cs="宋体"/>
          <w:b/>
          <w:bCs/>
          <w:sz w:val="24"/>
          <w:szCs w:val="24"/>
          <w:lang w:val="en-US" w:eastAsia="zh-CN"/>
        </w:rPr>
        <w:t>2、</w:t>
      </w:r>
      <w:r>
        <w:rPr>
          <w:rFonts w:hint="eastAsia" w:ascii="宋体" w:cs="宋体"/>
          <w:b/>
          <w:bCs/>
          <w:sz w:val="24"/>
          <w:szCs w:val="24"/>
          <w:lang w:val="zh-CN"/>
        </w:rPr>
        <w:t>投标文件的效力:</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）投标文件的启用，按先后顺位分别为“电子加密投标文件”、“备份投标文件”。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rPr>
        <w:t>）通过“政府采购云平台”上传递交的“电子加密投标文件”已按时解密的，“备份投标文件”自动失效。</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4</w:t>
      </w:r>
      <w:r>
        <w:rPr>
          <w:rFonts w:hint="eastAsia" w:ascii="宋体" w:hAnsi="宋体" w:cs="宋体"/>
          <w:kern w:val="0"/>
          <w:sz w:val="24"/>
          <w:szCs w:val="24"/>
          <w:lang w:val="zh-CN"/>
        </w:rPr>
        <w:t>）投标供应商仅递交“备份投标文件”，未递交“电子加密投标文件”的，视为无效投标。</w:t>
      </w:r>
    </w:p>
    <w:p>
      <w:pPr>
        <w:autoSpaceDE w:val="0"/>
        <w:autoSpaceDN w:val="0"/>
        <w:adjustRightInd w:val="0"/>
        <w:spacing w:line="440" w:lineRule="exact"/>
        <w:ind w:firstLine="482" w:firstLineChars="200"/>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b/>
          <w:bCs/>
          <w:sz w:val="24"/>
          <w:szCs w:val="24"/>
        </w:rPr>
      </w:pPr>
      <w:r>
        <w:rPr>
          <w:rFonts w:hint="eastAsia" w:ascii="宋体" w:hAnsi="宋体" w:cs="宋体"/>
          <w:b/>
          <w:bCs/>
          <w:color w:val="FF0000"/>
          <w:sz w:val="24"/>
          <w:szCs w:val="24"/>
        </w:rPr>
        <w:t>▲</w:t>
      </w: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bCs w:val="0"/>
          <w:color w:val="FF0000"/>
          <w:kern w:val="0"/>
          <w:sz w:val="24"/>
          <w:lang w:eastAsia="zh-CN"/>
        </w:rPr>
        <w:t>（</w:t>
      </w:r>
      <w:r>
        <w:rPr>
          <w:rFonts w:hint="eastAsia" w:ascii="宋体" w:hAnsi="宋体" w:cs="宋体"/>
          <w:b/>
          <w:bCs w:val="0"/>
          <w:color w:val="FF0000"/>
          <w:kern w:val="0"/>
          <w:sz w:val="24"/>
        </w:rPr>
        <w:t>未提供下列材料的资格审查认定为无效</w:t>
      </w:r>
      <w:r>
        <w:rPr>
          <w:rFonts w:hint="eastAsia" w:ascii="宋体" w:hAnsi="宋体" w:cs="宋体"/>
          <w:b/>
          <w:bCs w:val="0"/>
          <w:color w:val="FF0000"/>
          <w:kern w:val="0"/>
          <w:sz w:val="24"/>
          <w:lang w:eastAsia="zh-CN"/>
        </w:rPr>
        <w:t>）</w:t>
      </w:r>
    </w:p>
    <w:tbl>
      <w:tblPr>
        <w:tblStyle w:val="20"/>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574"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5040"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1</w:t>
            </w:r>
          </w:p>
        </w:tc>
        <w:tc>
          <w:tcPr>
            <w:tcW w:w="3574"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投标声明书</w:t>
            </w: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若</w:t>
            </w:r>
            <w:r>
              <w:rPr>
                <w:rFonts w:hint="eastAsia" w:ascii="宋体" w:hAnsi="宋体" w:cs="宋体"/>
                <w:color w:val="auto"/>
                <w:kern w:val="0"/>
                <w:sz w:val="24"/>
                <w:lang w:bidi="ar"/>
              </w:rPr>
              <w:t>没有重大违法记录</w:t>
            </w:r>
            <w:r>
              <w:rPr>
                <w:rFonts w:hint="eastAsia" w:ascii="宋体" w:hAnsi="宋体" w:cs="宋体"/>
                <w:color w:val="auto"/>
                <w:kern w:val="0"/>
                <w:sz w:val="24"/>
                <w:lang w:eastAsia="zh-CN" w:bidi="ar"/>
              </w:rPr>
              <w:t>，</w:t>
            </w:r>
            <w:r>
              <w:rPr>
                <w:rFonts w:hint="eastAsia" w:ascii="宋体" w:hAnsi="宋体" w:cs="宋体"/>
                <w:color w:val="auto"/>
                <w:kern w:val="0"/>
                <w:sz w:val="24"/>
                <w:lang w:val="en-US" w:eastAsia="zh-CN" w:bidi="ar"/>
              </w:rPr>
              <w:t>请承诺</w:t>
            </w:r>
            <w:r>
              <w:rPr>
                <w:rFonts w:hint="eastAsia" w:ascii="宋体" w:hAnsi="宋体" w:cs="宋体"/>
                <w:color w:val="auto"/>
                <w:kern w:val="0"/>
                <w:sz w:val="24"/>
                <w:lang w:bidi="ar"/>
              </w:rPr>
              <w:t>）</w:t>
            </w:r>
          </w:p>
        </w:tc>
        <w:tc>
          <w:tcPr>
            <w:tcW w:w="5040"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7" w:type="dxa"/>
            <w:vAlign w:val="center"/>
          </w:tcPr>
          <w:p>
            <w:pPr>
              <w:widowControl/>
              <w:snapToGrid w:val="0"/>
              <w:spacing w:line="340" w:lineRule="exact"/>
              <w:jc w:val="center"/>
              <w:rPr>
                <w:rFonts w:ascii="宋体" w:hAnsi="宋体" w:eastAsia="宋体" w:cs="宋体"/>
                <w:kern w:val="2"/>
                <w:sz w:val="24"/>
                <w:szCs w:val="24"/>
                <w:lang w:val="en-US" w:eastAsia="zh-CN" w:bidi="ar-SA"/>
              </w:rPr>
            </w:pPr>
            <w:r>
              <w:rPr>
                <w:rFonts w:ascii="宋体" w:hAnsi="宋体" w:cs="宋体"/>
                <w:sz w:val="24"/>
                <w:szCs w:val="24"/>
              </w:rPr>
              <w:t>2</w:t>
            </w:r>
          </w:p>
        </w:tc>
        <w:tc>
          <w:tcPr>
            <w:tcW w:w="3574" w:type="dxa"/>
            <w:vAlign w:val="center"/>
          </w:tcPr>
          <w:p>
            <w:pPr>
              <w:widowControl/>
              <w:snapToGrid w:val="0"/>
              <w:spacing w:line="340" w:lineRule="exact"/>
              <w:rPr>
                <w:rFonts w:hint="eastAsia" w:ascii="宋体" w:hAnsi="宋体" w:eastAsia="宋体" w:cs="宋体"/>
                <w:kern w:val="0"/>
                <w:sz w:val="24"/>
                <w:szCs w:val="24"/>
                <w:lang w:eastAsia="zh-CN"/>
              </w:rPr>
            </w:pPr>
            <w:r>
              <w:rPr>
                <w:rFonts w:hint="eastAsia" w:ascii="宋体" w:hAnsi="宋体" w:cs="宋体"/>
                <w:kern w:val="0"/>
                <w:sz w:val="24"/>
                <w:szCs w:val="24"/>
                <w:lang w:eastAsia="zh-CN"/>
              </w:rPr>
              <w:t>法定代表人身份证明书（或授权委托书）</w:t>
            </w:r>
          </w:p>
        </w:tc>
        <w:tc>
          <w:tcPr>
            <w:tcW w:w="5040" w:type="dxa"/>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如授权委托代理人的则需提供</w:t>
            </w:r>
            <w:r>
              <w:rPr>
                <w:rFonts w:hint="eastAsia" w:ascii="宋体" w:hAnsi="宋体" w:cs="宋体"/>
                <w:kern w:val="0"/>
                <w:sz w:val="24"/>
                <w:szCs w:val="24"/>
                <w:lang w:eastAsia="zh-CN"/>
              </w:rPr>
              <w:t>此</w:t>
            </w:r>
            <w:r>
              <w:rPr>
                <w:rFonts w:hint="eastAsia" w:ascii="宋体" w:hAnsi="宋体" w:cs="宋体"/>
                <w:kern w:val="0"/>
                <w:sz w:val="24"/>
                <w:szCs w:val="24"/>
              </w:rPr>
              <w:t>项，格式附后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pPr>
              <w:widowControl/>
              <w:snapToGrid w:val="0"/>
              <w:spacing w:line="340" w:lineRule="exact"/>
              <w:jc w:val="center"/>
              <w:rPr>
                <w:rFonts w:ascii="宋体" w:hAnsi="宋体" w:eastAsia="宋体" w:cs="宋体"/>
                <w:kern w:val="2"/>
                <w:sz w:val="24"/>
                <w:szCs w:val="24"/>
                <w:lang w:val="en-US" w:eastAsia="zh-CN" w:bidi="ar-SA"/>
              </w:rPr>
            </w:pPr>
            <w:r>
              <w:rPr>
                <w:rFonts w:ascii="宋体" w:hAnsi="宋体" w:cs="宋体"/>
                <w:sz w:val="24"/>
                <w:szCs w:val="24"/>
              </w:rPr>
              <w:t>3</w:t>
            </w:r>
          </w:p>
        </w:tc>
        <w:tc>
          <w:tcPr>
            <w:tcW w:w="3574"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法人或者其他组织的营业执照等证明文件，自然人的身份证明</w:t>
            </w:r>
          </w:p>
        </w:tc>
        <w:tc>
          <w:tcPr>
            <w:tcW w:w="5040"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eastAsia="宋体" w:cs="宋体"/>
                <w:kern w:val="2"/>
                <w:sz w:val="24"/>
                <w:szCs w:val="24"/>
                <w:lang w:val="en-US" w:eastAsia="zh-CN" w:bidi="ar-SA"/>
              </w:rPr>
            </w:pPr>
            <w:r>
              <w:rPr>
                <w:rFonts w:ascii="宋体" w:hAnsi="宋体" w:cs="宋体"/>
                <w:sz w:val="24"/>
                <w:szCs w:val="24"/>
              </w:rPr>
              <w:t>4</w:t>
            </w:r>
          </w:p>
        </w:tc>
        <w:tc>
          <w:tcPr>
            <w:tcW w:w="3574"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企业</w:t>
            </w:r>
            <w:r>
              <w:rPr>
                <w:rFonts w:hint="eastAsia" w:ascii="宋体" w:hAnsi="宋体" w:cs="宋体"/>
                <w:kern w:val="0"/>
                <w:sz w:val="24"/>
                <w:szCs w:val="24"/>
                <w:lang w:eastAsia="zh-CN"/>
              </w:rPr>
              <w:t>资质证书原件的</w:t>
            </w:r>
            <w:r>
              <w:rPr>
                <w:rFonts w:hint="eastAsia" w:ascii="宋体" w:hAnsi="宋体" w:cs="宋体"/>
                <w:kern w:val="0"/>
                <w:sz w:val="24"/>
                <w:szCs w:val="24"/>
                <w:lang w:val="en-US" w:eastAsia="zh-CN"/>
              </w:rPr>
              <w:t>扫描</w:t>
            </w:r>
            <w:r>
              <w:rPr>
                <w:rFonts w:hint="eastAsia" w:ascii="宋体" w:hAnsi="宋体" w:cs="宋体"/>
                <w:kern w:val="0"/>
                <w:sz w:val="24"/>
                <w:szCs w:val="24"/>
              </w:rPr>
              <w:t>件</w:t>
            </w:r>
          </w:p>
        </w:tc>
        <w:tc>
          <w:tcPr>
            <w:tcW w:w="5040"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3574"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hAnsi="宋体" w:cs="仿宋_GB2312"/>
                <w:sz w:val="24"/>
                <w:szCs w:val="24"/>
                <w:lang w:val="en-US" w:eastAsia="zh-CN"/>
              </w:rPr>
              <w:t>最新公布的公路工程施工资质企业名录网页打印件（</w:t>
            </w:r>
            <w:r>
              <w:rPr>
                <w:rFonts w:hint="eastAsia" w:hAnsi="宋体" w:cs="仿宋_GB2312"/>
                <w:b/>
                <w:bCs/>
                <w:sz w:val="24"/>
                <w:szCs w:val="24"/>
                <w:lang w:val="en-US" w:eastAsia="zh-CN"/>
              </w:rPr>
              <w:t>若为公路安全设施分项一级资质单位</w:t>
            </w:r>
            <w:r>
              <w:rPr>
                <w:rFonts w:hint="eastAsia" w:hAnsi="宋体" w:cs="仿宋_GB2312"/>
                <w:sz w:val="24"/>
                <w:szCs w:val="24"/>
                <w:lang w:val="en-US" w:eastAsia="zh-CN"/>
              </w:rPr>
              <w:t>）</w:t>
            </w:r>
          </w:p>
        </w:tc>
        <w:tc>
          <w:tcPr>
            <w:tcW w:w="5040"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选择提供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07"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3574" w:type="dxa"/>
            <w:vAlign w:val="center"/>
          </w:tcPr>
          <w:p>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hAnsi="宋体" w:cs="宋体"/>
                <w:kern w:val="0"/>
                <w:sz w:val="24"/>
                <w:szCs w:val="24"/>
              </w:rPr>
              <w:t>财务状况报告，依法缴纳税收和社会保障资金的相关材料</w:t>
            </w:r>
          </w:p>
        </w:tc>
        <w:tc>
          <w:tcPr>
            <w:tcW w:w="5040"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kern w:val="0"/>
                <w:sz w:val="24"/>
                <w:szCs w:val="24"/>
                <w:lang w:val="zh-CN"/>
              </w:rPr>
              <w:t>新成立不足一年的公司须出具情况说明，</w:t>
            </w:r>
            <w:r>
              <w:rPr>
                <w:rFonts w:hint="eastAsia" w:ascii="宋体" w:hAnsi="宋体" w:cs="宋体"/>
                <w:kern w:val="0"/>
                <w:sz w:val="24"/>
                <w:szCs w:val="24"/>
              </w:rPr>
              <w:t>依法免税或不需要缴纳社会保障资金的供应商，应提供相应文件证明其依法免税或不需要缴纳社会保障资金，格式、内容自拟</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3574"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具备履行合同所必需的设备和专业技术能力的证明材料</w:t>
            </w:r>
          </w:p>
        </w:tc>
        <w:tc>
          <w:tcPr>
            <w:tcW w:w="5040"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3574"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cs="宋体"/>
                <w:kern w:val="0"/>
                <w:sz w:val="24"/>
                <w:szCs w:val="24"/>
              </w:rPr>
              <w:t>投标人认为需要提供的其它文件和资料</w:t>
            </w:r>
          </w:p>
        </w:tc>
        <w:tc>
          <w:tcPr>
            <w:tcW w:w="5040"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格式、内容自拟</w:t>
            </w:r>
          </w:p>
        </w:tc>
      </w:tr>
    </w:tbl>
    <w:p>
      <w:pPr>
        <w:snapToGrid w:val="0"/>
        <w:spacing w:line="440" w:lineRule="exact"/>
        <w:ind w:firstLine="482"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20"/>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822"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8657"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widowControl/>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w:t>
            </w:r>
          </w:p>
        </w:tc>
        <w:tc>
          <w:tcPr>
            <w:tcW w:w="8657" w:type="dxa"/>
            <w:vAlign w:val="center"/>
          </w:tcPr>
          <w:p>
            <w:pPr>
              <w:widowControl/>
              <w:snapToGrid w:val="0"/>
              <w:spacing w:line="340" w:lineRule="exact"/>
              <w:jc w:val="left"/>
              <w:rPr>
                <w:rFonts w:hint="default" w:ascii="宋体" w:hAnsi="宋体" w:eastAsia="宋体" w:cs="宋体"/>
                <w:b/>
                <w:bCs/>
                <w:kern w:val="2"/>
                <w:sz w:val="24"/>
                <w:szCs w:val="24"/>
                <w:highlight w:val="none"/>
                <w:lang w:val="en-US" w:eastAsia="zh-CN" w:bidi="ar-SA"/>
              </w:rPr>
            </w:pPr>
            <w:r>
              <w:rPr>
                <w:rFonts w:hint="eastAsia" w:ascii="宋体" w:hAnsi="宋体" w:cs="宋体"/>
                <w:sz w:val="24"/>
                <w:szCs w:val="24"/>
                <w:highlight w:val="none"/>
                <w:lang w:val="en-US" w:eastAsia="zh-CN"/>
              </w:rPr>
              <w:t>供应商自评表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widowControl/>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8657" w:type="dxa"/>
            <w:vAlign w:val="center"/>
          </w:tcPr>
          <w:p>
            <w:pPr>
              <w:widowControl/>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cs="宋体"/>
                <w:sz w:val="24"/>
                <w:szCs w:val="24"/>
                <w:highlight w:val="none"/>
              </w:rPr>
              <w:t>投标人基本情况表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widowControl/>
              <w:snapToGrid w:val="0"/>
              <w:spacing w:line="34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8657" w:type="dxa"/>
            <w:vAlign w:val="center"/>
          </w:tcPr>
          <w:p>
            <w:pPr>
              <w:widowControl/>
              <w:snapToGrid w:val="0"/>
              <w:spacing w:line="340" w:lineRule="exact"/>
              <w:rPr>
                <w:rFonts w:hint="eastAsia" w:ascii="宋体" w:cs="宋体"/>
                <w:sz w:val="24"/>
                <w:szCs w:val="24"/>
                <w:highlight w:val="none"/>
              </w:rPr>
            </w:pPr>
            <w:r>
              <w:rPr>
                <w:rFonts w:hint="eastAsia" w:ascii="宋体" w:hAnsi="宋体" w:cs="宋体"/>
                <w:sz w:val="24"/>
                <w:szCs w:val="24"/>
                <w:highlight w:val="none"/>
                <w:lang w:val="en-US" w:eastAsia="zh-CN"/>
              </w:rPr>
              <w:t>证书一览表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4</w:t>
            </w:r>
          </w:p>
        </w:tc>
        <w:tc>
          <w:tcPr>
            <w:tcW w:w="8657" w:type="dxa"/>
            <w:vAlign w:val="center"/>
          </w:tcPr>
          <w:p>
            <w:pPr>
              <w:widowControl/>
              <w:snapToGrid w:val="0"/>
              <w:spacing w:line="340" w:lineRule="exact"/>
              <w:rPr>
                <w:rFonts w:hint="default" w:ascii="宋体" w:hAnsi="宋体" w:eastAsia="宋体" w:cs="宋体"/>
                <w:kern w:val="2"/>
                <w:sz w:val="24"/>
                <w:szCs w:val="24"/>
                <w:highlight w:val="none"/>
                <w:lang w:val="en-US" w:eastAsia="zh-CN" w:bidi="ar-SA"/>
              </w:rPr>
            </w:pPr>
            <w:r>
              <w:rPr>
                <w:rFonts w:hint="default" w:ascii="宋体" w:hAnsi="宋体" w:eastAsia="宋体" w:cs="宋体"/>
                <w:sz w:val="24"/>
                <w:szCs w:val="24"/>
                <w:highlight w:val="none"/>
                <w:lang w:val="en-US" w:eastAsia="zh-CN"/>
              </w:rPr>
              <w:t>项目实施人员一览表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5</w:t>
            </w:r>
          </w:p>
        </w:tc>
        <w:tc>
          <w:tcPr>
            <w:tcW w:w="8657" w:type="dxa"/>
            <w:vAlign w:val="center"/>
          </w:tcPr>
          <w:p>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项目负责人资格情况表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pPr>
              <w:snapToGrid w:val="0"/>
              <w:spacing w:line="340" w:lineRule="exact"/>
              <w:jc w:val="center"/>
              <w:rPr>
                <w:rFonts w:hint="eastAsia"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6</w:t>
            </w:r>
          </w:p>
        </w:tc>
        <w:tc>
          <w:tcPr>
            <w:tcW w:w="8657" w:type="dxa"/>
            <w:vAlign w:val="center"/>
          </w:tcPr>
          <w:p>
            <w:pPr>
              <w:widowControl/>
              <w:snapToGrid w:val="0"/>
              <w:spacing w:line="340" w:lineRule="exact"/>
              <w:rPr>
                <w:rFonts w:hint="eastAsia" w:ascii="宋体" w:hAnsi="宋体" w:cs="宋体"/>
                <w:sz w:val="24"/>
                <w:szCs w:val="24"/>
                <w:highlight w:val="none"/>
              </w:rPr>
            </w:pPr>
            <w:r>
              <w:rPr>
                <w:rFonts w:hint="eastAsia" w:ascii="宋体" w:hAnsi="宋体" w:cs="宋体"/>
                <w:sz w:val="24"/>
                <w:szCs w:val="24"/>
                <w:highlight w:val="none"/>
              </w:rPr>
              <w:t>投标产品的配置及主要技术参数表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7</w:t>
            </w:r>
          </w:p>
        </w:tc>
        <w:tc>
          <w:tcPr>
            <w:tcW w:w="8657" w:type="dxa"/>
            <w:vAlign w:val="center"/>
          </w:tcPr>
          <w:p>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类似业绩一览表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pPr>
              <w:snapToGrid w:val="0"/>
              <w:spacing w:line="340" w:lineRule="exact"/>
              <w:jc w:val="center"/>
              <w:rPr>
                <w:rFonts w:hint="default" w:ascii="宋体" w:cs="宋体"/>
                <w:sz w:val="24"/>
                <w:szCs w:val="24"/>
                <w:highlight w:val="none"/>
                <w:lang w:val="en-US" w:eastAsia="zh-CN"/>
              </w:rPr>
            </w:pPr>
            <w:r>
              <w:rPr>
                <w:rFonts w:hint="eastAsia" w:ascii="宋体" w:cs="宋体"/>
                <w:sz w:val="24"/>
                <w:szCs w:val="24"/>
                <w:highlight w:val="none"/>
                <w:lang w:val="en-US" w:eastAsia="zh-CN"/>
              </w:rPr>
              <w:t>8</w:t>
            </w:r>
          </w:p>
        </w:tc>
        <w:tc>
          <w:tcPr>
            <w:tcW w:w="8657" w:type="dxa"/>
            <w:vAlign w:val="center"/>
          </w:tcPr>
          <w:p>
            <w:pPr>
              <w:widowControl/>
              <w:snapToGrid w:val="0"/>
              <w:spacing w:line="340" w:lineRule="exact"/>
              <w:rPr>
                <w:rFonts w:hint="default" w:ascii="宋体" w:cs="宋体"/>
                <w:sz w:val="24"/>
                <w:szCs w:val="24"/>
                <w:highlight w:val="none"/>
                <w:lang w:val="en-US" w:eastAsia="zh-CN"/>
              </w:rPr>
            </w:pPr>
            <w:r>
              <w:rPr>
                <w:rFonts w:hint="eastAsia" w:ascii="宋体" w:cs="宋体"/>
                <w:sz w:val="24"/>
                <w:szCs w:val="24"/>
                <w:highlight w:val="none"/>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9</w:t>
            </w:r>
          </w:p>
        </w:tc>
        <w:tc>
          <w:tcPr>
            <w:tcW w:w="8657" w:type="dxa"/>
            <w:vAlign w:val="center"/>
          </w:tcPr>
          <w:p>
            <w:pPr>
              <w:widowControl/>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拟用于本项目的主要施工机械设备一览表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10</w:t>
            </w:r>
          </w:p>
        </w:tc>
        <w:tc>
          <w:tcPr>
            <w:tcW w:w="8657" w:type="dxa"/>
            <w:vAlign w:val="center"/>
          </w:tcPr>
          <w:p>
            <w:pPr>
              <w:widowControl/>
              <w:snapToGrid w:val="0"/>
              <w:spacing w:line="340" w:lineRule="exact"/>
              <w:rPr>
                <w:rFonts w:hint="default" w:ascii="宋体" w:hAnsi="宋体" w:eastAsia="宋体" w:cs="宋体"/>
                <w:kern w:val="2"/>
                <w:sz w:val="24"/>
                <w:szCs w:val="24"/>
                <w:highlight w:val="none"/>
                <w:lang w:val="en-US" w:eastAsia="zh-CN" w:bidi="ar-SA"/>
              </w:rPr>
            </w:pPr>
            <w:r>
              <w:rPr>
                <w:rFonts w:hint="eastAsia" w:ascii="宋体" w:cs="宋体"/>
                <w:sz w:val="24"/>
                <w:szCs w:val="24"/>
                <w:highlight w:val="none"/>
                <w:lang w:eastAsia="zh-CN"/>
              </w:rPr>
              <w:t>技术、商务偏离表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vAlign w:val="center"/>
          </w:tcPr>
          <w:p>
            <w:pP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11</w:t>
            </w:r>
          </w:p>
        </w:tc>
        <w:tc>
          <w:tcPr>
            <w:tcW w:w="8657" w:type="dxa"/>
            <w:vAlign w:val="center"/>
          </w:tcPr>
          <w:p>
            <w:pPr>
              <w:widowControl/>
              <w:snapToGrid w:val="0"/>
              <w:spacing w:line="340" w:lineRule="exact"/>
              <w:rPr>
                <w:rFonts w:hint="default" w:ascii="宋体" w:hAnsi="Times New Roman" w:eastAsia="宋体" w:cs="宋体"/>
                <w:kern w:val="0"/>
                <w:sz w:val="24"/>
                <w:szCs w:val="24"/>
                <w:highlight w:val="none"/>
                <w:lang w:val="en-US" w:eastAsia="zh-CN" w:bidi="ar-SA"/>
              </w:rPr>
            </w:pPr>
            <w:r>
              <w:rPr>
                <w:rFonts w:hint="eastAsia" w:ascii="宋体" w:hAnsi="宋体" w:cs="宋体"/>
                <w:sz w:val="24"/>
                <w:szCs w:val="24"/>
                <w:highlight w:val="none"/>
              </w:rPr>
              <w:t>投标人认为需要提供的其他资料</w:t>
            </w:r>
            <w:r>
              <w:rPr>
                <w:rFonts w:hint="eastAsia" w:ascii="宋体" w:hAnsi="宋体" w:cs="宋体"/>
                <w:sz w:val="24"/>
                <w:szCs w:val="24"/>
                <w:highlight w:val="none"/>
                <w:lang w:eastAsia="zh-CN"/>
              </w:rPr>
              <w:t>；</w:t>
            </w:r>
            <w:r>
              <w:rPr>
                <w:rFonts w:hint="eastAsia" w:ascii="宋体" w:hAnsi="宋体" w:cs="宋体"/>
                <w:sz w:val="24"/>
                <w:szCs w:val="24"/>
                <w:highlight w:val="none"/>
              </w:rPr>
              <w:t>包括可能影响投标人商务技术文件评分的各类证明材料</w:t>
            </w:r>
          </w:p>
        </w:tc>
      </w:tr>
    </w:tbl>
    <w:p>
      <w:pPr>
        <w:autoSpaceDE w:val="0"/>
        <w:autoSpaceDN w:val="0"/>
        <w:adjustRightInd w:val="0"/>
        <w:spacing w:line="360" w:lineRule="auto"/>
        <w:ind w:left="426" w:firstLine="65" w:firstLineChars="27"/>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20"/>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56"/>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056"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542"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ascii="宋体" w:cs="宋体"/>
                <w:sz w:val="24"/>
                <w:szCs w:val="24"/>
              </w:rPr>
            </w:pPr>
            <w:r>
              <w:rPr>
                <w:rFonts w:ascii="宋体" w:hAnsi="宋体" w:cs="宋体"/>
                <w:sz w:val="24"/>
                <w:szCs w:val="24"/>
              </w:rPr>
              <w:t>1</w:t>
            </w:r>
          </w:p>
        </w:tc>
        <w:tc>
          <w:tcPr>
            <w:tcW w:w="4056" w:type="dxa"/>
            <w:vAlign w:val="center"/>
          </w:tcPr>
          <w:p>
            <w:pPr>
              <w:widowControl/>
              <w:snapToGrid w:val="0"/>
              <w:spacing w:line="340" w:lineRule="exact"/>
              <w:rPr>
                <w:rFonts w:hint="eastAsia" w:ascii="宋体" w:eastAsia="宋体" w:cs="宋体"/>
                <w:kern w:val="0"/>
                <w:sz w:val="24"/>
                <w:szCs w:val="24"/>
                <w:lang w:val="en-US" w:eastAsia="zh-CN"/>
              </w:rPr>
            </w:pPr>
            <w:r>
              <w:rPr>
                <w:rFonts w:hint="eastAsia" w:ascii="宋体" w:cs="宋体"/>
                <w:kern w:val="0"/>
                <w:sz w:val="24"/>
                <w:szCs w:val="24"/>
                <w:lang w:val="en-US" w:eastAsia="zh-CN"/>
              </w:rPr>
              <w:t>投标函</w:t>
            </w:r>
          </w:p>
        </w:tc>
        <w:tc>
          <w:tcPr>
            <w:tcW w:w="4542"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2</w:t>
            </w:r>
          </w:p>
        </w:tc>
        <w:tc>
          <w:tcPr>
            <w:tcW w:w="4056"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开标一览表</w:t>
            </w:r>
          </w:p>
        </w:tc>
        <w:tc>
          <w:tcPr>
            <w:tcW w:w="4542"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3</w:t>
            </w:r>
          </w:p>
        </w:tc>
        <w:tc>
          <w:tcPr>
            <w:tcW w:w="4056"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投标人的《</w:t>
            </w:r>
            <w:r>
              <w:rPr>
                <w:rFonts w:hint="eastAsia" w:ascii="宋体" w:hAnsi="宋体" w:cs="宋体"/>
                <w:kern w:val="0"/>
                <w:sz w:val="24"/>
                <w:szCs w:val="24"/>
                <w:lang w:eastAsia="zh-CN"/>
              </w:rPr>
              <w:t>中小企业声明函</w:t>
            </w:r>
            <w:r>
              <w:rPr>
                <w:rFonts w:hint="eastAsia" w:ascii="宋体" w:hAnsi="宋体" w:cs="宋体"/>
                <w:kern w:val="0"/>
                <w:sz w:val="24"/>
                <w:szCs w:val="24"/>
              </w:rPr>
              <w:t>》</w:t>
            </w:r>
          </w:p>
        </w:tc>
        <w:tc>
          <w:tcPr>
            <w:tcW w:w="4542"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投标人若参与</w:t>
            </w:r>
            <w:r>
              <w:rPr>
                <w:rFonts w:hint="eastAsia" w:ascii="宋体" w:hAnsi="宋体" w:cs="宋体"/>
                <w:kern w:val="0"/>
                <w:sz w:val="24"/>
                <w:szCs w:val="24"/>
                <w:lang w:eastAsia="zh-CN"/>
              </w:rPr>
              <w:t>中小</w:t>
            </w:r>
            <w:r>
              <w:rPr>
                <w:rFonts w:hint="eastAsia" w:ascii="宋体" w:hAnsi="宋体" w:cs="宋体"/>
                <w:kern w:val="0"/>
                <w:sz w:val="24"/>
                <w:szCs w:val="24"/>
              </w:rPr>
              <w:t>企业评审的，格式附后（可选择性提供）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4</w:t>
            </w:r>
          </w:p>
        </w:tc>
        <w:tc>
          <w:tcPr>
            <w:tcW w:w="4056"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残疾人福利性单位声明函</w:t>
            </w:r>
          </w:p>
        </w:tc>
        <w:tc>
          <w:tcPr>
            <w:tcW w:w="4542"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投标人若参与残疾人福利性单位评审的，根据《关于促进残疾人就业政府采购政策的通知》（财库【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w:t>
            </w:r>
            <w:r>
              <w:rPr>
                <w:rFonts w:asci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提供残疾人福利性单位声明函，格式附后（可选择性提供）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5</w:t>
            </w:r>
          </w:p>
        </w:tc>
        <w:tc>
          <w:tcPr>
            <w:tcW w:w="4056"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省级以上监狱管理局、戒毒管理局（含新疆生产建设兵团）开具的属于监狱企业的证明文件</w:t>
            </w:r>
          </w:p>
        </w:tc>
        <w:tc>
          <w:tcPr>
            <w:tcW w:w="4542"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投标人若参与监狱企业评审的，根据《财政部司法部关于政府采购支持监狱企业发展有关问题的通知》（财库【</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68</w:t>
            </w:r>
            <w:r>
              <w:rPr>
                <w:rFonts w:hint="eastAsia" w:ascii="宋体" w:hAnsi="宋体" w:cs="宋体"/>
                <w:kern w:val="0"/>
                <w:sz w:val="24"/>
                <w:szCs w:val="24"/>
              </w:rPr>
              <w:t>号）的规定</w:t>
            </w:r>
            <w:r>
              <w:rPr>
                <w:rFonts w:ascii="宋体" w:cs="宋体"/>
                <w:kern w:val="0"/>
                <w:sz w:val="24"/>
                <w:szCs w:val="24"/>
              </w:rPr>
              <w:t>,</w:t>
            </w:r>
            <w:r>
              <w:rPr>
                <w:rFonts w:hint="eastAsia" w:ascii="宋体" w:hAnsi="宋体" w:cs="宋体"/>
                <w:kern w:val="0"/>
                <w:sz w:val="24"/>
                <w:szCs w:val="24"/>
              </w:rPr>
              <w:t>格式自拟（可选择性提供）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4056"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kern w:val="0"/>
                <w:sz w:val="24"/>
                <w:szCs w:val="24"/>
              </w:rPr>
              <w:t>投标人认为需要提供的其它文件和资料</w:t>
            </w:r>
          </w:p>
        </w:tc>
        <w:tc>
          <w:tcPr>
            <w:tcW w:w="4542"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sz w:val="24"/>
                <w:szCs w:val="24"/>
              </w:rPr>
              <w:t>自行提供</w:t>
            </w:r>
          </w:p>
        </w:tc>
      </w:tr>
    </w:tbl>
    <w:p>
      <w:pPr>
        <w:spacing w:line="440" w:lineRule="exact"/>
        <w:rPr>
          <w:rFonts w:asci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三</w:t>
      </w:r>
      <w:r>
        <w:rPr>
          <w:rFonts w:hint="eastAsia" w:ascii="宋体" w:hAnsi="宋体" w:cs="宋体"/>
          <w:b/>
          <w:bCs/>
          <w:kern w:val="0"/>
          <w:sz w:val="24"/>
          <w:szCs w:val="24"/>
        </w:rPr>
        <w:t>）投标文件的制作、封装及递交要求</w:t>
      </w:r>
    </w:p>
    <w:p>
      <w:pPr>
        <w:autoSpaceDE w:val="0"/>
        <w:autoSpaceDN w:val="0"/>
        <w:adjustRightInd w:val="0"/>
        <w:spacing w:line="440" w:lineRule="exact"/>
        <w:ind w:firstLine="482" w:firstLineChars="200"/>
        <w:rPr>
          <w:rFonts w:ascii="宋体" w:cs="宋体"/>
          <w:b/>
          <w:bCs/>
          <w:sz w:val="24"/>
          <w:szCs w:val="24"/>
        </w:rPr>
      </w:pPr>
      <w:bookmarkStart w:id="2" w:name="_Toc17741"/>
      <w:r>
        <w:rPr>
          <w:rFonts w:ascii="宋体" w:hAnsi="宋体" w:cs="宋体"/>
          <w:b/>
          <w:bCs/>
          <w:sz w:val="24"/>
          <w:szCs w:val="24"/>
        </w:rPr>
        <w:t>1</w:t>
      </w:r>
      <w:r>
        <w:rPr>
          <w:rFonts w:hint="eastAsia" w:ascii="宋体" w:hAnsi="宋体" w:cs="宋体"/>
          <w:b/>
          <w:bCs/>
          <w:sz w:val="24"/>
          <w:szCs w:val="24"/>
        </w:rPr>
        <w:t>、投标文件的制作要求</w:t>
      </w:r>
    </w:p>
    <w:p>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w:t>
      </w:r>
      <w:r>
        <w:rPr>
          <w:rFonts w:hint="eastAsia" w:ascii="宋体" w:hAnsi="宋体" w:cs="宋体"/>
          <w:sz w:val="24"/>
          <w:szCs w:val="24"/>
          <w:lang w:eastAsia="zh-CN"/>
        </w:rPr>
        <w:t>采购需求</w:t>
      </w:r>
      <w:r>
        <w:rPr>
          <w:rFonts w:hint="eastAsia" w:ascii="宋体" w:hAnsi="宋体" w:cs="宋体"/>
          <w:sz w:val="24"/>
          <w:szCs w:val="24"/>
        </w:rPr>
        <w:t>制作投标文件，</w:t>
      </w:r>
      <w:r>
        <w:rPr>
          <w:rFonts w:hint="eastAsia" w:ascii="宋体" w:hAnsi="宋体" w:cs="宋体"/>
          <w:kern w:val="0"/>
          <w:sz w:val="24"/>
          <w:szCs w:val="24"/>
        </w:rPr>
        <w:t>不按招标文件要求制作投标文件的将视情处理，责任由投标人自行承担。</w:t>
      </w:r>
    </w:p>
    <w:p>
      <w:pPr>
        <w:autoSpaceDE w:val="0"/>
        <w:autoSpaceDN w:val="0"/>
        <w:adjustRightInd w:val="0"/>
        <w:spacing w:line="440" w:lineRule="exact"/>
        <w:ind w:firstLine="480" w:firstLineChars="200"/>
        <w:rPr>
          <w:rFonts w:hint="default" w:ascii="宋体" w:eastAsia="宋体" w:cs="宋体"/>
          <w:kern w:val="0"/>
          <w:sz w:val="24"/>
          <w:szCs w:val="24"/>
          <w:highlight w:val="none"/>
          <w:lang w:val="en-US"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 xml:space="preserve">     </w:t>
      </w:r>
    </w:p>
    <w:p>
      <w:pPr>
        <w:snapToGrid w:val="0"/>
        <w:spacing w:line="440" w:lineRule="exact"/>
        <w:ind w:firstLine="480" w:firstLineChars="200"/>
        <w:jc w:val="left"/>
        <w:rPr>
          <w:rFonts w:ascii="宋体" w:cs="宋体"/>
          <w:sz w:val="24"/>
          <w:szCs w:val="24"/>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440" w:lineRule="exact"/>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pPr>
        <w:autoSpaceDE w:val="0"/>
        <w:autoSpaceDN w:val="0"/>
        <w:adjustRightInd w:val="0"/>
        <w:spacing w:line="440" w:lineRule="exact"/>
        <w:ind w:firstLine="480" w:firstLineChars="200"/>
        <w:rPr>
          <w:rFonts w:ascii="宋体" w:cs="宋体"/>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）投标人应在认真阅读招标文件所有内容的基础上，按照招标文件的要求编制完整的投标文件。投标文件应按照招标文件中规定的统一格式填写：（1）</w:t>
      </w:r>
      <w:r>
        <w:rPr>
          <w:rFonts w:hint="eastAsia" w:ascii="宋体" w:hAnsi="宋体" w:cs="宋体"/>
          <w:kern w:val="0"/>
          <w:sz w:val="24"/>
          <w:szCs w:val="24"/>
          <w:lang w:eastAsia="zh-CN"/>
        </w:rPr>
        <w:t>“电子加密投标文件”</w:t>
      </w:r>
      <w:r>
        <w:rPr>
          <w:rFonts w:hint="eastAsia" w:ascii="宋体" w:hAnsi="宋体" w:cs="宋体"/>
          <w:kern w:val="0"/>
          <w:sz w:val="24"/>
          <w:szCs w:val="24"/>
        </w:rPr>
        <w:t>按</w:t>
      </w:r>
      <w:r>
        <w:rPr>
          <w:rFonts w:hint="eastAsia" w:ascii="宋体" w:hAnsi="宋体" w:cs="宋体"/>
          <w:kern w:val="0"/>
          <w:sz w:val="24"/>
          <w:szCs w:val="24"/>
          <w:lang w:eastAsia="zh-CN"/>
        </w:rPr>
        <w:t>政府采购云平台</w:t>
      </w:r>
      <w:r>
        <w:rPr>
          <w:rFonts w:hint="eastAsia" w:ascii="宋体" w:hAnsi="宋体" w:cs="宋体"/>
          <w:kern w:val="0"/>
          <w:sz w:val="24"/>
          <w:szCs w:val="24"/>
        </w:rPr>
        <w:t>供应商项目采购-电子招投标操作指南（网址：https://help.zcy.gov.cn/web/site_2/2018/12-28/2573.html）及本招标文件要求制作、关联定位、加密。</w:t>
      </w:r>
    </w:p>
    <w:p>
      <w:pPr>
        <w:autoSpaceDE w:val="0"/>
        <w:autoSpaceDN w:val="0"/>
        <w:adjustRightInd w:val="0"/>
        <w:spacing w:line="440" w:lineRule="exact"/>
        <w:ind w:firstLine="482" w:firstLineChars="200"/>
        <w:rPr>
          <w:rFonts w:hint="eastAsia" w:ascii="宋体" w:hAnsi="宋体" w:cs="宋体"/>
          <w:b/>
          <w:bCs/>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投标文件的编制、签署、份数</w:t>
      </w:r>
    </w:p>
    <w:p>
      <w:pPr>
        <w:autoSpaceDE w:val="0"/>
        <w:autoSpaceDN w:val="0"/>
        <w:adjustRightIn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HYPERLINK "https://help.zcy.gov.cn/web/site_2/2018/12-28/2573.html）及本采购文件要求制作" </w:instrText>
      </w:r>
      <w:r>
        <w:rPr>
          <w:rFonts w:hint="eastAsia" w:ascii="宋体" w:hAnsi="宋体" w:cs="宋体"/>
          <w:kern w:val="0"/>
          <w:sz w:val="24"/>
          <w:szCs w:val="24"/>
          <w:lang w:val="zh-CN"/>
        </w:rPr>
        <w:fldChar w:fldCharType="separate"/>
      </w:r>
      <w:r>
        <w:rPr>
          <w:rFonts w:hint="eastAsia" w:ascii="宋体" w:hAnsi="宋体" w:cs="宋体"/>
          <w:kern w:val="0"/>
          <w:sz w:val="24"/>
          <w:szCs w:val="24"/>
          <w:lang w:val="zh-CN"/>
        </w:rPr>
        <w:t>https://help.zcy.gov.cn/web/site_2/2018/12-28/2573.html）及本招标文件要求制作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pPr>
        <w:autoSpaceDE w:val="0"/>
        <w:autoSpaceDN w:val="0"/>
        <w:adjustRightInd w:val="0"/>
        <w:spacing w:line="440" w:lineRule="exact"/>
        <w:ind w:firstLine="482" w:firstLineChars="200"/>
        <w:rPr>
          <w:rFonts w:hint="eastAsia" w:ascii="宋体" w:hAnsi="宋体" w:cs="宋体"/>
          <w:b/>
          <w:bCs/>
          <w:color w:val="FF0000"/>
          <w:kern w:val="0"/>
          <w:sz w:val="24"/>
          <w:szCs w:val="24"/>
          <w:lang w:val="zh-CN"/>
        </w:rPr>
      </w:pPr>
      <w:r>
        <w:rPr>
          <w:rFonts w:hint="eastAsia" w:ascii="宋体" w:hAnsi="宋体" w:cs="宋体"/>
          <w:b/>
          <w:bCs/>
          <w:color w:val="FF0000"/>
          <w:kern w:val="0"/>
          <w:sz w:val="24"/>
          <w:szCs w:val="24"/>
          <w:lang w:val="en-US" w:eastAsia="zh-CN"/>
        </w:rPr>
        <w:t>（2）</w:t>
      </w:r>
      <w:r>
        <w:rPr>
          <w:rFonts w:hint="eastAsia" w:ascii="宋体" w:hAnsi="宋体" w:cs="宋体"/>
          <w:b/>
          <w:bCs/>
          <w:color w:val="FF0000"/>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autoSpaceDE w:val="0"/>
        <w:autoSpaceDN w:val="0"/>
        <w:adjustRightIn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rPr>
        <w:t>）份数：</w:t>
      </w:r>
    </w:p>
    <w:p>
      <w:pPr>
        <w:autoSpaceDE w:val="0"/>
        <w:autoSpaceDN w:val="0"/>
        <w:adjustRightIn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en-US" w:eastAsia="zh-CN"/>
        </w:rPr>
        <w:t>3.1</w:t>
      </w:r>
      <w:r>
        <w:rPr>
          <w:rFonts w:hint="eastAsia" w:ascii="宋体" w:hAnsi="宋体" w:cs="宋体"/>
          <w:kern w:val="0"/>
          <w:sz w:val="24"/>
          <w:szCs w:val="24"/>
          <w:lang w:val="zh-CN"/>
        </w:rPr>
        <w:t>“电子加密投标文件”（后缀格式为.jmbs）：在线上传递交一份。</w:t>
      </w:r>
    </w:p>
    <w:p>
      <w:pPr>
        <w:autoSpaceDE w:val="0"/>
        <w:autoSpaceDN w:val="0"/>
        <w:adjustRightIn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en-US" w:eastAsia="zh-CN"/>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lang w:val="en-US" w:eastAsia="zh-CN"/>
        </w:rPr>
        <w:t>61692137</w:t>
      </w:r>
      <w:r>
        <w:rPr>
          <w:rFonts w:hint="eastAsia" w:ascii="宋体" w:hAnsi="宋体" w:cs="宋体"/>
          <w:kern w:val="0"/>
          <w:sz w:val="24"/>
          <w:szCs w:val="24"/>
          <w:lang w:val="zh-CN"/>
        </w:rPr>
        <w:t>@qq.com，以接收方邮箱收件箱所显示时间为准。</w:t>
      </w:r>
    </w:p>
    <w:p>
      <w:pPr>
        <w:autoSpaceDE w:val="0"/>
        <w:autoSpaceDN w:val="0"/>
        <w:adjustRightInd w:val="0"/>
        <w:spacing w:line="440" w:lineRule="exact"/>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pPr>
        <w:tabs>
          <w:tab w:val="left" w:pos="1418"/>
        </w:tabs>
        <w:autoSpaceDE w:val="0"/>
        <w:autoSpaceDN w:val="0"/>
        <w:adjustRightIn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w:t>
      </w:r>
      <w:r>
        <w:rPr>
          <w:rFonts w:hint="eastAsia" w:ascii="宋体" w:hAnsi="宋体" w:cs="宋体"/>
          <w:kern w:val="0"/>
          <w:sz w:val="24"/>
          <w:szCs w:val="24"/>
          <w:lang w:eastAsia="zh-CN"/>
        </w:rPr>
        <w:t>招标文件</w:t>
      </w:r>
      <w:r>
        <w:rPr>
          <w:rFonts w:hint="eastAsia" w:ascii="宋体" w:hAnsi="宋体" w:cs="宋体"/>
          <w:kern w:val="0"/>
          <w:sz w:val="24"/>
          <w:szCs w:val="24"/>
        </w:rPr>
        <w:t>规定的截止时间前完成</w:t>
      </w:r>
      <w:r>
        <w:rPr>
          <w:rFonts w:hint="eastAsia" w:ascii="宋体" w:hAnsi="宋体" w:cs="宋体"/>
          <w:kern w:val="0"/>
          <w:sz w:val="24"/>
          <w:szCs w:val="24"/>
          <w:lang w:eastAsia="zh-CN"/>
        </w:rPr>
        <w:t>“电子加密投标文件”</w:t>
      </w:r>
      <w:r>
        <w:rPr>
          <w:rFonts w:hint="eastAsia" w:ascii="宋体" w:hAnsi="宋体" w:cs="宋体"/>
          <w:kern w:val="0"/>
          <w:sz w:val="24"/>
          <w:szCs w:val="24"/>
        </w:rPr>
        <w:t>及</w:t>
      </w:r>
      <w:r>
        <w:rPr>
          <w:rFonts w:hint="eastAsia" w:ascii="宋体" w:hAnsi="宋体" w:cs="宋体"/>
          <w:kern w:val="0"/>
          <w:sz w:val="24"/>
          <w:szCs w:val="24"/>
          <w:lang w:eastAsia="zh-CN"/>
        </w:rPr>
        <w:t>“备份投标文件”</w:t>
      </w:r>
      <w:r>
        <w:rPr>
          <w:rFonts w:hint="eastAsia" w:ascii="宋体" w:hAnsi="宋体" w:cs="宋体"/>
          <w:kern w:val="0"/>
          <w:sz w:val="24"/>
          <w:szCs w:val="24"/>
        </w:rPr>
        <w:t>的递交，截止时间后递交的投标文件，将被拒收。</w:t>
      </w:r>
    </w:p>
    <w:p>
      <w:pPr>
        <w:tabs>
          <w:tab w:val="left" w:pos="1418"/>
        </w:tabs>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）如有特殊情况，采购代理机构延长截止时间和开标时间，采购代理机构和投标人的权利和义务将受到新的截止时间和开标时间的约束。</w:t>
      </w:r>
    </w:p>
    <w:p>
      <w:pPr>
        <w:tabs>
          <w:tab w:val="left" w:pos="1898"/>
        </w:tabs>
        <w:autoSpaceDE w:val="0"/>
        <w:autoSpaceDN w:val="0"/>
        <w:adjustRightInd w:val="0"/>
        <w:spacing w:line="440" w:lineRule="exact"/>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pPr>
        <w:tabs>
          <w:tab w:val="left" w:pos="1418"/>
        </w:tabs>
        <w:autoSpaceDE w:val="0"/>
        <w:autoSpaceDN w:val="0"/>
        <w:adjustRightIn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）投标人在</w:t>
      </w:r>
      <w:r>
        <w:rPr>
          <w:rFonts w:hint="eastAsia" w:ascii="宋体" w:hAnsi="宋体" w:cs="宋体"/>
          <w:kern w:val="0"/>
          <w:sz w:val="24"/>
          <w:szCs w:val="24"/>
        </w:rPr>
        <w:t>投标截止时间前可以补充、修改或撤回投标文件。补充或者修改投标文件的，应当先行撤回原文件，补充、修改后重新递交。投标截止时间前未完成递交的，视为撤回投标文件。</w:t>
      </w:r>
    </w:p>
    <w:p>
      <w:pPr>
        <w:tabs>
          <w:tab w:val="left" w:pos="1418"/>
        </w:tabs>
        <w:autoSpaceDE w:val="0"/>
        <w:autoSpaceDN w:val="0"/>
        <w:adjustRightIn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投标截止时间后，投标人不得修改（补充）或撤回其投标文件。</w:t>
      </w:r>
    </w:p>
    <w:p>
      <w:pPr>
        <w:tabs>
          <w:tab w:val="left" w:pos="1898"/>
        </w:tabs>
        <w:autoSpaceDE w:val="0"/>
        <w:autoSpaceDN w:val="0"/>
        <w:adjustRightIn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电子加密投标文件的解密及异常情况处理</w:t>
      </w:r>
    </w:p>
    <w:p>
      <w:pPr>
        <w:autoSpaceDE w:val="0"/>
        <w:autoSpaceDN w:val="0"/>
        <w:adjustRightIn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lang w:val="en-US" w:eastAsia="zh-CN"/>
        </w:rPr>
        <w:t>30分钟</w:t>
      </w:r>
      <w:r>
        <w:rPr>
          <w:rFonts w:hint="eastAsia" w:ascii="宋体" w:hAnsi="宋体" w:cs="宋体"/>
          <w:kern w:val="0"/>
          <w:sz w:val="24"/>
          <w:szCs w:val="24"/>
          <w:lang w:val="zh-CN"/>
        </w:rPr>
        <w:t>内自行完成“电子加密投标文件”的在线解密。</w:t>
      </w:r>
    </w:p>
    <w:p>
      <w:pPr>
        <w:autoSpaceDE w:val="0"/>
        <w:autoSpaceDN w:val="0"/>
        <w:adjustRightIn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eastAsia="zh-CN"/>
        </w:rPr>
        <w:t>）</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pPr>
        <w:autoSpaceDE w:val="0"/>
        <w:autoSpaceDN w:val="0"/>
        <w:adjustRightInd w:val="0"/>
        <w:spacing w:line="440" w:lineRule="exact"/>
        <w:ind w:firstLine="480" w:firstLineChars="200"/>
      </w:pPr>
      <w:r>
        <w:rPr>
          <w:rFonts w:hint="eastAsia" w:ascii="宋体" w:hAnsi="宋体" w:cs="宋体"/>
          <w:kern w:val="0"/>
          <w:sz w:val="24"/>
          <w:szCs w:val="24"/>
          <w:lang w:val="zh-CN"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eastAsia="zh-CN"/>
        </w:rPr>
        <w:t>）</w:t>
      </w:r>
      <w:r>
        <w:rPr>
          <w:rFonts w:hint="eastAsia" w:ascii="宋体" w:hAnsi="宋体" w:cs="宋体"/>
          <w:kern w:val="0"/>
          <w:sz w:val="24"/>
          <w:szCs w:val="24"/>
          <w:lang w:val="zh-CN"/>
        </w:rPr>
        <w:t>投标人未在规定时间内完成解密且未提供“备份投标文件”的，默认投标人自动放弃。</w:t>
      </w:r>
    </w:p>
    <w:p>
      <w:pPr>
        <w:tabs>
          <w:tab w:val="left" w:pos="0"/>
        </w:tabs>
        <w:autoSpaceDE w:val="0"/>
        <w:autoSpaceDN w:val="0"/>
        <w:adjustRightInd w:val="0"/>
        <w:spacing w:line="440" w:lineRule="exact"/>
        <w:ind w:firstLine="241" w:firstLineChars="100"/>
        <w:rPr>
          <w:rFonts w:asci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四</w:t>
      </w:r>
      <w:r>
        <w:rPr>
          <w:rFonts w:hint="eastAsia" w:ascii="宋体" w:hAnsi="宋体" w:cs="宋体"/>
          <w:b/>
          <w:bCs/>
          <w:kern w:val="0"/>
          <w:sz w:val="24"/>
          <w:szCs w:val="24"/>
        </w:rPr>
        <w:t>）投标文件的有效期</w:t>
      </w:r>
    </w:p>
    <w:p>
      <w:pPr>
        <w:pStyle w:val="6"/>
        <w:numPr>
          <w:ilvl w:val="0"/>
          <w:numId w:val="0"/>
        </w:numPr>
        <w:tabs>
          <w:tab w:val="left" w:pos="0"/>
          <w:tab w:val="clear" w:pos="1070"/>
        </w:tabs>
        <w:snapToGrid w:val="0"/>
        <w:spacing w:line="440" w:lineRule="exact"/>
        <w:ind w:firstLine="480" w:firstLineChars="200"/>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pPr>
        <w:pStyle w:val="6"/>
        <w:numPr>
          <w:ilvl w:val="0"/>
          <w:numId w:val="0"/>
        </w:numPr>
        <w:tabs>
          <w:tab w:val="left" w:pos="0"/>
          <w:tab w:val="clear" w:pos="1070"/>
        </w:tabs>
        <w:snapToGrid w:val="0"/>
        <w:spacing w:line="440" w:lineRule="exact"/>
        <w:ind w:firstLine="480" w:firstLineChars="200"/>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pPr>
        <w:snapToGrid w:val="0"/>
        <w:spacing w:line="440" w:lineRule="exact"/>
        <w:ind w:firstLine="480" w:firstLineChars="200"/>
        <w:jc w:val="left"/>
        <w:outlineLvl w:val="0"/>
        <w:rPr>
          <w:rFonts w:ascii="宋体" w:cs="宋体"/>
          <w:b/>
          <w:bCs/>
          <w:sz w:val="24"/>
          <w:szCs w:val="24"/>
        </w:rPr>
      </w:pPr>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2"/>
    </w:p>
    <w:p>
      <w:pPr>
        <w:snapToGrid w:val="0"/>
        <w:spacing w:line="440" w:lineRule="exact"/>
        <w:jc w:val="center"/>
        <w:rPr>
          <w:rFonts w:hint="eastAsia" w:ascii="宋体" w:hAnsi="宋体" w:cs="宋体"/>
          <w:b/>
          <w:bCs/>
          <w:sz w:val="28"/>
          <w:szCs w:val="28"/>
        </w:rPr>
      </w:pPr>
    </w:p>
    <w:p>
      <w:pPr>
        <w:snapToGrid w:val="0"/>
        <w:spacing w:line="360" w:lineRule="auto"/>
        <w:jc w:val="center"/>
        <w:rPr>
          <w:rFonts w:ascii="宋体" w:cs="宋体"/>
          <w:b/>
          <w:bCs/>
          <w:sz w:val="28"/>
          <w:szCs w:val="28"/>
        </w:rPr>
      </w:pPr>
      <w:r>
        <w:rPr>
          <w:rFonts w:hint="eastAsia" w:ascii="宋体" w:hAnsi="宋体" w:cs="宋体"/>
          <w:b/>
          <w:bCs/>
          <w:sz w:val="28"/>
          <w:szCs w:val="28"/>
        </w:rPr>
        <w:t>四、开标</w:t>
      </w:r>
    </w:p>
    <w:p>
      <w:pPr>
        <w:numPr>
          <w:ilvl w:val="0"/>
          <w:numId w:val="3"/>
        </w:numPr>
        <w:autoSpaceDE w:val="0"/>
        <w:autoSpaceDN w:val="0"/>
        <w:adjustRightInd w:val="0"/>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开标程序</w:t>
      </w:r>
    </w:p>
    <w:p>
      <w:pPr>
        <w:spacing w:line="360" w:lineRule="auto"/>
        <w:ind w:firstLine="422" w:firstLineChars="176"/>
        <w:rPr>
          <w:rFonts w:hint="eastAsia" w:ascii="宋体" w:hAnsi="宋体" w:cs="Arial"/>
          <w:color w:val="auto"/>
          <w:kern w:val="0"/>
          <w:sz w:val="24"/>
          <w:highlight w:val="none"/>
        </w:rPr>
      </w:pPr>
      <w:r>
        <w:rPr>
          <w:rFonts w:hint="eastAsia" w:ascii="宋体" w:hAnsi="宋体" w:cs="宋体"/>
          <w:sz w:val="24"/>
          <w:szCs w:val="24"/>
          <w:lang w:val="en-US" w:eastAsia="zh-CN"/>
        </w:rPr>
        <w:t>1、</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b/>
          <w:color w:val="auto"/>
          <w:sz w:val="24"/>
          <w:highlight w:val="none"/>
          <w:lang w:eastAsia="zh-CN"/>
        </w:rPr>
        <w:t>。</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hint="eastAsia" w:ascii="宋体" w:hAnsi="宋体" w:cs="Arial"/>
          <w:b/>
          <w:color w:val="auto"/>
          <w:kern w:val="0"/>
          <w:sz w:val="24"/>
          <w:highlight w:val="none"/>
          <w:lang w:eastAsia="zh-CN"/>
        </w:rPr>
        <w:t>在线</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w:t>
      </w:r>
      <w:r>
        <w:rPr>
          <w:rFonts w:hint="eastAsia" w:ascii="宋体" w:hAnsi="宋体" w:cs="Arial"/>
          <w:b/>
          <w:color w:val="auto"/>
          <w:kern w:val="0"/>
          <w:sz w:val="24"/>
          <w:highlight w:val="none"/>
          <w:lang w:eastAsia="zh-CN"/>
        </w:rPr>
        <w:t>行</w:t>
      </w:r>
      <w:r>
        <w:rPr>
          <w:rFonts w:hint="eastAsia" w:ascii="宋体" w:hAnsi="宋体" w:cs="Arial"/>
          <w:b/>
          <w:color w:val="auto"/>
          <w:kern w:val="0"/>
          <w:sz w:val="24"/>
          <w:highlight w:val="none"/>
        </w:rPr>
        <w:t>承担。</w:t>
      </w:r>
    </w:p>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3、投标文件解密结束，供应商通过邮件形式将经授权代表签署的《政府采购活动现场确认声明书》（</w:t>
      </w:r>
      <w:r>
        <w:rPr>
          <w:rFonts w:hint="eastAsia" w:ascii="宋体" w:hAnsi="宋体" w:cs="宋体"/>
          <w:b/>
          <w:bCs/>
          <w:sz w:val="24"/>
          <w:szCs w:val="24"/>
          <w:lang w:val="en-US" w:eastAsia="zh-CN"/>
        </w:rPr>
        <w:t>格式见招标文件最后一页内容</w:t>
      </w:r>
      <w:r>
        <w:rPr>
          <w:rFonts w:hint="eastAsia" w:ascii="宋体" w:hAnsi="宋体" w:cs="宋体"/>
          <w:sz w:val="24"/>
          <w:szCs w:val="24"/>
          <w:lang w:val="en-US" w:eastAsia="zh-CN"/>
        </w:rPr>
        <w:t>）的扫描件或（图片）发至代理机构经办人邮箱（邮箱地址：61692137@qq.com）；</w:t>
      </w:r>
    </w:p>
    <w:p>
      <w:pPr>
        <w:snapToGrid w:val="0"/>
        <w:spacing w:line="440" w:lineRule="exact"/>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由采购人或者采购代理机构评审资格</w:t>
      </w:r>
      <w:r>
        <w:rPr>
          <w:rFonts w:hint="eastAsia" w:ascii="宋体" w:hAnsi="宋体" w:cs="宋体"/>
          <w:b w:val="0"/>
          <w:bCs w:val="0"/>
          <w:sz w:val="24"/>
          <w:szCs w:val="24"/>
          <w:lang w:eastAsia="zh-CN"/>
        </w:rPr>
        <w:t>证明</w:t>
      </w:r>
      <w:r>
        <w:rPr>
          <w:rFonts w:hint="eastAsia" w:ascii="宋体" w:hAnsi="宋体" w:cs="宋体"/>
          <w:b w:val="0"/>
          <w:bCs w:val="0"/>
          <w:sz w:val="24"/>
          <w:szCs w:val="24"/>
        </w:rPr>
        <w:t>文件，若资格审查不符合</w:t>
      </w:r>
      <w:r>
        <w:rPr>
          <w:rFonts w:hint="eastAsia" w:ascii="宋体" w:hAnsi="宋体" w:cs="宋体"/>
          <w:b w:val="0"/>
          <w:bCs w:val="0"/>
          <w:sz w:val="24"/>
          <w:szCs w:val="24"/>
          <w:lang w:eastAsia="zh-CN"/>
        </w:rPr>
        <w:t>招标文件</w:t>
      </w:r>
      <w:r>
        <w:rPr>
          <w:rFonts w:hint="eastAsia" w:ascii="宋体" w:hAnsi="宋体" w:cs="宋体"/>
          <w:b w:val="0"/>
          <w:bCs w:val="0"/>
          <w:sz w:val="24"/>
          <w:szCs w:val="24"/>
        </w:rPr>
        <w:t>要求，通过“政府采购云平台”线上告知其原因并由</w:t>
      </w:r>
      <w:r>
        <w:rPr>
          <w:rFonts w:hint="eastAsia" w:ascii="宋体" w:hAnsi="宋体" w:cs="宋体"/>
          <w:b w:val="0"/>
          <w:bCs w:val="0"/>
          <w:sz w:val="24"/>
          <w:szCs w:val="24"/>
          <w:lang w:eastAsia="zh-CN"/>
        </w:rPr>
        <w:t>投标人签章</w:t>
      </w:r>
      <w:r>
        <w:rPr>
          <w:rFonts w:hint="eastAsia" w:ascii="宋体" w:hAnsi="宋体" w:cs="宋体"/>
          <w:b w:val="0"/>
          <w:bCs w:val="0"/>
          <w:sz w:val="24"/>
          <w:szCs w:val="24"/>
        </w:rPr>
        <w:t>确认</w:t>
      </w:r>
      <w:r>
        <w:rPr>
          <w:rFonts w:hint="eastAsia" w:ascii="宋体" w:hAnsi="宋体" w:cs="宋体"/>
          <w:b w:val="0"/>
          <w:bCs w:val="0"/>
          <w:color w:val="000000" w:themeColor="text1"/>
          <w:sz w:val="24"/>
          <w:szCs w:val="24"/>
          <w:lang w:eastAsia="zh-CN"/>
          <w14:textFill>
            <w14:solidFill>
              <w14:schemeClr w14:val="tx1"/>
            </w14:solidFill>
          </w14:textFill>
        </w:rPr>
        <w:t>（不予确认的应说明理由，否则视为无异议）</w:t>
      </w:r>
      <w:r>
        <w:rPr>
          <w:rFonts w:hint="eastAsia" w:ascii="宋体" w:hAnsi="宋体" w:cs="宋体"/>
          <w:b w:val="0"/>
          <w:bCs w:val="0"/>
          <w:sz w:val="24"/>
          <w:szCs w:val="24"/>
          <w:lang w:eastAsia="zh-CN"/>
        </w:rPr>
        <w:t>。资格审查未获通过的投标人，其商务技术</w:t>
      </w:r>
      <w:r>
        <w:rPr>
          <w:rFonts w:hint="eastAsia" w:ascii="宋体" w:hAnsi="宋体" w:cs="宋体"/>
          <w:b w:val="0"/>
          <w:bCs w:val="0"/>
          <w:sz w:val="24"/>
          <w:szCs w:val="24"/>
        </w:rPr>
        <w:t>文件及报价文件</w:t>
      </w:r>
      <w:r>
        <w:rPr>
          <w:rFonts w:hint="eastAsia" w:ascii="宋体" w:hAnsi="宋体" w:cs="宋体"/>
          <w:b w:val="0"/>
          <w:bCs w:val="0"/>
          <w:sz w:val="24"/>
          <w:szCs w:val="24"/>
          <w:lang w:eastAsia="zh-CN"/>
        </w:rPr>
        <w:t>不进入评审。</w:t>
      </w:r>
    </w:p>
    <w:p>
      <w:pPr>
        <w:snapToGrid w:val="0"/>
        <w:spacing w:line="440" w:lineRule="exact"/>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5、评标委员会对商务技术文件进行评审，</w:t>
      </w:r>
      <w:r>
        <w:rPr>
          <w:rFonts w:hint="eastAsia" w:ascii="宋体" w:hAnsi="宋体" w:cs="宋体"/>
          <w:b w:val="0"/>
          <w:bCs w:val="0"/>
          <w:sz w:val="24"/>
          <w:szCs w:val="24"/>
        </w:rPr>
        <w:t>评审内容包括符合性审查，技术、商务评估及比较等。</w:t>
      </w:r>
      <w:r>
        <w:rPr>
          <w:rFonts w:hint="eastAsia" w:ascii="宋体" w:hAnsi="宋体" w:cs="宋体"/>
          <w:b w:val="0"/>
          <w:bCs w:val="0"/>
          <w:sz w:val="24"/>
          <w:szCs w:val="24"/>
          <w:lang w:eastAsia="zh-CN"/>
        </w:rPr>
        <w:t>符合性及商务技术审查</w:t>
      </w:r>
      <w:r>
        <w:rPr>
          <w:rFonts w:hint="eastAsia" w:ascii="宋体" w:hAnsi="宋体" w:cs="宋体"/>
          <w:b w:val="0"/>
          <w:bCs w:val="0"/>
          <w:sz w:val="24"/>
          <w:szCs w:val="24"/>
        </w:rPr>
        <w:t>不通过的，通过通过“政府采购云平台”线上告知其原因并由</w:t>
      </w:r>
      <w:r>
        <w:rPr>
          <w:rFonts w:hint="eastAsia" w:ascii="宋体" w:hAnsi="宋体" w:cs="宋体"/>
          <w:b w:val="0"/>
          <w:bCs w:val="0"/>
          <w:sz w:val="24"/>
          <w:szCs w:val="24"/>
          <w:lang w:eastAsia="zh-CN"/>
        </w:rPr>
        <w:t>投标人签章</w:t>
      </w:r>
      <w:r>
        <w:rPr>
          <w:rFonts w:hint="eastAsia" w:ascii="宋体" w:hAnsi="宋体" w:cs="宋体"/>
          <w:b w:val="0"/>
          <w:bCs w:val="0"/>
          <w:sz w:val="24"/>
          <w:szCs w:val="24"/>
        </w:rPr>
        <w:t>确认</w:t>
      </w:r>
      <w:r>
        <w:rPr>
          <w:rFonts w:hint="eastAsia" w:ascii="宋体" w:hAnsi="宋体" w:cs="宋体"/>
          <w:b w:val="0"/>
          <w:bCs w:val="0"/>
          <w:color w:val="000000" w:themeColor="text1"/>
          <w:sz w:val="24"/>
          <w:szCs w:val="24"/>
          <w:lang w:eastAsia="zh-CN"/>
          <w14:textFill>
            <w14:solidFill>
              <w14:schemeClr w14:val="tx1"/>
            </w14:solidFill>
          </w14:textFill>
        </w:rPr>
        <w:t>（不予确认的应说明理由，否则视为无异议），</w:t>
      </w:r>
      <w:r>
        <w:rPr>
          <w:rFonts w:hint="eastAsia" w:ascii="宋体" w:hAnsi="宋体" w:cs="宋体"/>
          <w:b w:val="0"/>
          <w:bCs w:val="0"/>
          <w:sz w:val="24"/>
          <w:szCs w:val="24"/>
          <w:lang w:eastAsia="zh-CN"/>
        </w:rPr>
        <w:t>其</w:t>
      </w:r>
      <w:r>
        <w:rPr>
          <w:rFonts w:hint="eastAsia" w:ascii="宋体" w:hAnsi="宋体" w:cs="宋体"/>
          <w:b w:val="0"/>
          <w:bCs w:val="0"/>
          <w:sz w:val="24"/>
          <w:szCs w:val="24"/>
        </w:rPr>
        <w:t>报价文件</w:t>
      </w:r>
      <w:r>
        <w:rPr>
          <w:rFonts w:hint="eastAsia" w:ascii="宋体" w:hAnsi="宋体" w:cs="宋体"/>
          <w:b w:val="0"/>
          <w:bCs w:val="0"/>
          <w:sz w:val="24"/>
          <w:szCs w:val="24"/>
          <w:lang w:eastAsia="zh-CN"/>
        </w:rPr>
        <w:t>不再进入评审。</w:t>
      </w:r>
    </w:p>
    <w:p>
      <w:pPr>
        <w:spacing w:line="360" w:lineRule="auto"/>
        <w:ind w:firstLine="424" w:firstLineChars="177"/>
        <w:jc w:val="left"/>
        <w:rPr>
          <w:rFonts w:hint="eastAsia" w:ascii="宋体" w:hAnsi="宋体" w:cs="Arial"/>
          <w:b w:val="0"/>
          <w:bCs w:val="0"/>
          <w:color w:val="auto"/>
          <w:kern w:val="0"/>
          <w:sz w:val="24"/>
          <w:highlight w:val="none"/>
        </w:rPr>
      </w:pPr>
      <w:r>
        <w:rPr>
          <w:rFonts w:hint="eastAsia" w:ascii="宋体" w:hAnsi="宋体" w:cs="宋体"/>
          <w:b w:val="0"/>
          <w:bCs w:val="0"/>
          <w:sz w:val="24"/>
          <w:szCs w:val="24"/>
          <w:lang w:val="en-US" w:eastAsia="zh-CN"/>
        </w:rPr>
        <w:t>6、</w:t>
      </w:r>
      <w:r>
        <w:rPr>
          <w:rFonts w:hint="eastAsia" w:ascii="宋体" w:hAnsi="宋体" w:cs="Arial"/>
          <w:b w:val="0"/>
          <w:bCs w:val="0"/>
          <w:color w:val="auto"/>
          <w:kern w:val="0"/>
          <w:sz w:val="24"/>
          <w:highlight w:val="none"/>
        </w:rPr>
        <w:t>开启符合性审查、商务技术评审有效投标供应商的《报价文件》，通过</w:t>
      </w:r>
      <w:r>
        <w:rPr>
          <w:rFonts w:hint="eastAsia" w:ascii="宋体" w:hAnsi="宋体" w:cs="Arial"/>
          <w:b w:val="0"/>
          <w:bCs w:val="0"/>
          <w:color w:val="auto"/>
          <w:kern w:val="0"/>
          <w:sz w:val="24"/>
          <w:highlight w:val="none"/>
          <w:lang w:eastAsia="zh-CN"/>
        </w:rPr>
        <w:t>“政府采购云平台”</w:t>
      </w:r>
      <w:r>
        <w:rPr>
          <w:rFonts w:hint="eastAsia" w:ascii="宋体" w:hAnsi="宋体" w:cs="Arial"/>
          <w:b w:val="0"/>
          <w:bCs w:val="0"/>
          <w:color w:val="auto"/>
          <w:kern w:val="0"/>
          <w:sz w:val="24"/>
          <w:highlight w:val="none"/>
        </w:rPr>
        <w:t>公布开标一览表有关内容，同时当场制作开标记录表，</w:t>
      </w:r>
      <w:r>
        <w:rPr>
          <w:rFonts w:hint="eastAsia" w:ascii="宋体" w:hAnsi="宋体" w:cs="Arial"/>
          <w:b w:val="0"/>
          <w:bCs w:val="0"/>
          <w:color w:val="auto"/>
          <w:kern w:val="0"/>
          <w:sz w:val="24"/>
          <w:highlight w:val="none"/>
          <w:u w:val="single"/>
        </w:rPr>
        <w:t>供应商通过</w:t>
      </w:r>
      <w:r>
        <w:rPr>
          <w:rFonts w:hint="eastAsia" w:ascii="宋体" w:hAnsi="宋体" w:cs="Arial"/>
          <w:b w:val="0"/>
          <w:bCs w:val="0"/>
          <w:color w:val="auto"/>
          <w:kern w:val="0"/>
          <w:sz w:val="24"/>
          <w:highlight w:val="none"/>
          <w:u w:val="single"/>
          <w:lang w:eastAsia="zh-CN"/>
        </w:rPr>
        <w:t>“政府采购云平台”</w:t>
      </w:r>
      <w:r>
        <w:rPr>
          <w:rFonts w:ascii="宋体" w:hAnsi="宋体" w:cs="Arial"/>
          <w:b w:val="0"/>
          <w:bCs w:val="0"/>
          <w:color w:val="auto"/>
          <w:kern w:val="0"/>
          <w:sz w:val="24"/>
          <w:highlight w:val="none"/>
          <w:u w:val="single"/>
        </w:rPr>
        <w:t>签</w:t>
      </w:r>
      <w:r>
        <w:rPr>
          <w:rFonts w:hint="eastAsia" w:ascii="宋体" w:hAnsi="宋体" w:cs="Arial"/>
          <w:b w:val="0"/>
          <w:bCs w:val="0"/>
          <w:color w:val="auto"/>
          <w:kern w:val="0"/>
          <w:sz w:val="24"/>
          <w:highlight w:val="none"/>
          <w:u w:val="single"/>
          <w:lang w:eastAsia="zh-CN"/>
        </w:rPr>
        <w:t>章</w:t>
      </w:r>
      <w:r>
        <w:rPr>
          <w:rFonts w:ascii="宋体" w:hAnsi="宋体" w:cs="Arial"/>
          <w:b w:val="0"/>
          <w:bCs w:val="0"/>
          <w:color w:val="auto"/>
          <w:kern w:val="0"/>
          <w:sz w:val="24"/>
          <w:highlight w:val="none"/>
          <w:u w:val="single"/>
        </w:rPr>
        <w:t>确认</w:t>
      </w:r>
      <w:r>
        <w:rPr>
          <w:rFonts w:ascii="宋体" w:hAnsi="宋体" w:cs="Arial"/>
          <w:b w:val="0"/>
          <w:bCs w:val="0"/>
          <w:color w:val="auto"/>
          <w:kern w:val="0"/>
          <w:sz w:val="24"/>
          <w:highlight w:val="none"/>
        </w:rPr>
        <w:t>（不予确认的应说明理由，否则视为无异议）。</w:t>
      </w:r>
      <w:r>
        <w:rPr>
          <w:rFonts w:hint="eastAsia" w:ascii="宋体" w:hAnsi="宋体" w:cs="Arial"/>
          <w:b w:val="0"/>
          <w:bCs w:val="0"/>
          <w:color w:val="auto"/>
          <w:kern w:val="0"/>
          <w:sz w:val="24"/>
          <w:highlight w:val="none"/>
          <w:lang w:eastAsia="zh-CN"/>
        </w:rPr>
        <w:t>报价文件开启</w:t>
      </w:r>
      <w:r>
        <w:rPr>
          <w:rFonts w:ascii="宋体" w:hAnsi="宋体" w:cs="Arial"/>
          <w:b w:val="0"/>
          <w:bCs w:val="0"/>
          <w:color w:val="auto"/>
          <w:kern w:val="0"/>
          <w:sz w:val="24"/>
          <w:highlight w:val="none"/>
        </w:rPr>
        <w:t>后，由评标委员会对报价的合理性、准确性等进行审查核实</w:t>
      </w:r>
      <w:r>
        <w:rPr>
          <w:rFonts w:hint="eastAsia" w:ascii="宋体" w:hAnsi="宋体" w:cs="Arial"/>
          <w:b w:val="0"/>
          <w:bCs w:val="0"/>
          <w:color w:val="auto"/>
          <w:kern w:val="0"/>
          <w:sz w:val="24"/>
          <w:highlight w:val="none"/>
        </w:rPr>
        <w:t>。</w:t>
      </w:r>
    </w:p>
    <w:p>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cs="宋体"/>
          <w:b w:val="0"/>
          <w:bCs w:val="0"/>
          <w:sz w:val="24"/>
          <w:szCs w:val="24"/>
          <w:lang w:val="en-US" w:eastAsia="zh-CN"/>
        </w:rPr>
        <w:t>7、评审结束后，由</w:t>
      </w:r>
      <w:r>
        <w:rPr>
          <w:rFonts w:hint="eastAsia" w:ascii="宋体" w:hAnsi="宋体" w:cs="宋体"/>
          <w:sz w:val="24"/>
          <w:szCs w:val="24"/>
          <w:highlight w:val="none"/>
        </w:rPr>
        <w:t>评标委员会编写并签署评</w:t>
      </w:r>
      <w:r>
        <w:rPr>
          <w:rFonts w:hint="eastAsia" w:ascii="宋体" w:hAnsi="宋体" w:cs="宋体"/>
          <w:sz w:val="24"/>
          <w:szCs w:val="24"/>
          <w:highlight w:val="none"/>
          <w:lang w:eastAsia="zh-CN"/>
        </w:rPr>
        <w:t>审</w:t>
      </w:r>
      <w:r>
        <w:rPr>
          <w:rFonts w:hint="eastAsia" w:ascii="宋体" w:hAnsi="宋体" w:cs="宋体"/>
          <w:sz w:val="24"/>
          <w:szCs w:val="24"/>
          <w:highlight w:val="none"/>
        </w:rPr>
        <w:t>报告，评</w:t>
      </w:r>
      <w:r>
        <w:rPr>
          <w:rFonts w:hint="eastAsia" w:ascii="宋体" w:hAnsi="宋体" w:cs="宋体"/>
          <w:sz w:val="24"/>
          <w:szCs w:val="24"/>
          <w:highlight w:val="none"/>
          <w:lang w:eastAsia="zh-CN"/>
        </w:rPr>
        <w:t>审</w:t>
      </w:r>
      <w:r>
        <w:rPr>
          <w:rFonts w:hint="eastAsia" w:ascii="宋体" w:hAnsi="宋体" w:cs="宋体"/>
          <w:sz w:val="24"/>
          <w:szCs w:val="24"/>
          <w:highlight w:val="none"/>
        </w:rPr>
        <w:t>报告应当根据评标办法及评分标准</w:t>
      </w:r>
      <w:r>
        <w:rPr>
          <w:rFonts w:hint="eastAsia" w:ascii="宋体" w:hAnsi="宋体" w:cs="宋体"/>
          <w:sz w:val="24"/>
          <w:szCs w:val="24"/>
          <w:highlight w:val="none"/>
          <w:lang w:eastAsia="zh-CN"/>
        </w:rPr>
        <w:t>推荐</w:t>
      </w:r>
      <w:r>
        <w:rPr>
          <w:rFonts w:hint="eastAsia" w:ascii="宋体" w:hAnsi="宋体" w:cs="宋体"/>
          <w:sz w:val="24"/>
          <w:szCs w:val="24"/>
          <w:highlight w:val="none"/>
        </w:rPr>
        <w:t>中标候选人</w:t>
      </w:r>
      <w:r>
        <w:rPr>
          <w:rFonts w:hint="eastAsia" w:ascii="宋体" w:hAnsi="宋体" w:cs="宋体"/>
          <w:sz w:val="24"/>
          <w:szCs w:val="24"/>
          <w:lang w:eastAsia="zh-CN"/>
        </w:rPr>
        <w:t>；</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采购代理机构</w:t>
      </w:r>
      <w:r>
        <w:rPr>
          <w:rFonts w:hint="eastAsia" w:ascii="宋体" w:hAnsi="宋体" w:cs="宋体"/>
          <w:b w:val="0"/>
          <w:bCs w:val="0"/>
          <w:sz w:val="24"/>
          <w:szCs w:val="24"/>
          <w:lang w:val="en-US" w:eastAsia="zh-CN"/>
        </w:rPr>
        <w:t>将通过“政府采购云平台”线上公布中标（成交）候选供应商名单</w:t>
      </w:r>
      <w:r>
        <w:rPr>
          <w:rFonts w:hint="eastAsia" w:ascii="宋体" w:hAnsi="宋体" w:cs="宋体"/>
          <w:sz w:val="24"/>
          <w:szCs w:val="24"/>
        </w:rPr>
        <w:t>并出具开标记录，由主持人、记录人、现场监督员当场签字确认；</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rPr>
        <w:t>开标会议结束。</w:t>
      </w:r>
    </w:p>
    <w:p>
      <w:pPr>
        <w:snapToGrid w:val="0"/>
        <w:spacing w:line="440" w:lineRule="exact"/>
        <w:ind w:firstLine="482" w:firstLineChars="200"/>
        <w:rPr>
          <w:rFonts w:hint="eastAsia" w:ascii="宋体" w:hAnsi="宋体" w:cs="宋体"/>
          <w:b/>
          <w:bCs/>
          <w:color w:val="FF0000"/>
          <w:sz w:val="24"/>
          <w:szCs w:val="24"/>
        </w:rPr>
      </w:pPr>
      <w:r>
        <w:rPr>
          <w:rFonts w:hint="eastAsia" w:ascii="宋体" w:hAnsi="宋体" w:cs="宋体"/>
          <w:b/>
          <w:bCs/>
          <w:color w:val="FF0000"/>
          <w:sz w:val="24"/>
          <w:szCs w:val="24"/>
        </w:rPr>
        <w:t>特别说明：</w:t>
      </w:r>
      <w:r>
        <w:rPr>
          <w:rFonts w:hint="eastAsia" w:ascii="宋体" w:hAnsi="宋体" w:cs="宋体"/>
          <w:b/>
          <w:bCs/>
          <w:color w:val="FF0000"/>
          <w:sz w:val="24"/>
          <w:szCs w:val="24"/>
          <w:lang w:eastAsia="zh-CN"/>
        </w:rPr>
        <w:t>政府采购云平台</w:t>
      </w:r>
      <w:r>
        <w:rPr>
          <w:rFonts w:hint="eastAsia" w:ascii="宋体" w:hAnsi="宋体" w:cs="宋体"/>
          <w:b/>
          <w:bCs/>
          <w:color w:val="FF0000"/>
          <w:sz w:val="24"/>
          <w:szCs w:val="24"/>
        </w:rPr>
        <w:t>如对电子化开标及评审程序有调整的，按调整后的程序操作。</w:t>
      </w:r>
    </w:p>
    <w:p>
      <w:pPr>
        <w:pStyle w:val="12"/>
        <w:snapToGrid w:val="0"/>
        <w:spacing w:line="440" w:lineRule="exact"/>
        <w:jc w:val="center"/>
        <w:outlineLvl w:val="1"/>
        <w:rPr>
          <w:rFonts w:hAnsi="宋体" w:cs="Times New Roman"/>
          <w:b/>
          <w:bCs/>
          <w:sz w:val="28"/>
          <w:szCs w:val="28"/>
        </w:rPr>
      </w:pPr>
      <w:r>
        <w:rPr>
          <w:rFonts w:hint="eastAsia" w:hAnsi="宋体"/>
          <w:b/>
          <w:bCs/>
          <w:sz w:val="28"/>
          <w:szCs w:val="28"/>
        </w:rPr>
        <w:t>五、评标</w:t>
      </w:r>
    </w:p>
    <w:p>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采购人或采购代理机构负责组织本项目的评审工作，并依据《政府采购货物和服务招标投标管理办法（财政部第87号令）》第四十五条的相关规定履行职责。</w:t>
      </w:r>
    </w:p>
    <w:p>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pPr>
        <w:spacing w:line="360" w:lineRule="auto"/>
        <w:ind w:firstLine="424"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pPr>
        <w:spacing w:line="360" w:lineRule="auto"/>
        <w:ind w:firstLine="422" w:firstLineChars="176"/>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（4）确定中标候选人名单，以及根据采购人委托直接确定中标人</w:t>
      </w:r>
      <w:r>
        <w:rPr>
          <w:rFonts w:hint="eastAsia" w:ascii="宋体" w:hAnsi="宋体" w:cs="Arial"/>
          <w:color w:val="auto"/>
          <w:kern w:val="0"/>
          <w:sz w:val="24"/>
          <w:highlight w:val="none"/>
          <w:lang w:eastAsia="zh-CN"/>
        </w:rPr>
        <w:t>。</w:t>
      </w:r>
    </w:p>
    <w:p>
      <w:pPr>
        <w:pStyle w:val="12"/>
        <w:tabs>
          <w:tab w:val="left" w:pos="630"/>
        </w:tabs>
        <w:snapToGrid w:val="0"/>
        <w:spacing w:line="440" w:lineRule="exact"/>
        <w:ind w:firstLine="482" w:firstLineChars="200"/>
        <w:rPr>
          <w:rFonts w:hAnsi="宋体" w:cs="Times New Roman"/>
          <w:b/>
          <w:bCs/>
          <w:sz w:val="24"/>
          <w:szCs w:val="24"/>
        </w:rPr>
      </w:pPr>
      <w:r>
        <w:rPr>
          <w:rFonts w:hint="eastAsia" w:hAnsi="宋体"/>
          <w:b/>
          <w:bCs/>
          <w:sz w:val="24"/>
          <w:szCs w:val="24"/>
        </w:rPr>
        <w:t>（</w:t>
      </w:r>
      <w:r>
        <w:rPr>
          <w:rFonts w:hint="eastAsia" w:hAnsi="宋体"/>
          <w:b/>
          <w:bCs/>
          <w:sz w:val="24"/>
          <w:szCs w:val="24"/>
          <w:lang w:eastAsia="zh-CN"/>
        </w:rPr>
        <w:t>四</w:t>
      </w:r>
      <w:r>
        <w:rPr>
          <w:rFonts w:hint="eastAsia" w:hAnsi="宋体"/>
          <w:b/>
          <w:bCs/>
          <w:sz w:val="24"/>
          <w:szCs w:val="24"/>
        </w:rPr>
        <w:t>）评标原则和评标办法</w:t>
      </w:r>
    </w:p>
    <w:p>
      <w:pPr>
        <w:pStyle w:val="12"/>
        <w:snapToGrid w:val="0"/>
        <w:spacing w:line="440" w:lineRule="exact"/>
        <w:ind w:firstLine="480" w:firstLineChars="200"/>
        <w:rPr>
          <w:rFonts w:hint="eastAsia"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440" w:lineRule="exact"/>
        <w:ind w:firstLine="480" w:firstLineChars="200"/>
        <w:rPr>
          <w:rFonts w:hAnsi="宋体" w:cs="Times New Roman"/>
          <w:sz w:val="24"/>
          <w:szCs w:val="24"/>
        </w:rPr>
      </w:pPr>
      <w:r>
        <w:rPr>
          <w:rFonts w:hint="eastAsia" w:hAnsi="宋体"/>
          <w:sz w:val="24"/>
          <w:szCs w:val="24"/>
          <w:lang w:val="en-US" w:eastAsia="zh-CN"/>
        </w:rPr>
        <w:t>2</w:t>
      </w:r>
      <w:r>
        <w:rPr>
          <w:rFonts w:hint="eastAsia" w:hAnsi="宋体"/>
          <w:sz w:val="24"/>
          <w:szCs w:val="24"/>
        </w:rPr>
        <w:t>、评审工作将依据招标文件、投标文件</w:t>
      </w:r>
      <w:r>
        <w:rPr>
          <w:rFonts w:hint="eastAsia" w:hAnsi="宋体"/>
          <w:sz w:val="24"/>
          <w:szCs w:val="24"/>
          <w:lang w:eastAsia="zh-CN"/>
        </w:rPr>
        <w:t>，</w:t>
      </w:r>
      <w:r>
        <w:rPr>
          <w:rFonts w:hint="eastAsia" w:hAnsi="宋体"/>
          <w:sz w:val="24"/>
          <w:szCs w:val="24"/>
        </w:rPr>
        <w:t>具体评标内容及评分标准等详见《第三章：评标方法及评分标准》。</w:t>
      </w:r>
    </w:p>
    <w:p>
      <w:pPr>
        <w:pStyle w:val="12"/>
        <w:snapToGrid w:val="0"/>
        <w:spacing w:line="440" w:lineRule="exact"/>
        <w:ind w:firstLine="480" w:firstLineChars="200"/>
        <w:rPr>
          <w:rFonts w:hAnsi="宋体" w:cs="Times New Roman"/>
          <w:sz w:val="24"/>
          <w:szCs w:val="24"/>
        </w:rPr>
      </w:pPr>
      <w:r>
        <w:rPr>
          <w:rFonts w:hint="eastAsia" w:hAnsi="宋体"/>
          <w:sz w:val="24"/>
          <w:szCs w:val="24"/>
          <w:lang w:val="en-US" w:eastAsia="zh-CN"/>
        </w:rPr>
        <w:t>3</w:t>
      </w:r>
      <w:r>
        <w:rPr>
          <w:rFonts w:hint="eastAsia" w:hAnsi="宋体"/>
          <w:sz w:val="24"/>
          <w:szCs w:val="24"/>
        </w:rPr>
        <w:t>、评标委员会发现招标文件存在歧义、重大缺陷导致评标工作无法进行，或者</w:t>
      </w:r>
      <w:r>
        <w:rPr>
          <w:rFonts w:hint="eastAsia" w:hAnsi="宋体"/>
          <w:sz w:val="24"/>
          <w:szCs w:val="24"/>
          <w:lang w:eastAsia="zh-CN"/>
        </w:rPr>
        <w:t>招标文件</w:t>
      </w:r>
      <w:r>
        <w:rPr>
          <w:rFonts w:hint="eastAsia" w:hAnsi="宋体"/>
          <w:sz w:val="24"/>
          <w:szCs w:val="24"/>
        </w:rPr>
        <w:t>内容违反国家有关强制性规定的，应当停止评标工作，与采购人或者采购代理机构沟通并作书面记录。采购人或者采购代理机构确认后，应当修改</w:t>
      </w:r>
      <w:r>
        <w:rPr>
          <w:rFonts w:hint="eastAsia" w:hAnsi="宋体"/>
          <w:sz w:val="24"/>
          <w:szCs w:val="24"/>
          <w:lang w:eastAsia="zh-CN"/>
        </w:rPr>
        <w:t>招标文件</w:t>
      </w:r>
      <w:r>
        <w:rPr>
          <w:rFonts w:hint="eastAsia" w:hAnsi="宋体"/>
          <w:sz w:val="24"/>
          <w:szCs w:val="24"/>
        </w:rPr>
        <w:t>，重新组织采购活动。</w:t>
      </w:r>
    </w:p>
    <w:p>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pPr>
        <w:spacing w:line="360" w:lineRule="auto"/>
        <w:ind w:firstLine="424" w:firstLineChars="177"/>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pPr>
        <w:spacing w:line="360" w:lineRule="auto"/>
        <w:ind w:firstLine="424" w:firstLineChars="177"/>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，不得出现浙江省政府采购活动现场组织管理办法中规定的其他禁止行为。</w:t>
      </w:r>
    </w:p>
    <w:p>
      <w:pPr>
        <w:pStyle w:val="5"/>
        <w:numPr>
          <w:ilvl w:val="2"/>
          <w:numId w:val="0"/>
        </w:numPr>
        <w:spacing w:before="0" w:after="0"/>
        <w:ind w:left="730" w:leftChars="185" w:hanging="342" w:hangingChars="142"/>
        <w:jc w:val="both"/>
        <w:rPr>
          <w:rFonts w:hint="eastAsia" w:ascii="宋体" w:hAnsi="宋体" w:eastAsia="宋体" w:cs="宋体"/>
          <w:color w:val="auto"/>
          <w:sz w:val="24"/>
          <w:szCs w:val="24"/>
          <w:highlight w:val="none"/>
        </w:rPr>
      </w:pPr>
      <w:bookmarkStart w:id="3" w:name="_Toc24550043"/>
      <w:bookmarkStart w:id="4" w:name="_Toc33194395"/>
      <w:r>
        <w:rPr>
          <w:rFonts w:hint="eastAsia" w:ascii="宋体" w:hAnsi="宋体" w:eastAsia="宋体" w:cs="宋体"/>
          <w:color w:val="auto"/>
          <w:sz w:val="24"/>
          <w:szCs w:val="24"/>
          <w:highlight w:val="none"/>
        </w:rPr>
        <w:t>（七）</w:t>
      </w:r>
      <w:bookmarkEnd w:id="3"/>
      <w:bookmarkStart w:id="5" w:name="_Toc24550044"/>
      <w:r>
        <w:rPr>
          <w:rFonts w:hint="eastAsia" w:ascii="宋体" w:hAnsi="宋体" w:eastAsia="宋体" w:cs="宋体"/>
          <w:color w:val="auto"/>
          <w:sz w:val="24"/>
          <w:szCs w:val="24"/>
          <w:highlight w:val="none"/>
        </w:rPr>
        <w:t>评审流程及内容</w:t>
      </w:r>
      <w:bookmarkEnd w:id="4"/>
      <w:bookmarkEnd w:id="5"/>
    </w:p>
    <w:p>
      <w:pPr>
        <w:spacing w:line="360" w:lineRule="auto"/>
        <w:ind w:firstLine="424"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pPr>
        <w:pStyle w:val="5"/>
        <w:numPr>
          <w:ilvl w:val="2"/>
          <w:numId w:val="0"/>
        </w:numPr>
        <w:spacing w:before="0" w:after="0"/>
        <w:ind w:left="730" w:leftChars="185" w:hanging="342" w:hangingChars="142"/>
        <w:jc w:val="both"/>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p>
    <w:p>
      <w:pPr>
        <w:spacing w:line="360" w:lineRule="auto"/>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由评审专家推选评审小组组长，采购人代表不得担任评审小组组长。</w:t>
      </w:r>
    </w:p>
    <w:p>
      <w:pPr>
        <w:spacing w:line="360" w:lineRule="auto"/>
        <w:ind w:firstLine="240" w:firstLineChars="100"/>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2"/>
          <w:numId w:val="0"/>
        </w:numPr>
        <w:spacing w:before="0" w:after="0"/>
        <w:ind w:left="730" w:leftChars="185" w:hanging="342" w:hangingChars="142"/>
        <w:jc w:val="both"/>
        <w:rPr>
          <w:rFonts w:ascii="宋体" w:hAnsi="宋体" w:eastAsia="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p>
    <w:p>
      <w:pPr>
        <w:spacing w:line="360" w:lineRule="auto"/>
        <w:ind w:firstLine="426"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pPr>
        <w:pStyle w:val="5"/>
        <w:numPr>
          <w:ilvl w:val="0"/>
          <w:numId w:val="4"/>
        </w:numPr>
        <w:spacing w:before="0" w:after="0"/>
        <w:ind w:firstLine="482" w:firstLineChars="20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投标文件的澄清、说明或补正</w:t>
      </w:r>
    </w:p>
    <w:p>
      <w:pPr>
        <w:pStyle w:val="17"/>
        <w:spacing w:before="0" w:beforeAutospacing="0" w:after="0" w:afterAutospacing="0" w:line="440" w:lineRule="exact"/>
        <w:ind w:left="0" w:leftChars="0" w:firstLine="420" w:firstLineChars="175"/>
        <w:jc w:val="both"/>
        <w:rPr>
          <w:rFonts w:hint="eastAsia"/>
          <w:lang w:val="en-US" w:eastAsia="zh-CN"/>
        </w:rPr>
      </w:pPr>
      <w:r>
        <w:rPr>
          <w:rFonts w:hint="eastAsia"/>
          <w:lang w:val="en-US" w:eastAsia="zh-CN"/>
        </w:rPr>
        <w:t>（1）对于投标文件中含义不明确、同类问题表述不一致或者有明显文字和计算错误的内容，评标委员会将</w:t>
      </w:r>
      <w:r>
        <w:rPr>
          <w:rFonts w:hint="eastAsia"/>
          <w:b/>
          <w:bCs/>
          <w:color w:val="FF0000"/>
          <w:lang w:val="en-US" w:eastAsia="zh-CN"/>
        </w:rPr>
        <w:t>通过“政府采购云平台”线上</w:t>
      </w:r>
      <w:r>
        <w:rPr>
          <w:rFonts w:hint="eastAsia"/>
          <w:lang w:val="en-US" w:eastAsia="zh-CN"/>
        </w:rPr>
        <w:t>要求投标供应商在规定的时间内作出必要的澄清、说明或者补正，投标供应商澄清、说明或补正时间为30分钟内，未在规定时间内澄清、说明或补正说明的，视为无异议。</w:t>
      </w:r>
    </w:p>
    <w:p>
      <w:pPr>
        <w:spacing w:line="360" w:lineRule="auto"/>
        <w:ind w:left="0" w:leftChars="0" w:firstLine="420" w:firstLineChars="175"/>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通过“政府采购云平台”线上书面</w:t>
      </w:r>
      <w:r>
        <w:rPr>
          <w:rFonts w:hint="eastAsia" w:ascii="宋体" w:hAnsi="宋体" w:cs="Arial"/>
          <w:color w:val="auto"/>
          <w:kern w:val="0"/>
          <w:sz w:val="24"/>
          <w:highlight w:val="none"/>
        </w:rPr>
        <w:t>提交，并加盖公章，或者由</w:t>
      </w:r>
      <w:r>
        <w:rPr>
          <w:rFonts w:hint="eastAsia" w:ascii="宋体" w:hAnsi="宋体" w:cs="Arial"/>
          <w:color w:val="auto"/>
          <w:kern w:val="0"/>
          <w:sz w:val="24"/>
          <w:highlight w:val="none"/>
          <w:lang w:eastAsia="zh-CN"/>
        </w:rPr>
        <w:t>法定代表人</w:t>
      </w:r>
      <w:r>
        <w:rPr>
          <w:rFonts w:hint="eastAsia" w:ascii="宋体" w:hAnsi="宋体" w:cs="Arial"/>
          <w:color w:val="auto"/>
          <w:kern w:val="0"/>
          <w:sz w:val="24"/>
          <w:highlight w:val="none"/>
        </w:rPr>
        <w:t>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pPr>
        <w:pStyle w:val="12"/>
        <w:snapToGrid w:val="0"/>
        <w:spacing w:line="440" w:lineRule="exact"/>
        <w:ind w:firstLine="482" w:firstLineChars="200"/>
        <w:rPr>
          <w:rFonts w:hAnsi="宋体" w:cs="Times New Roman"/>
          <w:b/>
          <w:bCs/>
          <w:sz w:val="24"/>
          <w:szCs w:val="24"/>
        </w:rPr>
      </w:pPr>
      <w:r>
        <w:rPr>
          <w:rFonts w:hint="eastAsia" w:hAnsi="宋体"/>
          <w:b/>
          <w:bCs/>
          <w:sz w:val="24"/>
          <w:szCs w:val="24"/>
        </w:rPr>
        <w:t>（</w:t>
      </w:r>
      <w:r>
        <w:rPr>
          <w:rFonts w:hint="eastAsia" w:hAnsi="宋体"/>
          <w:b/>
          <w:bCs/>
          <w:sz w:val="24"/>
          <w:szCs w:val="24"/>
          <w:lang w:eastAsia="zh-CN"/>
        </w:rPr>
        <w:t>八</w:t>
      </w:r>
      <w:r>
        <w:rPr>
          <w:rFonts w:hint="eastAsia" w:hAnsi="宋体"/>
          <w:b/>
          <w:bCs/>
          <w:sz w:val="24"/>
          <w:szCs w:val="24"/>
        </w:rPr>
        <w:t>）错误修正</w:t>
      </w:r>
    </w:p>
    <w:p>
      <w:pPr>
        <w:pStyle w:val="17"/>
        <w:spacing w:before="0" w:beforeAutospacing="0" w:after="0" w:afterAutospacing="0" w:line="440" w:lineRule="exact"/>
        <w:ind w:firstLine="480" w:firstLineChars="200"/>
        <w:jc w:val="both"/>
        <w:rPr>
          <w:rFonts w:cs="Times New Roman"/>
        </w:rPr>
      </w:pPr>
      <w:r>
        <w:rPr>
          <w:rFonts w:hint="eastAsia"/>
        </w:rPr>
        <w:t>投标文件报价出现前后不一致的，除招标文件另有规定外，按照下列规定修正：</w:t>
      </w:r>
    </w:p>
    <w:p>
      <w:pPr>
        <w:pStyle w:val="17"/>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、投标文件中开标一览表（报价表）内容与投标文件中相应内容不一致的，以开标一览表（报价表）为准；</w:t>
      </w:r>
      <w:r>
        <w:rPr>
          <w:rFonts w:hint="eastAsia"/>
          <w:lang w:val="en-US" w:eastAsia="zh-CN"/>
        </w:rPr>
        <w:t>若</w:t>
      </w:r>
      <w:r>
        <w:rPr>
          <w:rFonts w:hint="eastAsia"/>
        </w:rPr>
        <w:t>电子投标文件中“</w:t>
      </w:r>
      <w:r>
        <w:rPr>
          <w:rFonts w:hint="eastAsia"/>
          <w:lang w:val="en-US" w:eastAsia="zh-CN"/>
        </w:rPr>
        <w:t>开标一览表</w:t>
      </w:r>
      <w:r>
        <w:rPr>
          <w:rFonts w:hint="eastAsia"/>
        </w:rPr>
        <w:t>（报价表）”</w:t>
      </w:r>
      <w:r>
        <w:rPr>
          <w:rFonts w:hint="eastAsia"/>
          <w:lang w:val="en-US" w:eastAsia="zh-CN"/>
        </w:rPr>
        <w:t>中报价与“政府采购云平台”中</w:t>
      </w:r>
      <w:r>
        <w:rPr>
          <w:rFonts w:hint="eastAsia"/>
        </w:rPr>
        <w:t>的报价两者不一致</w:t>
      </w:r>
      <w:r>
        <w:rPr>
          <w:rFonts w:hint="eastAsia"/>
          <w:lang w:val="en-US" w:eastAsia="zh-CN"/>
        </w:rPr>
        <w:t>的，以</w:t>
      </w:r>
      <w:r>
        <w:rPr>
          <w:rFonts w:hint="eastAsia"/>
        </w:rPr>
        <w:t>电子投标文件中“</w:t>
      </w:r>
      <w:r>
        <w:rPr>
          <w:rFonts w:hint="eastAsia"/>
          <w:lang w:val="en-US" w:eastAsia="zh-CN"/>
        </w:rPr>
        <w:t>开标一览表</w:t>
      </w:r>
      <w:r>
        <w:rPr>
          <w:rFonts w:hint="eastAsia"/>
        </w:rPr>
        <w:t>（报价表）”</w:t>
      </w:r>
      <w:r>
        <w:rPr>
          <w:rFonts w:hint="eastAsia"/>
          <w:lang w:val="en-US" w:eastAsia="zh-CN"/>
        </w:rPr>
        <w:t>中报价为准</w:t>
      </w:r>
      <w:r>
        <w:rPr>
          <w:rFonts w:hint="eastAsia"/>
        </w:rPr>
        <w:t>。</w:t>
      </w:r>
    </w:p>
    <w:p>
      <w:pPr>
        <w:pStyle w:val="17"/>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pPr>
        <w:pStyle w:val="17"/>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pPr>
        <w:pStyle w:val="17"/>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pPr>
        <w:pStyle w:val="17"/>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w:t>
      </w:r>
      <w:r>
        <w:rPr>
          <w:rFonts w:hint="eastAsia"/>
          <w:lang w:eastAsia="zh-CN"/>
        </w:rPr>
        <w:t>法定代表人</w:t>
      </w:r>
      <w:r>
        <w:rPr>
          <w:rFonts w:hint="eastAsia"/>
        </w:rPr>
        <w:t>或其授权的代表签字。修正后的报价经投标人确认后产生约束力，投标人不确认的，其投标无效。</w:t>
      </w:r>
    </w:p>
    <w:p>
      <w:pPr>
        <w:pStyle w:val="17"/>
        <w:spacing w:before="0" w:beforeAutospacing="0" w:after="0" w:afterAutospacing="0" w:line="440" w:lineRule="exact"/>
        <w:ind w:firstLine="482" w:firstLineChars="200"/>
        <w:jc w:val="both"/>
        <w:rPr>
          <w:rFonts w:cs="Times New Roman"/>
          <w:b/>
          <w:bCs/>
        </w:rPr>
      </w:pPr>
      <w:r>
        <w:rPr>
          <w:rFonts w:hint="eastAsia"/>
          <w:b/>
          <w:bCs/>
        </w:rPr>
        <w:t>（</w:t>
      </w:r>
      <w:r>
        <w:rPr>
          <w:rFonts w:hint="eastAsia"/>
          <w:b/>
          <w:bCs/>
          <w:lang w:eastAsia="zh-CN"/>
        </w:rPr>
        <w:t>九</w:t>
      </w:r>
      <w:r>
        <w:rPr>
          <w:rFonts w:hint="eastAsia"/>
          <w:b/>
          <w:bCs/>
        </w:rPr>
        <w:t>）投标人存在下列情况之一的，投标无效</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投标文件未按招标文件规定的要求提交的；</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lang w:val="en-US" w:eastAsia="zh-CN"/>
        </w:rPr>
        <w:t>2、电子加密投标文件解密失败且未按要求提交“备份投标文件”的；</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eastAsia="zh-CN"/>
        </w:rPr>
        <w:t>、</w:t>
      </w:r>
      <w:r>
        <w:rPr>
          <w:rFonts w:hint="eastAsia" w:ascii="宋体" w:hAnsi="宋体" w:cs="宋体"/>
          <w:color w:val="auto"/>
          <w:kern w:val="0"/>
          <w:sz w:val="24"/>
        </w:rPr>
        <w:t>资格证明文件、商务技术文件、报价文件出现混</w:t>
      </w:r>
      <w:r>
        <w:rPr>
          <w:rFonts w:hint="eastAsia" w:ascii="宋体" w:hAnsi="宋体" w:cs="宋体"/>
          <w:color w:val="auto"/>
          <w:kern w:val="0"/>
          <w:sz w:val="24"/>
          <w:lang w:eastAsia="zh-CN"/>
        </w:rPr>
        <w:t>传</w:t>
      </w:r>
      <w:r>
        <w:rPr>
          <w:rFonts w:hint="eastAsia" w:ascii="宋体" w:hAnsi="宋体" w:cs="宋体"/>
          <w:color w:val="auto"/>
          <w:kern w:val="0"/>
          <w:sz w:val="24"/>
        </w:rPr>
        <w:t>或在资格证明文件或商务技术文件中出现投标报价的；</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eastAsia="zh-CN"/>
        </w:rPr>
        <w:t>、</w:t>
      </w:r>
      <w:r>
        <w:rPr>
          <w:rFonts w:hint="eastAsia" w:ascii="宋体" w:hAnsi="宋体" w:cs="宋体"/>
          <w:color w:val="auto"/>
          <w:kern w:val="0"/>
          <w:sz w:val="24"/>
        </w:rPr>
        <w:t>投标人没有提供合法、有效的“授权委托书”或“</w:t>
      </w:r>
      <w:r>
        <w:rPr>
          <w:rFonts w:hint="eastAsia" w:ascii="宋体" w:hAnsi="宋体" w:cs="宋体"/>
          <w:color w:val="auto"/>
          <w:kern w:val="0"/>
          <w:sz w:val="24"/>
          <w:lang w:eastAsia="zh-CN"/>
        </w:rPr>
        <w:t>法定代表人</w:t>
      </w:r>
      <w:r>
        <w:rPr>
          <w:rFonts w:hint="eastAsia" w:ascii="宋体" w:hAnsi="宋体" w:cs="宋体"/>
          <w:color w:val="auto"/>
          <w:kern w:val="0"/>
          <w:sz w:val="24"/>
        </w:rPr>
        <w:t>身份证明书”</w:t>
      </w:r>
      <w:r>
        <w:rPr>
          <w:rFonts w:hint="eastAsia" w:ascii="宋体" w:hAnsi="宋体" w:cs="宋体"/>
          <w:color w:val="auto"/>
          <w:kern w:val="0"/>
          <w:sz w:val="24"/>
          <w:lang w:eastAsia="zh-CN"/>
        </w:rPr>
        <w:t>的</w:t>
      </w:r>
      <w:r>
        <w:rPr>
          <w:rFonts w:hint="eastAsia" w:ascii="宋体" w:hAnsi="宋体" w:cs="宋体"/>
          <w:color w:val="auto"/>
          <w:kern w:val="0"/>
          <w:sz w:val="24"/>
        </w:rPr>
        <w:t xml:space="preserve">； </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eastAsia="zh-CN"/>
        </w:rPr>
        <w:t>、</w:t>
      </w:r>
      <w:r>
        <w:rPr>
          <w:rFonts w:hint="eastAsia" w:ascii="宋体" w:hAnsi="宋体" w:cs="宋体"/>
          <w:color w:val="auto"/>
          <w:kern w:val="0"/>
          <w:sz w:val="24"/>
        </w:rPr>
        <w:t>投标文件的实质性内容未使用中文表述、意思表述不明确、前后矛盾或者使用计量单位不符合招标文件要求的；</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eastAsia="zh-CN"/>
        </w:rPr>
        <w:t>、</w:t>
      </w:r>
      <w:r>
        <w:rPr>
          <w:rFonts w:hint="eastAsia" w:ascii="宋体" w:hAnsi="宋体" w:cs="宋体"/>
          <w:color w:val="auto"/>
          <w:kern w:val="0"/>
          <w:sz w:val="24"/>
        </w:rPr>
        <w:t>未实质性响应招标文件要求或者投标文件有采购人不能接受的附加条件的；</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rPr>
        <w:t>明显不符合招标文件要求的技术参数、质量标准，或者与招标文件中的技术指标、主要功能项目发生实质性偏离的；</w:t>
      </w:r>
    </w:p>
    <w:p>
      <w:pPr>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不具备招标文件中规定的资格要求的；</w:t>
      </w:r>
    </w:p>
    <w:p>
      <w:pPr>
        <w:pStyle w:val="17"/>
        <w:tabs>
          <w:tab w:val="left" w:pos="7380"/>
        </w:tabs>
        <w:adjustRightInd w:val="0"/>
        <w:snapToGrid w:val="0"/>
        <w:spacing w:before="0" w:beforeAutospacing="0" w:after="0" w:afterAutospacing="0" w:line="440" w:lineRule="exact"/>
        <w:ind w:firstLine="480" w:firstLineChars="200"/>
        <w:jc w:val="both"/>
        <w:rPr>
          <w:rFonts w:cs="Times New Roman"/>
        </w:rPr>
      </w:pPr>
      <w:r>
        <w:rPr>
          <w:rFonts w:hint="eastAsia"/>
          <w:lang w:val="en-US" w:eastAsia="zh-CN"/>
        </w:rPr>
        <w:t>9、</w:t>
      </w:r>
      <w:r>
        <w:rPr>
          <w:rFonts w:hint="eastAsia"/>
        </w:rPr>
        <w:t>投标文件含有采购人不能接受的附加条件的；</w:t>
      </w:r>
      <w:r>
        <w:rPr>
          <w:rFonts w:cs="Times New Roman"/>
        </w:rPr>
        <w:tab/>
      </w:r>
    </w:p>
    <w:p>
      <w:pPr>
        <w:adjustRightInd w:val="0"/>
        <w:snapToGrid w:val="0"/>
        <w:spacing w:line="440" w:lineRule="exact"/>
        <w:ind w:firstLine="480" w:firstLineChars="200"/>
        <w:rPr>
          <w:rFonts w:ascii="宋体" w:cs="宋体"/>
          <w:kern w:val="0"/>
          <w:sz w:val="24"/>
          <w:szCs w:val="24"/>
        </w:rPr>
      </w:pPr>
      <w:r>
        <w:rPr>
          <w:rFonts w:hint="eastAsia" w:ascii="宋体" w:hAnsi="宋体" w:cs="宋体"/>
          <w:kern w:val="0"/>
          <w:sz w:val="24"/>
          <w:szCs w:val="24"/>
          <w:lang w:val="en-US" w:eastAsia="zh-CN"/>
        </w:rPr>
        <w:t>10、</w:t>
      </w: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before="0" w:beforeAutospacing="0" w:after="0" w:afterAutospacing="0" w:line="440" w:lineRule="exact"/>
        <w:ind w:firstLine="480" w:firstLineChars="200"/>
        <w:jc w:val="both"/>
        <w:rPr>
          <w:rFonts w:hint="eastAsia"/>
        </w:rPr>
      </w:pPr>
      <w:r>
        <w:rPr>
          <w:rFonts w:hint="eastAsia"/>
          <w:lang w:val="en-US" w:eastAsia="zh-CN"/>
        </w:rPr>
        <w:t>11、</w:t>
      </w:r>
      <w:r>
        <w:rPr>
          <w:rFonts w:hint="eastAsia"/>
        </w:rPr>
        <w:t>报价超过招标文件中规定的预算金额或最高限价；</w:t>
      </w:r>
    </w:p>
    <w:p>
      <w:pPr>
        <w:adjustRightInd w:val="0"/>
        <w:snapToGri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12、</w:t>
      </w:r>
      <w:r>
        <w:rPr>
          <w:rFonts w:hint="eastAsia" w:ascii="宋体" w:hAnsi="宋体" w:cs="宋体"/>
          <w:kern w:val="0"/>
          <w:sz w:val="24"/>
          <w:szCs w:val="24"/>
        </w:rPr>
        <w:t>投标文件提供虚假材料的；</w:t>
      </w:r>
    </w:p>
    <w:p>
      <w:pPr>
        <w:adjustRightInd w:val="0"/>
        <w:snapToGri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13、投标人上传的电子加密投标文件解密成功的，电子加密投标文件中法定代表人电子章（或委托代理人签字）、投标人的单位电子公章盖章不齐全，不符合招标文件规定的；</w:t>
      </w:r>
    </w:p>
    <w:p>
      <w:pPr>
        <w:pStyle w:val="17"/>
        <w:spacing w:before="0" w:beforeAutospacing="0" w:after="0" w:afterAutospacing="0" w:line="440" w:lineRule="exact"/>
        <w:ind w:firstLine="480" w:firstLineChars="200"/>
        <w:jc w:val="both"/>
        <w:rPr>
          <w:rFonts w:hint="eastAsia"/>
        </w:rPr>
      </w:pPr>
      <w:r>
        <w:rPr>
          <w:rFonts w:hint="eastAsia"/>
          <w:lang w:val="en-US" w:eastAsia="zh-CN"/>
        </w:rPr>
        <w:t>14、</w:t>
      </w:r>
      <w:r>
        <w:rPr>
          <w:rFonts w:hint="eastAsia"/>
        </w:rPr>
        <w:t>投标报价关键内容字迹模糊、无法辨认的或投标报价大写不符合国家有关</w:t>
      </w:r>
    </w:p>
    <w:p>
      <w:pPr>
        <w:pStyle w:val="17"/>
        <w:spacing w:before="0" w:beforeAutospacing="0" w:after="0" w:afterAutospacing="0" w:line="440" w:lineRule="exact"/>
        <w:jc w:val="both"/>
        <w:rPr>
          <w:rFonts w:hint="eastAsia"/>
        </w:rPr>
      </w:pPr>
      <w:r>
        <w:rPr>
          <w:rFonts w:hint="eastAsia"/>
        </w:rPr>
        <w:t>规定的；</w:t>
      </w:r>
    </w:p>
    <w:p>
      <w:pPr>
        <w:pStyle w:val="17"/>
        <w:spacing w:before="0" w:beforeAutospacing="0" w:after="0" w:afterAutospacing="0" w:line="440" w:lineRule="exact"/>
        <w:ind w:firstLine="480" w:firstLineChars="200"/>
        <w:jc w:val="both"/>
        <w:rPr>
          <w:rFonts w:hint="eastAsia"/>
        </w:rPr>
      </w:pPr>
      <w:r>
        <w:rPr>
          <w:rFonts w:hint="eastAsia"/>
          <w:lang w:val="en-US" w:eastAsia="zh-CN"/>
        </w:rPr>
        <w:t>15、</w:t>
      </w:r>
      <w:r>
        <w:rPr>
          <w:rFonts w:hint="eastAsia"/>
        </w:rPr>
        <w:t>符合中华人民共和国财政部令第87号《政府采购货物和服务招标投标管理办法》第三十七条情形之一的，视为投标人串通投标，其投标无效，并移送采购监管部门：</w:t>
      </w:r>
    </w:p>
    <w:p>
      <w:pPr>
        <w:pStyle w:val="17"/>
        <w:spacing w:before="0" w:beforeAutospacing="0" w:after="0" w:afterAutospacing="0" w:line="440" w:lineRule="exact"/>
        <w:ind w:firstLine="480" w:firstLineChars="200"/>
        <w:jc w:val="both"/>
        <w:rPr>
          <w:rFonts w:cs="Times New Roman"/>
        </w:rPr>
      </w:pPr>
      <w:r>
        <w:rPr>
          <w:rFonts w:hint="eastAsia"/>
        </w:rPr>
        <w:t>（</w:t>
      </w:r>
      <w:r>
        <w:t>1</w:t>
      </w:r>
      <w:r>
        <w:rPr>
          <w:rFonts w:hint="eastAsia"/>
        </w:rPr>
        <w:t>）不同投标人的投标文件由同一单位或者个人编制；</w:t>
      </w:r>
    </w:p>
    <w:p>
      <w:pPr>
        <w:pStyle w:val="17"/>
        <w:spacing w:before="0" w:beforeAutospacing="0" w:after="0" w:afterAutospacing="0" w:line="440" w:lineRule="exact"/>
        <w:ind w:firstLine="480" w:firstLineChars="200"/>
        <w:jc w:val="both"/>
        <w:rPr>
          <w:rFonts w:cs="Times New Roman"/>
        </w:rPr>
      </w:pPr>
      <w:r>
        <w:rPr>
          <w:rFonts w:hint="eastAsia"/>
        </w:rPr>
        <w:t>（</w:t>
      </w:r>
      <w:r>
        <w:t>2</w:t>
      </w:r>
      <w:r>
        <w:rPr>
          <w:rFonts w:hint="eastAsia"/>
        </w:rPr>
        <w:t>）不同投标人委托同一单位或者个人办理投标事宜；</w:t>
      </w:r>
    </w:p>
    <w:p>
      <w:pPr>
        <w:pStyle w:val="17"/>
        <w:spacing w:before="0" w:beforeAutospacing="0" w:after="0" w:afterAutospacing="0" w:line="440" w:lineRule="exact"/>
        <w:ind w:firstLine="480" w:firstLineChars="200"/>
        <w:jc w:val="both"/>
        <w:rPr>
          <w:rFonts w:cs="Times New Roman"/>
        </w:rPr>
      </w:pPr>
      <w:r>
        <w:rPr>
          <w:rFonts w:hint="eastAsia"/>
        </w:rPr>
        <w:t>（</w:t>
      </w:r>
      <w:r>
        <w:t>3</w:t>
      </w:r>
      <w:r>
        <w:rPr>
          <w:rFonts w:hint="eastAsia"/>
        </w:rPr>
        <w:t>）不同投标人的投标文件载明的项目管理成员或者联系人员为同一人；</w:t>
      </w:r>
    </w:p>
    <w:p>
      <w:pPr>
        <w:pStyle w:val="17"/>
        <w:spacing w:before="0" w:beforeAutospacing="0" w:after="0" w:afterAutospacing="0" w:line="440" w:lineRule="exact"/>
        <w:ind w:firstLine="480" w:firstLineChars="200"/>
        <w:jc w:val="both"/>
        <w:rPr>
          <w:rFonts w:cs="Times New Roman"/>
        </w:rPr>
      </w:pPr>
      <w:r>
        <w:rPr>
          <w:rFonts w:hint="eastAsia"/>
        </w:rPr>
        <w:t>（</w:t>
      </w:r>
      <w:r>
        <w:t>4</w:t>
      </w:r>
      <w:r>
        <w:rPr>
          <w:rFonts w:hint="eastAsia"/>
        </w:rPr>
        <w:t>）不同投标人的投标文件异常一致或者投标报价呈规律性差异；</w:t>
      </w:r>
    </w:p>
    <w:p>
      <w:pPr>
        <w:pStyle w:val="17"/>
        <w:spacing w:before="0" w:beforeAutospacing="0" w:after="0" w:afterAutospacing="0" w:line="440" w:lineRule="exact"/>
        <w:ind w:firstLine="480" w:firstLineChars="200"/>
        <w:jc w:val="both"/>
        <w:rPr>
          <w:rFonts w:cs="Times New Roman"/>
        </w:rPr>
      </w:pPr>
      <w:r>
        <w:rPr>
          <w:rFonts w:hint="eastAsia"/>
        </w:rPr>
        <w:t>（</w:t>
      </w:r>
      <w:r>
        <w:t>5</w:t>
      </w:r>
      <w:r>
        <w:rPr>
          <w:rFonts w:hint="eastAsia"/>
        </w:rPr>
        <w:t>）不同投标人的投标文件相互混装；</w:t>
      </w:r>
    </w:p>
    <w:p>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rPr>
        <w:t>、不符合法律、法规和招标文件中规定的其他实质性要求的（招标文件中打“▲”内容及被拒绝的条款）。</w:t>
      </w:r>
    </w:p>
    <w:p>
      <w:pPr>
        <w:autoSpaceDE w:val="0"/>
        <w:autoSpaceDN w:val="0"/>
        <w:adjustRightInd w:val="0"/>
        <w:spacing w:line="440" w:lineRule="exact"/>
        <w:ind w:firstLine="482" w:firstLineChars="200"/>
        <w:rPr>
          <w:rFonts w:ascii="宋体" w:cs="宋体"/>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十</w:t>
      </w:r>
      <w:r>
        <w:rPr>
          <w:rFonts w:hint="eastAsia" w:ascii="宋体" w:hAnsi="宋体" w:cs="宋体"/>
          <w:b/>
          <w:bCs/>
          <w:kern w:val="0"/>
          <w:sz w:val="24"/>
          <w:szCs w:val="24"/>
        </w:rPr>
        <w:t>）有下列情况之一的，本次招标作为废标处理</w:t>
      </w:r>
    </w:p>
    <w:p>
      <w:pPr>
        <w:pStyle w:val="17"/>
        <w:spacing w:before="0" w:beforeAutospacing="0" w:after="0" w:afterAutospacing="0" w:line="440" w:lineRule="exact"/>
        <w:ind w:firstLine="480" w:firstLineChars="200"/>
        <w:jc w:val="both"/>
        <w:rPr>
          <w:rFonts w:cs="Times New Roman"/>
        </w:rPr>
      </w:pPr>
      <w:r>
        <w:t>1</w:t>
      </w:r>
      <w:r>
        <w:rPr>
          <w:rFonts w:hint="eastAsia"/>
        </w:rPr>
        <w:t>、符合专业条件的供应商或者对招标文件作实质响应的供应商不足三家的；</w:t>
      </w:r>
    </w:p>
    <w:p>
      <w:pPr>
        <w:pStyle w:val="17"/>
        <w:spacing w:before="0" w:beforeAutospacing="0" w:after="0" w:afterAutospacing="0" w:line="440" w:lineRule="exact"/>
        <w:ind w:firstLine="480" w:firstLineChars="200"/>
        <w:jc w:val="both"/>
        <w:rPr>
          <w:rFonts w:cs="Times New Roman"/>
          <w:b/>
          <w:bCs/>
        </w:rPr>
      </w:pPr>
      <w:r>
        <w:t>2</w:t>
      </w:r>
      <w:r>
        <w:rPr>
          <w:rFonts w:hint="eastAsia"/>
        </w:rPr>
        <w:t>、出现影响采购公正的违法、违规行为的；</w:t>
      </w:r>
    </w:p>
    <w:p>
      <w:pPr>
        <w:pStyle w:val="17"/>
        <w:spacing w:before="0" w:beforeAutospacing="0" w:after="0" w:afterAutospacing="0" w:line="440" w:lineRule="exact"/>
        <w:ind w:firstLine="480" w:firstLineChars="200"/>
        <w:jc w:val="both"/>
        <w:rPr>
          <w:rFonts w:cs="Times New Roman"/>
        </w:rPr>
      </w:pPr>
      <w:r>
        <w:t>3</w:t>
      </w:r>
      <w:r>
        <w:rPr>
          <w:rFonts w:hint="eastAsia"/>
        </w:rPr>
        <w:t>、因重大变故，采购任务取消的；</w:t>
      </w:r>
    </w:p>
    <w:p>
      <w:pPr>
        <w:pStyle w:val="17"/>
        <w:spacing w:before="0" w:beforeAutospacing="0" w:after="0" w:afterAutospacing="0" w:line="440" w:lineRule="exact"/>
        <w:ind w:firstLine="480" w:firstLineChars="200"/>
        <w:jc w:val="both"/>
        <w:rPr>
          <w:rFonts w:cs="Times New Roman"/>
        </w:rPr>
      </w:pPr>
      <w:r>
        <w:t>4</w:t>
      </w:r>
      <w:r>
        <w:rPr>
          <w:rFonts w:hint="eastAsia"/>
        </w:rPr>
        <w:t>、法律、法规和招标文件规定的其他导致评标结果无效的。</w:t>
      </w:r>
    </w:p>
    <w:p>
      <w:pPr>
        <w:pStyle w:val="12"/>
        <w:snapToGrid w:val="0"/>
        <w:spacing w:line="440" w:lineRule="exact"/>
        <w:ind w:firstLine="482" w:firstLineChars="200"/>
        <w:rPr>
          <w:rFonts w:hAnsi="宋体" w:cs="Times New Roman"/>
          <w:b/>
          <w:bCs/>
          <w:sz w:val="24"/>
          <w:szCs w:val="24"/>
        </w:rPr>
      </w:pPr>
      <w:r>
        <w:rPr>
          <w:rFonts w:hint="eastAsia" w:hAnsi="宋体"/>
          <w:b/>
          <w:bCs/>
          <w:sz w:val="24"/>
          <w:szCs w:val="24"/>
        </w:rPr>
        <w:t>（</w:t>
      </w:r>
      <w:r>
        <w:rPr>
          <w:rFonts w:hint="eastAsia" w:hAnsi="宋体"/>
          <w:b/>
          <w:bCs/>
          <w:sz w:val="24"/>
          <w:szCs w:val="24"/>
          <w:lang w:eastAsia="zh-CN"/>
        </w:rPr>
        <w:t>十一</w:t>
      </w:r>
      <w:r>
        <w:rPr>
          <w:rFonts w:hint="eastAsia" w:hAnsi="宋体"/>
          <w:b/>
          <w:bCs/>
          <w:sz w:val="24"/>
          <w:szCs w:val="24"/>
        </w:rPr>
        <w:t>）评标过程的监控</w:t>
      </w:r>
    </w:p>
    <w:p>
      <w:pPr>
        <w:pStyle w:val="17"/>
        <w:spacing w:before="0" w:beforeAutospacing="0" w:after="0" w:afterAutospacing="0" w:line="440" w:lineRule="exact"/>
        <w:ind w:firstLine="480" w:firstLineChars="200"/>
        <w:jc w:val="both"/>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pPr>
        <w:spacing w:line="480" w:lineRule="auto"/>
        <w:jc w:val="center"/>
        <w:rPr>
          <w:rFonts w:hint="eastAsia" w:ascii="宋体" w:hAnsi="宋体" w:cs="宋体"/>
          <w:b/>
          <w:bCs/>
          <w:sz w:val="28"/>
          <w:szCs w:val="28"/>
        </w:rPr>
      </w:pPr>
      <w:r>
        <w:rPr>
          <w:rFonts w:hint="eastAsia" w:ascii="宋体" w:hAnsi="宋体" w:cs="宋体"/>
          <w:b/>
          <w:bCs/>
          <w:sz w:val="28"/>
          <w:szCs w:val="28"/>
        </w:rPr>
        <w:t>六、定标</w:t>
      </w:r>
    </w:p>
    <w:p>
      <w:pPr>
        <w:pStyle w:val="17"/>
        <w:spacing w:before="0" w:beforeAutospacing="0" w:after="0" w:afterAutospacing="0" w:line="440" w:lineRule="exact"/>
        <w:ind w:firstLine="480" w:firstLineChars="200"/>
        <w:jc w:val="both"/>
        <w:rPr>
          <w:rFonts w:cs="Times New Roman"/>
        </w:rPr>
      </w:pPr>
      <w:r>
        <w:t>1</w:t>
      </w:r>
      <w:r>
        <w:rPr>
          <w:rFonts w:hint="eastAsia"/>
        </w:rPr>
        <w:t>、确定</w:t>
      </w:r>
      <w:r>
        <w:rPr>
          <w:rFonts w:hint="eastAsia"/>
          <w:lang w:eastAsia="zh-CN"/>
        </w:rPr>
        <w:t>中标人</w:t>
      </w:r>
      <w:r>
        <w:rPr>
          <w:rFonts w:hint="eastAsia"/>
        </w:rPr>
        <w:t>。评标委员会根据采购单位的《授权意见确认书》，推荐中标候选人或确定中标人。其中推荐中标候选人的，采购代理机构在评审结束后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w:t>
      </w:r>
      <w:r>
        <w:rPr>
          <w:rFonts w:hint="eastAsia"/>
          <w:lang w:eastAsia="zh-CN"/>
        </w:rPr>
        <w:t>推荐排名第一的中标候选人为</w:t>
      </w:r>
      <w:r>
        <w:rPr>
          <w:rFonts w:hint="eastAsia"/>
        </w:rPr>
        <w:t>中标人。</w:t>
      </w:r>
    </w:p>
    <w:p>
      <w:pPr>
        <w:spacing w:line="440" w:lineRule="exact"/>
        <w:ind w:firstLine="480" w:firstLineChars="200"/>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pPr>
        <w:spacing w:line="440" w:lineRule="exact"/>
        <w:ind w:firstLine="480" w:firstLineChars="20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kern w:val="0"/>
          <w:sz w:val="24"/>
          <w:szCs w:val="24"/>
          <w:lang w:eastAsia="zh-CN"/>
        </w:rPr>
        <w:t>。</w:t>
      </w:r>
      <w:r>
        <w:rPr>
          <w:rFonts w:hint="eastAsia" w:ascii="宋体" w:hAnsi="宋体" w:cs="宋体"/>
          <w:b/>
          <w:bCs/>
          <w:kern w:val="0"/>
          <w:sz w:val="24"/>
          <w:szCs w:val="24"/>
          <w:u w:val="single"/>
          <w:lang w:eastAsia="zh-CN"/>
        </w:rPr>
        <w:t>中标人应在领取中标通知书之时按采购人要求提供纸质投标文件（采用胶装），不建议采用活页夹等可随时拆换的方式装订。</w:t>
      </w:r>
    </w:p>
    <w:p>
      <w:pPr>
        <w:spacing w:line="480" w:lineRule="auto"/>
        <w:jc w:val="center"/>
        <w:rPr>
          <w:rFonts w:ascii="宋体" w:cs="宋体"/>
          <w:b/>
          <w:bCs/>
          <w:sz w:val="28"/>
          <w:szCs w:val="28"/>
        </w:rPr>
      </w:pPr>
      <w:r>
        <w:rPr>
          <w:rFonts w:hint="eastAsia" w:ascii="宋体" w:hAnsi="宋体" w:cs="宋体"/>
          <w:b/>
          <w:bCs/>
          <w:sz w:val="28"/>
          <w:szCs w:val="28"/>
        </w:rPr>
        <w:t>七、合同签订及公告</w:t>
      </w:r>
    </w:p>
    <w:p>
      <w:pPr>
        <w:spacing w:line="440" w:lineRule="exact"/>
        <w:ind w:firstLine="482" w:firstLineChars="200"/>
        <w:rPr>
          <w:rFonts w:ascii="宋体"/>
          <w:b/>
          <w:bCs/>
          <w:kern w:val="0"/>
          <w:sz w:val="24"/>
          <w:szCs w:val="24"/>
        </w:rPr>
      </w:pPr>
      <w:r>
        <w:rPr>
          <w:rFonts w:hint="eastAsia" w:ascii="宋体" w:hAnsi="宋体" w:cs="宋体"/>
          <w:b/>
          <w:bCs/>
          <w:sz w:val="24"/>
          <w:szCs w:val="24"/>
        </w:rPr>
        <w:t>（一）签订合同</w:t>
      </w:r>
    </w:p>
    <w:p>
      <w:pPr>
        <w:pStyle w:val="17"/>
        <w:spacing w:before="0" w:beforeAutospacing="0" w:after="0" w:afterAutospacing="0" w:line="440" w:lineRule="exact"/>
        <w:ind w:firstLine="600" w:firstLineChars="250"/>
        <w:jc w:val="both"/>
        <w:rPr>
          <w:rFonts w:cs="Times New Roman"/>
        </w:rPr>
      </w:pPr>
      <w:r>
        <w:t>1</w:t>
      </w:r>
      <w:r>
        <w:rPr>
          <w:rFonts w:hint="eastAsia"/>
        </w:rPr>
        <w:t>、采购人应当自中标通知书发出之日起</w:t>
      </w:r>
      <w:r>
        <w:t>30</w:t>
      </w:r>
      <w:r>
        <w:rPr>
          <w:rFonts w:hint="eastAsia"/>
        </w:rPr>
        <w:t>日内，按照</w:t>
      </w:r>
      <w:r>
        <w:rPr>
          <w:rFonts w:hint="eastAsia"/>
          <w:lang w:eastAsia="zh-CN"/>
        </w:rPr>
        <w:t>招标文件</w:t>
      </w:r>
      <w:r>
        <w:rPr>
          <w:rFonts w:hint="eastAsia"/>
        </w:rPr>
        <w:t>和中标人投标文件的规定，与中标人签订书面合同。所签订的合同不得对</w:t>
      </w:r>
      <w:r>
        <w:rPr>
          <w:rFonts w:hint="eastAsia"/>
          <w:lang w:eastAsia="zh-CN"/>
        </w:rPr>
        <w:t>招标文件</w:t>
      </w:r>
      <w:r>
        <w:rPr>
          <w:rFonts w:hint="eastAsia"/>
        </w:rPr>
        <w:t>确定的事项和中标人投标文件作实质性修改。</w:t>
      </w:r>
    </w:p>
    <w:p>
      <w:pPr>
        <w:pStyle w:val="17"/>
        <w:spacing w:before="0" w:beforeAutospacing="0" w:after="0" w:afterAutospacing="0" w:line="440" w:lineRule="exact"/>
        <w:ind w:firstLine="600" w:firstLineChars="250"/>
        <w:jc w:val="both"/>
        <w:rPr>
          <w:rFonts w:hint="eastAsia"/>
        </w:rPr>
      </w:pPr>
      <w:r>
        <w:t>2</w:t>
      </w:r>
      <w:r>
        <w:rPr>
          <w:rFonts w:hint="eastAsia"/>
        </w:rPr>
        <w:t>、采购人不得向中标人提出任何不合理的要求作为签订合同的条件。</w:t>
      </w:r>
    </w:p>
    <w:p>
      <w:pPr>
        <w:pStyle w:val="17"/>
        <w:spacing w:before="0" w:beforeAutospacing="0" w:after="0" w:afterAutospacing="0" w:line="440" w:lineRule="exact"/>
        <w:ind w:firstLine="600" w:firstLineChars="250"/>
        <w:jc w:val="both"/>
        <w:rPr>
          <w:rFonts w:cs="Times New Roman"/>
        </w:rPr>
      </w:pPr>
      <w:r>
        <w:t>3</w:t>
      </w:r>
      <w:r>
        <w:rPr>
          <w:rFonts w:hint="eastAsia"/>
        </w:rPr>
        <w:t>、</w:t>
      </w:r>
      <w:r>
        <w:rPr>
          <w:rFonts w:hint="eastAsia"/>
          <w:lang w:eastAsia="zh-CN"/>
        </w:rPr>
        <w:t>中标人</w:t>
      </w:r>
      <w:r>
        <w:rPr>
          <w:rFonts w:hint="eastAsia"/>
        </w:rPr>
        <w:t>无正当理由拖延、拒签合同的</w:t>
      </w:r>
      <w:r>
        <w:t>,</w:t>
      </w:r>
      <w:r>
        <w:rPr>
          <w:rFonts w:hint="eastAsia"/>
        </w:rPr>
        <w:t>按《政府采购法》等有关规定进行处理</w:t>
      </w:r>
      <w:r>
        <w:rPr>
          <w:rFonts w:hint="eastAsia"/>
          <w:lang w:eastAsia="zh-CN"/>
        </w:rPr>
        <w:t>、</w:t>
      </w:r>
      <w:r>
        <w:rPr>
          <w:rFonts w:hint="eastAsia"/>
        </w:rPr>
        <w:t>处罚。</w:t>
      </w:r>
    </w:p>
    <w:p>
      <w:pPr>
        <w:pStyle w:val="17"/>
        <w:spacing w:before="0" w:beforeAutospacing="0" w:after="0" w:afterAutospacing="0" w:line="440" w:lineRule="exact"/>
        <w:ind w:firstLine="480" w:firstLineChars="200"/>
        <w:jc w:val="both"/>
        <w:rPr>
          <w:rFonts w:cs="Times New Roman"/>
        </w:rPr>
      </w:pPr>
      <w:r>
        <w:t>4</w:t>
      </w:r>
      <w:r>
        <w:rPr>
          <w:rFonts w:hint="eastAsia"/>
        </w:rPr>
        <w:t>、</w:t>
      </w:r>
      <w:r>
        <w:rPr>
          <w:rFonts w:hint="eastAsia"/>
          <w:lang w:eastAsia="zh-CN"/>
        </w:rPr>
        <w:t>中标人</w:t>
      </w:r>
      <w:r>
        <w:rPr>
          <w:rFonts w:hint="eastAsia"/>
        </w:rPr>
        <w:t>拒绝与采购人签订合同的，采购人</w:t>
      </w:r>
      <w:r>
        <w:rPr>
          <w:rFonts w:hint="eastAsia"/>
          <w:lang w:eastAsia="zh-CN"/>
        </w:rPr>
        <w:t>应</w:t>
      </w:r>
      <w:r>
        <w:rPr>
          <w:rFonts w:hint="eastAsia"/>
        </w:rPr>
        <w:t>重新开展政府采购活动。同时，拒绝与采购人签订合同的供应商，由同级财政部门依法作出处理。</w:t>
      </w:r>
    </w:p>
    <w:p>
      <w:pPr>
        <w:pStyle w:val="17"/>
        <w:spacing w:before="0" w:beforeAutospacing="0" w:after="0" w:afterAutospacing="0" w:line="440" w:lineRule="exact"/>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pPr>
        <w:pStyle w:val="17"/>
        <w:spacing w:before="0" w:beforeAutospacing="0" w:after="0" w:afterAutospacing="0" w:line="440" w:lineRule="exact"/>
        <w:ind w:firstLine="424" w:firstLineChars="176"/>
        <w:rPr>
          <w:rFonts w:cs="Times New Roman"/>
          <w:b/>
          <w:bCs/>
        </w:rPr>
      </w:pPr>
      <w:r>
        <w:rPr>
          <w:rFonts w:hint="eastAsia"/>
          <w:b/>
          <w:bCs/>
        </w:rPr>
        <w:t>（二）合同公告及备案</w:t>
      </w:r>
    </w:p>
    <w:p>
      <w:pPr>
        <w:pStyle w:val="11"/>
        <w:spacing w:after="0" w:line="440" w:lineRule="exact"/>
        <w:ind w:left="0" w:leftChars="0"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pPr>
        <w:pStyle w:val="11"/>
        <w:spacing w:after="0" w:line="440" w:lineRule="exact"/>
        <w:ind w:left="0" w:leftChars="0"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pPr>
        <w:spacing w:line="600" w:lineRule="auto"/>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八</w:t>
      </w:r>
      <w:r>
        <w:rPr>
          <w:rFonts w:hint="eastAsia" w:ascii="宋体" w:hAnsi="宋体" w:cs="宋体"/>
          <w:b/>
          <w:bCs/>
          <w:sz w:val="28"/>
          <w:szCs w:val="28"/>
        </w:rPr>
        <w:t>、</w:t>
      </w:r>
      <w:r>
        <w:rPr>
          <w:rFonts w:hint="eastAsia" w:ascii="宋体" w:hAnsi="宋体" w:cs="宋体"/>
          <w:b/>
          <w:bCs/>
          <w:sz w:val="28"/>
          <w:szCs w:val="28"/>
          <w:lang w:eastAsia="zh-CN"/>
        </w:rPr>
        <w:t>其他</w:t>
      </w:r>
    </w:p>
    <w:p>
      <w:pPr>
        <w:pStyle w:val="11"/>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w:t>
      </w:r>
      <w:r>
        <w:rPr>
          <w:rFonts w:hint="eastAsia" w:ascii="宋体" w:hAnsi="宋体" w:cs="宋体"/>
          <w:sz w:val="24"/>
          <w:szCs w:val="24"/>
          <w:lang w:eastAsia="zh-CN"/>
        </w:rPr>
        <w:t>代理</w:t>
      </w:r>
      <w:r>
        <w:rPr>
          <w:rFonts w:hint="eastAsia" w:ascii="宋体" w:hAnsi="宋体" w:cs="宋体"/>
          <w:sz w:val="24"/>
          <w:szCs w:val="24"/>
        </w:rPr>
        <w:t>机构可中止电子交易活动：</w:t>
      </w:r>
    </w:p>
    <w:p>
      <w:pPr>
        <w:pStyle w:val="11"/>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1、电子交易平台发生故障而无法登录访问的；</w:t>
      </w:r>
    </w:p>
    <w:p>
      <w:pPr>
        <w:pStyle w:val="11"/>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2、电子交易平台应用或数据库出现错误，不能进行正常操作的；</w:t>
      </w:r>
    </w:p>
    <w:p>
      <w:pPr>
        <w:pStyle w:val="11"/>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3、电子交易平台发现严重安全漏洞，有潜在泄密危险的；</w:t>
      </w:r>
    </w:p>
    <w:p>
      <w:pPr>
        <w:pStyle w:val="11"/>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4、病毒发作导致不能进行正常操作的；</w:t>
      </w:r>
    </w:p>
    <w:p>
      <w:pPr>
        <w:pStyle w:val="11"/>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5、其他无法保证电子交易的公平、公正和安全的情况。</w:t>
      </w:r>
    </w:p>
    <w:p>
      <w:pPr>
        <w:pStyle w:val="11"/>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pPr>
        <w:pStyle w:val="11"/>
        <w:spacing w:after="0" w:line="440" w:lineRule="exact"/>
        <w:ind w:left="0" w:leftChars="0" w:firstLine="480" w:firstLineChars="200"/>
        <w:rPr>
          <w:rFonts w:ascii="宋体"/>
          <w:sz w:val="24"/>
          <w:szCs w:val="24"/>
        </w:rPr>
      </w:pPr>
    </w:p>
    <w:p>
      <w:pPr>
        <w:widowControl/>
        <w:jc w:val="center"/>
        <w:outlineLvl w:val="0"/>
        <w:rPr>
          <w:rFonts w:ascii="宋体" w:cs="宋体"/>
          <w:b/>
          <w:bCs/>
          <w:sz w:val="36"/>
          <w:szCs w:val="36"/>
        </w:rPr>
      </w:pPr>
      <w:r>
        <w:rPr>
          <w:rFonts w:hint="eastAsia" w:ascii="宋体" w:hAnsi="宋体" w:cs="宋体"/>
          <w:b/>
          <w:bCs/>
          <w:sz w:val="36"/>
          <w:szCs w:val="36"/>
        </w:rPr>
        <w:br w:type="page"/>
      </w:r>
      <w:bookmarkStart w:id="6" w:name="_Toc3217"/>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评标办法及评分标准</w:t>
      </w:r>
      <w:bookmarkEnd w:id="6"/>
    </w:p>
    <w:p>
      <w:pPr>
        <w:autoSpaceDE w:val="0"/>
        <w:autoSpaceDN w:val="0"/>
        <w:spacing w:line="440" w:lineRule="exact"/>
        <w:ind w:firstLine="480" w:firstLineChars="200"/>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p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二、本次招标项目的评标方法为综合评分法，总计100分，其中商务技术50分，报价50分。</w:t>
      </w:r>
    </w:p>
    <w:p>
      <w:p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（一）商务技术文件中的客观分由评标委员会讨论后统一打分；其余在规定的分值内单独评定打分。</w:t>
      </w:r>
    </w:p>
    <w:p>
      <w:p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（二）各投标人商务技术文件得分按照评标委员会成员的独立评分结果汇总后的算术平均分计算，计算公式为：</w:t>
      </w:r>
    </w:p>
    <w:p>
      <w:p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商务技术文件得分=评标委员会所有成员评分合计数/评标委员会组成人员数。</w:t>
      </w:r>
    </w:p>
    <w:p>
      <w:pPr>
        <w:numPr>
          <w:ilvl w:val="0"/>
          <w:numId w:val="5"/>
        </w:num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u w:val="single"/>
          <w:lang w:val="en-US" w:eastAsia="zh-CN"/>
        </w:rPr>
        <w:t xml:space="preserve">投标报价得分=(评标基准价／投标报价)×50%×100 </w:t>
      </w:r>
      <w:r>
        <w:rPr>
          <w:rFonts w:hint="eastAsia" w:ascii="宋体" w:hAnsi="宋体" w:cs="宋体"/>
          <w:kern w:val="0"/>
          <w:sz w:val="24"/>
          <w:szCs w:val="24"/>
          <w:lang w:val="en-US" w:eastAsia="zh-CN"/>
        </w:rPr>
        <w:t>。</w:t>
      </w:r>
    </w:p>
    <w:p>
      <w:pPr>
        <w:numPr>
          <w:ilvl w:val="0"/>
          <w:numId w:val="5"/>
        </w:numPr>
        <w:autoSpaceDE w:val="0"/>
        <w:autoSpaceDN w:val="0"/>
        <w:spacing w:line="44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投标人评标综合得分=商务技术分+报价分。</w:t>
      </w:r>
    </w:p>
    <w:p>
      <w:pPr>
        <w:numPr>
          <w:ilvl w:val="0"/>
          <w:numId w:val="5"/>
        </w:numPr>
        <w:autoSpaceDE w:val="0"/>
        <w:autoSpaceDN w:val="0"/>
        <w:spacing w:line="440" w:lineRule="exact"/>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政府采购政策及优惠：</w:t>
      </w:r>
    </w:p>
    <w:p>
      <w:pPr>
        <w:numPr>
          <w:ilvl w:val="0"/>
          <w:numId w:val="6"/>
        </w:numPr>
        <w:autoSpaceDE w:val="0"/>
        <w:autoSpaceDN w:val="0"/>
        <w:adjustRightInd w:val="0"/>
        <w:spacing w:line="440" w:lineRule="exact"/>
        <w:ind w:firstLine="720" w:firstLineChars="300"/>
        <w:rPr>
          <w:rFonts w:hint="eastAsia" w:ascii="宋体" w:cs="宋体"/>
          <w:sz w:val="24"/>
          <w:szCs w:val="24"/>
          <w:lang w:val="zh-CN"/>
        </w:rPr>
      </w:pPr>
      <w:r>
        <w:rPr>
          <w:rFonts w:hint="eastAsia" w:ascii="宋体" w:cs="宋体"/>
          <w:sz w:val="24"/>
          <w:szCs w:val="24"/>
          <w:lang w:val="zh-CN"/>
        </w:rPr>
        <w:t>关于中型、小型、微型企业（简称中小企业）投标：中小企业是</w:t>
      </w:r>
      <w:r>
        <w:rPr>
          <w:rFonts w:hint="eastAsia" w:ascii="宋体" w:cs="宋体"/>
          <w:sz w:val="24"/>
          <w:szCs w:val="24"/>
          <w:lang w:val="zh-CN" w:eastAsia="zh-CN"/>
        </w:rPr>
        <w:t>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cs="宋体"/>
          <w:sz w:val="24"/>
          <w:szCs w:val="24"/>
          <w:lang w:val="zh-CN"/>
        </w:rPr>
        <w:t>的投标人，</w:t>
      </w:r>
      <w:r>
        <w:rPr>
          <w:rFonts w:hint="eastAsia" w:ascii="宋体" w:cs="宋体"/>
          <w:sz w:val="24"/>
          <w:szCs w:val="24"/>
          <w:lang w:val="zh-CN" w:eastAsia="zh-CN"/>
        </w:rPr>
        <w:t>在政府采购活动中，提供的货物、工程或者服务符合下列情形的，享受中小企业扶持政策：</w:t>
      </w:r>
    </w:p>
    <w:p>
      <w:pPr>
        <w:numPr>
          <w:ilvl w:val="0"/>
          <w:numId w:val="0"/>
        </w:num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en-US" w:eastAsia="zh-CN"/>
        </w:rPr>
        <w:t>1</w:t>
      </w:r>
      <w:r>
        <w:rPr>
          <w:rFonts w:hint="eastAsia" w:ascii="宋体" w:cs="宋体"/>
          <w:sz w:val="24"/>
          <w:szCs w:val="24"/>
          <w:lang w:val="zh-CN" w:eastAsia="zh-CN"/>
        </w:rPr>
        <w:t xml:space="preserve">）在货物采购项目中，货物由中小企业制造，即货物由中小企业生产且使用该中小企业商号或者注册商标； </w:t>
      </w:r>
    </w:p>
    <w:p>
      <w:pPr>
        <w:numPr>
          <w:ilvl w:val="0"/>
          <w:numId w:val="0"/>
        </w:num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en-US" w:eastAsia="zh-CN"/>
        </w:rPr>
        <w:t>2</w:t>
      </w:r>
      <w:r>
        <w:rPr>
          <w:rFonts w:hint="eastAsia" w:ascii="宋体" w:cs="宋体"/>
          <w:sz w:val="24"/>
          <w:szCs w:val="24"/>
          <w:lang w:val="zh-CN" w:eastAsia="zh-CN"/>
        </w:rPr>
        <w:t xml:space="preserve">）在工程采购项目中，工程由中小企业承建，即工程施工单位为中小企业； </w:t>
      </w:r>
    </w:p>
    <w:p>
      <w:pPr>
        <w:numPr>
          <w:ilvl w:val="0"/>
          <w:numId w:val="0"/>
        </w:num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en-US" w:eastAsia="zh-CN"/>
        </w:rPr>
        <w:t>3</w:t>
      </w:r>
      <w:r>
        <w:rPr>
          <w:rFonts w:hint="eastAsia" w:ascii="宋体" w:cs="宋体"/>
          <w:sz w:val="24"/>
          <w:szCs w:val="24"/>
          <w:lang w:val="zh-CN" w:eastAsia="zh-CN"/>
        </w:rPr>
        <w:t xml:space="preserve">）在服务采购项目中，服务由中小企业承接，即提供服务的人员为中小企业依照《中华人民共和国劳动民法典》订立劳动合同的从业人员。 </w:t>
      </w:r>
    </w:p>
    <w:p>
      <w:pPr>
        <w:numPr>
          <w:ilvl w:val="0"/>
          <w:numId w:val="0"/>
        </w:numPr>
        <w:autoSpaceDE w:val="0"/>
        <w:autoSpaceDN w:val="0"/>
        <w:adjustRightInd w:val="0"/>
        <w:spacing w:line="440" w:lineRule="exact"/>
        <w:ind w:firstLine="720" w:firstLineChars="300"/>
        <w:rPr>
          <w:rFonts w:hint="eastAsia" w:ascii="宋体" w:cs="宋体"/>
          <w:sz w:val="24"/>
          <w:szCs w:val="24"/>
          <w:lang w:val="zh-CN"/>
        </w:rPr>
      </w:pPr>
      <w:r>
        <w:rPr>
          <w:rFonts w:hint="eastAsia" w:ascii="宋体" w:cs="宋体"/>
          <w:sz w:val="24"/>
          <w:szCs w:val="24"/>
          <w:lang w:val="zh-CN" w:eastAsia="zh-CN"/>
        </w:rPr>
        <w:t xml:space="preserve">在货物采购项目中，供应商提供的货物既有中小企业制造货物，也有大型企业制造货物的，不享受本办法规定的中小企业扶持政策。 </w:t>
      </w:r>
    </w:p>
    <w:p>
      <w:pPr>
        <w:numPr>
          <w:ilvl w:val="0"/>
          <w:numId w:val="0"/>
        </w:numPr>
        <w:autoSpaceDE w:val="0"/>
        <w:autoSpaceDN w:val="0"/>
        <w:adjustRightInd w:val="0"/>
        <w:spacing w:line="440" w:lineRule="exact"/>
        <w:ind w:firstLine="720" w:firstLineChars="300"/>
        <w:rPr>
          <w:rFonts w:hint="eastAsia" w:ascii="宋体" w:cs="宋体"/>
          <w:sz w:val="24"/>
          <w:szCs w:val="24"/>
          <w:lang w:val="zh-CN" w:eastAsia="zh-CN"/>
        </w:rPr>
      </w:pPr>
      <w:r>
        <w:rPr>
          <w:rFonts w:hint="eastAsia" w:ascii="宋体" w:cs="宋体"/>
          <w:sz w:val="24"/>
          <w:szCs w:val="24"/>
          <w:lang w:val="zh-CN" w:eastAsia="zh-CN"/>
        </w:rPr>
        <w:t>以联合体形式参加政府采购活动，联合体各方均为中小企业的，联合体视同中小企业。其中，联合体各方均为小微企业的，联合体视同小微企业。</w:t>
      </w:r>
      <w:r>
        <w:rPr>
          <w:rFonts w:hint="eastAsia" w:ascii="宋体" w:cs="宋体"/>
          <w:sz w:val="24"/>
          <w:szCs w:val="24"/>
          <w:u w:val="single"/>
          <w:lang w:val="zh-CN" w:eastAsia="zh-CN"/>
        </w:rPr>
        <w:t>中小企业参加政府采购活动，应当出具《中小企业声明函》（格式附后），否则不得享受相关中小企业扶持政策。</w:t>
      </w:r>
    </w:p>
    <w:p>
      <w:pPr>
        <w:numPr>
          <w:ilvl w:val="0"/>
          <w:numId w:val="6"/>
        </w:numPr>
        <w:autoSpaceDE w:val="0"/>
        <w:autoSpaceDN w:val="0"/>
        <w:adjustRightInd w:val="0"/>
        <w:spacing w:line="440" w:lineRule="exact"/>
        <w:ind w:firstLine="720" w:firstLineChars="300"/>
        <w:rPr>
          <w:rFonts w:ascii="宋体"/>
          <w:sz w:val="24"/>
          <w:szCs w:val="24"/>
          <w:lang w:val="zh-CN"/>
        </w:rPr>
      </w:pPr>
      <w:r>
        <w:rPr>
          <w:rFonts w:hint="eastAsia" w:ascii="宋体" w:cs="宋体"/>
          <w:sz w:val="24"/>
          <w:szCs w:val="24"/>
          <w:lang w:val="zh-CN"/>
        </w:rPr>
        <w:t>监狱企业参加政府采购活动时，应当提供由省级以上监狱管理局、戒毒管理局（含新疆生产建设兵团）出具的属于监狱企业的证明文件，视同小型、微型企业，享受中小企业政府采购优惠政策；</w:t>
      </w:r>
    </w:p>
    <w:p>
      <w:pPr>
        <w:numPr>
          <w:ilvl w:val="0"/>
          <w:numId w:val="6"/>
        </w:numPr>
        <w:autoSpaceDE w:val="0"/>
        <w:autoSpaceDN w:val="0"/>
        <w:adjustRightInd w:val="0"/>
        <w:spacing w:line="440" w:lineRule="exact"/>
        <w:ind w:left="0" w:leftChars="0" w:firstLine="420" w:firstLineChars="175"/>
        <w:rPr>
          <w:rFonts w:ascii="宋体"/>
          <w:sz w:val="24"/>
          <w:szCs w:val="24"/>
          <w:lang w:val="zh-CN"/>
        </w:rPr>
      </w:pPr>
      <w:r>
        <w:rPr>
          <w:rFonts w:hint="eastAsia" w:ascii="宋体" w:cs="宋体"/>
          <w:sz w:val="24"/>
          <w:szCs w:val="24"/>
          <w:lang w:val="zh-CN"/>
        </w:rPr>
        <w:t>残疾人福利性单位在参加政府采购活动时，应提供《残疾人福利性单位声明函》（见附件），视同小型、微型企业，享受中小企业政府采购优惠政策。</w:t>
      </w:r>
    </w:p>
    <w:p>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lang w:val="zh-CN"/>
        </w:rPr>
        <w:t>具体优惠：对于小型微型企业的报价给予</w:t>
      </w:r>
      <w:r>
        <w:rPr>
          <w:rFonts w:hint="eastAsia" w:ascii="宋体" w:hAnsi="宋体" w:cs="宋体"/>
          <w:sz w:val="24"/>
          <w:szCs w:val="24"/>
        </w:rPr>
        <w:t>6</w:t>
      </w:r>
      <w:r>
        <w:rPr>
          <w:rFonts w:ascii="宋体" w:cs="宋体"/>
          <w:sz w:val="24"/>
          <w:szCs w:val="24"/>
          <w:lang w:val="zh-CN"/>
        </w:rPr>
        <w:t>%</w:t>
      </w:r>
      <w:r>
        <w:rPr>
          <w:rFonts w:hint="eastAsia" w:ascii="宋体" w:cs="宋体"/>
          <w:sz w:val="24"/>
          <w:szCs w:val="24"/>
          <w:lang w:val="zh-CN"/>
        </w:rPr>
        <w:t>的扣除，用扣除后的价格参加评审。同一投标人（包括联合体），小微企业、监狱企业、残疾人福利性单位价格扣除优惠只享受一次，不得重复享受。</w:t>
      </w:r>
    </w:p>
    <w:p>
      <w:pPr>
        <w:autoSpaceDE w:val="0"/>
        <w:autoSpaceDN w:val="0"/>
        <w:adjustRightInd w:val="0"/>
        <w:spacing w:line="440" w:lineRule="exact"/>
        <w:ind w:firstLine="470" w:firstLineChars="195"/>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kern w:val="0"/>
          <w:sz w:val="24"/>
        </w:rPr>
        <w:t>评分计算过程中均采用四舍五入法</w:t>
      </w:r>
      <w:r>
        <w:rPr>
          <w:rFonts w:hint="eastAsia" w:ascii="宋体" w:cs="宋体"/>
          <w:b/>
          <w:bCs/>
          <w:sz w:val="24"/>
          <w:szCs w:val="24"/>
          <w:lang w:val="zh-CN"/>
        </w:rPr>
        <w:t>，</w:t>
      </w:r>
      <w:r>
        <w:rPr>
          <w:rFonts w:hint="eastAsia" w:ascii="宋体" w:cs="宋体"/>
          <w:b/>
          <w:bCs/>
          <w:sz w:val="24"/>
          <w:szCs w:val="24"/>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四、如综合得分相同，投标报价低者为先；如综合得分且投标报价相同的，以技术性能得分较高者为先。</w:t>
      </w:r>
    </w:p>
    <w:p>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五、提供相同品牌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440" w:lineRule="exact"/>
        <w:ind w:firstLine="360" w:firstLineChars="150"/>
        <w:jc w:val="left"/>
        <w:rPr>
          <w:rFonts w:ascii="宋体" w:cs="宋体"/>
          <w:kern w:val="0"/>
          <w:sz w:val="24"/>
          <w:szCs w:val="24"/>
        </w:rPr>
      </w:pPr>
      <w:r>
        <w:rPr>
          <w:rFonts w:hint="eastAsia" w:ascii="宋体" w:hAnsi="宋体" w:cs="宋体"/>
          <w:kern w:val="0"/>
          <w:sz w:val="24"/>
          <w:szCs w:val="24"/>
        </w:rPr>
        <w:t>六、本次评分具体分值细化条款如下表</w:t>
      </w:r>
      <w:r>
        <w:rPr>
          <w:rFonts w:hint="eastAsia" w:ascii="宋体" w:hAnsi="宋体" w:cs="宋体"/>
          <w:kern w:val="0"/>
          <w:sz w:val="24"/>
          <w:szCs w:val="24"/>
          <w:lang w:eastAsia="zh-CN"/>
        </w:rPr>
        <w:t>（</w:t>
      </w:r>
      <w:r>
        <w:rPr>
          <w:rFonts w:hint="eastAsia" w:ascii="宋体" w:hAnsi="宋体" w:cs="宋体"/>
          <w:kern w:val="0"/>
          <w:sz w:val="24"/>
          <w:szCs w:val="24"/>
          <w:lang w:val="en-US" w:eastAsia="zh-CN"/>
        </w:rPr>
        <w:t>50分</w:t>
      </w:r>
      <w:r>
        <w:rPr>
          <w:rFonts w:hint="eastAsia" w:ascii="宋体" w:hAnsi="宋体" w:cs="宋体"/>
          <w:kern w:val="0"/>
          <w:sz w:val="24"/>
          <w:szCs w:val="24"/>
          <w:lang w:eastAsia="zh-CN"/>
        </w:rPr>
        <w:t>）</w:t>
      </w:r>
      <w:r>
        <w:rPr>
          <w:rFonts w:hint="eastAsia" w:ascii="宋体" w:hAnsi="宋体" w:cs="宋体"/>
          <w:kern w:val="0"/>
          <w:sz w:val="24"/>
          <w:szCs w:val="24"/>
        </w:rPr>
        <w:t>：</w:t>
      </w:r>
    </w:p>
    <w:tbl>
      <w:tblPr>
        <w:tblStyle w:val="20"/>
        <w:tblW w:w="0" w:type="auto"/>
        <w:tblInd w:w="-3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0" w:type="dxa"/>
        </w:tblCellMar>
      </w:tblPr>
      <w:tblGrid>
        <w:gridCol w:w="686"/>
        <w:gridCol w:w="1286"/>
        <w:gridCol w:w="879"/>
        <w:gridCol w:w="56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434" w:hRule="atLeast"/>
          <w:tblHeader/>
        </w:trPr>
        <w:tc>
          <w:tcPr>
            <w:tcW w:w="686" w:type="dxa"/>
            <w:tcBorders>
              <w:tl2br w:val="nil"/>
              <w:tr2bl w:val="nil"/>
            </w:tcBorders>
            <w:vAlign w:val="center"/>
          </w:tcPr>
          <w:p>
            <w:pPr>
              <w:pStyle w:val="67"/>
              <w:spacing w:before="51"/>
              <w:ind w:left="89" w:right="62"/>
              <w:jc w:val="center"/>
              <w:rPr>
                <w:b/>
                <w:sz w:val="20"/>
              </w:rPr>
            </w:pPr>
            <w:bookmarkStart w:id="7" w:name="_Toc5903"/>
            <w:r>
              <w:rPr>
                <w:b/>
                <w:sz w:val="20"/>
              </w:rPr>
              <w:t>序号</w:t>
            </w:r>
          </w:p>
        </w:tc>
        <w:tc>
          <w:tcPr>
            <w:tcW w:w="1286" w:type="dxa"/>
            <w:tcBorders>
              <w:tl2br w:val="nil"/>
              <w:tr2bl w:val="nil"/>
            </w:tcBorders>
            <w:vAlign w:val="center"/>
          </w:tcPr>
          <w:p>
            <w:pPr>
              <w:pStyle w:val="67"/>
              <w:spacing w:before="51"/>
              <w:ind w:left="279"/>
              <w:jc w:val="center"/>
              <w:rPr>
                <w:b/>
                <w:sz w:val="20"/>
              </w:rPr>
            </w:pPr>
            <w:r>
              <w:rPr>
                <w:b/>
                <w:sz w:val="20"/>
              </w:rPr>
              <w:t>评审项目</w:t>
            </w:r>
          </w:p>
        </w:tc>
        <w:tc>
          <w:tcPr>
            <w:tcW w:w="879" w:type="dxa"/>
            <w:tcBorders>
              <w:tl2br w:val="nil"/>
              <w:tr2bl w:val="nil"/>
            </w:tcBorders>
            <w:vAlign w:val="center"/>
          </w:tcPr>
          <w:p>
            <w:pPr>
              <w:pStyle w:val="67"/>
              <w:spacing w:before="51"/>
              <w:jc w:val="center"/>
              <w:rPr>
                <w:b/>
                <w:sz w:val="20"/>
              </w:rPr>
            </w:pPr>
            <w:r>
              <w:rPr>
                <w:b/>
                <w:sz w:val="20"/>
              </w:rPr>
              <w:t>标准分</w:t>
            </w:r>
          </w:p>
        </w:tc>
        <w:tc>
          <w:tcPr>
            <w:tcW w:w="5644" w:type="dxa"/>
            <w:tcBorders>
              <w:tl2br w:val="nil"/>
              <w:tr2bl w:val="nil"/>
            </w:tcBorders>
            <w:vAlign w:val="center"/>
          </w:tcPr>
          <w:p>
            <w:pPr>
              <w:pStyle w:val="67"/>
              <w:spacing w:before="51"/>
              <w:ind w:left="2221" w:right="2188"/>
              <w:jc w:val="center"/>
              <w:rPr>
                <w:b/>
                <w:sz w:val="20"/>
              </w:rPr>
            </w:pPr>
            <w:r>
              <w:rPr>
                <w:b/>
                <w:sz w:val="20"/>
              </w:rPr>
              <w:t>评分标准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325" w:hRule="atLeast"/>
        </w:trPr>
        <w:tc>
          <w:tcPr>
            <w:tcW w:w="686" w:type="dxa"/>
            <w:tcBorders>
              <w:tl2br w:val="nil"/>
              <w:tr2bl w:val="nil"/>
            </w:tcBorders>
            <w:vAlign w:val="center"/>
          </w:tcPr>
          <w:p>
            <w:pPr>
              <w:pStyle w:val="67"/>
              <w:ind w:left="28"/>
              <w:jc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1</w:t>
            </w:r>
          </w:p>
        </w:tc>
        <w:tc>
          <w:tcPr>
            <w:tcW w:w="1286" w:type="dxa"/>
            <w:tcBorders>
              <w:tl2br w:val="nil"/>
              <w:tr2bl w:val="nil"/>
            </w:tcBorders>
            <w:vAlign w:val="center"/>
          </w:tcPr>
          <w:p>
            <w:pPr>
              <w:jc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lang w:val="en-US" w:eastAsia="zh-CN"/>
              </w:rPr>
              <w:t>信用等级</w:t>
            </w:r>
          </w:p>
        </w:tc>
        <w:tc>
          <w:tcPr>
            <w:tcW w:w="879" w:type="dxa"/>
            <w:tcBorders>
              <w:tl2br w:val="nil"/>
              <w:tr2bl w:val="nil"/>
            </w:tcBorders>
            <w:vAlign w:val="center"/>
          </w:tcPr>
          <w:p>
            <w:pPr>
              <w:jc w:val="center"/>
              <w:rPr>
                <w:rFonts w:hint="eastAsia" w:eastAsia="宋体"/>
                <w:sz w:val="20"/>
                <w:lang w:val="en-US" w:eastAsia="zh-CN"/>
              </w:rPr>
            </w:pPr>
            <w:r>
              <w:rPr>
                <w:rFonts w:hint="eastAsia" w:ascii="宋体" w:hAnsi="宋体" w:cs="宋体"/>
                <w:kern w:val="2"/>
                <w:sz w:val="20"/>
                <w:szCs w:val="21"/>
                <w:lang w:val="en-US" w:eastAsia="zh-CN" w:bidi="zh-CN"/>
              </w:rPr>
              <w:t>5</w:t>
            </w:r>
            <w:r>
              <w:rPr>
                <w:rFonts w:hint="eastAsia" w:ascii="宋体" w:hAnsi="宋体" w:eastAsia="宋体" w:cs="宋体"/>
                <w:kern w:val="2"/>
                <w:sz w:val="20"/>
                <w:szCs w:val="21"/>
                <w:lang w:val="en-US" w:eastAsia="zh-CN" w:bidi="zh-CN"/>
              </w:rPr>
              <w:t>分</w:t>
            </w:r>
          </w:p>
        </w:tc>
        <w:tc>
          <w:tcPr>
            <w:tcW w:w="5644" w:type="dxa"/>
            <w:tcBorders>
              <w:tl2br w:val="nil"/>
              <w:tr2bl w:val="nil"/>
            </w:tcBorders>
            <w:vAlign w:val="center"/>
          </w:tcPr>
          <w:p>
            <w:pPr>
              <w:rPr>
                <w:rFonts w:hint="eastAsia" w:eastAsia="宋体"/>
                <w:sz w:val="20"/>
                <w:lang w:eastAsia="zh-CN"/>
              </w:rPr>
            </w:pPr>
            <w:r>
              <w:rPr>
                <w:rFonts w:hint="eastAsia"/>
                <w:sz w:val="20"/>
                <w:lang w:val="en-US" w:eastAsia="zh-CN"/>
              </w:rPr>
              <w:t>投标人</w:t>
            </w:r>
            <w:r>
              <w:rPr>
                <w:rFonts w:hint="eastAsia" w:eastAsia="宋体"/>
                <w:sz w:val="20"/>
                <w:lang w:eastAsia="zh-CN"/>
              </w:rPr>
              <w:t>信用等级为</w:t>
            </w:r>
            <w:r>
              <w:rPr>
                <w:rFonts w:hint="eastAsia" w:eastAsia="宋体"/>
                <w:sz w:val="20"/>
                <w:lang w:val="en-US" w:eastAsia="zh-CN"/>
              </w:rPr>
              <w:t>AA的得5分，信用等级为A的得3分，信用等级为B的得1分，其余不得分。</w:t>
            </w:r>
            <w:r>
              <w:rPr>
                <w:rFonts w:hint="eastAsia" w:eastAsia="宋体"/>
                <w:sz w:val="20"/>
                <w:lang w:eastAsia="zh-CN"/>
              </w:rPr>
              <w:t>（</w:t>
            </w:r>
            <w:r>
              <w:rPr>
                <w:rFonts w:hint="eastAsia" w:eastAsia="宋体"/>
                <w:b/>
                <w:bCs/>
                <w:sz w:val="20"/>
                <w:lang w:eastAsia="zh-CN"/>
              </w:rPr>
              <w:t>信用等级以浙江省交通运输厅公布的</w:t>
            </w:r>
            <w:r>
              <w:rPr>
                <w:rFonts w:hint="eastAsia"/>
                <w:b/>
                <w:bCs/>
                <w:sz w:val="20"/>
                <w:lang w:val="en-US" w:eastAsia="zh-CN"/>
              </w:rPr>
              <w:t>最新一年</w:t>
            </w:r>
            <w:r>
              <w:rPr>
                <w:rFonts w:hint="eastAsia" w:eastAsia="宋体"/>
                <w:b/>
                <w:bCs/>
                <w:sz w:val="20"/>
                <w:lang w:eastAsia="zh-CN"/>
              </w:rPr>
              <w:t>度公路施工企业信用评价结果为准，提供清晰可辨的</w:t>
            </w:r>
            <w:r>
              <w:rPr>
                <w:rFonts w:hint="eastAsia"/>
                <w:b/>
                <w:bCs/>
                <w:sz w:val="20"/>
                <w:lang w:val="en-US" w:eastAsia="zh-CN"/>
              </w:rPr>
              <w:t>网页</w:t>
            </w:r>
            <w:r>
              <w:rPr>
                <w:rFonts w:hint="eastAsia" w:eastAsia="宋体"/>
                <w:b/>
                <w:bCs/>
                <w:sz w:val="20"/>
                <w:lang w:eastAsia="zh-CN"/>
              </w:rPr>
              <w:t>查询</w:t>
            </w:r>
            <w:r>
              <w:rPr>
                <w:rFonts w:hint="eastAsia"/>
                <w:b/>
                <w:bCs/>
                <w:sz w:val="20"/>
                <w:lang w:val="en-US" w:eastAsia="zh-CN"/>
              </w:rPr>
              <w:t>截图</w:t>
            </w:r>
            <w:r>
              <w:rPr>
                <w:rFonts w:hint="eastAsia" w:eastAsia="宋体"/>
                <w:b/>
                <w:bCs/>
                <w:sz w:val="20"/>
                <w:lang w:eastAsia="zh-CN"/>
              </w:rPr>
              <w:t>，否则不得分</w:t>
            </w:r>
            <w:r>
              <w:rPr>
                <w:rFonts w:hint="eastAsia" w:eastAsia="宋体"/>
                <w:sz w:val="20"/>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045" w:hRule="atLeast"/>
        </w:trPr>
        <w:tc>
          <w:tcPr>
            <w:tcW w:w="686" w:type="dxa"/>
            <w:tcBorders>
              <w:tl2br w:val="nil"/>
              <w:tr2bl w:val="nil"/>
            </w:tcBorders>
            <w:vAlign w:val="center"/>
          </w:tcPr>
          <w:p>
            <w:pPr>
              <w:pStyle w:val="67"/>
              <w:ind w:left="28"/>
              <w:jc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cs="宋体"/>
                <w:color w:val="000000" w:themeColor="text1"/>
                <w:kern w:val="2"/>
                <w:sz w:val="20"/>
                <w:szCs w:val="20"/>
                <w:lang w:val="en-US" w:eastAsia="zh-CN" w:bidi="ar-SA"/>
                <w14:textFill>
                  <w14:solidFill>
                    <w14:schemeClr w14:val="tx1"/>
                  </w14:solidFill>
                </w14:textFill>
              </w:rPr>
              <w:t>2</w:t>
            </w:r>
          </w:p>
        </w:tc>
        <w:tc>
          <w:tcPr>
            <w:tcW w:w="1286" w:type="dxa"/>
            <w:tcBorders>
              <w:tl2br w:val="nil"/>
              <w:tr2bl w:val="nil"/>
            </w:tcBorders>
            <w:vAlign w:val="center"/>
          </w:tcPr>
          <w:p>
            <w:pPr>
              <w:pStyle w:val="67"/>
              <w:ind w:left="28"/>
              <w:jc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业绩证明</w:t>
            </w:r>
          </w:p>
        </w:tc>
        <w:tc>
          <w:tcPr>
            <w:tcW w:w="879" w:type="dxa"/>
            <w:tcBorders>
              <w:tl2br w:val="nil"/>
              <w:tr2bl w:val="nil"/>
            </w:tcBorders>
            <w:vAlign w:val="center"/>
          </w:tcPr>
          <w:p>
            <w:pPr>
              <w:pStyle w:val="67"/>
              <w:spacing w:before="1"/>
              <w:ind w:firstLine="200" w:firstLineChars="100"/>
              <w:jc w:val="center"/>
              <w:rPr>
                <w:rFonts w:hint="eastAsia"/>
                <w:sz w:val="20"/>
                <w:lang w:val="en-US" w:eastAsia="zh-CN"/>
              </w:rPr>
            </w:pPr>
          </w:p>
          <w:p>
            <w:pPr>
              <w:pStyle w:val="67"/>
              <w:spacing w:before="1"/>
              <w:jc w:val="center"/>
              <w:rPr>
                <w:b/>
                <w:sz w:val="29"/>
              </w:rPr>
            </w:pPr>
            <w:r>
              <w:rPr>
                <w:rFonts w:hint="eastAsia"/>
                <w:sz w:val="20"/>
                <w:lang w:val="en-US" w:eastAsia="zh-CN"/>
              </w:rPr>
              <w:t>3分</w:t>
            </w:r>
          </w:p>
          <w:p>
            <w:pPr>
              <w:pStyle w:val="67"/>
              <w:spacing w:before="1"/>
              <w:ind w:left="247"/>
              <w:jc w:val="center"/>
              <w:rPr>
                <w:sz w:val="20"/>
              </w:rPr>
            </w:pPr>
          </w:p>
        </w:tc>
        <w:tc>
          <w:tcPr>
            <w:tcW w:w="5644" w:type="dxa"/>
            <w:tcBorders>
              <w:tl2br w:val="nil"/>
              <w:tr2bl w:val="nil"/>
            </w:tcBorders>
          </w:tcPr>
          <w:p>
            <w:pPr>
              <w:jc w:val="both"/>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投标人</w:t>
            </w:r>
            <w:r>
              <w:rPr>
                <w:rFonts w:hint="eastAsia" w:ascii="宋体" w:hAnsi="宋体" w:cs="宋体"/>
                <w:color w:val="000000" w:themeColor="text1"/>
                <w:kern w:val="2"/>
                <w:sz w:val="20"/>
                <w:szCs w:val="20"/>
                <w:lang w:val="en-US" w:eastAsia="zh-CN" w:bidi="ar-SA"/>
                <w14:textFill>
                  <w14:solidFill>
                    <w14:schemeClr w14:val="tx1"/>
                  </w14:solidFill>
                </w14:textFill>
              </w:rPr>
              <w:t>自</w:t>
            </w:r>
            <w:r>
              <w:rPr>
                <w:rFonts w:hint="eastAsia" w:ascii="宋体" w:hAnsi="宋体" w:eastAsia="宋体" w:cs="宋体"/>
                <w:color w:val="000000" w:themeColor="text1"/>
                <w:kern w:val="2"/>
                <w:sz w:val="20"/>
                <w:szCs w:val="20"/>
                <w:lang w:val="en-US" w:eastAsia="zh-CN" w:bidi="ar-SA"/>
                <w14:textFill>
                  <w14:solidFill>
                    <w14:schemeClr w14:val="tx1"/>
                  </w14:solidFill>
                </w14:textFill>
              </w:rPr>
              <w:t>201</w:t>
            </w:r>
            <w:r>
              <w:rPr>
                <w:rFonts w:hint="eastAsia" w:ascii="宋体" w:hAnsi="宋体" w:cs="宋体"/>
                <w:color w:val="000000" w:themeColor="text1"/>
                <w:kern w:val="2"/>
                <w:sz w:val="20"/>
                <w:szCs w:val="20"/>
                <w:lang w:val="en-US" w:eastAsia="zh-CN" w:bidi="ar-SA"/>
                <w14:textFill>
                  <w14:solidFill>
                    <w14:schemeClr w14:val="tx1"/>
                  </w14:solidFill>
                </w14:textFill>
              </w:rPr>
              <w:t>8</w:t>
            </w:r>
            <w:r>
              <w:rPr>
                <w:rFonts w:hint="eastAsia" w:ascii="宋体" w:hAnsi="宋体" w:eastAsia="宋体" w:cs="宋体"/>
                <w:color w:val="000000" w:themeColor="text1"/>
                <w:kern w:val="2"/>
                <w:sz w:val="20"/>
                <w:szCs w:val="20"/>
                <w:lang w:val="en-US" w:eastAsia="zh-CN" w:bidi="ar-SA"/>
                <w14:textFill>
                  <w14:solidFill>
                    <w14:schemeClr w14:val="tx1"/>
                  </w14:solidFill>
                </w14:textFill>
              </w:rPr>
              <w:t>年</w:t>
            </w:r>
            <w:r>
              <w:rPr>
                <w:rFonts w:hint="eastAsia" w:ascii="宋体" w:hAnsi="宋体" w:cs="宋体"/>
                <w:color w:val="000000" w:themeColor="text1"/>
                <w:kern w:val="2"/>
                <w:sz w:val="20"/>
                <w:szCs w:val="20"/>
                <w:lang w:val="en-US" w:eastAsia="zh-CN" w:bidi="ar-SA"/>
                <w14:textFill>
                  <w14:solidFill>
                    <w14:schemeClr w14:val="tx1"/>
                  </w14:solidFill>
                </w14:textFill>
              </w:rPr>
              <w:t>1</w:t>
            </w:r>
            <w:r>
              <w:rPr>
                <w:rFonts w:hint="eastAsia" w:ascii="宋体" w:hAnsi="宋体" w:eastAsia="宋体" w:cs="宋体"/>
                <w:color w:val="000000" w:themeColor="text1"/>
                <w:kern w:val="2"/>
                <w:sz w:val="20"/>
                <w:szCs w:val="20"/>
                <w:lang w:val="en-US" w:eastAsia="zh-CN" w:bidi="ar-SA"/>
                <w14:textFill>
                  <w14:solidFill>
                    <w14:schemeClr w14:val="tx1"/>
                  </w14:solidFill>
                </w14:textFill>
              </w:rPr>
              <w:t>月1日以来（以合同签订时间为准）</w:t>
            </w:r>
            <w:r>
              <w:rPr>
                <w:rFonts w:hint="eastAsia" w:ascii="宋体" w:hAnsi="宋体" w:cs="宋体"/>
                <w:color w:val="000000" w:themeColor="text1"/>
                <w:kern w:val="2"/>
                <w:sz w:val="20"/>
                <w:szCs w:val="20"/>
                <w:lang w:val="en-US" w:eastAsia="zh-CN" w:bidi="ar-SA"/>
                <w14:textFill>
                  <w14:solidFill>
                    <w14:schemeClr w14:val="tx1"/>
                  </w14:solidFill>
                </w14:textFill>
              </w:rPr>
              <w:t>承担过标志标线</w:t>
            </w:r>
            <w:r>
              <w:rPr>
                <w:rFonts w:hint="eastAsia" w:ascii="宋体" w:hAnsi="宋体" w:eastAsia="宋体" w:cs="宋体"/>
                <w:color w:val="000000" w:themeColor="text1"/>
                <w:kern w:val="2"/>
                <w:sz w:val="20"/>
                <w:szCs w:val="20"/>
                <w:lang w:val="en-US" w:eastAsia="zh-CN" w:bidi="ar-SA"/>
                <w14:textFill>
                  <w14:solidFill>
                    <w14:schemeClr w14:val="tx1"/>
                  </w14:solidFill>
                </w14:textFill>
              </w:rPr>
              <w:t>业绩，每提供一个业绩的得</w:t>
            </w:r>
            <w:r>
              <w:rPr>
                <w:rFonts w:hint="eastAsia" w:ascii="宋体" w:hAnsi="宋体" w:cs="宋体"/>
                <w:color w:val="000000" w:themeColor="text1"/>
                <w:kern w:val="2"/>
                <w:sz w:val="20"/>
                <w:szCs w:val="20"/>
                <w:lang w:val="en-US" w:eastAsia="zh-CN" w:bidi="ar-SA"/>
                <w14:textFill>
                  <w14:solidFill>
                    <w14:schemeClr w14:val="tx1"/>
                  </w14:solidFill>
                </w14:textFill>
              </w:rPr>
              <w:t>0.5</w:t>
            </w:r>
            <w:r>
              <w:rPr>
                <w:rFonts w:hint="eastAsia" w:ascii="宋体" w:hAnsi="宋体" w:eastAsia="宋体" w:cs="宋体"/>
                <w:color w:val="000000" w:themeColor="text1"/>
                <w:kern w:val="2"/>
                <w:sz w:val="20"/>
                <w:szCs w:val="20"/>
                <w:lang w:val="en-US" w:eastAsia="zh-CN" w:bidi="ar-SA"/>
                <w14:textFill>
                  <w14:solidFill>
                    <w14:schemeClr w14:val="tx1"/>
                  </w14:solidFill>
                </w14:textFill>
              </w:rPr>
              <w:t>分，最高得</w:t>
            </w:r>
            <w:r>
              <w:rPr>
                <w:rFonts w:hint="eastAsia" w:ascii="宋体" w:hAnsi="宋体" w:cs="宋体"/>
                <w:color w:val="000000" w:themeColor="text1"/>
                <w:kern w:val="2"/>
                <w:sz w:val="20"/>
                <w:szCs w:val="20"/>
                <w:lang w:val="en-US" w:eastAsia="zh-CN" w:bidi="ar-SA"/>
                <w14:textFill>
                  <w14:solidFill>
                    <w14:schemeClr w14:val="tx1"/>
                  </w14:solidFill>
                </w14:textFill>
              </w:rPr>
              <w:t>3</w:t>
            </w:r>
            <w:r>
              <w:rPr>
                <w:rFonts w:hint="eastAsia" w:ascii="宋体" w:hAnsi="宋体" w:eastAsia="宋体" w:cs="宋体"/>
                <w:color w:val="000000" w:themeColor="text1"/>
                <w:kern w:val="2"/>
                <w:sz w:val="20"/>
                <w:szCs w:val="20"/>
                <w:lang w:val="en-US" w:eastAsia="zh-CN" w:bidi="ar-SA"/>
                <w14:textFill>
                  <w14:solidFill>
                    <w14:schemeClr w14:val="tx1"/>
                  </w14:solidFill>
                </w14:textFill>
              </w:rPr>
              <w:t>分</w:t>
            </w:r>
            <w:r>
              <w:rPr>
                <w:rFonts w:hint="eastAsia" w:ascii="宋体" w:hAnsi="宋体" w:cs="宋体"/>
                <w:color w:val="000000" w:themeColor="text1"/>
                <w:kern w:val="2"/>
                <w:sz w:val="20"/>
                <w:szCs w:val="20"/>
                <w:lang w:val="en-US" w:eastAsia="zh-CN" w:bidi="ar-SA"/>
                <w14:textFill>
                  <w14:solidFill>
                    <w14:schemeClr w14:val="tx1"/>
                  </w14:solidFill>
                </w14:textFill>
              </w:rPr>
              <w:t>。</w:t>
            </w:r>
          </w:p>
          <w:p>
            <w:pPr>
              <w:jc w:val="both"/>
              <w:rPr>
                <w:sz w:val="20"/>
              </w:rPr>
            </w:pPr>
            <w:r>
              <w:rPr>
                <w:rFonts w:hint="eastAsia"/>
                <w:sz w:val="20"/>
                <w:lang w:val="en-US" w:eastAsia="zh-CN"/>
              </w:rPr>
              <w:t>（</w:t>
            </w:r>
            <w:r>
              <w:rPr>
                <w:rFonts w:hint="eastAsia"/>
                <w:b/>
                <w:bCs/>
                <w:sz w:val="20"/>
                <w:lang w:val="en-US" w:eastAsia="zh-CN"/>
              </w:rPr>
              <w:t>须同时提供合同及中标通知书复印件，二者缺一不可，否则不得分</w:t>
            </w:r>
            <w:r>
              <w:rPr>
                <w:b/>
                <w:bCs/>
                <w:sz w:val="20"/>
              </w:rPr>
              <w:t>。</w:t>
            </w:r>
            <w:r>
              <w:rPr>
                <w:rFonts w:hint="eastAsia"/>
                <w:sz w:val="20"/>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14" w:hRule="atLeast"/>
        </w:trPr>
        <w:tc>
          <w:tcPr>
            <w:tcW w:w="686" w:type="dxa"/>
            <w:tcBorders>
              <w:tl2br w:val="nil"/>
              <w:tr2bl w:val="nil"/>
            </w:tcBorders>
            <w:vAlign w:val="center"/>
          </w:tcPr>
          <w:p>
            <w:pPr>
              <w:pStyle w:val="67"/>
              <w:ind w:left="28" w:leftChars="0"/>
              <w:jc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cs="宋体"/>
                <w:color w:val="000000" w:themeColor="text1"/>
                <w:kern w:val="2"/>
                <w:sz w:val="20"/>
                <w:szCs w:val="20"/>
                <w:lang w:val="en-US" w:eastAsia="zh-CN" w:bidi="ar-SA"/>
                <w14:textFill>
                  <w14:solidFill>
                    <w14:schemeClr w14:val="tx1"/>
                  </w14:solidFill>
                </w14:textFill>
              </w:rPr>
              <w:t>3.1</w:t>
            </w:r>
          </w:p>
        </w:tc>
        <w:tc>
          <w:tcPr>
            <w:tcW w:w="1286" w:type="dxa"/>
            <w:vMerge w:val="restart"/>
            <w:tcBorders>
              <w:tl2br w:val="nil"/>
              <w:tr2bl w:val="nil"/>
            </w:tcBorders>
            <w:vAlign w:val="center"/>
          </w:tcPr>
          <w:p>
            <w:pPr>
              <w:pStyle w:val="67"/>
              <w:ind w:left="28" w:leftChars="0"/>
              <w:jc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cs="宋体"/>
                <w:color w:val="000000" w:themeColor="text1"/>
                <w:kern w:val="2"/>
                <w:sz w:val="20"/>
                <w:szCs w:val="20"/>
                <w:lang w:val="en-US" w:eastAsia="zh-CN" w:bidi="ar-SA"/>
                <w14:textFill>
                  <w14:solidFill>
                    <w14:schemeClr w14:val="tx1"/>
                  </w14:solidFill>
                </w14:textFill>
              </w:rPr>
              <w:t>拟投入人员情况</w:t>
            </w:r>
          </w:p>
        </w:tc>
        <w:tc>
          <w:tcPr>
            <w:tcW w:w="879" w:type="dxa"/>
            <w:tcBorders>
              <w:tl2br w:val="nil"/>
              <w:tr2bl w:val="nil"/>
            </w:tcBorders>
            <w:vAlign w:val="center"/>
          </w:tcPr>
          <w:p>
            <w:pPr>
              <w:pStyle w:val="67"/>
              <w:spacing w:before="1"/>
              <w:ind w:left="247" w:leftChars="0"/>
              <w:jc w:val="both"/>
              <w:rPr>
                <w:rFonts w:hint="default" w:ascii="宋体" w:hAnsi="宋体" w:eastAsia="宋体" w:cs="宋体"/>
                <w:kern w:val="2"/>
                <w:sz w:val="20"/>
                <w:szCs w:val="21"/>
                <w:lang w:val="en-US" w:eastAsia="zh-CN" w:bidi="zh-CN"/>
              </w:rPr>
            </w:pPr>
            <w:r>
              <w:rPr>
                <w:rFonts w:hint="eastAsia" w:cs="宋体"/>
                <w:kern w:val="2"/>
                <w:sz w:val="20"/>
                <w:szCs w:val="21"/>
                <w:lang w:val="en-US" w:eastAsia="zh-CN" w:bidi="zh-CN"/>
              </w:rPr>
              <w:t>4分</w:t>
            </w:r>
          </w:p>
        </w:tc>
        <w:tc>
          <w:tcPr>
            <w:tcW w:w="5644" w:type="dxa"/>
            <w:tcBorders>
              <w:tl2br w:val="nil"/>
              <w:tr2bl w:val="nil"/>
            </w:tcBorders>
            <w:vAlign w:val="top"/>
          </w:tcPr>
          <w:p>
            <w:pPr>
              <w:pStyle w:val="67"/>
              <w:numPr>
                <w:ilvl w:val="0"/>
                <w:numId w:val="0"/>
              </w:numPr>
              <w:rPr>
                <w:rFonts w:hint="eastAsia"/>
                <w:lang w:val="en-US" w:eastAsia="zh-CN"/>
              </w:rPr>
            </w:pPr>
            <w:r>
              <w:rPr>
                <w:rFonts w:hint="eastAsia"/>
                <w:lang w:val="en-US" w:eastAsia="zh-CN"/>
              </w:rPr>
              <w:t>拟投入项目负责人情况：</w:t>
            </w:r>
          </w:p>
          <w:p>
            <w:pPr>
              <w:pStyle w:val="67"/>
              <w:numPr>
                <w:ilvl w:val="0"/>
                <w:numId w:val="0"/>
              </w:numPr>
              <w:rPr>
                <w:rFonts w:hint="eastAsia"/>
                <w:lang w:val="en-US" w:eastAsia="zh-CN"/>
              </w:rPr>
            </w:pPr>
            <w:r>
              <w:rPr>
                <w:rFonts w:hint="default" w:ascii="Calibri" w:hAnsi="Calibri" w:cs="Calibri"/>
                <w:lang w:val="en-US" w:eastAsia="zh-CN"/>
              </w:rPr>
              <w:t>①</w:t>
            </w:r>
            <w:r>
              <w:rPr>
                <w:rFonts w:hint="eastAsia"/>
                <w:lang w:val="en-US" w:eastAsia="zh-CN"/>
              </w:rPr>
              <w:t>项目负责人同时具有公路工程专业二级及以上注册建造师证书（不含经延续注册的临时执业证书），有效期内的施工企业项目负责人安全生产考核合格证书（B类）得2分。</w:t>
            </w:r>
          </w:p>
          <w:p>
            <w:pPr>
              <w:pStyle w:val="67"/>
              <w:numPr>
                <w:ilvl w:val="0"/>
                <w:numId w:val="0"/>
              </w:numPr>
              <w:rPr>
                <w:rFonts w:hint="default"/>
                <w:lang w:val="en-US" w:eastAsia="zh-CN"/>
              </w:rPr>
            </w:pPr>
            <w:r>
              <w:rPr>
                <w:rFonts w:hint="default" w:ascii="Calibri" w:hAnsi="Calibri" w:cs="Calibri"/>
                <w:lang w:val="en-US" w:eastAsia="zh-CN"/>
              </w:rPr>
              <w:t>②</w:t>
            </w:r>
            <w:r>
              <w:rPr>
                <w:rFonts w:hint="eastAsia" w:ascii="Calibri" w:hAnsi="Calibri" w:cs="Calibri"/>
                <w:lang w:val="en-US" w:eastAsia="zh-CN"/>
              </w:rPr>
              <w:t>项目负责人具有公路相关专业高级</w:t>
            </w:r>
            <w:r>
              <w:rPr>
                <w:rFonts w:hint="eastAsia"/>
                <w:lang w:val="en-US" w:eastAsia="zh-CN"/>
              </w:rPr>
              <w:t>工程师</w:t>
            </w:r>
            <w:r>
              <w:rPr>
                <w:rFonts w:hint="eastAsia" w:ascii="Calibri" w:hAnsi="Calibri" w:cs="Calibri"/>
                <w:lang w:val="en-US" w:eastAsia="zh-CN"/>
              </w:rPr>
              <w:t>及以上</w:t>
            </w:r>
            <w:r>
              <w:rPr>
                <w:rFonts w:hint="eastAsia"/>
                <w:lang w:val="en-US" w:eastAsia="zh-CN"/>
              </w:rPr>
              <w:t>技术职称的得2分，具有</w:t>
            </w:r>
            <w:r>
              <w:rPr>
                <w:rFonts w:hint="eastAsia" w:ascii="Calibri" w:hAnsi="Calibri" w:cs="Calibri"/>
                <w:lang w:val="en-US" w:eastAsia="zh-CN"/>
              </w:rPr>
              <w:t>公路相关专业工程师</w:t>
            </w:r>
            <w:r>
              <w:rPr>
                <w:rFonts w:hint="eastAsia"/>
                <w:lang w:val="en-US" w:eastAsia="zh-CN"/>
              </w:rPr>
              <w:t>技术职称的得1分，本项最高2分。</w:t>
            </w:r>
          </w:p>
          <w:p>
            <w:pPr>
              <w:pStyle w:val="67"/>
              <w:numPr>
                <w:ilvl w:val="0"/>
                <w:numId w:val="0"/>
              </w:numPr>
              <w:ind w:left="0" w:leftChars="0" w:firstLine="0" w:firstLineChars="0"/>
              <w:rPr>
                <w:rFonts w:hint="eastAsia" w:ascii="宋体" w:hAnsi="宋体" w:eastAsia="宋体" w:cs="宋体"/>
                <w:kern w:val="2"/>
                <w:sz w:val="21"/>
                <w:szCs w:val="21"/>
                <w:lang w:val="en-US" w:eastAsia="zh-CN" w:bidi="zh-CN"/>
              </w:rPr>
            </w:pPr>
            <w:r>
              <w:rPr>
                <w:rFonts w:hint="eastAsia"/>
                <w:sz w:val="20"/>
                <w:lang w:val="en-US" w:eastAsia="zh-CN"/>
              </w:rPr>
              <w:t>（</w:t>
            </w:r>
            <w:r>
              <w:rPr>
                <w:rFonts w:hint="eastAsia"/>
                <w:b/>
                <w:bCs/>
                <w:sz w:val="20"/>
              </w:rPr>
              <w:t>需提供相关证书</w:t>
            </w:r>
            <w:r>
              <w:rPr>
                <w:rFonts w:hint="eastAsia"/>
                <w:b/>
                <w:bCs/>
                <w:sz w:val="20"/>
                <w:lang w:eastAsia="zh-CN"/>
              </w:rPr>
              <w:t>复印件及</w:t>
            </w:r>
            <w:r>
              <w:rPr>
                <w:rFonts w:hint="eastAsia"/>
                <w:b/>
                <w:bCs/>
                <w:sz w:val="20"/>
              </w:rPr>
              <w:t>投标</w:t>
            </w:r>
            <w:r>
              <w:rPr>
                <w:rFonts w:hint="eastAsia"/>
                <w:b/>
                <w:bCs/>
                <w:sz w:val="20"/>
                <w:lang w:eastAsia="zh-CN"/>
              </w:rPr>
              <w:t>截止时间前三个月</w:t>
            </w:r>
            <w:r>
              <w:rPr>
                <w:rFonts w:hint="eastAsia"/>
                <w:b/>
                <w:bCs/>
                <w:sz w:val="20"/>
              </w:rPr>
              <w:t>其</w:t>
            </w:r>
            <w:r>
              <w:rPr>
                <w:rFonts w:hint="eastAsia"/>
                <w:b/>
                <w:bCs/>
                <w:sz w:val="20"/>
                <w:lang w:eastAsia="zh-CN"/>
              </w:rPr>
              <w:t>单位为其</w:t>
            </w:r>
            <w:r>
              <w:rPr>
                <w:rFonts w:hint="eastAsia"/>
                <w:b/>
                <w:bCs/>
                <w:sz w:val="20"/>
              </w:rPr>
              <w:t>交纳的社保证明复印件</w:t>
            </w:r>
            <w:r>
              <w:rPr>
                <w:b/>
                <w:bCs/>
                <w:sz w:val="20"/>
              </w:rPr>
              <w:t>。</w:t>
            </w:r>
            <w:r>
              <w:rPr>
                <w:rFonts w:hint="eastAsia"/>
                <w:sz w:val="20"/>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567" w:hRule="atLeast"/>
        </w:trPr>
        <w:tc>
          <w:tcPr>
            <w:tcW w:w="686" w:type="dxa"/>
            <w:tcBorders>
              <w:tl2br w:val="nil"/>
              <w:tr2bl w:val="nil"/>
            </w:tcBorders>
            <w:vAlign w:val="center"/>
          </w:tcPr>
          <w:p>
            <w:pPr>
              <w:pStyle w:val="67"/>
              <w:ind w:left="28"/>
              <w:jc w:val="center"/>
              <w:rPr>
                <w:rFonts w:hint="default" w:cs="宋体"/>
                <w:color w:val="000000" w:themeColor="text1"/>
                <w:kern w:val="2"/>
                <w:sz w:val="20"/>
                <w:szCs w:val="20"/>
                <w:lang w:val="en-US" w:eastAsia="zh-CN" w:bidi="ar-SA"/>
                <w14:textFill>
                  <w14:solidFill>
                    <w14:schemeClr w14:val="tx1"/>
                  </w14:solidFill>
                </w14:textFill>
              </w:rPr>
            </w:pPr>
            <w:r>
              <w:rPr>
                <w:rFonts w:hint="eastAsia" w:cs="宋体"/>
                <w:color w:val="000000" w:themeColor="text1"/>
                <w:kern w:val="2"/>
                <w:sz w:val="20"/>
                <w:szCs w:val="20"/>
                <w:lang w:val="en-US" w:eastAsia="zh-CN" w:bidi="ar-SA"/>
                <w14:textFill>
                  <w14:solidFill>
                    <w14:schemeClr w14:val="tx1"/>
                  </w14:solidFill>
                </w14:textFill>
              </w:rPr>
              <w:t>3.2</w:t>
            </w:r>
          </w:p>
        </w:tc>
        <w:tc>
          <w:tcPr>
            <w:tcW w:w="1286" w:type="dxa"/>
            <w:vMerge w:val="continue"/>
            <w:tcBorders>
              <w:tl2br w:val="nil"/>
              <w:tr2bl w:val="nil"/>
            </w:tcBorders>
            <w:vAlign w:val="center"/>
          </w:tcPr>
          <w:p>
            <w:pPr>
              <w:pStyle w:val="67"/>
              <w:ind w:left="28"/>
              <w:jc w:val="center"/>
              <w:rPr>
                <w:rFonts w:hint="eastAsia" w:cs="宋体"/>
                <w:color w:val="000000" w:themeColor="text1"/>
                <w:kern w:val="2"/>
                <w:sz w:val="20"/>
                <w:szCs w:val="20"/>
                <w:lang w:val="en-US" w:eastAsia="zh-CN" w:bidi="ar-SA"/>
                <w14:textFill>
                  <w14:solidFill>
                    <w14:schemeClr w14:val="tx1"/>
                  </w14:solidFill>
                </w14:textFill>
              </w:rPr>
            </w:pPr>
          </w:p>
        </w:tc>
        <w:tc>
          <w:tcPr>
            <w:tcW w:w="879" w:type="dxa"/>
            <w:tcBorders>
              <w:tl2br w:val="nil"/>
              <w:tr2bl w:val="nil"/>
            </w:tcBorders>
            <w:vAlign w:val="center"/>
          </w:tcPr>
          <w:p>
            <w:pPr>
              <w:pStyle w:val="67"/>
              <w:spacing w:before="1"/>
              <w:ind w:left="247"/>
              <w:jc w:val="both"/>
              <w:rPr>
                <w:rFonts w:hint="default"/>
                <w:sz w:val="20"/>
                <w:lang w:val="en-US" w:eastAsia="zh-CN"/>
              </w:rPr>
            </w:pPr>
            <w:r>
              <w:rPr>
                <w:rFonts w:hint="eastAsia"/>
                <w:sz w:val="20"/>
                <w:lang w:val="en-US" w:eastAsia="zh-CN"/>
              </w:rPr>
              <w:t>5分</w:t>
            </w:r>
          </w:p>
        </w:tc>
        <w:tc>
          <w:tcPr>
            <w:tcW w:w="5644" w:type="dxa"/>
            <w:tcBorders>
              <w:tl2br w:val="nil"/>
              <w:tr2bl w:val="nil"/>
            </w:tcBorders>
          </w:tcPr>
          <w:p>
            <w:pPr>
              <w:pStyle w:val="67"/>
              <w:rPr>
                <w:rFonts w:hint="eastAsia"/>
                <w:lang w:val="en-US" w:eastAsia="zh-CN"/>
              </w:rPr>
            </w:pPr>
            <w:r>
              <w:rPr>
                <w:rFonts w:hint="eastAsia"/>
                <w:lang w:val="en-US" w:eastAsia="zh-CN"/>
              </w:rPr>
              <w:t>保证工程质量的拟投入人员情况：评委根据拟投入本项目的工程技术人员情况是否契合项目实际需要进行综合评议。</w:t>
            </w:r>
          </w:p>
          <w:p>
            <w:pPr>
              <w:pStyle w:val="67"/>
              <w:numPr>
                <w:ilvl w:val="0"/>
                <w:numId w:val="7"/>
              </w:numPr>
              <w:rPr>
                <w:rFonts w:hint="eastAsia"/>
                <w:lang w:val="en-US" w:eastAsia="zh-CN"/>
              </w:rPr>
            </w:pPr>
            <w:r>
              <w:rPr>
                <w:rFonts w:hint="eastAsia"/>
                <w:lang w:val="en-US" w:eastAsia="zh-CN"/>
              </w:rPr>
              <w:t>拟投入人员配备专业齐全，能完全满足项目实际施工要求的得3.5-5分；</w:t>
            </w:r>
          </w:p>
          <w:p>
            <w:pPr>
              <w:pStyle w:val="67"/>
              <w:numPr>
                <w:ilvl w:val="0"/>
                <w:numId w:val="7"/>
              </w:numPr>
              <w:rPr>
                <w:rFonts w:hint="eastAsia"/>
                <w:lang w:val="en-US" w:eastAsia="zh-CN"/>
              </w:rPr>
            </w:pPr>
            <w:r>
              <w:rPr>
                <w:rFonts w:hint="eastAsia"/>
                <w:lang w:val="en-US" w:eastAsia="zh-CN"/>
              </w:rPr>
              <w:t>拟投入人员配备专业较齐全，能满足项目实际施工要求的得2-3.4分；</w:t>
            </w:r>
          </w:p>
          <w:p>
            <w:pPr>
              <w:pStyle w:val="67"/>
              <w:numPr>
                <w:ilvl w:val="0"/>
                <w:numId w:val="7"/>
              </w:numPr>
              <w:rPr>
                <w:rFonts w:hint="eastAsia"/>
                <w:lang w:val="en-US" w:eastAsia="zh-CN"/>
              </w:rPr>
            </w:pPr>
            <w:r>
              <w:rPr>
                <w:rFonts w:hint="eastAsia"/>
                <w:lang w:val="en-US" w:eastAsia="zh-CN"/>
              </w:rPr>
              <w:t>拟投入人员配备情况一般，基本满足项目实际施工要求的得0-1.9分。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2873" w:hRule="atLeast"/>
        </w:trPr>
        <w:tc>
          <w:tcPr>
            <w:tcW w:w="686" w:type="dxa"/>
            <w:tcBorders>
              <w:tl2br w:val="nil"/>
              <w:tr2bl w:val="nil"/>
            </w:tcBorders>
            <w:vAlign w:val="center"/>
          </w:tcPr>
          <w:p>
            <w:pPr>
              <w:pStyle w:val="67"/>
              <w:ind w:left="28"/>
              <w:jc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cs="宋体"/>
                <w:color w:val="000000" w:themeColor="text1"/>
                <w:kern w:val="2"/>
                <w:sz w:val="20"/>
                <w:szCs w:val="20"/>
                <w:lang w:val="en-US" w:eastAsia="zh-CN" w:bidi="ar-SA"/>
                <w14:textFill>
                  <w14:solidFill>
                    <w14:schemeClr w14:val="tx1"/>
                  </w14:solidFill>
                </w14:textFill>
              </w:rPr>
              <w:t>4</w:t>
            </w:r>
          </w:p>
        </w:tc>
        <w:tc>
          <w:tcPr>
            <w:tcW w:w="1286" w:type="dxa"/>
            <w:tcBorders>
              <w:tl2br w:val="nil"/>
              <w:tr2bl w:val="nil"/>
            </w:tcBorders>
            <w:vAlign w:val="center"/>
          </w:tcPr>
          <w:p>
            <w:pPr>
              <w:pStyle w:val="67"/>
              <w:ind w:left="28"/>
              <w:jc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技术指标特点、质量等情况</w:t>
            </w:r>
          </w:p>
        </w:tc>
        <w:tc>
          <w:tcPr>
            <w:tcW w:w="879" w:type="dxa"/>
            <w:tcBorders>
              <w:tl2br w:val="nil"/>
              <w:tr2bl w:val="nil"/>
            </w:tcBorders>
            <w:vAlign w:val="center"/>
          </w:tcPr>
          <w:p>
            <w:pPr>
              <w:pStyle w:val="67"/>
              <w:ind w:left="16"/>
              <w:jc w:val="center"/>
              <w:rPr>
                <w:rFonts w:hint="eastAsia" w:eastAsia="宋体"/>
                <w:sz w:val="20"/>
                <w:lang w:val="en-US" w:eastAsia="zh-CN"/>
              </w:rPr>
            </w:pPr>
            <w:r>
              <w:rPr>
                <w:rFonts w:hint="eastAsia"/>
                <w:sz w:val="20"/>
                <w:lang w:val="en-US" w:eastAsia="zh-CN"/>
              </w:rPr>
              <w:t>10分</w:t>
            </w:r>
          </w:p>
        </w:tc>
        <w:tc>
          <w:tcPr>
            <w:tcW w:w="5644" w:type="dxa"/>
            <w:tcBorders>
              <w:tl2br w:val="nil"/>
              <w:tr2bl w:val="nil"/>
            </w:tcBorders>
            <w:vAlign w:val="center"/>
          </w:tcPr>
          <w:p>
            <w:pPr>
              <w:pStyle w:val="67"/>
              <w:rPr>
                <w:rFonts w:hint="eastAsia" w:ascii="宋体" w:hAnsi="宋体" w:eastAsia="宋体" w:cs="宋体"/>
                <w:sz w:val="20"/>
                <w:lang w:val="en-US" w:eastAsia="zh-CN"/>
              </w:rPr>
            </w:pPr>
            <w:r>
              <w:rPr>
                <w:rFonts w:hint="eastAsia"/>
                <w:sz w:val="20"/>
                <w:lang w:val="en-US" w:eastAsia="zh-CN"/>
              </w:rPr>
              <w:t>根据投标人提供的</w:t>
            </w:r>
            <w:r>
              <w:rPr>
                <w:rFonts w:hint="eastAsia"/>
                <w:b/>
                <w:bCs/>
                <w:sz w:val="20"/>
                <w:lang w:val="en-US" w:eastAsia="zh-CN"/>
              </w:rPr>
              <w:t>标线涂料、标志超强反光膜</w:t>
            </w:r>
            <w:r>
              <w:rPr>
                <w:rFonts w:hint="eastAsia"/>
                <w:sz w:val="20"/>
                <w:lang w:val="en-US" w:eastAsia="zh-CN"/>
              </w:rPr>
              <w:t>的</w:t>
            </w:r>
            <w:r>
              <w:rPr>
                <w:rFonts w:hint="eastAsia" w:ascii="宋体" w:hAnsi="宋体" w:eastAsia="宋体" w:cs="宋体"/>
                <w:sz w:val="20"/>
                <w:lang w:val="en-US" w:eastAsia="zh-CN"/>
              </w:rPr>
              <w:t>综合配置、技术参数指标、质量评价等进行打分。</w:t>
            </w:r>
          </w:p>
          <w:p>
            <w:pPr>
              <w:pStyle w:val="67"/>
              <w:numPr>
                <w:ilvl w:val="0"/>
                <w:numId w:val="8"/>
              </w:numPr>
              <w:rPr>
                <w:rFonts w:hint="eastAsia"/>
                <w:sz w:val="20"/>
                <w:lang w:val="en-US" w:eastAsia="zh-CN"/>
              </w:rPr>
            </w:pPr>
            <w:r>
              <w:rPr>
                <w:rFonts w:hint="eastAsia"/>
                <w:sz w:val="20"/>
                <w:lang w:val="en-US" w:eastAsia="zh-CN"/>
              </w:rPr>
              <w:t>投入本项目的标线涂料、标志超强反光膜的指标性能、参数配置均符合或优于招标文件要求的，得7-10分；</w:t>
            </w:r>
          </w:p>
          <w:p>
            <w:pPr>
              <w:pStyle w:val="67"/>
              <w:numPr>
                <w:ilvl w:val="0"/>
                <w:numId w:val="8"/>
              </w:numPr>
              <w:rPr>
                <w:rFonts w:hint="eastAsia"/>
                <w:sz w:val="20"/>
                <w:lang w:val="en-US" w:eastAsia="zh-CN"/>
              </w:rPr>
            </w:pPr>
            <w:r>
              <w:rPr>
                <w:rFonts w:hint="eastAsia"/>
                <w:sz w:val="20"/>
                <w:lang w:val="en-US" w:eastAsia="zh-CN"/>
              </w:rPr>
              <w:t>投入本项目的标线涂料、标志超强反光膜的指标性能、参数配置基本符合招标文件要求的，得4-6.9分；</w:t>
            </w:r>
          </w:p>
          <w:p>
            <w:pPr>
              <w:pStyle w:val="67"/>
              <w:numPr>
                <w:ilvl w:val="0"/>
                <w:numId w:val="8"/>
              </w:numPr>
              <w:rPr>
                <w:rFonts w:hint="default"/>
                <w:sz w:val="20"/>
                <w:lang w:val="en-US" w:eastAsia="zh-CN"/>
              </w:rPr>
            </w:pPr>
            <w:r>
              <w:rPr>
                <w:rFonts w:hint="eastAsia"/>
                <w:sz w:val="20"/>
                <w:lang w:val="en-US" w:eastAsia="zh-CN"/>
              </w:rPr>
              <w:t>投入本项目的标线涂料、标志超强反光膜的指标性能、参数配置一般，对招标文件要求负偏离较多的得0-3.9分。</w:t>
            </w:r>
          </w:p>
          <w:p>
            <w:pPr>
              <w:pStyle w:val="67"/>
              <w:numPr>
                <w:ilvl w:val="0"/>
                <w:numId w:val="0"/>
              </w:numPr>
              <w:rPr>
                <w:rFonts w:hint="default"/>
                <w:sz w:val="20"/>
                <w:lang w:val="en-US" w:eastAsia="zh-CN"/>
              </w:rPr>
            </w:pPr>
            <w:r>
              <w:rPr>
                <w:rFonts w:hint="eastAsia" w:ascii="宋体" w:hAnsi="宋体" w:eastAsia="宋体" w:cs="宋体"/>
                <w:sz w:val="20"/>
                <w:lang w:val="en-US" w:eastAsia="zh-CN"/>
              </w:rPr>
              <w:t>注:须第三方检测机构出具的投标产品检测报告。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562" w:hRule="atLeast"/>
        </w:trPr>
        <w:tc>
          <w:tcPr>
            <w:tcW w:w="686" w:type="dxa"/>
            <w:tcBorders>
              <w:tl2br w:val="nil"/>
              <w:tr2bl w:val="nil"/>
            </w:tcBorders>
            <w:vAlign w:val="center"/>
          </w:tcPr>
          <w:p>
            <w:pPr>
              <w:jc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5</w:t>
            </w:r>
          </w:p>
        </w:tc>
        <w:tc>
          <w:tcPr>
            <w:tcW w:w="1286" w:type="dxa"/>
            <w:tcBorders>
              <w:tl2br w:val="nil"/>
              <w:tr2bl w:val="nil"/>
            </w:tcBorders>
            <w:vAlign w:val="center"/>
          </w:tcPr>
          <w:p>
            <w:pPr>
              <w:jc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施工组织措施方案</w:t>
            </w:r>
          </w:p>
        </w:tc>
        <w:tc>
          <w:tcPr>
            <w:tcW w:w="879" w:type="dxa"/>
            <w:tcBorders>
              <w:tl2br w:val="nil"/>
              <w:tr2bl w:val="nil"/>
            </w:tcBorders>
            <w:vAlign w:val="center"/>
          </w:tcPr>
          <w:p>
            <w:pPr>
              <w:pStyle w:val="67"/>
              <w:spacing w:before="30" w:line="442" w:lineRule="exact"/>
              <w:ind w:right="-44"/>
              <w:jc w:val="center"/>
              <w:rPr>
                <w:rFonts w:hint="eastAsia" w:eastAsia="宋体"/>
                <w:sz w:val="20"/>
                <w:lang w:val="en-US" w:eastAsia="zh-CN"/>
              </w:rPr>
            </w:pPr>
            <w:r>
              <w:rPr>
                <w:rFonts w:hint="eastAsia"/>
                <w:sz w:val="20"/>
                <w:lang w:val="en-US" w:eastAsia="zh-CN"/>
              </w:rPr>
              <w:t>15分</w:t>
            </w:r>
          </w:p>
        </w:tc>
        <w:tc>
          <w:tcPr>
            <w:tcW w:w="5644" w:type="dxa"/>
            <w:tcBorders>
              <w:tl2br w:val="nil"/>
              <w:tr2bl w:val="nil"/>
            </w:tcBorders>
            <w:vAlign w:val="center"/>
          </w:tcPr>
          <w:p>
            <w:pPr>
              <w:pStyle w:val="67"/>
              <w:rPr>
                <w:rFonts w:hint="eastAsia"/>
                <w:sz w:val="20"/>
                <w:lang w:val="en-US" w:eastAsia="zh-CN"/>
              </w:rPr>
            </w:pPr>
            <w:r>
              <w:rPr>
                <w:rFonts w:hint="eastAsia"/>
                <w:sz w:val="20"/>
                <w:lang w:eastAsia="zh-CN"/>
              </w:rPr>
              <w:t>根据投标人描述的施工工艺、售后服务措施及施工组织方案合理性、施工进度措施的可靠性进行综合评议</w:t>
            </w:r>
            <w:r>
              <w:rPr>
                <w:rFonts w:hint="eastAsia"/>
                <w:sz w:val="20"/>
                <w:lang w:val="en-US" w:eastAsia="zh-CN"/>
              </w:rPr>
              <w:t>。</w:t>
            </w:r>
          </w:p>
          <w:p>
            <w:pPr>
              <w:pStyle w:val="67"/>
              <w:numPr>
                <w:ilvl w:val="0"/>
                <w:numId w:val="9"/>
              </w:numPr>
              <w:rPr>
                <w:rFonts w:hint="eastAsia"/>
                <w:sz w:val="20"/>
                <w:lang w:val="en-US" w:eastAsia="zh-CN"/>
              </w:rPr>
            </w:pPr>
            <w:r>
              <w:rPr>
                <w:rFonts w:hint="eastAsia"/>
                <w:sz w:val="20"/>
                <w:lang w:val="en-US" w:eastAsia="zh-CN"/>
              </w:rPr>
              <w:t>方案可操作性强、科学合理的得11-15分；</w:t>
            </w:r>
          </w:p>
          <w:p>
            <w:pPr>
              <w:pStyle w:val="67"/>
              <w:numPr>
                <w:ilvl w:val="0"/>
                <w:numId w:val="9"/>
              </w:numPr>
              <w:rPr>
                <w:rFonts w:hint="default"/>
                <w:sz w:val="20"/>
                <w:lang w:val="en-US" w:eastAsia="zh-CN"/>
              </w:rPr>
            </w:pPr>
            <w:r>
              <w:rPr>
                <w:rFonts w:hint="eastAsia"/>
                <w:sz w:val="20"/>
                <w:lang w:val="en-US" w:eastAsia="zh-CN"/>
              </w:rPr>
              <w:t>方案可操作性较强、较科学合理的得6-10.9分；</w:t>
            </w:r>
          </w:p>
          <w:p>
            <w:pPr>
              <w:pStyle w:val="67"/>
              <w:numPr>
                <w:ilvl w:val="0"/>
                <w:numId w:val="9"/>
              </w:numPr>
              <w:rPr>
                <w:rFonts w:hint="default"/>
                <w:sz w:val="20"/>
                <w:lang w:val="en-US" w:eastAsia="zh-CN"/>
              </w:rPr>
            </w:pPr>
            <w:r>
              <w:rPr>
                <w:rFonts w:hint="eastAsia"/>
                <w:sz w:val="20"/>
                <w:lang w:val="en-US" w:eastAsia="zh-CN"/>
              </w:rPr>
              <w:t>方案内容一般的得0-5.9分。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571" w:hRule="atLeast"/>
        </w:trPr>
        <w:tc>
          <w:tcPr>
            <w:tcW w:w="686" w:type="dxa"/>
            <w:tcBorders>
              <w:tl2br w:val="nil"/>
              <w:tr2bl w:val="nil"/>
            </w:tcBorders>
            <w:vAlign w:val="center"/>
          </w:tcPr>
          <w:p>
            <w:pPr>
              <w:pStyle w:val="29"/>
              <w:ind w:left="0" w:leftChars="0" w:firstLine="0" w:firstLineChars="0"/>
              <w:jc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6</w:t>
            </w:r>
          </w:p>
        </w:tc>
        <w:tc>
          <w:tcPr>
            <w:tcW w:w="1286" w:type="dxa"/>
            <w:tcBorders>
              <w:tl2br w:val="nil"/>
              <w:tr2bl w:val="nil"/>
            </w:tcBorders>
            <w:vAlign w:val="center"/>
          </w:tcPr>
          <w:p>
            <w:pPr>
              <w:jc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拟投入施工设备情况</w:t>
            </w:r>
          </w:p>
        </w:tc>
        <w:tc>
          <w:tcPr>
            <w:tcW w:w="879" w:type="dxa"/>
            <w:tcBorders>
              <w:tl2br w:val="nil"/>
              <w:tr2bl w:val="nil"/>
            </w:tcBorders>
            <w:vAlign w:val="center"/>
          </w:tcPr>
          <w:p>
            <w:pPr>
              <w:pStyle w:val="67"/>
              <w:spacing w:before="30" w:line="442" w:lineRule="exact"/>
              <w:ind w:right="-44"/>
              <w:jc w:val="center"/>
              <w:rPr>
                <w:rFonts w:hint="default"/>
                <w:sz w:val="20"/>
                <w:lang w:val="en-US" w:eastAsia="zh-CN"/>
              </w:rPr>
            </w:pPr>
            <w:r>
              <w:rPr>
                <w:rFonts w:hint="eastAsia"/>
                <w:sz w:val="20"/>
                <w:lang w:val="en-US" w:eastAsia="zh-CN"/>
              </w:rPr>
              <w:t>4分</w:t>
            </w:r>
          </w:p>
        </w:tc>
        <w:tc>
          <w:tcPr>
            <w:tcW w:w="5644" w:type="dxa"/>
            <w:tcBorders>
              <w:tl2br w:val="nil"/>
              <w:tr2bl w:val="nil"/>
            </w:tcBorders>
            <w:vAlign w:val="center"/>
          </w:tcPr>
          <w:p>
            <w:pPr>
              <w:pStyle w:val="67"/>
              <w:numPr>
                <w:ilvl w:val="0"/>
                <w:numId w:val="0"/>
              </w:numPr>
              <w:rPr>
                <w:rFonts w:hint="default"/>
                <w:sz w:val="20"/>
                <w:lang w:val="en-US" w:eastAsia="zh-CN"/>
              </w:rPr>
            </w:pPr>
            <w:r>
              <w:rPr>
                <w:rFonts w:hint="default"/>
                <w:sz w:val="20"/>
                <w:lang w:val="en-US" w:eastAsia="zh-CN"/>
              </w:rPr>
              <w:t>拟投入设备情况：评委根据拟投入本项目的设备是否契合项目实际需要进行综合评议。</w:t>
            </w:r>
          </w:p>
          <w:p>
            <w:pPr>
              <w:pStyle w:val="67"/>
              <w:numPr>
                <w:ilvl w:val="0"/>
                <w:numId w:val="10"/>
              </w:numPr>
              <w:rPr>
                <w:rFonts w:hint="eastAsia"/>
                <w:sz w:val="20"/>
                <w:lang w:val="en-US" w:eastAsia="zh-CN"/>
              </w:rPr>
            </w:pPr>
            <w:r>
              <w:rPr>
                <w:rFonts w:hint="eastAsia"/>
                <w:sz w:val="20"/>
                <w:lang w:val="en-US" w:eastAsia="zh-CN"/>
              </w:rPr>
              <w:t>提供的设备齐全，均为项目所需的得3-4分；</w:t>
            </w:r>
          </w:p>
          <w:p>
            <w:pPr>
              <w:pStyle w:val="67"/>
              <w:numPr>
                <w:ilvl w:val="0"/>
                <w:numId w:val="10"/>
              </w:numPr>
              <w:rPr>
                <w:rFonts w:hint="eastAsia"/>
                <w:sz w:val="20"/>
                <w:lang w:val="en-US" w:eastAsia="zh-CN"/>
              </w:rPr>
            </w:pPr>
            <w:r>
              <w:rPr>
                <w:rFonts w:hint="eastAsia"/>
                <w:sz w:val="20"/>
                <w:lang w:val="en-US" w:eastAsia="zh-CN"/>
              </w:rPr>
              <w:t>提供的设备基本能满足项目所需的得1.5-2.9分；</w:t>
            </w:r>
          </w:p>
          <w:p>
            <w:pPr>
              <w:pStyle w:val="67"/>
              <w:numPr>
                <w:ilvl w:val="0"/>
                <w:numId w:val="10"/>
              </w:numPr>
              <w:rPr>
                <w:rFonts w:hint="default"/>
                <w:sz w:val="20"/>
                <w:lang w:val="en-US" w:eastAsia="zh-CN"/>
              </w:rPr>
            </w:pPr>
            <w:r>
              <w:rPr>
                <w:rFonts w:hint="eastAsia"/>
                <w:sz w:val="20"/>
                <w:lang w:val="en-US" w:eastAsia="zh-CN"/>
              </w:rPr>
              <w:t>提供的设备单一或与实际施工所需出入较大的得0-1.4分。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289" w:hRule="atLeast"/>
        </w:trPr>
        <w:tc>
          <w:tcPr>
            <w:tcW w:w="686" w:type="dxa"/>
            <w:tcBorders>
              <w:tl2br w:val="nil"/>
              <w:tr2bl w:val="nil"/>
            </w:tcBorders>
            <w:vAlign w:val="center"/>
          </w:tcPr>
          <w:p>
            <w:pPr>
              <w:pStyle w:val="29"/>
              <w:ind w:left="0" w:leftChars="0" w:firstLine="0" w:firstLineChars="0"/>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7</w:t>
            </w:r>
          </w:p>
        </w:tc>
        <w:tc>
          <w:tcPr>
            <w:tcW w:w="1286" w:type="dxa"/>
            <w:tcBorders>
              <w:tl2br w:val="nil"/>
              <w:tr2bl w:val="nil"/>
            </w:tcBorders>
            <w:vAlign w:val="center"/>
          </w:tcPr>
          <w:p>
            <w:pPr>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项目进度保证措施</w:t>
            </w:r>
          </w:p>
        </w:tc>
        <w:tc>
          <w:tcPr>
            <w:tcW w:w="879" w:type="dxa"/>
            <w:tcBorders>
              <w:tl2br w:val="nil"/>
              <w:tr2bl w:val="nil"/>
            </w:tcBorders>
            <w:vAlign w:val="center"/>
          </w:tcPr>
          <w:p>
            <w:pPr>
              <w:pStyle w:val="67"/>
              <w:spacing w:before="30" w:line="442" w:lineRule="exact"/>
              <w:ind w:right="-44"/>
              <w:jc w:val="center"/>
              <w:rPr>
                <w:rFonts w:hint="default"/>
                <w:sz w:val="20"/>
                <w:lang w:val="en-US" w:eastAsia="zh-CN"/>
              </w:rPr>
            </w:pPr>
            <w:r>
              <w:rPr>
                <w:rFonts w:hint="eastAsia"/>
                <w:sz w:val="20"/>
                <w:lang w:val="en-US" w:eastAsia="zh-CN"/>
              </w:rPr>
              <w:t>4分</w:t>
            </w:r>
          </w:p>
        </w:tc>
        <w:tc>
          <w:tcPr>
            <w:tcW w:w="5644" w:type="dxa"/>
            <w:tcBorders>
              <w:tl2br w:val="nil"/>
              <w:tr2bl w:val="nil"/>
            </w:tcBorders>
            <w:vAlign w:val="center"/>
          </w:tcPr>
          <w:p>
            <w:pPr>
              <w:pStyle w:val="67"/>
              <w:numPr>
                <w:ilvl w:val="0"/>
                <w:numId w:val="0"/>
              </w:numPr>
              <w:rPr>
                <w:rFonts w:hint="eastAsia"/>
                <w:sz w:val="20"/>
                <w:lang w:val="en-US" w:eastAsia="zh-CN"/>
              </w:rPr>
            </w:pPr>
            <w:r>
              <w:rPr>
                <w:rFonts w:hint="eastAsia"/>
                <w:sz w:val="20"/>
                <w:lang w:val="en-US" w:eastAsia="zh-CN"/>
              </w:rPr>
              <w:t>根据投标人提供的项目进度保证措施方案进行打分。</w:t>
            </w:r>
          </w:p>
          <w:p>
            <w:pPr>
              <w:pStyle w:val="67"/>
              <w:numPr>
                <w:ilvl w:val="0"/>
                <w:numId w:val="11"/>
              </w:numPr>
              <w:rPr>
                <w:rFonts w:hint="eastAsia"/>
                <w:sz w:val="20"/>
                <w:lang w:val="en-US" w:eastAsia="zh-CN"/>
              </w:rPr>
            </w:pPr>
            <w:r>
              <w:rPr>
                <w:rFonts w:hint="eastAsia"/>
                <w:sz w:val="20"/>
                <w:lang w:val="en-US" w:eastAsia="zh-CN"/>
              </w:rPr>
              <w:t>方案可操作性强、科学合理的得3-4分；</w:t>
            </w:r>
          </w:p>
          <w:p>
            <w:pPr>
              <w:pStyle w:val="67"/>
              <w:numPr>
                <w:ilvl w:val="0"/>
                <w:numId w:val="11"/>
              </w:numPr>
              <w:rPr>
                <w:rFonts w:hint="default"/>
                <w:sz w:val="20"/>
                <w:lang w:val="en-US" w:eastAsia="zh-CN"/>
              </w:rPr>
            </w:pPr>
            <w:r>
              <w:rPr>
                <w:rFonts w:hint="eastAsia"/>
                <w:sz w:val="20"/>
                <w:lang w:val="en-US" w:eastAsia="zh-CN"/>
              </w:rPr>
              <w:t>方案可操作性较强、较科学合理的得1.5-2.9分；</w:t>
            </w:r>
          </w:p>
          <w:p>
            <w:pPr>
              <w:pStyle w:val="67"/>
              <w:numPr>
                <w:ilvl w:val="0"/>
                <w:numId w:val="11"/>
              </w:numPr>
              <w:rPr>
                <w:rFonts w:hint="default"/>
                <w:sz w:val="20"/>
                <w:lang w:val="en-US" w:eastAsia="zh-CN"/>
              </w:rPr>
            </w:pPr>
            <w:r>
              <w:rPr>
                <w:rFonts w:hint="eastAsia"/>
                <w:sz w:val="20"/>
                <w:lang w:val="en-US" w:eastAsia="zh-CN"/>
              </w:rPr>
              <w:t>方案内容一般的得0-1.4分。</w:t>
            </w:r>
          </w:p>
        </w:tc>
      </w:tr>
    </w:tbl>
    <w:p>
      <w:pPr>
        <w:widowControl/>
        <w:spacing w:line="240" w:lineRule="auto"/>
        <w:jc w:val="both"/>
        <w:outlineLvl w:val="0"/>
        <w:rPr>
          <w:rFonts w:hint="eastAsia" w:ascii="宋体" w:hAnsi="宋体" w:eastAsia="宋体" w:cs="宋体"/>
          <w:b/>
          <w:bCs/>
          <w:kern w:val="2"/>
          <w:sz w:val="21"/>
          <w:szCs w:val="22"/>
          <w:lang w:val="zh-CN" w:eastAsia="zh-CN" w:bidi="zh-CN"/>
        </w:rPr>
      </w:pPr>
      <w:r>
        <w:rPr>
          <w:rFonts w:hint="eastAsia" w:ascii="宋体" w:hAnsi="宋体" w:eastAsia="宋体" w:cs="宋体"/>
          <w:b/>
          <w:bCs/>
          <w:kern w:val="2"/>
          <w:sz w:val="21"/>
          <w:szCs w:val="22"/>
          <w:lang w:val="zh-CN" w:eastAsia="zh-CN" w:bidi="zh-CN"/>
        </w:rPr>
        <w:t>注：</w:t>
      </w:r>
      <w:r>
        <w:rPr>
          <w:rFonts w:hint="eastAsia" w:ascii="宋体" w:hAnsi="宋体" w:cs="宋体"/>
          <w:b w:val="0"/>
          <w:bCs w:val="0"/>
          <w:kern w:val="2"/>
          <w:sz w:val="21"/>
          <w:szCs w:val="22"/>
          <w:lang w:val="en-US" w:eastAsia="zh-CN" w:bidi="zh-CN"/>
        </w:rPr>
        <w:t>1.</w:t>
      </w:r>
      <w:r>
        <w:rPr>
          <w:rFonts w:hint="eastAsia" w:ascii="宋体" w:hAnsi="宋体" w:eastAsia="宋体" w:cs="宋体"/>
          <w:b w:val="0"/>
          <w:bCs w:val="0"/>
          <w:kern w:val="2"/>
          <w:sz w:val="21"/>
          <w:szCs w:val="22"/>
          <w:lang w:val="zh-CN" w:eastAsia="zh-CN" w:bidi="zh-CN"/>
        </w:rPr>
        <w:t>上述评分项，缺项不得分。</w:t>
      </w:r>
    </w:p>
    <w:p>
      <w:pPr>
        <w:spacing w:line="240" w:lineRule="auto"/>
        <w:ind w:firstLine="420" w:firstLineChars="200"/>
        <w:rPr>
          <w:lang w:val="zh-CN"/>
        </w:rPr>
      </w:pPr>
      <w:r>
        <w:rPr>
          <w:rFonts w:hint="eastAsia"/>
          <w:lang w:val="en-US" w:eastAsia="zh-CN"/>
        </w:rPr>
        <w:t>2.</w:t>
      </w:r>
      <w:r>
        <w:rPr>
          <w:rFonts w:hint="eastAsia"/>
          <w:lang w:val="zh-CN"/>
        </w:rPr>
        <w:t>上述证明材料中的单位名称与投标单位的名称必须一致，单位发生合法变更的，需提供合法变更的材料。否则，相应分值不予计取。</w:t>
      </w:r>
    </w:p>
    <w:p>
      <w:pPr>
        <w:pStyle w:val="2"/>
        <w:rPr>
          <w:rFonts w:hint="eastAsia"/>
          <w:lang w:val="zh-CN" w:eastAsia="zh-CN"/>
        </w:rPr>
      </w:pPr>
    </w:p>
    <w:p>
      <w:pPr>
        <w:widowControl/>
        <w:jc w:val="both"/>
        <w:outlineLvl w:val="0"/>
        <w:rPr>
          <w:rFonts w:hint="eastAsia" w:ascii="宋体" w:hAnsi="宋体" w:eastAsia="宋体" w:cs="宋体"/>
          <w:b/>
          <w:bCs/>
          <w:kern w:val="2"/>
          <w:sz w:val="21"/>
          <w:szCs w:val="22"/>
          <w:lang w:val="zh-CN" w:eastAsia="zh-CN" w:bidi="zh-CN"/>
        </w:rPr>
      </w:pPr>
    </w:p>
    <w:p>
      <w:pPr>
        <w:widowControl/>
        <w:jc w:val="center"/>
        <w:outlineLvl w:val="0"/>
        <w:rPr>
          <w:rFonts w:hint="eastAsia" w:ascii="宋体" w:eastAsia="宋体" w:cs="宋体"/>
          <w:b/>
          <w:bCs/>
          <w:sz w:val="36"/>
          <w:szCs w:val="36"/>
          <w:lang w:eastAsia="zh-CN"/>
        </w:rPr>
      </w:pPr>
      <w:r>
        <w:rPr>
          <w:rFonts w:hint="eastAsia" w:ascii="宋体" w:hAnsi="宋体" w:cs="宋体"/>
          <w:b/>
          <w:bCs/>
          <w:sz w:val="36"/>
          <w:szCs w:val="36"/>
        </w:rPr>
        <w:br w:type="page"/>
      </w:r>
      <w:r>
        <w:rPr>
          <w:rFonts w:hint="eastAsia" w:ascii="宋体" w:hAnsi="宋体" w:cs="宋体"/>
          <w:b/>
          <w:bCs/>
          <w:sz w:val="36"/>
          <w:szCs w:val="36"/>
        </w:rPr>
        <w:t>第四章</w:t>
      </w:r>
      <w:r>
        <w:rPr>
          <w:rFonts w:ascii="宋体" w:hAnsi="宋体" w:cs="宋体"/>
          <w:b/>
          <w:bCs/>
          <w:sz w:val="36"/>
          <w:szCs w:val="36"/>
        </w:rPr>
        <w:t xml:space="preserve"> </w:t>
      </w:r>
      <w:r>
        <w:rPr>
          <w:rFonts w:hint="eastAsia" w:ascii="宋体" w:hAnsi="宋体" w:cs="宋体"/>
          <w:b/>
          <w:bCs/>
          <w:sz w:val="36"/>
          <w:szCs w:val="36"/>
          <w:lang w:eastAsia="zh-CN"/>
        </w:rPr>
        <w:t>采购需求</w:t>
      </w:r>
      <w:bookmarkEnd w:id="7"/>
    </w:p>
    <w:p>
      <w:pPr>
        <w:spacing w:line="360" w:lineRule="auto"/>
        <w:rPr>
          <w:rFonts w:hint="eastAsia" w:ascii="宋体" w:hAnsi="宋体" w:eastAsia="宋体" w:cs="宋体"/>
          <w:b/>
          <w:bCs/>
          <w:color w:val="auto"/>
          <w:sz w:val="24"/>
          <w:szCs w:val="24"/>
          <w:highlight w:val="none"/>
          <w:lang w:eastAsia="zh-CN"/>
        </w:rPr>
      </w:pPr>
      <w:bookmarkStart w:id="8" w:name="_Toc29793"/>
      <w:r>
        <w:rPr>
          <w:rFonts w:hint="eastAsia" w:ascii="宋体" w:hAnsi="宋体" w:eastAsia="宋体" w:cs="宋体"/>
          <w:b/>
          <w:bCs/>
          <w:color w:val="auto"/>
          <w:sz w:val="24"/>
          <w:szCs w:val="24"/>
          <w:highlight w:val="none"/>
          <w:lang w:eastAsia="zh-CN"/>
        </w:rPr>
        <w:t>一、</w:t>
      </w:r>
      <w:r>
        <w:rPr>
          <w:rFonts w:hint="eastAsia" w:ascii="宋体" w:hAnsi="宋体" w:cs="宋体"/>
          <w:b/>
          <w:bCs/>
          <w:color w:val="auto"/>
          <w:sz w:val="24"/>
          <w:szCs w:val="24"/>
          <w:highlight w:val="none"/>
          <w:lang w:eastAsia="zh-CN"/>
        </w:rPr>
        <w:t>项目</w:t>
      </w:r>
      <w:r>
        <w:rPr>
          <w:rFonts w:hint="eastAsia" w:ascii="宋体" w:hAnsi="宋体" w:eastAsia="宋体" w:cs="宋体"/>
          <w:b/>
          <w:bCs/>
          <w:color w:val="auto"/>
          <w:sz w:val="24"/>
          <w:szCs w:val="24"/>
          <w:highlight w:val="none"/>
          <w:lang w:eastAsia="zh-CN"/>
        </w:rPr>
        <w:t>概况</w:t>
      </w:r>
    </w:p>
    <w:p>
      <w:pPr>
        <w:spacing w:line="360" w:lineRule="auto"/>
        <w:ind w:firstLine="480" w:firstLineChars="200"/>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2021年温岭市标志标线增设和维护</w:t>
      </w:r>
      <w:r>
        <w:rPr>
          <w:rFonts w:hint="eastAsia" w:hAnsi="宋体" w:cs="宋体"/>
          <w:color w:val="auto"/>
          <w:sz w:val="24"/>
          <w:szCs w:val="24"/>
          <w:highlight w:val="none"/>
          <w:lang w:eastAsia="zh-CN"/>
        </w:rPr>
        <w:t>采购项目</w:t>
      </w:r>
      <w:r>
        <w:rPr>
          <w:rFonts w:hint="eastAsia" w:hAnsi="宋体" w:eastAsia="宋体" w:cs="宋体"/>
          <w:color w:val="auto"/>
          <w:sz w:val="24"/>
          <w:szCs w:val="24"/>
          <w:highlight w:val="none"/>
          <w:lang w:eastAsia="zh-CN"/>
        </w:rPr>
        <w:t>主要工作内容为：温岭市域范围公路新增或更换交通标志，交通标志面板校正、改膜，标线增设、清除旧标线等。</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hAnsi="宋体" w:eastAsia="宋体" w:cs="宋体"/>
          <w:b/>
          <w:bCs/>
          <w:color w:val="auto"/>
          <w:sz w:val="24"/>
          <w:szCs w:val="24"/>
          <w:highlight w:val="none"/>
          <w:lang w:eastAsia="zh-CN"/>
        </w:rPr>
        <w:t>项目具体要求</w:t>
      </w:r>
      <w:r>
        <w:rPr>
          <w:rFonts w:hint="eastAsia" w:ascii="宋体" w:hAnsi="宋体" w:eastAsia="宋体" w:cs="宋体"/>
          <w:b/>
          <w:bCs/>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本</w:t>
      </w:r>
      <w:r>
        <w:rPr>
          <w:rFonts w:hint="eastAsia"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标志杆件、板面拆除由承包人自行处理，预算已综合考虑铁件回收费用。</w:t>
      </w:r>
    </w:p>
    <w:p>
      <w:pPr>
        <w:spacing w:line="360" w:lineRule="auto"/>
        <w:ind w:firstLine="480" w:firstLineChars="200"/>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本</w:t>
      </w:r>
      <w:r>
        <w:rPr>
          <w:rFonts w:hint="eastAsia"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施工用水、用电承包人自行解决，承包人必须自备发电机组配合使用</w:t>
      </w:r>
      <w:r>
        <w:rPr>
          <w:rFonts w:hint="eastAsia" w:hAnsi="宋体" w:eastAsia="宋体" w:cs="宋体"/>
          <w:color w:val="auto"/>
          <w:sz w:val="24"/>
          <w:szCs w:val="24"/>
          <w:highlight w:val="none"/>
          <w:lang w:eastAsia="zh-CN"/>
        </w:rPr>
        <w:t>。</w:t>
      </w:r>
    </w:p>
    <w:p>
      <w:pPr>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2.3</w:t>
      </w:r>
      <w:r>
        <w:rPr>
          <w:rFonts w:hAnsi="宋体"/>
          <w:color w:val="000000"/>
          <w:sz w:val="24"/>
        </w:rPr>
        <w:t>▲</w:t>
      </w:r>
      <w:r>
        <w:rPr>
          <w:rFonts w:hint="eastAsia" w:hAnsi="宋体" w:eastAsia="宋体" w:cs="宋体"/>
          <w:color w:val="auto"/>
          <w:sz w:val="24"/>
          <w:szCs w:val="24"/>
          <w:highlight w:val="none"/>
          <w:lang w:val="en-US" w:eastAsia="zh-CN"/>
        </w:rPr>
        <w:t>计划工期：</w:t>
      </w:r>
      <w:r>
        <w:rPr>
          <w:rFonts w:hint="eastAsia" w:hAnsi="宋体" w:cs="宋体"/>
          <w:color w:val="auto"/>
          <w:sz w:val="24"/>
          <w:szCs w:val="24"/>
          <w:highlight w:val="none"/>
          <w:lang w:val="en-US" w:eastAsia="zh-CN"/>
        </w:rPr>
        <w:t>施工期至2022年6月30日</w:t>
      </w:r>
      <w:r>
        <w:rPr>
          <w:rFonts w:hint="eastAsia" w:hAnsi="宋体" w:eastAsia="宋体" w:cs="宋体"/>
          <w:color w:val="auto"/>
          <w:sz w:val="24"/>
          <w:szCs w:val="24"/>
          <w:highlight w:val="none"/>
          <w:lang w:val="en-US" w:eastAsia="zh-CN"/>
        </w:rPr>
        <w:t>。缺陷责任期：12个月。</w:t>
      </w:r>
    </w:p>
    <w:p>
      <w:pPr>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2.4</w:t>
      </w:r>
      <w:r>
        <w:rPr>
          <w:rFonts w:hAnsi="宋体"/>
          <w:color w:val="000000"/>
          <w:sz w:val="24"/>
        </w:rPr>
        <w:t>▲</w:t>
      </w:r>
      <w:r>
        <w:rPr>
          <w:rFonts w:hint="eastAsia" w:hAnsi="宋体" w:eastAsia="宋体" w:cs="宋体"/>
          <w:color w:val="auto"/>
          <w:sz w:val="24"/>
          <w:szCs w:val="24"/>
          <w:highlight w:val="none"/>
          <w:lang w:val="en-US" w:eastAsia="zh-CN"/>
        </w:rPr>
        <w:t>质量要求：标段工程交（竣）工一体化验收的质量评定：合格。</w:t>
      </w:r>
    </w:p>
    <w:p>
      <w:pPr>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2.5制作道路标线使用热熔反光涂料；热熔涂料、底漆要经交通部检测机构检测合格才能使用；</w:t>
      </w:r>
    </w:p>
    <w:p>
      <w:pPr>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2.6</w:t>
      </w:r>
      <w:r>
        <w:rPr>
          <w:rFonts w:hAnsi="宋体"/>
          <w:color w:val="000000"/>
          <w:sz w:val="24"/>
        </w:rPr>
        <w:t>▲</w:t>
      </w:r>
      <w:r>
        <w:rPr>
          <w:rFonts w:hint="eastAsia" w:hAnsi="宋体" w:eastAsia="宋体" w:cs="宋体"/>
          <w:color w:val="auto"/>
          <w:sz w:val="24"/>
          <w:szCs w:val="24"/>
          <w:highlight w:val="none"/>
          <w:lang w:val="en-US" w:eastAsia="zh-CN"/>
        </w:rPr>
        <w:t>牌面反光膜为国际IV(超强反光膜)。</w:t>
      </w:r>
    </w:p>
    <w:p>
      <w:pPr>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2.7具体</w:t>
      </w:r>
      <w:r>
        <w:rPr>
          <w:rFonts w:hint="eastAsia" w:hAnsi="宋体" w:cs="宋体"/>
          <w:color w:val="auto"/>
          <w:sz w:val="24"/>
          <w:szCs w:val="24"/>
          <w:highlight w:val="none"/>
          <w:lang w:val="en-US" w:eastAsia="zh-CN"/>
        </w:rPr>
        <w:t>施工内容</w:t>
      </w:r>
      <w:r>
        <w:rPr>
          <w:rFonts w:hint="eastAsia" w:hAnsi="宋体" w:eastAsia="宋体" w:cs="宋体"/>
          <w:color w:val="auto"/>
          <w:sz w:val="24"/>
          <w:szCs w:val="24"/>
          <w:highlight w:val="none"/>
          <w:lang w:val="en-US" w:eastAsia="zh-CN"/>
        </w:rPr>
        <w:t>根据业主要求实施</w:t>
      </w:r>
      <w:r>
        <w:rPr>
          <w:rFonts w:hint="eastAsia" w:hAnsi="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施工工艺</w:t>
      </w:r>
      <w:r>
        <w:rPr>
          <w:rFonts w:hint="eastAsia" w:hAnsi="宋体" w:cs="宋体"/>
          <w:color w:val="auto"/>
          <w:sz w:val="24"/>
          <w:szCs w:val="24"/>
          <w:highlight w:val="none"/>
          <w:lang w:val="en-US" w:eastAsia="zh-CN"/>
        </w:rPr>
        <w:t>详见</w:t>
      </w:r>
      <w:r>
        <w:rPr>
          <w:rFonts w:hint="eastAsia" w:hAnsi="宋体" w:eastAsia="宋体" w:cs="宋体"/>
          <w:color w:val="auto"/>
          <w:sz w:val="24"/>
          <w:szCs w:val="24"/>
          <w:highlight w:val="none"/>
          <w:lang w:val="en-US" w:eastAsia="zh-CN"/>
        </w:rPr>
        <w:t>附件施工图及本项目已标价工程量清单,</w:t>
      </w:r>
      <w:r>
        <w:rPr>
          <w:rFonts w:hint="eastAsia" w:hAnsi="宋体" w:cs="宋体"/>
          <w:color w:val="auto"/>
          <w:sz w:val="24"/>
          <w:szCs w:val="24"/>
          <w:highlight w:val="none"/>
          <w:lang w:val="en-US" w:eastAsia="zh-CN"/>
        </w:rPr>
        <w:t>业主可</w:t>
      </w:r>
      <w:r>
        <w:rPr>
          <w:rFonts w:hint="eastAsia" w:hAnsi="宋体" w:eastAsia="宋体" w:cs="宋体"/>
          <w:color w:val="auto"/>
          <w:sz w:val="24"/>
          <w:szCs w:val="24"/>
          <w:highlight w:val="none"/>
          <w:lang w:val="en-US" w:eastAsia="zh-CN"/>
        </w:rPr>
        <w:t>根据标志标线规定有权对施工内容进行细节调整。</w:t>
      </w:r>
    </w:p>
    <w:p>
      <w:pPr>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2.8具体功能、技术要求及施工工艺具体功能、技术要求：参照国家统一标准GB5768-2009《道路交通标志和标线》的相关规定，其他配件及技术要求应符合轮廓标技术条件（JT/T388）、凸起路标（JT/T390）、地名、标志（GB17733-2008）、交通标志反光膜（GB/T18833-2012）、道路交通标志板及支撑件（GB/T123827-2009）、路面标线涂料（JT/T280-2004）、公路交通标志板（JT/T279-2004）、公路工程技术标准（JTGB01-2003）、道路交通标志标线质量要求和检测方法等相关标准要求</w:t>
      </w:r>
      <w:r>
        <w:rPr>
          <w:rFonts w:hint="eastAsia" w:hAnsi="宋体" w:cs="宋体"/>
          <w:color w:val="auto"/>
          <w:sz w:val="24"/>
          <w:szCs w:val="24"/>
          <w:highlight w:val="none"/>
          <w:lang w:val="en-US" w:eastAsia="zh-CN"/>
        </w:rPr>
        <w:t>，</w:t>
      </w:r>
      <w:r>
        <w:rPr>
          <w:rFonts w:hint="eastAsia" w:ascii="宋体"/>
          <w:color w:val="000000"/>
          <w:sz w:val="24"/>
          <w:highlight w:val="none"/>
        </w:rPr>
        <w:t>所引用的标准或规范如果有局部修订或新颁布，在经报发包人批准后，承包人应执行新的标准或规范</w:t>
      </w:r>
      <w:r>
        <w:rPr>
          <w:rFonts w:hint="eastAsia" w:hAnsi="宋体" w:eastAsia="宋体" w:cs="宋体"/>
          <w:color w:val="auto"/>
          <w:sz w:val="24"/>
          <w:szCs w:val="24"/>
          <w:highlight w:val="none"/>
          <w:lang w:val="en-US" w:eastAsia="zh-CN"/>
        </w:rPr>
        <w:t>。</w:t>
      </w:r>
    </w:p>
    <w:p>
      <w:pPr>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2.9质保期（时间从整体工程验收合格之日起计算）：</w:t>
      </w:r>
    </w:p>
    <w:p>
      <w:pPr>
        <w:spacing w:line="360" w:lineRule="auto"/>
        <w:ind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标线：不少于12个月，一年内如有脱落，免费重新施划。</w:t>
      </w:r>
    </w:p>
    <w:p>
      <w:pPr>
        <w:spacing w:line="360" w:lineRule="auto"/>
        <w:ind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标志：不少于5年。</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outlineLvl w:val="0"/>
        <w:rPr>
          <w:rFonts w:hint="default" w:ascii="宋体" w:eastAsia="宋体" w:cs="宋体"/>
          <w:b/>
          <w:bCs/>
          <w:sz w:val="36"/>
          <w:szCs w:val="36"/>
          <w:lang w:val="en-US" w:eastAsia="zh-CN"/>
        </w:rPr>
      </w:pPr>
      <w:r>
        <w:rPr>
          <w:rFonts w:hint="eastAsia" w:ascii="宋体" w:hAnsi="宋体" w:cs="宋体"/>
          <w:b/>
          <w:bCs/>
          <w:sz w:val="36"/>
          <w:szCs w:val="36"/>
        </w:rPr>
        <w:br w:type="page"/>
      </w:r>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lang w:val="en-US" w:eastAsia="zh-CN"/>
        </w:rPr>
        <w:t>合同文本</w:t>
      </w:r>
      <w:bookmarkEnd w:id="8"/>
    </w:p>
    <w:p>
      <w:pPr>
        <w:spacing w:line="420" w:lineRule="exact"/>
        <w:rPr>
          <w:rFonts w:hint="eastAsia" w:ascii="宋体" w:hAnsi="宋体" w:eastAsia="宋体" w:cs="宋体"/>
          <w:color w:val="000000"/>
          <w:sz w:val="24"/>
          <w:szCs w:val="24"/>
        </w:rPr>
      </w:pPr>
      <w:r>
        <w:rPr>
          <w:rFonts w:hint="eastAsia" w:ascii="宋体" w:hAnsi="宋体" w:cs="宋体"/>
          <w:color w:val="000000"/>
          <w:sz w:val="24"/>
          <w:szCs w:val="24"/>
          <w:lang w:eastAsia="zh-CN"/>
        </w:rPr>
        <w:t>买</w:t>
      </w:r>
      <w:r>
        <w:rPr>
          <w:rFonts w:hint="eastAsia" w:ascii="宋体" w:hAnsi="宋体" w:eastAsia="宋体" w:cs="宋体"/>
          <w:color w:val="000000"/>
          <w:sz w:val="24"/>
          <w:szCs w:val="24"/>
        </w:rPr>
        <w:t>方：（采购人）</w:t>
      </w:r>
    </w:p>
    <w:p>
      <w:pPr>
        <w:spacing w:line="420" w:lineRule="exact"/>
        <w:rPr>
          <w:rFonts w:hint="eastAsia" w:ascii="宋体" w:hAnsi="宋体" w:eastAsia="宋体" w:cs="宋体"/>
          <w:color w:val="000000"/>
          <w:sz w:val="24"/>
          <w:szCs w:val="24"/>
        </w:rPr>
      </w:pPr>
      <w:r>
        <w:rPr>
          <w:rFonts w:hint="eastAsia" w:ascii="宋体" w:hAnsi="宋体" w:cs="宋体"/>
          <w:color w:val="000000"/>
          <w:sz w:val="24"/>
          <w:szCs w:val="24"/>
          <w:lang w:eastAsia="zh-CN"/>
        </w:rPr>
        <w:t>卖</w:t>
      </w:r>
      <w:r>
        <w:rPr>
          <w:rFonts w:hint="eastAsia" w:ascii="宋体" w:hAnsi="宋体" w:eastAsia="宋体" w:cs="宋体"/>
          <w:color w:val="000000"/>
          <w:sz w:val="24"/>
          <w:szCs w:val="24"/>
        </w:rPr>
        <w:t>方：（供应商）</w:t>
      </w:r>
    </w:p>
    <w:p>
      <w:pPr>
        <w:spacing w:line="360" w:lineRule="auto"/>
        <w:ind w:right="-153" w:rightChars="-73"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 </w:t>
      </w:r>
      <w:r>
        <w:rPr>
          <w:rFonts w:hint="eastAsia" w:ascii="宋体" w:hAnsi="宋体" w:eastAsia="宋体" w:cs="宋体"/>
          <w:color w:val="000000"/>
          <w:sz w:val="24"/>
          <w:szCs w:val="24"/>
          <w:u w:val="single"/>
        </w:rPr>
        <w:t>20</w:t>
      </w:r>
      <w:r>
        <w:rPr>
          <w:rFonts w:hint="eastAsia" w:ascii="宋体" w:hAnsi="宋体" w:cs="宋体"/>
          <w:color w:val="000000"/>
          <w:sz w:val="24"/>
          <w:szCs w:val="24"/>
          <w:u w:val="single"/>
          <w:lang w:val="en-US" w:eastAsia="zh-CN"/>
        </w:rPr>
        <w:t>21</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hAnsi="宋体" w:cs="宋体"/>
          <w:color w:val="000000"/>
          <w:sz w:val="24"/>
          <w:szCs w:val="24"/>
          <w:lang w:eastAsia="zh-CN"/>
        </w:rPr>
        <w:t>2021年温岭市标志标线日常零星增设和维护项目采购</w:t>
      </w:r>
      <w:r>
        <w:rPr>
          <w:rFonts w:hint="eastAsia" w:ascii="宋体" w:hAnsi="宋体" w:eastAsia="宋体" w:cs="宋体"/>
          <w:color w:val="000000"/>
          <w:sz w:val="24"/>
          <w:szCs w:val="24"/>
        </w:rPr>
        <w:t>（</w:t>
      </w:r>
      <w:r>
        <w:rPr>
          <w:rFonts w:hint="eastAsia" w:hAnsi="宋体" w:eastAsia="宋体" w:cs="宋体"/>
          <w:color w:val="000000"/>
          <w:sz w:val="24"/>
          <w:szCs w:val="24"/>
          <w:lang w:eastAsia="zh-CN"/>
        </w:rPr>
        <w:t>项目编号</w:t>
      </w:r>
      <w:r>
        <w:rPr>
          <w:rFonts w:hint="eastAsia" w:ascii="宋体" w:hAnsi="宋体" w:eastAsia="宋体" w:cs="宋体"/>
          <w:color w:val="000000"/>
          <w:sz w:val="24"/>
          <w:szCs w:val="24"/>
        </w:rPr>
        <w:t>：</w:t>
      </w:r>
      <w:r>
        <w:rPr>
          <w:rFonts w:hint="eastAsia" w:hAnsi="宋体" w:cs="宋体"/>
          <w:color w:val="000000"/>
          <w:sz w:val="24"/>
          <w:szCs w:val="24"/>
          <w:lang w:eastAsia="zh-CN"/>
        </w:rPr>
        <w:t>JJWL210512141</w:t>
      </w:r>
      <w:r>
        <w:rPr>
          <w:rFonts w:hint="eastAsia" w:ascii="宋体" w:hAnsi="宋体" w:eastAsia="宋体" w:cs="宋体"/>
          <w:color w:val="000000"/>
          <w:sz w:val="24"/>
          <w:szCs w:val="24"/>
        </w:rPr>
        <w:t>）</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结果和</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文件要求，并依照《</w:t>
      </w:r>
      <w:r>
        <w:rPr>
          <w:rFonts w:hint="eastAsia" w:ascii="宋体" w:hAnsi="宋体" w:cs="宋体"/>
          <w:color w:val="000000"/>
          <w:sz w:val="24"/>
          <w:szCs w:val="24"/>
          <w:lang w:eastAsia="zh-CN"/>
        </w:rPr>
        <w:t>中华人民共和国民法典</w:t>
      </w:r>
      <w:r>
        <w:rPr>
          <w:rFonts w:hint="eastAsia" w:ascii="宋体" w:hAnsi="宋体" w:eastAsia="宋体" w:cs="宋体"/>
          <w:color w:val="000000"/>
          <w:sz w:val="24"/>
          <w:szCs w:val="24"/>
        </w:rPr>
        <w:t>》</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《中华人民共和国政府采购法》及其他等有关法律、行政法规的规定，同时在平等、公平、诚实和信用的原则下，经双方协商一致，订立本合同。</w:t>
      </w:r>
    </w:p>
    <w:p>
      <w:pPr>
        <w:spacing w:line="440" w:lineRule="exact"/>
        <w:ind w:right="-42" w:rightChars="-20"/>
        <w:rPr>
          <w:rFonts w:hint="eastAsia"/>
          <w:b/>
          <w:bCs/>
          <w:color w:val="000000"/>
          <w:sz w:val="24"/>
          <w:szCs w:val="24"/>
        </w:rPr>
      </w:pPr>
      <w:r>
        <w:rPr>
          <w:rFonts w:hint="eastAsia"/>
          <w:b/>
          <w:bCs/>
          <w:color w:val="000000"/>
          <w:sz w:val="24"/>
          <w:szCs w:val="24"/>
        </w:rPr>
        <w:t>第一条：</w:t>
      </w:r>
      <w:r>
        <w:rPr>
          <w:rFonts w:hint="eastAsia"/>
          <w:b/>
          <w:bCs/>
          <w:color w:val="000000"/>
          <w:sz w:val="24"/>
          <w:szCs w:val="24"/>
          <w:lang w:eastAsia="zh-CN"/>
        </w:rPr>
        <w:t>项目概况</w:t>
      </w:r>
      <w:r>
        <w:rPr>
          <w:rFonts w:hint="eastAsia"/>
          <w:b/>
          <w:bCs/>
          <w:color w:val="000000"/>
          <w:sz w:val="24"/>
          <w:szCs w:val="24"/>
        </w:rPr>
        <w:t>及合同价格</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2021年温岭市标志标线增设和维护采购项目主要工作内容为：温岭市域范围公路新增或更换交通标志，交通标志面板校正、改膜，标线增设、清除旧标线等。</w:t>
      </w:r>
      <w:r>
        <w:rPr>
          <w:rFonts w:hint="eastAsia" w:hAnsi="宋体" w:cs="宋体"/>
          <w:color w:val="auto"/>
          <w:sz w:val="24"/>
          <w:szCs w:val="24"/>
          <w:highlight w:val="none"/>
          <w:lang w:val="en-US" w:eastAsia="zh-CN"/>
        </w:rPr>
        <w:t>具体清单详见工程量清单预算</w:t>
      </w:r>
      <w:r>
        <w:rPr>
          <w:rFonts w:hint="eastAsia" w:hAnsi="宋体" w:eastAsia="宋体" w:cs="宋体"/>
          <w:color w:val="auto"/>
          <w:sz w:val="24"/>
          <w:szCs w:val="24"/>
          <w:highlight w:val="none"/>
          <w:lang w:eastAsia="zh-CN"/>
        </w:rPr>
        <w:t>。</w:t>
      </w:r>
    </w:p>
    <w:p>
      <w:pPr>
        <w:spacing w:line="440" w:lineRule="exact"/>
        <w:ind w:right="-42" w:rightChars="-20" w:firstLine="480" w:firstLineChars="200"/>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合同价：</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lang w:val="en-US" w:eastAsia="zh-CN"/>
        </w:rPr>
        <w:t>元整（</w:t>
      </w:r>
      <w:r>
        <w:rPr>
          <w:rFonts w:hint="eastAsia" w:hAnsi="宋体" w:cs="仿宋_GB2312"/>
          <w:sz w:val="24"/>
          <w:szCs w:val="24"/>
        </w:rPr>
        <w:t>为</w:t>
      </w:r>
      <w:r>
        <w:rPr>
          <w:rFonts w:hint="eastAsia" w:hAnsi="宋体" w:cs="仿宋_GB2312"/>
          <w:sz w:val="24"/>
          <w:szCs w:val="24"/>
          <w:lang w:eastAsia="zh-CN"/>
        </w:rPr>
        <w:t>本项目</w:t>
      </w:r>
      <w:r>
        <w:rPr>
          <w:rFonts w:hint="eastAsia" w:hAnsi="宋体" w:cs="仿宋_GB2312"/>
          <w:sz w:val="24"/>
          <w:szCs w:val="24"/>
        </w:rPr>
        <w:t>质量标准规定所有工作内容在内的人工费、材料费、机械费、措施费、企业管理费、利润、税金、政策性文件规定费用及在合同履约期间所包含的所有风险、责任等各项所有费用</w:t>
      </w:r>
      <w:r>
        <w:rPr>
          <w:rFonts w:hint="eastAsia" w:hAnsi="宋体" w:cs="仿宋_GB2312"/>
          <w:sz w:val="24"/>
          <w:szCs w:val="24"/>
          <w:lang w:eastAsia="zh-CN"/>
        </w:rPr>
        <w:t>。）</w:t>
      </w:r>
    </w:p>
    <w:p>
      <w:pPr>
        <w:spacing w:line="440" w:lineRule="exact"/>
        <w:ind w:right="-42" w:rightChars="-20"/>
        <w:rPr>
          <w:rFonts w:hint="eastAsia"/>
          <w:b/>
          <w:bCs/>
          <w:color w:val="000000"/>
          <w:sz w:val="24"/>
          <w:szCs w:val="24"/>
        </w:rPr>
      </w:pPr>
      <w:r>
        <w:rPr>
          <w:rFonts w:hint="eastAsia"/>
          <w:b/>
          <w:bCs/>
          <w:color w:val="000000"/>
          <w:sz w:val="24"/>
          <w:szCs w:val="24"/>
        </w:rPr>
        <w:t>第二条：质量标准和要求</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pacing w:line="440" w:lineRule="exact"/>
        <w:ind w:left="0" w:leftChars="0" w:right="-42" w:rightChars="-20" w:firstLine="420" w:firstLineChars="175"/>
        <w:rPr>
          <w:rFonts w:hint="eastAsia"/>
          <w:b w:val="0"/>
          <w:bCs w:val="0"/>
          <w:color w:val="000000"/>
          <w:sz w:val="24"/>
          <w:szCs w:val="24"/>
          <w:lang w:val="en-US"/>
        </w:rPr>
      </w:pPr>
      <w:r>
        <w:rPr>
          <w:rFonts w:hint="eastAsia"/>
          <w:b w:val="0"/>
          <w:bCs w:val="0"/>
          <w:color w:val="000000"/>
          <w:sz w:val="24"/>
          <w:szCs w:val="24"/>
          <w:lang w:val="en-US"/>
        </w:rPr>
        <w:t>2、</w:t>
      </w:r>
      <w:r>
        <w:rPr>
          <w:rFonts w:hint="eastAsia"/>
          <w:b w:val="0"/>
          <w:bCs w:val="0"/>
          <w:color w:val="000000"/>
          <w:sz w:val="24"/>
          <w:szCs w:val="24"/>
          <w:lang w:val="en-US" w:eastAsia="zh-CN"/>
        </w:rPr>
        <w:t>乙方</w:t>
      </w:r>
      <w:r>
        <w:rPr>
          <w:rFonts w:hint="eastAsia"/>
          <w:b w:val="0"/>
          <w:bCs w:val="0"/>
          <w:color w:val="000000"/>
          <w:sz w:val="24"/>
          <w:szCs w:val="24"/>
          <w:lang w:val="en-US"/>
        </w:rPr>
        <w:t>所出售的货物还应符合国家和浙江省有关安全、环保、卫生之规定。</w:t>
      </w:r>
    </w:p>
    <w:p>
      <w:pPr>
        <w:spacing w:line="440" w:lineRule="exact"/>
        <w:ind w:left="0" w:leftChars="0" w:right="-42" w:rightChars="-20" w:firstLine="420" w:firstLineChars="175"/>
        <w:rPr>
          <w:rFonts w:hint="eastAsia" w:eastAsia="宋体"/>
          <w:b w:val="0"/>
          <w:bCs w:val="0"/>
          <w:color w:val="000000"/>
          <w:sz w:val="24"/>
          <w:szCs w:val="24"/>
          <w:lang w:val="en-US" w:eastAsia="zh-CN"/>
        </w:rPr>
      </w:pPr>
      <w:r>
        <w:rPr>
          <w:rFonts w:hint="eastAsia"/>
          <w:b w:val="0"/>
          <w:bCs w:val="0"/>
          <w:color w:val="000000"/>
          <w:sz w:val="24"/>
          <w:szCs w:val="24"/>
          <w:lang w:val="en-US" w:eastAsia="zh-CN"/>
        </w:rPr>
        <w:t>3、相关施工要求应按本项目施工图纸执行。</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第三条：权利瑕疵担保</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1、乙方保证对其出售的货物享有合法的权利。</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2、乙方保证在其出售的货物上不存在任何未曾向甲方透露的担保物权，如抵押权、质押权、留置权等。</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3、乙方保证其所出售的货物没有侵犯任何第三人的知识产权和商业秘密等权利。</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rPr>
        <w:t>4、如</w:t>
      </w:r>
      <w:r>
        <w:rPr>
          <w:rFonts w:hint="eastAsia"/>
          <w:b w:val="0"/>
          <w:bCs w:val="0"/>
          <w:color w:val="000000"/>
          <w:sz w:val="24"/>
          <w:szCs w:val="24"/>
          <w:lang w:val="en-US" w:eastAsia="zh-CN"/>
        </w:rPr>
        <w:t>甲方</w:t>
      </w:r>
      <w:r>
        <w:rPr>
          <w:rFonts w:hint="eastAsia"/>
          <w:b w:val="0"/>
          <w:bCs w:val="0"/>
          <w:color w:val="000000"/>
          <w:sz w:val="24"/>
          <w:szCs w:val="24"/>
          <w:lang w:val="en-US"/>
        </w:rPr>
        <w:t>使用该货物构成上述侵权的，则由</w:t>
      </w:r>
      <w:r>
        <w:rPr>
          <w:rFonts w:hint="eastAsia"/>
          <w:b w:val="0"/>
          <w:bCs w:val="0"/>
          <w:color w:val="000000"/>
          <w:sz w:val="24"/>
          <w:szCs w:val="24"/>
          <w:lang w:val="en-US" w:eastAsia="zh-CN"/>
        </w:rPr>
        <w:t>乙方</w:t>
      </w:r>
      <w:r>
        <w:rPr>
          <w:rFonts w:hint="eastAsia"/>
          <w:b w:val="0"/>
          <w:bCs w:val="0"/>
          <w:color w:val="000000"/>
          <w:sz w:val="24"/>
          <w:szCs w:val="24"/>
          <w:lang w:val="en-US"/>
        </w:rPr>
        <w:t>承担全部责任。</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第四条：结算</w:t>
      </w:r>
    </w:p>
    <w:p>
      <w:pPr>
        <w:spacing w:line="440" w:lineRule="exact"/>
        <w:ind w:left="0" w:leftChars="0" w:right="-42" w:rightChars="-20" w:firstLine="420" w:firstLineChars="0"/>
        <w:rPr>
          <w:rFonts w:hint="eastAsia"/>
          <w:b w:val="0"/>
          <w:bCs w:val="0"/>
          <w:color w:val="000000"/>
          <w:sz w:val="24"/>
          <w:szCs w:val="24"/>
        </w:rPr>
      </w:pPr>
      <w:r>
        <w:rPr>
          <w:rFonts w:hint="eastAsia"/>
          <w:b w:val="0"/>
          <w:bCs w:val="0"/>
          <w:color w:val="000000"/>
          <w:sz w:val="24"/>
          <w:szCs w:val="24"/>
          <w:lang w:val="en-US" w:eastAsia="zh-CN"/>
        </w:rPr>
        <w:t>项目结算时按实结算，下浮数按中标时承诺的下浮数（   %）结算。</w:t>
      </w:r>
    </w:p>
    <w:p>
      <w:pPr>
        <w:spacing w:line="440" w:lineRule="exact"/>
        <w:ind w:right="-42" w:rightChars="-20"/>
        <w:rPr>
          <w:rFonts w:hint="eastAsia"/>
          <w:b/>
          <w:bCs/>
          <w:color w:val="000000"/>
          <w:sz w:val="24"/>
          <w:szCs w:val="24"/>
        </w:rPr>
      </w:pPr>
      <w:r>
        <w:rPr>
          <w:rFonts w:hint="eastAsia"/>
          <w:b w:val="0"/>
          <w:bCs w:val="0"/>
          <w:color w:val="000000"/>
          <w:sz w:val="24"/>
          <w:szCs w:val="24"/>
          <w:lang w:val="en-US"/>
        </w:rPr>
        <w:t> </w:t>
      </w:r>
      <w:r>
        <w:rPr>
          <w:rFonts w:hint="eastAsia"/>
          <w:b/>
          <w:bCs/>
          <w:color w:val="000000"/>
          <w:sz w:val="24"/>
          <w:szCs w:val="24"/>
          <w:lang w:val="en-US" w:eastAsia="zh-CN"/>
        </w:rPr>
        <w:t>第五条：项目工期</w:t>
      </w:r>
    </w:p>
    <w:p>
      <w:pPr>
        <w:spacing w:line="440" w:lineRule="exact"/>
        <w:ind w:right="-42" w:rightChars="-20" w:firstLine="240" w:firstLineChars="100"/>
        <w:rPr>
          <w:rFonts w:hint="eastAsia"/>
          <w:b/>
          <w:bCs/>
          <w:color w:val="000000"/>
          <w:sz w:val="24"/>
          <w:szCs w:val="24"/>
        </w:rPr>
      </w:pPr>
      <w:r>
        <w:rPr>
          <w:rFonts w:hint="eastAsia"/>
          <w:b w:val="0"/>
          <w:bCs w:val="0"/>
          <w:color w:val="000000"/>
          <w:sz w:val="24"/>
          <w:szCs w:val="24"/>
          <w:lang w:val="en-US" w:eastAsia="zh-CN"/>
        </w:rPr>
        <w:t xml:space="preserve">工期：2021年  月   日至2022年6月30日      </w:t>
      </w:r>
      <w:r>
        <w:rPr>
          <w:rFonts w:hint="eastAsia"/>
          <w:b w:val="0"/>
          <w:bCs w:val="0"/>
          <w:color w:val="000000"/>
          <w:sz w:val="24"/>
          <w:szCs w:val="24"/>
          <w:lang w:val="en-US" w:eastAsia="zh-CN"/>
        </w:rPr>
        <w:br w:type="textWrapping"/>
      </w:r>
      <w:r>
        <w:rPr>
          <w:rFonts w:hint="eastAsia"/>
          <w:b/>
          <w:bCs/>
          <w:color w:val="000000"/>
          <w:sz w:val="24"/>
          <w:szCs w:val="24"/>
          <w:lang w:val="en-US" w:eastAsia="zh-CN"/>
        </w:rPr>
        <w:t>第六条：供货方式</w:t>
      </w:r>
    </w:p>
    <w:p>
      <w:pPr>
        <w:spacing w:line="440" w:lineRule="exact"/>
        <w:ind w:left="0" w:leftChars="0" w:right="-42" w:rightChars="-20" w:firstLine="420" w:firstLineChars="175"/>
        <w:rPr>
          <w:rFonts w:hint="eastAsia"/>
          <w:b/>
          <w:bCs/>
          <w:color w:val="000000"/>
          <w:sz w:val="24"/>
          <w:szCs w:val="24"/>
        </w:rPr>
      </w:pPr>
      <w:r>
        <w:rPr>
          <w:rFonts w:hint="eastAsia"/>
          <w:b w:val="0"/>
          <w:bCs w:val="0"/>
          <w:color w:val="000000"/>
          <w:sz w:val="24"/>
          <w:szCs w:val="24"/>
          <w:lang w:val="en-US" w:eastAsia="zh-CN"/>
        </w:rPr>
        <w:t>在供货期限内，乙方在与甲方签署合同后，保证在 </w:t>
      </w:r>
      <w:r>
        <w:rPr>
          <w:rFonts w:hint="eastAsia"/>
          <w:b w:val="0"/>
          <w:bCs w:val="0"/>
          <w:color w:val="000000"/>
          <w:sz w:val="24"/>
          <w:szCs w:val="24"/>
          <w:u w:val="single"/>
          <w:lang w:val="en-US" w:eastAsia="zh-CN"/>
        </w:rPr>
        <w:t xml:space="preserve">   </w:t>
      </w:r>
      <w:r>
        <w:rPr>
          <w:rFonts w:hint="eastAsia"/>
          <w:b w:val="0"/>
          <w:bCs w:val="0"/>
          <w:color w:val="000000"/>
          <w:sz w:val="24"/>
          <w:szCs w:val="24"/>
          <w:lang w:val="en-US" w:eastAsia="zh-CN"/>
        </w:rPr>
        <w:t>个日历天内派人送货至甲方指定地点。</w:t>
      </w:r>
    </w:p>
    <w:p>
      <w:pPr>
        <w:spacing w:line="440" w:lineRule="exact"/>
        <w:ind w:right="-42" w:rightChars="-20"/>
        <w:rPr>
          <w:rFonts w:hint="eastAsia"/>
          <w:b/>
          <w:bCs/>
          <w:color w:val="000000"/>
          <w:sz w:val="24"/>
          <w:szCs w:val="24"/>
        </w:rPr>
      </w:pPr>
      <w:r>
        <w:rPr>
          <w:rFonts w:hint="eastAsia"/>
          <w:b/>
          <w:bCs/>
          <w:color w:val="000000"/>
          <w:sz w:val="24"/>
          <w:szCs w:val="24"/>
        </w:rPr>
        <w:t>第七条：验收</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eastAsia="zh-CN"/>
        </w:rPr>
        <w:t>乙方在项目履行完毕后</w:t>
      </w:r>
      <w:r>
        <w:rPr>
          <w:rFonts w:hint="eastAsia"/>
          <w:b w:val="0"/>
          <w:bCs w:val="0"/>
          <w:color w:val="000000"/>
          <w:sz w:val="24"/>
          <w:szCs w:val="24"/>
        </w:rPr>
        <w:t>，由</w:t>
      </w:r>
      <w:r>
        <w:rPr>
          <w:rFonts w:hint="eastAsia"/>
          <w:b w:val="0"/>
          <w:bCs w:val="0"/>
          <w:color w:val="000000"/>
          <w:sz w:val="24"/>
          <w:szCs w:val="24"/>
          <w:lang w:eastAsia="zh-CN"/>
        </w:rPr>
        <w:t>甲方</w:t>
      </w:r>
      <w:r>
        <w:rPr>
          <w:rFonts w:hint="eastAsia"/>
          <w:b w:val="0"/>
          <w:bCs w:val="0"/>
          <w:color w:val="000000"/>
          <w:sz w:val="24"/>
          <w:szCs w:val="24"/>
        </w:rPr>
        <w:t>根据</w:t>
      </w:r>
      <w:r>
        <w:rPr>
          <w:rFonts w:hint="eastAsia"/>
          <w:b w:val="0"/>
          <w:bCs w:val="0"/>
          <w:color w:val="000000"/>
          <w:sz w:val="24"/>
          <w:szCs w:val="24"/>
          <w:lang w:eastAsia="zh-CN"/>
        </w:rPr>
        <w:t>有关</w:t>
      </w:r>
      <w:r>
        <w:rPr>
          <w:rFonts w:hint="eastAsia"/>
          <w:b w:val="0"/>
          <w:bCs w:val="0"/>
          <w:color w:val="000000"/>
          <w:sz w:val="24"/>
          <w:szCs w:val="24"/>
        </w:rPr>
        <w:t>要求和标准，对</w:t>
      </w:r>
      <w:r>
        <w:rPr>
          <w:rFonts w:hint="eastAsia"/>
          <w:b w:val="0"/>
          <w:bCs w:val="0"/>
          <w:color w:val="000000"/>
          <w:sz w:val="24"/>
          <w:szCs w:val="24"/>
          <w:lang w:eastAsia="zh-CN"/>
        </w:rPr>
        <w:t>项目</w:t>
      </w:r>
      <w:r>
        <w:rPr>
          <w:rFonts w:hint="eastAsia"/>
          <w:b w:val="0"/>
          <w:bCs w:val="0"/>
          <w:color w:val="000000"/>
          <w:sz w:val="24"/>
          <w:szCs w:val="24"/>
        </w:rPr>
        <w:t>进行检查验收</w:t>
      </w:r>
      <w:r>
        <w:rPr>
          <w:rFonts w:hint="eastAsia"/>
          <w:b w:val="0"/>
          <w:bCs w:val="0"/>
          <w:color w:val="000000"/>
          <w:sz w:val="24"/>
          <w:szCs w:val="24"/>
          <w:lang w:eastAsia="zh-CN"/>
        </w:rPr>
        <w:t>，并出具验收合格证书</w:t>
      </w:r>
      <w:r>
        <w:rPr>
          <w:rFonts w:hint="eastAsia"/>
          <w:b w:val="0"/>
          <w:bCs w:val="0"/>
          <w:color w:val="000000"/>
          <w:sz w:val="24"/>
          <w:szCs w:val="24"/>
        </w:rPr>
        <w:t>。</w:t>
      </w:r>
    </w:p>
    <w:p>
      <w:pPr>
        <w:spacing w:line="440" w:lineRule="exact"/>
        <w:ind w:right="-42" w:rightChars="-20"/>
        <w:rPr>
          <w:rFonts w:hint="eastAsia"/>
          <w:b/>
          <w:bCs/>
          <w:color w:val="000000"/>
          <w:sz w:val="24"/>
          <w:szCs w:val="24"/>
        </w:rPr>
      </w:pPr>
      <w:r>
        <w:rPr>
          <w:rFonts w:hint="eastAsia"/>
          <w:b/>
          <w:bCs/>
          <w:color w:val="000000"/>
          <w:sz w:val="24"/>
          <w:szCs w:val="24"/>
        </w:rPr>
        <w:t>第八条：售后服务</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eastAsia="zh-CN"/>
        </w:rPr>
        <w:t>乙方</w:t>
      </w:r>
      <w:r>
        <w:rPr>
          <w:rFonts w:hint="eastAsia"/>
          <w:b w:val="0"/>
          <w:bCs w:val="0"/>
          <w:color w:val="000000"/>
          <w:sz w:val="24"/>
          <w:szCs w:val="24"/>
        </w:rPr>
        <w:t>承诺售后服务按照投标时承诺的服务计划实施。</w:t>
      </w:r>
    </w:p>
    <w:p>
      <w:pPr>
        <w:spacing w:line="440" w:lineRule="exact"/>
        <w:ind w:right="-42" w:rightChars="-20"/>
        <w:rPr>
          <w:rFonts w:hint="eastAsia"/>
          <w:b/>
          <w:bCs/>
          <w:color w:val="000000"/>
          <w:sz w:val="24"/>
          <w:szCs w:val="24"/>
        </w:rPr>
      </w:pPr>
      <w:r>
        <w:rPr>
          <w:rFonts w:hint="eastAsia"/>
          <w:b/>
          <w:bCs/>
          <w:color w:val="000000"/>
          <w:sz w:val="24"/>
          <w:szCs w:val="24"/>
        </w:rPr>
        <w:t>第九条：履约保证金</w:t>
      </w:r>
    </w:p>
    <w:p>
      <w:pPr>
        <w:spacing w:line="440" w:lineRule="exact"/>
        <w:ind w:left="0" w:leftChars="0" w:right="-42" w:rightChars="-20" w:firstLine="420" w:firstLineChars="175"/>
        <w:rPr>
          <w:rFonts w:hint="eastAsia" w:hAnsi="宋体"/>
          <w:sz w:val="24"/>
          <w:szCs w:val="24"/>
          <w:lang w:val="en-US" w:eastAsia="zh-CN"/>
        </w:rPr>
      </w:pPr>
      <w:r>
        <w:rPr>
          <w:rFonts w:hint="eastAsia" w:hAnsi="宋体"/>
          <w:sz w:val="24"/>
          <w:szCs w:val="24"/>
          <w:lang w:val="en-US" w:eastAsia="zh-CN"/>
        </w:rPr>
        <w:t>1.金额：签约合同价的2%。</w:t>
      </w:r>
    </w:p>
    <w:p>
      <w:pPr>
        <w:spacing w:line="440" w:lineRule="exact"/>
        <w:ind w:left="0" w:leftChars="0" w:right="-42" w:rightChars="-20" w:firstLine="420" w:firstLineChars="175"/>
        <w:rPr>
          <w:rFonts w:hint="eastAsia" w:hAnsi="宋体"/>
          <w:sz w:val="24"/>
          <w:szCs w:val="24"/>
          <w:lang w:val="en-US" w:eastAsia="zh-CN"/>
        </w:rPr>
      </w:pPr>
      <w:r>
        <w:rPr>
          <w:rFonts w:hint="eastAsia" w:hAnsi="宋体"/>
          <w:sz w:val="24"/>
          <w:szCs w:val="24"/>
          <w:lang w:val="en-US" w:eastAsia="zh-CN"/>
        </w:rPr>
        <w:t>2.收取方式：网银、汇票、电汇、转账支付或银行保函、保险公司保单形式（具体形式，与甲方协商后确定）；</w:t>
      </w:r>
    </w:p>
    <w:p>
      <w:pPr>
        <w:spacing w:line="440" w:lineRule="exact"/>
        <w:ind w:left="0" w:leftChars="0" w:right="-42" w:rightChars="-20" w:firstLine="420" w:firstLineChars="175"/>
        <w:rPr>
          <w:rFonts w:hint="eastAsia"/>
          <w:b w:val="0"/>
          <w:bCs w:val="0"/>
          <w:color w:val="000000"/>
          <w:sz w:val="24"/>
          <w:szCs w:val="24"/>
        </w:rPr>
      </w:pPr>
      <w:r>
        <w:rPr>
          <w:rFonts w:hint="eastAsia" w:hAnsi="宋体"/>
          <w:sz w:val="24"/>
          <w:szCs w:val="24"/>
          <w:lang w:val="en-US" w:eastAsia="zh-CN"/>
        </w:rPr>
        <w:t>3. 履约保证金的退还：该履约保证金在合同履约完毕经施工验收合格后10天内无息返还（采用银行保函或保险公司保单形式的，在合同履行到期且无异议情况下10日内自动解除）。</w:t>
      </w:r>
    </w:p>
    <w:p>
      <w:pPr>
        <w:spacing w:line="440" w:lineRule="exact"/>
        <w:ind w:right="-42" w:rightChars="-20"/>
        <w:rPr>
          <w:rFonts w:hint="eastAsia"/>
          <w:b/>
          <w:bCs/>
          <w:color w:val="000000"/>
          <w:sz w:val="24"/>
          <w:szCs w:val="24"/>
        </w:rPr>
      </w:pPr>
      <w:r>
        <w:rPr>
          <w:rFonts w:hint="eastAsia"/>
          <w:b/>
          <w:bCs/>
          <w:color w:val="000000"/>
          <w:sz w:val="24"/>
          <w:szCs w:val="24"/>
        </w:rPr>
        <w:t>第九条：货款的支付</w:t>
      </w:r>
    </w:p>
    <w:p>
      <w:pPr>
        <w:numPr>
          <w:ilvl w:val="0"/>
          <w:numId w:val="12"/>
        </w:numPr>
        <w:spacing w:line="440" w:lineRule="exact"/>
        <w:ind w:left="0" w:leftChars="0" w:right="-42" w:rightChars="-20" w:firstLine="420" w:firstLineChars="175"/>
        <w:rPr>
          <w:rFonts w:hint="eastAsia"/>
          <w:b w:val="0"/>
          <w:bCs w:val="0"/>
          <w:color w:val="000000"/>
          <w:sz w:val="24"/>
          <w:szCs w:val="24"/>
          <w:lang w:val="en-US" w:eastAsia="zh-CN"/>
        </w:rPr>
      </w:pPr>
      <w:r>
        <w:rPr>
          <w:rFonts w:hint="eastAsia"/>
          <w:b w:val="0"/>
          <w:bCs w:val="0"/>
          <w:color w:val="000000"/>
          <w:sz w:val="24"/>
          <w:szCs w:val="24"/>
          <w:lang w:val="en-US" w:eastAsia="zh-CN"/>
        </w:rPr>
        <w:t>开工预付款：本项目所需施工机械设备进场后支付合同价的10%作为预付款。</w:t>
      </w:r>
    </w:p>
    <w:p>
      <w:pPr>
        <w:numPr>
          <w:ilvl w:val="0"/>
          <w:numId w:val="12"/>
        </w:numPr>
        <w:spacing w:line="440" w:lineRule="exact"/>
        <w:ind w:left="0" w:leftChars="0" w:right="-42" w:rightChars="-20" w:firstLine="420" w:firstLineChars="175"/>
        <w:rPr>
          <w:rFonts w:hint="eastAsia"/>
          <w:b w:val="0"/>
          <w:bCs w:val="0"/>
          <w:color w:val="000000"/>
          <w:sz w:val="24"/>
          <w:szCs w:val="24"/>
          <w:lang w:val="en-US" w:eastAsia="zh-CN"/>
        </w:rPr>
      </w:pPr>
      <w:r>
        <w:rPr>
          <w:rFonts w:hint="eastAsia"/>
          <w:b w:val="0"/>
          <w:bCs w:val="0"/>
          <w:color w:val="000000"/>
          <w:sz w:val="24"/>
          <w:szCs w:val="24"/>
          <w:lang w:val="en-US" w:eastAsia="zh-CN"/>
        </w:rPr>
        <w:t>进度付款：按季度计量，发包人向承包人支付当期工程量价款的70%工程价款。</w:t>
      </w:r>
    </w:p>
    <w:p>
      <w:pPr>
        <w:numPr>
          <w:ilvl w:val="0"/>
          <w:numId w:val="12"/>
        </w:numPr>
        <w:spacing w:line="440" w:lineRule="exact"/>
        <w:ind w:left="0" w:leftChars="0" w:right="-42" w:rightChars="-20" w:firstLine="420" w:firstLineChars="175"/>
        <w:rPr>
          <w:rFonts w:hint="eastAsia"/>
          <w:b w:val="0"/>
          <w:bCs w:val="0"/>
          <w:color w:val="000000"/>
          <w:sz w:val="24"/>
          <w:szCs w:val="24"/>
          <w:lang w:val="en-US" w:eastAsia="zh-CN"/>
        </w:rPr>
      </w:pPr>
      <w:r>
        <w:rPr>
          <w:rFonts w:hint="eastAsia"/>
          <w:b w:val="0"/>
          <w:bCs w:val="0"/>
          <w:color w:val="000000"/>
          <w:sz w:val="24"/>
          <w:szCs w:val="24"/>
          <w:lang w:val="en-US" w:eastAsia="zh-CN"/>
        </w:rPr>
        <w:t>待进度付款达到合同价的80%（含预付款）时，发包人将停止支付，待工程交（竣）工一体化验收合格且竣工结算后付至结算价的98.5%，留结算价的1.5%作为质量保证金，在质保期1年满后付清。</w:t>
      </w:r>
    </w:p>
    <w:p>
      <w:pPr>
        <w:spacing w:line="440" w:lineRule="exact"/>
        <w:ind w:right="-42" w:rightChars="-20"/>
        <w:rPr>
          <w:rFonts w:hint="eastAsia"/>
          <w:b/>
          <w:bCs/>
          <w:color w:val="000000"/>
          <w:sz w:val="24"/>
          <w:szCs w:val="24"/>
          <w:lang w:val="en-US" w:eastAsia="zh-CN"/>
        </w:rPr>
      </w:pPr>
      <w:r>
        <w:rPr>
          <w:rFonts w:hint="eastAsia"/>
          <w:b/>
          <w:bCs/>
          <w:color w:val="000000"/>
          <w:sz w:val="24"/>
          <w:szCs w:val="24"/>
          <w:lang w:val="en-US" w:eastAsia="zh-CN"/>
        </w:rPr>
        <w:t>第十条：质量保证</w:t>
      </w:r>
    </w:p>
    <w:p>
      <w:pPr>
        <w:spacing w:line="440" w:lineRule="exact"/>
        <w:ind w:left="0" w:leftChars="0" w:right="-42" w:rightChars="-20" w:firstLine="422" w:firstLineChars="175"/>
        <w:rPr>
          <w:rFonts w:hint="eastAsia"/>
          <w:b/>
          <w:bCs/>
          <w:color w:val="000000"/>
          <w:sz w:val="24"/>
          <w:szCs w:val="24"/>
          <w:lang w:val="en-US" w:eastAsia="zh-CN"/>
        </w:rPr>
      </w:pPr>
      <w:r>
        <w:rPr>
          <w:rFonts w:hint="eastAsia"/>
          <w:b/>
          <w:bCs/>
          <w:color w:val="000000"/>
          <w:sz w:val="24"/>
          <w:szCs w:val="24"/>
          <w:lang w:val="en-US" w:eastAsia="zh-CN"/>
        </w:rPr>
        <w:t xml:space="preserve">  </w:t>
      </w:r>
      <w:r>
        <w:rPr>
          <w:rFonts w:hint="eastAsia"/>
          <w:b w:val="0"/>
          <w:bCs w:val="0"/>
          <w:color w:val="000000"/>
          <w:sz w:val="24"/>
          <w:szCs w:val="24"/>
          <w:lang w:val="en-US" w:eastAsia="zh-CN"/>
        </w:rPr>
        <w:t>免费质保期：标线：不少于</w:t>
      </w:r>
      <w:r>
        <w:rPr>
          <w:rFonts w:hint="eastAsia"/>
          <w:b w:val="0"/>
          <w:bCs w:val="0"/>
          <w:color w:val="000000"/>
          <w:sz w:val="24"/>
          <w:szCs w:val="24"/>
          <w:u w:val="single"/>
          <w:lang w:val="en-US" w:eastAsia="zh-CN"/>
        </w:rPr>
        <w:t>12</w:t>
      </w:r>
      <w:r>
        <w:rPr>
          <w:rFonts w:hint="eastAsia"/>
          <w:b w:val="0"/>
          <w:bCs w:val="0"/>
          <w:color w:val="000000"/>
          <w:sz w:val="24"/>
          <w:szCs w:val="24"/>
          <w:lang w:val="en-US" w:eastAsia="zh-CN"/>
        </w:rPr>
        <w:t>个月，一年内如有脱落，免费重新施划；标志：不少于</w:t>
      </w:r>
      <w:r>
        <w:rPr>
          <w:rFonts w:hint="eastAsia"/>
          <w:b w:val="0"/>
          <w:bCs w:val="0"/>
          <w:color w:val="000000"/>
          <w:sz w:val="24"/>
          <w:szCs w:val="24"/>
          <w:u w:val="single"/>
          <w:lang w:val="en-US" w:eastAsia="zh-CN"/>
        </w:rPr>
        <w:t>5</w:t>
      </w:r>
      <w:r>
        <w:rPr>
          <w:rFonts w:hint="eastAsia"/>
          <w:b w:val="0"/>
          <w:bCs w:val="0"/>
          <w:color w:val="000000"/>
          <w:sz w:val="24"/>
          <w:szCs w:val="24"/>
          <w:lang w:val="en-US" w:eastAsia="zh-CN"/>
        </w:rPr>
        <w:t>年（乙方有特殊承诺的，从其承诺）。</w:t>
      </w:r>
    </w:p>
    <w:p>
      <w:pPr>
        <w:spacing w:line="440" w:lineRule="exact"/>
        <w:ind w:left="0" w:leftChars="0" w:right="-42" w:rightChars="-20" w:firstLine="422" w:firstLineChars="175"/>
        <w:rPr>
          <w:rFonts w:hint="eastAsia"/>
          <w:b w:val="0"/>
          <w:bCs w:val="0"/>
          <w:color w:val="000000"/>
          <w:sz w:val="24"/>
          <w:szCs w:val="24"/>
        </w:rPr>
      </w:pPr>
      <w:r>
        <w:rPr>
          <w:rFonts w:hint="eastAsia"/>
          <w:b/>
          <w:bCs/>
          <w:color w:val="000000"/>
          <w:sz w:val="24"/>
          <w:szCs w:val="24"/>
          <w:lang w:val="en-US" w:eastAsia="zh-CN"/>
        </w:rPr>
        <w:t>    </w:t>
      </w:r>
      <w:r>
        <w:rPr>
          <w:rFonts w:hint="eastAsia"/>
          <w:b w:val="0"/>
          <w:bCs w:val="0"/>
          <w:color w:val="000000"/>
          <w:sz w:val="24"/>
          <w:szCs w:val="24"/>
          <w:lang w:val="en-US" w:eastAsia="zh-CN"/>
        </w:rPr>
        <w:t>乙方应保证所供货物是全新的、未使用过的，并完全符合合同规定的质量、规格和性能的要求。乙方应保证其货物在正确就位、正常使用和保养条件下，在其使用寿命期内应具有满意的性能。在货物最终交付验收后不少于12个月的质量保证期内，乙方应对由于设计、工艺或材料的缺陷而产生的故障负责。</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在质量保证期内，如果货物的质量或规格与合同不符，或证实货物是有缺陷的，包括潜在的缺陷或使用不符合要求的材料等，甲方可以根据本合同第十一条规定以书面形式向乙方提出补救措施或索赔。</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乙方在约定的时间内未能弥补缺陷，甲方可采取必要的补救措施，但其风险和费用将由乙方承担，甲方根据合同规定对乙方行使的其他权利不受影响。</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第十一条：补救措施和索赔</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1、甲方有权根据质量检测部门出具的检验报告向乙方提出索赔。</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2、在质量保证期内，如果乙方对缺陷产品负有责任而甲方提出索赔，乙方应按照甲方同意的下列一种或多种方式解决索赔事宜，并且甲方可以收取乙方合同总价的20%违约金：</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 乙方退货并将货款退还给甲方，由此发生的一切费用和损失由乙方承担。</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（2） 根据货物的质量状况以及甲方所遭受的损失，经过甲方与乙方商定降低货物的价格。</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第十二条：履约延误</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1、乙方应按照《合同》规定的时间、地点交货和提供服务。</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3、如乙方无正当理由而拖延交货，经协商无效,甲方有权追究乙方的违约责任。延期交货违约责任按每延期一天支付违约金3000元处理，如果超出合同规定期限15天应不能供货，则甲方可以终止合同，并收取乙方合同总价20%的违约金。如造成损失超过违约金的，超过部分由乙方继续承担赔偿责任。</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 第十三条：不可抗力</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1、合同履行期内，如果合同各方因不可抗力而导致合同实施延误或不能履行合同义务的话，不应该承担误期赔偿或不能履行合同义务的责任。</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pacing w:line="440" w:lineRule="exact"/>
        <w:ind w:right="-42" w:rightChars="-20"/>
        <w:rPr>
          <w:rFonts w:hint="eastAsia"/>
          <w:b/>
          <w:bCs/>
          <w:color w:val="000000"/>
          <w:sz w:val="24"/>
          <w:szCs w:val="24"/>
        </w:rPr>
      </w:pPr>
      <w:r>
        <w:rPr>
          <w:rFonts w:hint="eastAsia"/>
          <w:b/>
          <w:bCs/>
          <w:color w:val="000000"/>
          <w:sz w:val="24"/>
          <w:szCs w:val="24"/>
        </w:rPr>
        <w:t>第十四条：争议的解决</w:t>
      </w:r>
    </w:p>
    <w:p>
      <w:pPr>
        <w:spacing w:line="440" w:lineRule="exact"/>
        <w:ind w:left="0" w:leftChars="0" w:right="-42" w:rightChars="-20" w:firstLine="240" w:firstLineChars="100"/>
        <w:rPr>
          <w:rFonts w:hint="eastAsia"/>
          <w:b w:val="0"/>
          <w:bCs w:val="0"/>
          <w:color w:val="000000"/>
          <w:sz w:val="24"/>
          <w:szCs w:val="24"/>
        </w:rPr>
      </w:pPr>
      <w:r>
        <w:rPr>
          <w:rFonts w:hint="eastAsia"/>
          <w:b w:val="0"/>
          <w:bCs w:val="0"/>
          <w:color w:val="000000"/>
          <w:sz w:val="24"/>
          <w:szCs w:val="24"/>
        </w:rPr>
        <w:t>在发生所供商品的质量、售后服务等问题时，</w:t>
      </w:r>
      <w:r>
        <w:rPr>
          <w:rFonts w:hint="eastAsia"/>
          <w:b w:val="0"/>
          <w:bCs w:val="0"/>
          <w:color w:val="000000"/>
          <w:sz w:val="24"/>
          <w:szCs w:val="24"/>
          <w:lang w:eastAsia="zh-CN"/>
        </w:rPr>
        <w:t>甲方</w:t>
      </w:r>
      <w:r>
        <w:rPr>
          <w:rFonts w:hint="eastAsia"/>
          <w:b w:val="0"/>
          <w:bCs w:val="0"/>
          <w:color w:val="000000"/>
          <w:sz w:val="24"/>
          <w:szCs w:val="24"/>
        </w:rPr>
        <w:t>有权直接向</w:t>
      </w:r>
      <w:r>
        <w:rPr>
          <w:rFonts w:hint="eastAsia"/>
          <w:b w:val="0"/>
          <w:bCs w:val="0"/>
          <w:color w:val="000000"/>
          <w:sz w:val="24"/>
          <w:szCs w:val="24"/>
          <w:lang w:eastAsia="zh-CN"/>
        </w:rPr>
        <w:t>乙方</w:t>
      </w:r>
      <w:r>
        <w:rPr>
          <w:rFonts w:hint="eastAsia"/>
          <w:b w:val="0"/>
          <w:bCs w:val="0"/>
          <w:color w:val="000000"/>
          <w:sz w:val="24"/>
          <w:szCs w:val="24"/>
        </w:rPr>
        <w:t>索赔，签订必要的书面处理合同。双方在履行合同中所发生的一切争议，应通过协商解决，如协商不成，双方均同意提交</w:t>
      </w:r>
      <w:r>
        <w:rPr>
          <w:rFonts w:hint="eastAsia"/>
          <w:b w:val="0"/>
          <w:bCs w:val="0"/>
          <w:color w:val="000000"/>
          <w:sz w:val="24"/>
          <w:szCs w:val="24"/>
          <w:lang w:val="en-US" w:eastAsia="zh-CN"/>
        </w:rPr>
        <w:t>台州</w:t>
      </w:r>
      <w:r>
        <w:rPr>
          <w:rFonts w:hint="eastAsia"/>
          <w:b w:val="0"/>
          <w:bCs w:val="0"/>
          <w:color w:val="000000"/>
          <w:sz w:val="24"/>
          <w:szCs w:val="24"/>
        </w:rPr>
        <w:t>仲裁委员会仲裁。</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第十五条：违约处理</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1、在甲方对乙方违约而采取的任何补救措施不受影响的情况下，甲方可在下列情况下向乙方发出书面通知书，提出终止部分或全部合同。</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（1）乙方提供的产品质量、配置不符合国家规定和承诺的标准；</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（2）乙方没有按承诺的时间供货、维修或提供其他服务；</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（3）乙方没有按承诺的价格或优惠率签订合同并供货；</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第十六条：合同转让和分包</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    除甲方事先书面同意外，乙方不得转让和分包其应履行的合同义务。</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第十七条：合同生效</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rPr>
        <w:t>1、本合同经</w:t>
      </w:r>
      <w:r>
        <w:rPr>
          <w:rFonts w:hint="eastAsia"/>
          <w:b w:val="0"/>
          <w:bCs w:val="0"/>
          <w:color w:val="000000"/>
          <w:sz w:val="24"/>
          <w:szCs w:val="24"/>
          <w:lang w:val="en-US" w:eastAsia="zh-CN"/>
        </w:rPr>
        <w:t>乙方</w:t>
      </w:r>
      <w:r>
        <w:rPr>
          <w:rFonts w:hint="eastAsia"/>
          <w:b w:val="0"/>
          <w:bCs w:val="0"/>
          <w:color w:val="000000"/>
          <w:sz w:val="24"/>
          <w:szCs w:val="24"/>
          <w:lang w:val="en-US"/>
        </w:rPr>
        <w:t>和</w:t>
      </w:r>
      <w:r>
        <w:rPr>
          <w:rFonts w:hint="eastAsia"/>
          <w:b w:val="0"/>
          <w:bCs w:val="0"/>
          <w:color w:val="000000"/>
          <w:sz w:val="24"/>
          <w:szCs w:val="24"/>
          <w:lang w:val="en-US" w:eastAsia="zh-CN"/>
        </w:rPr>
        <w:t>甲方</w:t>
      </w:r>
      <w:r>
        <w:rPr>
          <w:rFonts w:hint="eastAsia"/>
          <w:b w:val="0"/>
          <w:bCs w:val="0"/>
          <w:color w:val="000000"/>
          <w:sz w:val="24"/>
          <w:szCs w:val="24"/>
          <w:lang w:val="en-US"/>
        </w:rPr>
        <w:t>法定代表人或其委托人签字并加盖双方公章后生效。</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rPr>
        <w:t>2、本合同一式</w:t>
      </w:r>
      <w:r>
        <w:rPr>
          <w:rFonts w:hint="eastAsia"/>
          <w:b w:val="0"/>
          <w:bCs w:val="0"/>
          <w:color w:val="000000"/>
          <w:sz w:val="24"/>
          <w:szCs w:val="24"/>
          <w:lang w:val="en-US" w:eastAsia="zh-CN"/>
        </w:rPr>
        <w:t>柒</w:t>
      </w:r>
      <w:r>
        <w:rPr>
          <w:rFonts w:hint="eastAsia"/>
          <w:b w:val="0"/>
          <w:bCs w:val="0"/>
          <w:color w:val="000000"/>
          <w:sz w:val="24"/>
          <w:szCs w:val="24"/>
          <w:lang w:val="en-US"/>
        </w:rPr>
        <w:t>份，</w:t>
      </w:r>
      <w:r>
        <w:rPr>
          <w:rFonts w:hint="eastAsia"/>
          <w:b w:val="0"/>
          <w:bCs w:val="0"/>
          <w:color w:val="000000"/>
          <w:sz w:val="24"/>
          <w:szCs w:val="24"/>
          <w:lang w:val="en-US" w:eastAsia="zh-CN"/>
        </w:rPr>
        <w:t>甲方</w:t>
      </w:r>
      <w:r>
        <w:rPr>
          <w:rFonts w:hint="eastAsia"/>
          <w:b w:val="0"/>
          <w:bCs w:val="0"/>
          <w:color w:val="000000"/>
          <w:sz w:val="24"/>
          <w:szCs w:val="24"/>
          <w:lang w:val="en-US"/>
        </w:rPr>
        <w:t>与</w:t>
      </w:r>
      <w:r>
        <w:rPr>
          <w:rFonts w:hint="eastAsia"/>
          <w:b w:val="0"/>
          <w:bCs w:val="0"/>
          <w:color w:val="000000"/>
          <w:sz w:val="24"/>
          <w:szCs w:val="24"/>
          <w:lang w:val="en-US" w:eastAsia="zh-CN"/>
        </w:rPr>
        <w:t>乙方</w:t>
      </w:r>
      <w:r>
        <w:rPr>
          <w:rFonts w:hint="eastAsia"/>
          <w:b w:val="0"/>
          <w:bCs w:val="0"/>
          <w:color w:val="000000"/>
          <w:sz w:val="24"/>
          <w:szCs w:val="24"/>
          <w:lang w:val="en-US"/>
        </w:rPr>
        <w:t>双方各贰份，</w:t>
      </w:r>
      <w:r>
        <w:rPr>
          <w:rFonts w:hint="eastAsia"/>
          <w:b w:val="0"/>
          <w:bCs w:val="0"/>
          <w:color w:val="000000"/>
          <w:sz w:val="24"/>
          <w:szCs w:val="24"/>
          <w:lang w:val="en-US" w:eastAsia="zh-CN"/>
        </w:rPr>
        <w:t>其余分送相关部门备案</w:t>
      </w:r>
      <w:r>
        <w:rPr>
          <w:rFonts w:hint="eastAsia"/>
          <w:b w:val="0"/>
          <w:bCs w:val="0"/>
          <w:color w:val="000000"/>
          <w:sz w:val="24"/>
          <w:szCs w:val="24"/>
          <w:lang w:val="en-US"/>
        </w:rPr>
        <w:t>。</w:t>
      </w:r>
    </w:p>
    <w:p>
      <w:pPr>
        <w:spacing w:line="440" w:lineRule="exact"/>
        <w:ind w:right="-42" w:rightChars="-20"/>
        <w:rPr>
          <w:rFonts w:hint="eastAsia"/>
          <w:b/>
          <w:bCs/>
          <w:color w:val="000000"/>
          <w:sz w:val="24"/>
          <w:szCs w:val="24"/>
        </w:rPr>
      </w:pPr>
      <w:r>
        <w:rPr>
          <w:rFonts w:hint="eastAsia"/>
          <w:b/>
          <w:bCs/>
          <w:color w:val="000000"/>
          <w:sz w:val="24"/>
          <w:szCs w:val="24"/>
          <w:lang w:val="en-US" w:eastAsia="zh-CN"/>
        </w:rPr>
        <w:t>第十八条：合同修改</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除了双方签署书面修改合同，并成为本合同不可分割的一部分之外，本合同条件不得有任何变化或修改。</w:t>
      </w:r>
    </w:p>
    <w:p>
      <w:pPr>
        <w:spacing w:line="440" w:lineRule="exact"/>
        <w:ind w:right="-42" w:rightChars="-20"/>
        <w:rPr>
          <w:rFonts w:hint="eastAsia"/>
          <w:b/>
          <w:bCs/>
          <w:color w:val="000000"/>
          <w:sz w:val="24"/>
          <w:szCs w:val="24"/>
        </w:rPr>
      </w:pPr>
      <w:r>
        <w:rPr>
          <w:rFonts w:hint="eastAsia"/>
          <w:b/>
          <w:bCs/>
          <w:color w:val="000000"/>
          <w:sz w:val="24"/>
          <w:szCs w:val="24"/>
        </w:rPr>
        <w:t>第十九条 合同附件</w:t>
      </w:r>
    </w:p>
    <w:p>
      <w:pPr>
        <w:spacing w:line="440" w:lineRule="exact"/>
        <w:ind w:right="-42" w:rightChars="-20"/>
        <w:rPr>
          <w:rFonts w:hint="eastAsia"/>
          <w:b w:val="0"/>
          <w:bCs w:val="0"/>
          <w:color w:val="000000"/>
          <w:sz w:val="24"/>
          <w:szCs w:val="24"/>
        </w:rPr>
      </w:pPr>
      <w:r>
        <w:rPr>
          <w:rFonts w:hint="eastAsia"/>
          <w:b/>
          <w:bCs/>
          <w:color w:val="000000"/>
          <w:sz w:val="24"/>
          <w:szCs w:val="24"/>
          <w:lang w:val="en-US" w:eastAsia="zh-CN"/>
        </w:rPr>
        <w:t>    </w:t>
      </w:r>
      <w:r>
        <w:rPr>
          <w:rFonts w:hint="eastAsia"/>
          <w:b w:val="0"/>
          <w:bCs w:val="0"/>
          <w:color w:val="000000"/>
          <w:sz w:val="24"/>
          <w:szCs w:val="24"/>
          <w:lang w:val="en-US" w:eastAsia="zh-CN"/>
        </w:rPr>
        <w:t>下列文件与本合同具有同等法律效力：</w:t>
      </w:r>
    </w:p>
    <w:p>
      <w:pPr>
        <w:spacing w:line="440" w:lineRule="exact"/>
        <w:ind w:left="0" w:leftChars="0" w:right="-42" w:rightChars="-20" w:firstLine="420" w:firstLineChars="175"/>
        <w:rPr>
          <w:rFonts w:hint="eastAsia" w:ascii="Times New Roman" w:hAnsi="Times New Roman" w:eastAsia="宋体" w:cs="Times New Roman"/>
          <w:b w:val="0"/>
          <w:bCs w:val="0"/>
          <w:color w:val="000000"/>
          <w:sz w:val="24"/>
          <w:szCs w:val="24"/>
          <w:lang w:val="en-US"/>
        </w:rPr>
      </w:pPr>
      <w:r>
        <w:rPr>
          <w:rFonts w:hint="eastAsia" w:ascii="Times New Roman" w:hAnsi="Times New Roman" w:eastAsia="宋体" w:cs="Times New Roman"/>
          <w:b w:val="0"/>
          <w:bCs w:val="0"/>
          <w:color w:val="000000"/>
          <w:sz w:val="24"/>
          <w:szCs w:val="24"/>
          <w:lang w:val="en-US" w:eastAsia="zh-CN"/>
        </w:rPr>
        <w:t>1、甲方的采购文件与采购补充文件；</w:t>
      </w:r>
    </w:p>
    <w:p>
      <w:pPr>
        <w:spacing w:line="440" w:lineRule="exact"/>
        <w:ind w:left="0" w:leftChars="0" w:right="-42" w:rightChars="-20" w:firstLine="420" w:firstLineChars="175"/>
        <w:rPr>
          <w:rFonts w:hint="eastAsia" w:ascii="Times New Roman" w:hAnsi="Times New Roman" w:eastAsia="宋体" w:cs="Times New Roman"/>
          <w:b w:val="0"/>
          <w:bCs w:val="0"/>
          <w:color w:val="000000"/>
          <w:sz w:val="24"/>
          <w:szCs w:val="24"/>
          <w:lang w:val="en-US"/>
        </w:rPr>
      </w:pPr>
      <w:r>
        <w:rPr>
          <w:rFonts w:hint="eastAsia" w:ascii="Times New Roman" w:hAnsi="Times New Roman" w:eastAsia="宋体" w:cs="Times New Roman"/>
          <w:b w:val="0"/>
          <w:bCs w:val="0"/>
          <w:color w:val="000000"/>
          <w:sz w:val="24"/>
          <w:szCs w:val="24"/>
          <w:lang w:val="en-US" w:eastAsia="zh-CN"/>
        </w:rPr>
        <w:t>2、乙方投标文件；</w:t>
      </w:r>
    </w:p>
    <w:p>
      <w:pPr>
        <w:spacing w:line="440" w:lineRule="exact"/>
        <w:ind w:left="0" w:leftChars="0" w:right="-42" w:rightChars="-20" w:firstLine="420" w:firstLineChars="175"/>
        <w:rPr>
          <w:rFonts w:hint="eastAsia" w:ascii="Times New Roman" w:hAnsi="Times New Roman" w:eastAsia="宋体" w:cs="Times New Roman"/>
          <w:b w:val="0"/>
          <w:bCs w:val="0"/>
          <w:color w:val="000000"/>
          <w:sz w:val="24"/>
          <w:szCs w:val="24"/>
          <w:lang w:val="en-US"/>
        </w:rPr>
      </w:pPr>
      <w:r>
        <w:rPr>
          <w:rFonts w:hint="eastAsia" w:ascii="Times New Roman" w:hAnsi="Times New Roman" w:eastAsia="宋体" w:cs="Times New Roman"/>
          <w:b w:val="0"/>
          <w:bCs w:val="0"/>
          <w:color w:val="000000"/>
          <w:sz w:val="24"/>
          <w:szCs w:val="24"/>
          <w:lang w:val="en-US" w:eastAsia="zh-CN"/>
        </w:rPr>
        <w:t>3、询标纪要和承诺书；</w:t>
      </w:r>
    </w:p>
    <w:p>
      <w:pPr>
        <w:spacing w:line="440" w:lineRule="exact"/>
        <w:ind w:left="0" w:leftChars="0" w:right="-42" w:rightChars="-20" w:firstLine="420" w:firstLineChars="175"/>
        <w:rPr>
          <w:rFonts w:hint="eastAsia" w:ascii="Times New Roman" w:hAnsi="Times New Roman" w:eastAsia="宋体" w:cs="Times New Roman"/>
          <w:b w:val="0"/>
          <w:bCs w:val="0"/>
          <w:color w:val="000000"/>
          <w:sz w:val="24"/>
          <w:szCs w:val="24"/>
          <w:lang w:val="en-US"/>
        </w:rPr>
      </w:pPr>
      <w:r>
        <w:rPr>
          <w:rFonts w:hint="eastAsia" w:ascii="Times New Roman" w:hAnsi="Times New Roman" w:eastAsia="宋体" w:cs="Times New Roman"/>
          <w:b w:val="0"/>
          <w:bCs w:val="0"/>
          <w:color w:val="000000"/>
          <w:sz w:val="24"/>
          <w:szCs w:val="24"/>
          <w:lang w:val="en-US" w:eastAsia="zh-CN"/>
        </w:rPr>
        <w:t>4、中标通知书。</w:t>
      </w:r>
    </w:p>
    <w:p>
      <w:pPr>
        <w:spacing w:line="440" w:lineRule="exact"/>
        <w:ind w:left="0" w:leftChars="0" w:right="-42" w:rightChars="-20" w:firstLine="420" w:firstLineChars="175"/>
        <w:rPr>
          <w:rFonts w:hint="eastAsia" w:ascii="Times New Roman" w:hAnsi="Times New Roman" w:eastAsia="宋体" w:cs="Times New Roman"/>
          <w:b w:val="0"/>
          <w:bCs w:val="0"/>
          <w:color w:val="000000"/>
          <w:sz w:val="24"/>
          <w:szCs w:val="24"/>
          <w:lang w:val="en-US"/>
        </w:rPr>
      </w:pPr>
      <w:r>
        <w:rPr>
          <w:rFonts w:hint="eastAsia" w:ascii="Times New Roman" w:hAnsi="Times New Roman" w:eastAsia="宋体" w:cs="Times New Roman"/>
          <w:b w:val="0"/>
          <w:bCs w:val="0"/>
          <w:color w:val="000000"/>
          <w:sz w:val="24"/>
          <w:szCs w:val="24"/>
          <w:lang w:val="en-US"/>
        </w:rPr>
        <w:t>5、如上述文件与本合同有不符之处，以有利于</w:t>
      </w:r>
      <w:r>
        <w:rPr>
          <w:rFonts w:hint="eastAsia" w:ascii="Times New Roman" w:hAnsi="Times New Roman" w:eastAsia="宋体" w:cs="Times New Roman"/>
          <w:b w:val="0"/>
          <w:bCs w:val="0"/>
          <w:color w:val="000000"/>
          <w:sz w:val="24"/>
          <w:szCs w:val="24"/>
          <w:lang w:val="en-US" w:eastAsia="zh-CN"/>
        </w:rPr>
        <w:t>甲方</w:t>
      </w:r>
      <w:r>
        <w:rPr>
          <w:rFonts w:hint="eastAsia" w:ascii="Times New Roman" w:hAnsi="Times New Roman" w:eastAsia="宋体" w:cs="Times New Roman"/>
          <w:b w:val="0"/>
          <w:bCs w:val="0"/>
          <w:color w:val="000000"/>
          <w:sz w:val="24"/>
          <w:szCs w:val="24"/>
          <w:lang w:val="en-US"/>
        </w:rPr>
        <w:t>的为准。</w:t>
      </w:r>
    </w:p>
    <w:p>
      <w:pPr>
        <w:spacing w:line="440" w:lineRule="exact"/>
        <w:ind w:right="-42" w:rightChars="-20"/>
        <w:rPr>
          <w:rFonts w:hint="eastAsia"/>
          <w:b w:val="0"/>
          <w:bCs w:val="0"/>
          <w:color w:val="000000"/>
          <w:sz w:val="24"/>
          <w:szCs w:val="24"/>
          <w:lang w:val="en-US" w:eastAsia="zh-CN"/>
        </w:rPr>
      </w:pPr>
    </w:p>
    <w:p>
      <w:pPr>
        <w:spacing w:line="440" w:lineRule="exact"/>
        <w:ind w:left="0" w:leftChars="0" w:right="-42" w:rightChars="-20" w:firstLine="420" w:firstLineChars="175"/>
        <w:rPr>
          <w:rFonts w:hint="eastAsia"/>
          <w:b w:val="0"/>
          <w:bCs w:val="0"/>
          <w:color w:val="000000"/>
          <w:sz w:val="24"/>
          <w:szCs w:val="24"/>
          <w:lang w:val="en-US" w:eastAsia="zh-CN"/>
        </w:rPr>
      </w:pPr>
      <w:r>
        <w:rPr>
          <w:rFonts w:hint="eastAsia"/>
          <w:b w:val="0"/>
          <w:bCs w:val="0"/>
          <w:color w:val="000000"/>
          <w:sz w:val="24"/>
          <w:szCs w:val="24"/>
          <w:lang w:val="en-US" w:eastAsia="zh-CN"/>
        </w:rPr>
        <w:t>甲方(盖章)：                                             乙方（盖章）：</w:t>
      </w:r>
    </w:p>
    <w:p>
      <w:pPr>
        <w:pStyle w:val="2"/>
        <w:ind w:left="0" w:leftChars="0" w:firstLine="193" w:firstLineChars="175"/>
        <w:rPr>
          <w:rFonts w:hint="eastAsia"/>
          <w:sz w:val="11"/>
          <w:szCs w:val="11"/>
        </w:rPr>
      </w:pP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法定（或授权）代表人：                           法定（或授权）代表人：</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开户银行：                                                开户银行：</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开户名称：                                                开户名称：</w:t>
      </w:r>
    </w:p>
    <w:p>
      <w:pPr>
        <w:spacing w:line="440" w:lineRule="exact"/>
        <w:ind w:left="0" w:leftChars="0" w:right="-42" w:rightChars="-20" w:firstLine="420" w:firstLineChars="175"/>
        <w:rPr>
          <w:rFonts w:hint="eastAsia"/>
          <w:b w:val="0"/>
          <w:bCs w:val="0"/>
          <w:color w:val="000000"/>
          <w:sz w:val="24"/>
          <w:szCs w:val="24"/>
        </w:rPr>
      </w:pPr>
      <w:r>
        <w:rPr>
          <w:rFonts w:hint="eastAsia"/>
          <w:b w:val="0"/>
          <w:bCs w:val="0"/>
          <w:color w:val="000000"/>
          <w:sz w:val="24"/>
          <w:szCs w:val="24"/>
          <w:lang w:val="en-US" w:eastAsia="zh-CN"/>
        </w:rPr>
        <w:t>账号：                                                      账号：</w:t>
      </w:r>
    </w:p>
    <w:p>
      <w:pPr>
        <w:widowControl/>
        <w:ind w:left="0" w:leftChars="0" w:firstLine="420" w:firstLineChars="175"/>
        <w:jc w:val="left"/>
        <w:rPr>
          <w:rFonts w:hint="eastAsia"/>
          <w:b w:val="0"/>
          <w:bCs w:val="0"/>
          <w:color w:val="000000"/>
          <w:sz w:val="24"/>
          <w:szCs w:val="24"/>
          <w:lang w:val="en-US" w:eastAsia="zh-CN"/>
        </w:rPr>
      </w:pPr>
    </w:p>
    <w:p>
      <w:pPr>
        <w:widowControl/>
        <w:ind w:left="0" w:leftChars="0" w:firstLine="420" w:firstLineChars="175"/>
        <w:jc w:val="left"/>
        <w:rPr>
          <w:rFonts w:ascii="宋体" w:cs="宋体"/>
          <w:b/>
          <w:bCs/>
          <w:sz w:val="36"/>
          <w:szCs w:val="36"/>
        </w:rPr>
      </w:pPr>
      <w:r>
        <w:rPr>
          <w:rFonts w:hint="eastAsia"/>
          <w:b w:val="0"/>
          <w:bCs w:val="0"/>
          <w:color w:val="000000"/>
          <w:sz w:val="24"/>
          <w:szCs w:val="24"/>
          <w:lang w:val="en-US" w:eastAsia="zh-CN"/>
        </w:rPr>
        <w:t>签约日期：                                                  签约地点：</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r>
        <w:rPr>
          <w:rFonts w:hint="eastAsia" w:ascii="宋体" w:hAnsi="宋体" w:cs="宋体"/>
          <w:b/>
          <w:bCs/>
          <w:sz w:val="36"/>
          <w:szCs w:val="36"/>
        </w:rPr>
        <w:br w:type="page"/>
      </w:r>
    </w:p>
    <w:p>
      <w:pPr>
        <w:spacing w:line="360" w:lineRule="auto"/>
        <w:jc w:val="center"/>
        <w:rPr>
          <w:rFonts w:hint="eastAsia" w:ascii="宋体" w:hAnsi="宋体" w:cs="宋体"/>
          <w:b/>
          <w:bCs/>
          <w:sz w:val="36"/>
          <w:szCs w:val="36"/>
        </w:rPr>
      </w:pPr>
    </w:p>
    <w:p>
      <w:pPr>
        <w:spacing w:line="360" w:lineRule="auto"/>
        <w:jc w:val="center"/>
        <w:outlineLvl w:val="0"/>
        <w:rPr>
          <w:rFonts w:ascii="宋体" w:cs="宋体"/>
          <w:b/>
          <w:bCs/>
          <w:sz w:val="36"/>
          <w:szCs w:val="36"/>
        </w:rPr>
      </w:pPr>
      <w:bookmarkStart w:id="9" w:name="_Toc19701"/>
      <w:r>
        <w:rPr>
          <w:rFonts w:hint="eastAsia" w:ascii="宋体" w:hAnsi="宋体" w:cs="宋体"/>
          <w:b/>
          <w:bCs/>
          <w:sz w:val="36"/>
          <w:szCs w:val="36"/>
        </w:rPr>
        <w:t>第六章</w:t>
      </w:r>
      <w:r>
        <w:rPr>
          <w:rFonts w:ascii="宋体" w:hAnsi="宋体" w:cs="宋体"/>
          <w:b/>
          <w:bCs/>
          <w:sz w:val="36"/>
          <w:szCs w:val="36"/>
        </w:rPr>
        <w:t xml:space="preserve"> </w:t>
      </w:r>
      <w:r>
        <w:rPr>
          <w:rFonts w:hint="eastAsia" w:ascii="宋体" w:hAnsi="宋体" w:cs="宋体"/>
          <w:b/>
          <w:bCs/>
          <w:sz w:val="36"/>
          <w:szCs w:val="36"/>
        </w:rPr>
        <w:t>投标文件格式附件</w:t>
      </w:r>
      <w:bookmarkEnd w:id="9"/>
    </w:p>
    <w:p>
      <w:pPr>
        <w:rPr>
          <w:rFonts w:ascii="宋体"/>
          <w:b/>
          <w:bCs/>
          <w:kern w:val="0"/>
          <w:sz w:val="28"/>
          <w:szCs w:val="28"/>
        </w:rPr>
      </w:pPr>
      <w:r>
        <w:rPr>
          <w:rFonts w:hint="eastAsia" w:ascii="宋体" w:hAnsi="宋体" w:cs="宋体"/>
          <w:b/>
          <w:bCs/>
          <w:kern w:val="0"/>
          <w:sz w:val="28"/>
          <w:szCs w:val="28"/>
        </w:rPr>
        <w:br w:type="page"/>
      </w:r>
    </w:p>
    <w:p>
      <w:pPr>
        <w:spacing w:beforeLines="100" w:line="360" w:lineRule="auto"/>
        <w:ind w:right="-108"/>
        <w:jc w:val="center"/>
        <w:rPr>
          <w:rFonts w:hint="eastAsia" w:ascii="宋体" w:hAnsi="宋体" w:cs="宋体"/>
          <w:spacing w:val="40"/>
          <w:sz w:val="52"/>
          <w:szCs w:val="52"/>
          <w:lang w:eastAsia="zh-CN"/>
        </w:rPr>
      </w:pPr>
      <w:r>
        <w:rPr>
          <w:rFonts w:hint="eastAsia" w:ascii="宋体" w:hAnsi="宋体" w:cs="宋体"/>
          <w:spacing w:val="40"/>
          <w:sz w:val="48"/>
          <w:szCs w:val="48"/>
          <w:lang w:eastAsia="zh-CN"/>
        </w:rPr>
        <w:t>2021年温岭市标志标线日常零星增设和维护项目采购</w:t>
      </w:r>
    </w:p>
    <w:p>
      <w:pPr>
        <w:spacing w:beforeLines="100" w:line="360" w:lineRule="auto"/>
        <w:ind w:right="-108"/>
        <w:jc w:val="center"/>
        <w:rPr>
          <w:rFonts w:hint="eastAsia" w:ascii="宋体" w:hAnsi="宋体" w:cs="宋体"/>
          <w:sz w:val="36"/>
          <w:szCs w:val="36"/>
        </w:rPr>
      </w:pPr>
    </w:p>
    <w:p>
      <w:pPr>
        <w:spacing w:beforeLines="100" w:line="360" w:lineRule="auto"/>
        <w:ind w:right="-108"/>
        <w:jc w:val="center"/>
        <w:rPr>
          <w:rFonts w:hint="eastAsia" w:ascii="宋体" w:hAnsi="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JJWL210512141</w:t>
      </w:r>
    </w:p>
    <w:p>
      <w:pPr>
        <w:pStyle w:val="2"/>
        <w:outlineLvl w:val="9"/>
        <w:rPr>
          <w:sz w:val="24"/>
          <w:szCs w:val="24"/>
        </w:rPr>
      </w:pP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b/>
          <w:bCs/>
          <w:spacing w:val="40"/>
          <w:sz w:val="28"/>
          <w:szCs w:val="28"/>
        </w:rPr>
      </w:pPr>
      <w:r>
        <w:rPr>
          <w:rFonts w:hint="eastAsia" w:ascii="宋体" w:hAnsi="宋体" w:cs="宋体"/>
          <w:b/>
          <w:bCs/>
          <w:spacing w:val="40"/>
          <w:sz w:val="28"/>
          <w:szCs w:val="28"/>
          <w:lang w:val="zh-CN"/>
        </w:rPr>
        <w:t>（</w:t>
      </w:r>
      <w:r>
        <w:rPr>
          <w:rFonts w:hint="eastAsia" w:ascii="宋体" w:hAnsi="宋体" w:cs="宋体"/>
          <w:b/>
          <w:bCs/>
          <w:spacing w:val="40"/>
          <w:sz w:val="28"/>
          <w:szCs w:val="28"/>
        </w:rPr>
        <w:t>资格证明文件）</w:t>
      </w:r>
    </w:p>
    <w:p>
      <w:pPr>
        <w:spacing w:line="360" w:lineRule="auto"/>
        <w:ind w:right="532" w:firstLine="720" w:firstLineChars="200"/>
        <w:rPr>
          <w:rFonts w:hint="eastAsia" w:ascii="宋体" w:hAnsi="宋体" w:cs="宋体"/>
          <w:sz w:val="36"/>
          <w:szCs w:val="36"/>
        </w:rPr>
      </w:pPr>
    </w:p>
    <w:p>
      <w:pPr>
        <w:spacing w:line="360" w:lineRule="auto"/>
        <w:ind w:right="532" w:firstLine="720" w:firstLineChars="200"/>
        <w:rPr>
          <w:rFonts w:ascii="宋体"/>
          <w:sz w:val="36"/>
          <w:szCs w:val="36"/>
        </w:rPr>
      </w:pPr>
      <w:r>
        <w:rPr>
          <w:rFonts w:hint="eastAsia" w:ascii="宋体" w:hAnsi="宋体" w:cs="宋体"/>
          <w:sz w:val="36"/>
          <w:szCs w:val="36"/>
        </w:rPr>
        <w:t>投标人全称（公章）：</w:t>
      </w:r>
    </w:p>
    <w:p>
      <w:pPr>
        <w:spacing w:line="360" w:lineRule="auto"/>
        <w:ind w:right="532" w:firstLine="720" w:firstLineChars="20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pPr>
        <w:spacing w:line="360" w:lineRule="auto"/>
        <w:ind w:right="532" w:firstLine="720" w:firstLineChars="20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pPr>
        <w:snapToGrid w:val="0"/>
        <w:spacing w:before="50" w:after="50" w:line="360" w:lineRule="auto"/>
        <w:rPr>
          <w:rFonts w:ascii="仿宋_GB2312" w:hAnsi="宋体" w:eastAsia="仿宋_GB2312"/>
          <w:b/>
          <w:bCs/>
          <w:sz w:val="36"/>
          <w:szCs w:val="36"/>
        </w:rPr>
      </w:pPr>
    </w:p>
    <w:p>
      <w:pPr>
        <w:snapToGrid w:val="0"/>
        <w:spacing w:before="50" w:after="50" w:line="360" w:lineRule="auto"/>
        <w:jc w:val="center"/>
        <w:rPr>
          <w:rFonts w:hint="eastAsia" w:ascii="宋体" w:hAnsi="宋体" w:cs="宋体"/>
          <w:b/>
          <w:bCs/>
          <w:sz w:val="36"/>
          <w:szCs w:val="36"/>
          <w:lang w:val="en-US" w:eastAsia="zh-CN"/>
        </w:rPr>
      </w:pPr>
      <w:r>
        <w:rPr>
          <w:rFonts w:hint="eastAsia" w:ascii="宋体" w:hAnsi="宋体" w:cs="宋体"/>
          <w:b/>
          <w:bCs/>
          <w:sz w:val="36"/>
          <w:szCs w:val="36"/>
        </w:rPr>
        <w:br w:type="page"/>
      </w:r>
      <w:r>
        <w:rPr>
          <w:rFonts w:hint="eastAsia" w:ascii="宋体" w:hAnsi="宋体" w:cs="宋体"/>
          <w:b/>
          <w:bCs/>
          <w:sz w:val="36"/>
          <w:szCs w:val="36"/>
        </w:rPr>
        <w:t>资格证明文件</w:t>
      </w:r>
    </w:p>
    <w:p>
      <w:pPr>
        <w:pStyle w:val="28"/>
        <w:rPr>
          <w:rFonts w:hint="default"/>
          <w:lang w:val="en-US" w:eastAsia="zh-CN"/>
        </w:rPr>
      </w:pPr>
    </w:p>
    <w:p>
      <w:pPr>
        <w:numPr>
          <w:ilvl w:val="0"/>
          <w:numId w:val="13"/>
        </w:numPr>
        <w:snapToGrid w:val="0"/>
        <w:spacing w:line="360" w:lineRule="auto"/>
        <w:jc w:val="left"/>
        <w:rPr>
          <w:rFonts w:hint="eastAsia" w:ascii="宋体" w:hAnsi="宋体" w:cs="宋体"/>
          <w:sz w:val="24"/>
          <w:szCs w:val="24"/>
          <w:lang w:eastAsia="zh-CN"/>
        </w:rPr>
      </w:pPr>
      <w:r>
        <w:rPr>
          <w:rFonts w:hint="eastAsia" w:ascii="宋体" w:hAnsi="宋体" w:cs="宋体"/>
          <w:sz w:val="24"/>
          <w:szCs w:val="24"/>
        </w:rPr>
        <w:t>投标声明书</w:t>
      </w:r>
      <w:r>
        <w:rPr>
          <w:rFonts w:hint="eastAsia" w:cs="宋体"/>
          <w:sz w:val="24"/>
          <w:szCs w:val="24"/>
          <w:highlight w:val="none"/>
          <w:lang w:val="en-US" w:eastAsia="zh-CN"/>
        </w:rPr>
        <w:t>；</w:t>
      </w:r>
    </w:p>
    <w:p>
      <w:pPr>
        <w:numPr>
          <w:ilvl w:val="0"/>
          <w:numId w:val="13"/>
        </w:numPr>
        <w:snapToGrid w:val="0"/>
        <w:spacing w:line="360" w:lineRule="auto"/>
        <w:jc w:val="left"/>
        <w:rPr>
          <w:rFonts w:ascii="宋体"/>
          <w:kern w:val="0"/>
          <w:sz w:val="24"/>
          <w:szCs w:val="24"/>
        </w:rPr>
      </w:pPr>
      <w:r>
        <w:rPr>
          <w:rFonts w:hint="eastAsia" w:cs="宋体"/>
          <w:sz w:val="24"/>
          <w:szCs w:val="24"/>
          <w:lang w:val="en-US" w:eastAsia="zh-CN"/>
        </w:rPr>
        <w:t>法定代表人身份证明书（或</w:t>
      </w:r>
      <w:r>
        <w:rPr>
          <w:rFonts w:hint="eastAsia" w:cs="宋体"/>
          <w:sz w:val="24"/>
          <w:szCs w:val="24"/>
        </w:rPr>
        <w:t>授权委托书</w:t>
      </w:r>
      <w:r>
        <w:rPr>
          <w:rFonts w:hint="eastAsia" w:cs="宋体"/>
          <w:sz w:val="24"/>
          <w:szCs w:val="24"/>
          <w:lang w:val="en-US" w:eastAsia="zh-CN"/>
        </w:rPr>
        <w:t>）</w:t>
      </w:r>
      <w:r>
        <w:rPr>
          <w:rFonts w:hint="eastAsia" w:cs="宋体"/>
          <w:sz w:val="24"/>
          <w:szCs w:val="24"/>
          <w:highlight w:val="none"/>
          <w:lang w:val="en-US" w:eastAsia="zh-CN"/>
        </w:rPr>
        <w:t>；</w:t>
      </w:r>
    </w:p>
    <w:p>
      <w:pPr>
        <w:numPr>
          <w:ilvl w:val="0"/>
          <w:numId w:val="13"/>
        </w:numPr>
        <w:snapToGrid w:val="0"/>
        <w:spacing w:line="360" w:lineRule="auto"/>
        <w:jc w:val="left"/>
        <w:rPr>
          <w:rFonts w:hint="eastAsia" w:ascii="宋体" w:hAnsi="宋体" w:cs="宋体"/>
          <w:sz w:val="24"/>
          <w:szCs w:val="24"/>
          <w:lang w:eastAsia="zh-CN"/>
        </w:rPr>
      </w:pPr>
      <w:r>
        <w:rPr>
          <w:rFonts w:hint="eastAsia" w:ascii="宋体" w:hAnsi="宋体" w:cs="宋体"/>
          <w:sz w:val="24"/>
          <w:szCs w:val="24"/>
        </w:rPr>
        <w:t>法人或者其他组织的营业执照等证明文件，自然人的身份证明</w:t>
      </w:r>
      <w:r>
        <w:rPr>
          <w:rFonts w:hint="eastAsia" w:ascii="宋体" w:hAnsi="宋体" w:cs="宋体"/>
          <w:sz w:val="24"/>
          <w:szCs w:val="24"/>
          <w:lang w:val="en-US" w:eastAsia="zh-CN"/>
        </w:rPr>
        <w:t>；</w:t>
      </w:r>
    </w:p>
    <w:p>
      <w:pPr>
        <w:numPr>
          <w:ilvl w:val="0"/>
          <w:numId w:val="13"/>
        </w:numPr>
        <w:snapToGrid w:val="0"/>
        <w:spacing w:line="360" w:lineRule="auto"/>
        <w:jc w:val="left"/>
        <w:rPr>
          <w:rFonts w:hint="eastAsia" w:ascii="宋体" w:hAnsi="宋体" w:cs="宋体"/>
          <w:sz w:val="24"/>
          <w:szCs w:val="24"/>
          <w:lang w:eastAsia="zh-CN"/>
        </w:rPr>
      </w:pPr>
      <w:r>
        <w:rPr>
          <w:rFonts w:hint="eastAsia" w:ascii="宋体" w:hAnsi="宋体" w:cs="宋体"/>
          <w:sz w:val="24"/>
          <w:szCs w:val="24"/>
          <w:lang w:eastAsia="zh-CN"/>
        </w:rPr>
        <w:t>企业资质证书原件的扫描件；</w:t>
      </w:r>
    </w:p>
    <w:p>
      <w:pPr>
        <w:numPr>
          <w:ilvl w:val="0"/>
          <w:numId w:val="13"/>
        </w:numPr>
        <w:snapToGrid w:val="0"/>
        <w:spacing w:line="360" w:lineRule="auto"/>
        <w:jc w:val="left"/>
        <w:rPr>
          <w:rFonts w:hint="eastAsia" w:ascii="宋体" w:hAnsi="宋体" w:cs="宋体"/>
          <w:sz w:val="24"/>
          <w:szCs w:val="24"/>
          <w:lang w:eastAsia="zh-CN"/>
        </w:rPr>
      </w:pPr>
      <w:r>
        <w:rPr>
          <w:rFonts w:hint="eastAsia" w:ascii="宋体" w:hAnsi="宋体" w:cs="宋体"/>
          <w:sz w:val="24"/>
          <w:szCs w:val="24"/>
          <w:lang w:eastAsia="zh-CN"/>
        </w:rPr>
        <w:t>最新公布的公路工程施工资质企业名录网页打印件（若为公路安全设施分项一级资质单位）；</w:t>
      </w:r>
    </w:p>
    <w:p>
      <w:pPr>
        <w:numPr>
          <w:ilvl w:val="0"/>
          <w:numId w:val="13"/>
        </w:numPr>
        <w:snapToGrid w:val="0"/>
        <w:spacing w:line="360" w:lineRule="auto"/>
        <w:jc w:val="left"/>
        <w:rPr>
          <w:rFonts w:hint="eastAsia" w:ascii="宋体" w:hAnsi="宋体" w:cs="宋体"/>
          <w:sz w:val="24"/>
          <w:szCs w:val="24"/>
          <w:lang w:eastAsia="zh-CN"/>
        </w:rPr>
      </w:pPr>
      <w:r>
        <w:rPr>
          <w:rFonts w:hint="eastAsia" w:ascii="宋体" w:hAnsi="宋体" w:cs="宋体"/>
          <w:sz w:val="24"/>
          <w:szCs w:val="24"/>
        </w:rPr>
        <w:t>财务状况报告，依法缴纳税收和社会保障资金的相关材料</w:t>
      </w:r>
      <w:r>
        <w:rPr>
          <w:rFonts w:hint="eastAsia" w:ascii="宋体" w:hAnsi="宋体" w:cs="宋体"/>
          <w:sz w:val="24"/>
          <w:szCs w:val="24"/>
          <w:lang w:val="en-US" w:eastAsia="zh-CN"/>
        </w:rPr>
        <w:t>；</w:t>
      </w:r>
    </w:p>
    <w:p>
      <w:pPr>
        <w:numPr>
          <w:ilvl w:val="0"/>
          <w:numId w:val="13"/>
        </w:numPr>
        <w:snapToGrid w:val="0"/>
        <w:spacing w:line="360" w:lineRule="auto"/>
        <w:jc w:val="left"/>
        <w:rPr>
          <w:rFonts w:hint="eastAsia" w:ascii="宋体" w:hAnsi="宋体" w:cs="宋体"/>
          <w:sz w:val="24"/>
          <w:szCs w:val="24"/>
          <w:lang w:eastAsia="zh-CN"/>
        </w:rPr>
      </w:pPr>
      <w:r>
        <w:rPr>
          <w:rFonts w:hint="eastAsia" w:ascii="宋体" w:hAnsi="宋体" w:cs="宋体"/>
          <w:sz w:val="24"/>
          <w:szCs w:val="24"/>
        </w:rPr>
        <w:t>具备履行合同所必需的设备和专业技术能力的证明材料</w:t>
      </w:r>
      <w:r>
        <w:rPr>
          <w:rFonts w:hint="eastAsia" w:ascii="宋体" w:hAnsi="宋体" w:cs="宋体"/>
          <w:sz w:val="24"/>
          <w:szCs w:val="24"/>
          <w:lang w:val="en-US" w:eastAsia="zh-CN"/>
        </w:rPr>
        <w:t>；</w:t>
      </w:r>
    </w:p>
    <w:p>
      <w:pPr>
        <w:numPr>
          <w:ilvl w:val="0"/>
          <w:numId w:val="13"/>
        </w:numPr>
        <w:snapToGrid w:val="0"/>
        <w:spacing w:line="360" w:lineRule="auto"/>
        <w:jc w:val="left"/>
        <w:rPr>
          <w:rFonts w:hint="eastAsia" w:ascii="宋体" w:hAnsi="宋体" w:cs="宋体"/>
          <w:sz w:val="24"/>
          <w:szCs w:val="24"/>
          <w:lang w:eastAsia="zh-CN"/>
        </w:rPr>
      </w:pPr>
      <w:r>
        <w:rPr>
          <w:rFonts w:hint="eastAsia" w:ascii="宋体" w:hAnsi="宋体" w:cs="宋体"/>
          <w:sz w:val="24"/>
          <w:szCs w:val="24"/>
          <w:lang w:eastAsia="zh-CN"/>
        </w:rPr>
        <w:t>投标人认为需要提供的其它文件和资料。</w:t>
      </w:r>
    </w:p>
    <w:p>
      <w:pPr>
        <w:spacing w:line="360" w:lineRule="auto"/>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rPr>
          <w:rFonts w:ascii="宋体"/>
          <w:b/>
          <w:bCs/>
          <w:sz w:val="28"/>
          <w:szCs w:val="28"/>
        </w:rPr>
      </w:pPr>
    </w:p>
    <w:p>
      <w:pPr>
        <w:widowControl/>
        <w:jc w:val="left"/>
        <w:rPr>
          <w:rFonts w:hint="eastAsia" w:ascii="宋体" w:eastAsia="宋体"/>
          <w:b/>
          <w:bCs/>
          <w:sz w:val="28"/>
          <w:szCs w:val="28"/>
          <w:lang w:eastAsia="zh-CN"/>
        </w:rPr>
      </w:pPr>
      <w:r>
        <w:rPr>
          <w:rFonts w:ascii="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1</w:t>
      </w:r>
      <w:r>
        <w:rPr>
          <w:rFonts w:hint="eastAsia" w:ascii="宋体" w:hAnsi="宋体" w:cs="宋体"/>
          <w:b/>
          <w:bCs/>
          <w:sz w:val="24"/>
          <w:szCs w:val="24"/>
          <w:lang w:eastAsia="zh-CN"/>
        </w:rPr>
        <w:t>：</w:t>
      </w:r>
    </w:p>
    <w:p>
      <w:pPr>
        <w:adjustRightInd w:val="0"/>
        <w:snapToGrid w:val="0"/>
        <w:spacing w:line="440" w:lineRule="exact"/>
        <w:ind w:firstLine="643" w:firstLineChars="200"/>
        <w:jc w:val="center"/>
        <w:rPr>
          <w:rFonts w:ascii="宋体"/>
          <w:b/>
          <w:bCs/>
          <w:kern w:val="0"/>
          <w:sz w:val="32"/>
          <w:szCs w:val="32"/>
          <w:lang w:val="zh-CN"/>
        </w:rPr>
      </w:pPr>
      <w:r>
        <w:rPr>
          <w:rFonts w:hint="eastAsia" w:ascii="宋体" w:hAnsi="宋体" w:cs="宋体"/>
          <w:b/>
          <w:bCs/>
          <w:kern w:val="0"/>
          <w:sz w:val="32"/>
          <w:szCs w:val="32"/>
          <w:lang w:val="zh-CN"/>
        </w:rPr>
        <w:t>投标声明书</w:t>
      </w:r>
    </w:p>
    <w:p>
      <w:pPr>
        <w:snapToGrid w:val="0"/>
        <w:spacing w:line="440" w:lineRule="exact"/>
        <w:rPr>
          <w:rFonts w:ascii="宋体"/>
          <w:kern w:val="0"/>
          <w:sz w:val="24"/>
          <w:szCs w:val="24"/>
        </w:rPr>
      </w:pPr>
      <w:r>
        <w:rPr>
          <w:rFonts w:hint="eastAsia" w:ascii="宋体" w:hAnsi="宋体" w:cs="宋体"/>
          <w:sz w:val="24"/>
          <w:szCs w:val="24"/>
          <w:u w:val="single"/>
          <w:lang w:val="en-US" w:eastAsia="zh-CN"/>
        </w:rPr>
        <w:t>建经投资咨询有限公司</w:t>
      </w:r>
      <w:r>
        <w:rPr>
          <w:rFonts w:hint="eastAsia" w:ascii="宋体" w:hAnsi="宋体" w:cs="宋体"/>
          <w:kern w:val="0"/>
          <w:sz w:val="24"/>
          <w:szCs w:val="24"/>
        </w:rPr>
        <w:t>：</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u w:val="single"/>
        </w:rPr>
        <w:t>（投标人名称）</w:t>
      </w:r>
      <w:r>
        <w:rPr>
          <w:rFonts w:hint="eastAsia" w:ascii="宋体" w:hAnsi="宋体" w:cs="宋体"/>
          <w:kern w:val="0"/>
          <w:sz w:val="24"/>
          <w:szCs w:val="24"/>
        </w:rPr>
        <w:t>系中华人民共和国合法企业，</w:t>
      </w:r>
      <w:r>
        <w:rPr>
          <w:rFonts w:hint="eastAsia" w:ascii="宋体" w:hAnsi="宋体" w:cs="宋体"/>
          <w:kern w:val="0"/>
          <w:sz w:val="24"/>
          <w:szCs w:val="24"/>
          <w:u w:val="single"/>
        </w:rPr>
        <w:t>（经营地址）</w:t>
      </w:r>
      <w:r>
        <w:rPr>
          <w:rFonts w:hint="eastAsia" w:ascii="宋体" w:hAnsi="宋体" w:cs="宋体"/>
          <w:kern w:val="0"/>
          <w:sz w:val="24"/>
          <w:szCs w:val="24"/>
        </w:rPr>
        <w:t>。</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ascii="宋体" w:hAnsi="宋体" w:cs="宋体"/>
          <w:kern w:val="0"/>
          <w:sz w:val="24"/>
          <w:szCs w:val="24"/>
          <w:u w:val="single"/>
        </w:rPr>
        <w:t xml:space="preserve"> </w:t>
      </w:r>
      <w:r>
        <w:rPr>
          <w:rFonts w:hint="eastAsia" w:ascii="宋体" w:hAnsi="宋体" w:cs="宋体"/>
          <w:kern w:val="0"/>
          <w:sz w:val="24"/>
          <w:szCs w:val="24"/>
          <w:u w:val="single"/>
        </w:rPr>
        <w:t>姓名</w:t>
      </w:r>
      <w:r>
        <w:rPr>
          <w:rFonts w:ascii="宋体" w:hAnsi="宋体" w:cs="宋体"/>
          <w:kern w:val="0"/>
          <w:sz w:val="24"/>
          <w:szCs w:val="24"/>
          <w:u w:val="single"/>
        </w:rPr>
        <w:t xml:space="preserve"> </w:t>
      </w:r>
      <w:r>
        <w:rPr>
          <w:rFonts w:hint="eastAsia" w:ascii="宋体" w:hAnsi="宋体" w:cs="宋体"/>
          <w:kern w:val="0"/>
          <w:sz w:val="24"/>
          <w:szCs w:val="24"/>
        </w:rPr>
        <w:t>）系（</w:t>
      </w:r>
      <w:r>
        <w:rPr>
          <w:rFonts w:ascii="宋体" w:hAnsi="宋体" w:cs="宋体"/>
          <w:kern w:val="0"/>
          <w:sz w:val="24"/>
          <w:szCs w:val="24"/>
          <w:u w:val="single"/>
        </w:rPr>
        <w:t xml:space="preserve"> </w:t>
      </w:r>
      <w:r>
        <w:rPr>
          <w:rFonts w:hint="eastAsia" w:ascii="宋体" w:hAnsi="宋体" w:cs="宋体"/>
          <w:kern w:val="0"/>
          <w:sz w:val="24"/>
          <w:szCs w:val="24"/>
          <w:u w:val="single"/>
        </w:rPr>
        <w:t>投标人名称</w:t>
      </w:r>
      <w:r>
        <w:rPr>
          <w:rFonts w:ascii="宋体" w:hAnsi="宋体" w:cs="宋体"/>
          <w:kern w:val="0"/>
          <w:sz w:val="24"/>
          <w:szCs w:val="24"/>
          <w:u w:val="single"/>
        </w:rPr>
        <w:t xml:space="preserve"> </w:t>
      </w:r>
      <w:r>
        <w:rPr>
          <w:rFonts w:hint="eastAsia" w:ascii="宋体" w:hAnsi="宋体" w:cs="宋体"/>
          <w:kern w:val="0"/>
          <w:sz w:val="24"/>
          <w:szCs w:val="24"/>
        </w:rPr>
        <w:t>）的</w:t>
      </w:r>
      <w:r>
        <w:rPr>
          <w:rFonts w:hint="eastAsia" w:ascii="宋体" w:hAnsi="宋体" w:cs="宋体"/>
          <w:kern w:val="0"/>
          <w:sz w:val="24"/>
          <w:szCs w:val="24"/>
          <w:lang w:eastAsia="zh-CN"/>
        </w:rPr>
        <w:t>法定代表人</w:t>
      </w:r>
      <w:r>
        <w:rPr>
          <w:rFonts w:hint="eastAsia" w:ascii="宋体" w:hAnsi="宋体" w:cs="宋体"/>
          <w:kern w:val="0"/>
          <w:sz w:val="24"/>
          <w:szCs w:val="24"/>
        </w:rPr>
        <w:t>，我公司自愿参加贵方组织的</w:t>
      </w:r>
      <w:r>
        <w:rPr>
          <w:rFonts w:hint="eastAsia" w:ascii="宋体" w:hAnsi="宋体" w:cs="宋体"/>
          <w:color w:val="auto"/>
          <w:kern w:val="0"/>
          <w:sz w:val="24"/>
          <w:u w:val="single"/>
          <w:lang w:eastAsia="zh-CN" w:bidi="ar"/>
        </w:rPr>
        <w:t>2021年温岭市标志标线日常零星增设和维护项目采购</w:t>
      </w:r>
      <w:r>
        <w:rPr>
          <w:rFonts w:hint="eastAsia" w:ascii="宋体" w:hAnsi="宋体" w:cs="宋体"/>
          <w:kern w:val="0"/>
          <w:sz w:val="24"/>
          <w:szCs w:val="24"/>
        </w:rPr>
        <w:t>（编号为</w:t>
      </w:r>
      <w:r>
        <w:rPr>
          <w:rFonts w:hint="eastAsia" w:ascii="宋体" w:hAnsi="宋体" w:cs="宋体"/>
          <w:kern w:val="0"/>
          <w:sz w:val="24"/>
          <w:szCs w:val="24"/>
          <w:u w:val="single"/>
          <w:lang w:eastAsia="zh-CN"/>
        </w:rPr>
        <w:t>JJWL210512141</w:t>
      </w:r>
      <w:r>
        <w:rPr>
          <w:rFonts w:hint="eastAsia" w:ascii="宋体" w:hAnsi="宋体" w:cs="宋体"/>
          <w:kern w:val="0"/>
          <w:sz w:val="24"/>
          <w:szCs w:val="24"/>
        </w:rPr>
        <w:t>）的投标，为此，我公司就本次投标有关事项郑重声明如下：</w:t>
      </w:r>
    </w:p>
    <w:p>
      <w:pPr>
        <w:snapToGrid w:val="0"/>
        <w:spacing w:line="440" w:lineRule="exact"/>
        <w:ind w:firstLine="480" w:firstLineChars="200"/>
        <w:rPr>
          <w:rFonts w:hint="eastAsia" w:ascii="宋体" w:hAnsi="宋体" w:eastAsia="宋体" w:cs="宋体"/>
          <w:kern w:val="0"/>
          <w:sz w:val="24"/>
          <w:szCs w:val="24"/>
          <w:u w:val="single"/>
          <w:lang w:val="en-US" w:eastAsia="zh-CN"/>
        </w:rPr>
      </w:pPr>
      <w:r>
        <w:rPr>
          <w:rFonts w:hint="eastAsia" w:ascii="宋体" w:hAnsi="宋体" w:cs="宋体"/>
          <w:sz w:val="24"/>
          <w:szCs w:val="24"/>
          <w:lang w:val="en-US" w:eastAsia="zh-CN"/>
        </w:rPr>
        <w:t>1、</w:t>
      </w:r>
      <w:r>
        <w:rPr>
          <w:rFonts w:hint="eastAsia" w:ascii="Arial" w:hAnsi="Arial" w:cs="宋体"/>
          <w:sz w:val="24"/>
          <w:szCs w:val="24"/>
          <w:u w:val="single"/>
        </w:rPr>
        <w:t>我公司声明截止投标时间近三年以来</w:t>
      </w:r>
      <w:r>
        <w:rPr>
          <w:rFonts w:hint="eastAsia" w:ascii="Arial" w:hAnsi="Arial" w:cs="宋体"/>
          <w:sz w:val="24"/>
          <w:szCs w:val="24"/>
          <w:u w:val="single"/>
          <w:lang w:eastAsia="zh-CN"/>
        </w:rPr>
        <w:t>，</w:t>
      </w:r>
      <w:r>
        <w:rPr>
          <w:rFonts w:hint="eastAsia" w:ascii="宋体" w:hAnsi="宋体" w:cs="宋体"/>
          <w:kern w:val="0"/>
          <w:sz w:val="24"/>
          <w:szCs w:val="24"/>
          <w:u w:val="single"/>
        </w:rPr>
        <w:t>在经营活动中的</w:t>
      </w:r>
      <w:r>
        <w:rPr>
          <w:rFonts w:hint="eastAsia" w:ascii="宋体" w:hAnsi="宋体" w:cs="宋体"/>
          <w:kern w:val="0"/>
          <w:sz w:val="24"/>
          <w:szCs w:val="24"/>
          <w:u w:val="single"/>
          <w:lang w:val="en-US" w:eastAsia="zh-CN"/>
        </w:rPr>
        <w:t>无</w:t>
      </w:r>
      <w:r>
        <w:rPr>
          <w:rFonts w:hint="eastAsia" w:ascii="宋体" w:hAnsi="宋体" w:cs="宋体"/>
          <w:kern w:val="0"/>
          <w:sz w:val="24"/>
          <w:szCs w:val="24"/>
          <w:u w:val="single"/>
        </w:rPr>
        <w:t>任何不良行为记录</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无</w:t>
      </w:r>
      <w:r>
        <w:rPr>
          <w:rFonts w:hint="eastAsia" w:ascii="宋体" w:hAnsi="宋体" w:cs="宋体"/>
          <w:kern w:val="0"/>
          <w:sz w:val="24"/>
          <w:szCs w:val="24"/>
          <w:u w:val="single"/>
        </w:rPr>
        <w:t>重大违法记录（重大违法记录是指供应商因违法经营受到刑事处罚或者责令停产停业、吊销许可证或者执照、较大数额罚款等行政处罚）</w:t>
      </w:r>
      <w:r>
        <w:rPr>
          <w:rFonts w:hint="eastAsia" w:ascii="宋体" w:hAnsi="宋体" w:cs="宋体"/>
          <w:kern w:val="0"/>
          <w:sz w:val="24"/>
          <w:szCs w:val="24"/>
          <w:u w:val="single"/>
          <w:lang w:eastAsia="zh-CN"/>
        </w:rPr>
        <w:t>。</w:t>
      </w:r>
    </w:p>
    <w:p>
      <w:pPr>
        <w:snapToGrid w:val="0"/>
        <w:spacing w:line="440" w:lineRule="exact"/>
        <w:ind w:firstLine="480" w:firstLineChars="200"/>
        <w:rPr>
          <w:rFonts w:hint="eastAsia" w:ascii="宋体" w:hAnsi="宋体" w:cs="宋体"/>
          <w:kern w:val="0"/>
          <w:sz w:val="24"/>
          <w:szCs w:val="24"/>
          <w:u w:val="single"/>
          <w:lang w:val="en-US" w:eastAsia="zh-CN"/>
        </w:rPr>
      </w:pPr>
      <w:r>
        <w:rPr>
          <w:rFonts w:hint="eastAsia" w:ascii="宋体" w:hAnsi="宋体" w:cs="宋体"/>
          <w:b w:val="0"/>
          <w:bCs w:val="0"/>
          <w:kern w:val="0"/>
          <w:sz w:val="24"/>
          <w:szCs w:val="24"/>
          <w:u w:val="none"/>
          <w:lang w:val="en-US" w:eastAsia="zh-CN"/>
        </w:rPr>
        <w:t>2、</w:t>
      </w:r>
      <w:r>
        <w:rPr>
          <w:rFonts w:hint="eastAsia" w:ascii="宋体" w:hAnsi="宋体" w:cs="宋体"/>
          <w:kern w:val="0"/>
          <w:sz w:val="24"/>
          <w:szCs w:val="24"/>
          <w:u w:val="single"/>
          <w:lang w:val="en-US" w:eastAsia="zh-CN"/>
        </w:rPr>
        <w:t xml:space="preserve">截止投标响应截止时间前，供应商未被“信用中国”（www.creditchina.gov.cn）、“中国政府采购网”（www.ccgp.gov.cn）列入失信被执行人、重大税收违法案件当事人名单、政府采购严重违法失信行为记录名单。 </w:t>
      </w:r>
      <w:r>
        <w:rPr>
          <w:rFonts w:hint="eastAsia" w:ascii="宋体" w:hAnsi="宋体" w:cs="宋体"/>
          <w:b/>
          <w:bCs/>
          <w:color w:val="FF0000"/>
          <w:kern w:val="0"/>
          <w:sz w:val="24"/>
          <w:szCs w:val="24"/>
          <w:u w:val="single"/>
          <w:lang w:val="en-US" w:eastAsia="zh-CN"/>
        </w:rPr>
        <w:t>（后附相关网页查询截图）。</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40" w:lineRule="exact"/>
        <w:ind w:firstLine="480" w:firstLineChars="200"/>
        <w:rPr>
          <w:rFonts w:ascii="宋体"/>
          <w:sz w:val="24"/>
          <w:szCs w:val="24"/>
        </w:rPr>
      </w:pPr>
      <w:r>
        <w:rPr>
          <w:rFonts w:hint="eastAsia" w:ascii="宋体" w:hAnsi="宋体" w:cs="宋体"/>
          <w:sz w:val="24"/>
          <w:szCs w:val="24"/>
          <w:lang w:val="en-US" w:eastAsia="zh-CN"/>
        </w:rPr>
        <w:t>4</w:t>
      </w:r>
      <w:r>
        <w:rPr>
          <w:rFonts w:hint="eastAsia" w:ascii="宋体" w:hAnsi="宋体" w:cs="宋体"/>
          <w:sz w:val="24"/>
          <w:szCs w:val="24"/>
        </w:rPr>
        <w:t>、我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pPr>
        <w:snapToGrid w:val="0"/>
        <w:spacing w:line="440" w:lineRule="exact"/>
        <w:ind w:firstLine="480" w:firstLineChars="200"/>
        <w:rPr>
          <w:rFonts w:ascii="宋体"/>
          <w:kern w:val="0"/>
          <w:sz w:val="24"/>
          <w:szCs w:val="24"/>
          <w:lang w:val="af-ZA"/>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40" w:lineRule="exact"/>
        <w:ind w:firstLine="480" w:firstLineChars="200"/>
        <w:rPr>
          <w:rFonts w:ascii="仿宋_GB2312" w:hAnsi="仿宋_GB2312" w:eastAsia="仿宋_GB2312"/>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lang w:val="af-ZA"/>
        </w:rPr>
        <w:t>、我</w:t>
      </w:r>
      <w:r>
        <w:rPr>
          <w:rFonts w:hint="eastAsia" w:ascii="宋体" w:hAnsi="宋体" w:cs="宋体"/>
          <w:kern w:val="0"/>
          <w:sz w:val="24"/>
          <w:szCs w:val="24"/>
          <w:lang w:val="zh-CN"/>
        </w:rPr>
        <w:t>公司</w:t>
      </w:r>
      <w:r>
        <w:rPr>
          <w:rFonts w:hint="eastAsia" w:ascii="宋体" w:hAnsi="宋体" w:cs="宋体"/>
          <w:kern w:val="0"/>
          <w:sz w:val="24"/>
          <w:szCs w:val="24"/>
          <w:lang w:val="af-ZA"/>
        </w:rPr>
        <w:t>严格履行政府采购合同，不降低合同约定的产品质量和服务，不擅自变更、中止、终止合同，或拒绝履行合同义务；</w:t>
      </w:r>
    </w:p>
    <w:p>
      <w:pPr>
        <w:snapToGrid w:val="0"/>
        <w:spacing w:line="440" w:lineRule="exact"/>
        <w:ind w:firstLine="480" w:firstLineChars="200"/>
        <w:rPr>
          <w:rFonts w:ascii="宋体"/>
          <w:sz w:val="24"/>
          <w:szCs w:val="24"/>
        </w:rPr>
      </w:pPr>
      <w:r>
        <w:rPr>
          <w:rFonts w:hint="eastAsia" w:ascii="宋体" w:hAnsi="宋体" w:cs="宋体"/>
          <w:sz w:val="24"/>
          <w:szCs w:val="24"/>
          <w:lang w:val="en-US" w:eastAsia="zh-CN"/>
        </w:rPr>
        <w:t>7</w:t>
      </w:r>
      <w:r>
        <w:rPr>
          <w:rFonts w:hint="eastAsia" w:ascii="宋体" w:hAnsi="宋体" w:cs="宋体"/>
          <w:sz w:val="24"/>
          <w:szCs w:val="24"/>
        </w:rPr>
        <w:t>、以上事项如有虚假或隐瞒，我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pPr>
        <w:adjustRightInd w:val="0"/>
        <w:snapToGrid w:val="0"/>
        <w:spacing w:line="440" w:lineRule="exact"/>
        <w:ind w:firstLine="480" w:firstLineChars="200"/>
        <w:jc w:val="left"/>
        <w:rPr>
          <w:rFonts w:ascii="宋体"/>
          <w:kern w:val="0"/>
          <w:sz w:val="24"/>
          <w:szCs w:val="24"/>
          <w:lang w:val="zh-CN"/>
        </w:rPr>
      </w:pPr>
      <w:r>
        <w:rPr>
          <w:rFonts w:hint="eastAsia" w:ascii="宋体" w:hAnsi="宋体" w:cs="宋体"/>
          <w:kern w:val="0"/>
          <w:sz w:val="24"/>
          <w:szCs w:val="24"/>
          <w:lang w:val="zh-CN"/>
        </w:rPr>
        <w:t>投标人名称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440" w:lineRule="exact"/>
        <w:ind w:firstLine="480" w:firstLineChars="200"/>
        <w:jc w:val="left"/>
        <w:rPr>
          <w:rFonts w:ascii="宋体"/>
          <w:kern w:val="0"/>
          <w:sz w:val="24"/>
          <w:szCs w:val="24"/>
          <w:lang w:val="zh-CN"/>
        </w:rPr>
      </w:pP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签名或盖章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440" w:lineRule="exact"/>
        <w:ind w:firstLine="480" w:firstLineChars="200"/>
        <w:jc w:val="center"/>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日期：</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ind w:right="480"/>
        <w:rPr>
          <w:rFonts w:hint="eastAsia" w:ascii="宋体" w:eastAsia="宋体"/>
          <w:b/>
          <w:bCs/>
          <w:sz w:val="28"/>
          <w:szCs w:val="28"/>
          <w:lang w:val="en-US" w:eastAsia="zh-CN"/>
        </w:rPr>
      </w:pPr>
      <w:r>
        <w:rPr>
          <w:rFonts w:hint="eastAsia" w:ascii="宋体" w:hAnsi="宋体" w:cs="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2-1:</w:t>
      </w:r>
    </w:p>
    <w:p>
      <w:pPr>
        <w:pStyle w:val="12"/>
        <w:spacing w:before="120" w:after="120" w:line="480" w:lineRule="auto"/>
        <w:jc w:val="center"/>
        <w:rPr>
          <w:rFonts w:hint="eastAsia" w:ascii="仿宋_GB2312" w:hAnsi="宋体" w:eastAsia="仿宋_GB2312"/>
          <w:b/>
          <w:color w:val="000000"/>
          <w:kern w:val="2"/>
          <w:sz w:val="36"/>
          <w:szCs w:val="36"/>
          <w:lang w:val="en-US" w:eastAsia="zh-CN" w:bidi="ar-SA"/>
        </w:rPr>
      </w:pPr>
      <w:r>
        <w:rPr>
          <w:rFonts w:hint="eastAsia" w:ascii="仿宋_GB2312" w:hAnsi="宋体" w:eastAsia="仿宋_GB2312"/>
          <w:b/>
          <w:color w:val="000000"/>
          <w:kern w:val="2"/>
          <w:sz w:val="36"/>
          <w:szCs w:val="36"/>
          <w:lang w:val="en-US" w:eastAsia="zh-CN" w:bidi="ar-SA"/>
        </w:rPr>
        <w:t>法定代表人身份证明书</w:t>
      </w:r>
    </w:p>
    <w:p>
      <w:pPr>
        <w:spacing w:line="540" w:lineRule="exact"/>
        <w:ind w:firstLine="480"/>
        <w:jc w:val="center"/>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hint="eastAsia" w:ascii="宋体" w:hAnsi="宋体"/>
          <w:color w:val="auto"/>
          <w:u w:val="single"/>
        </w:rPr>
        <w:t>　 ｛姓名｝ 　</w:t>
      </w:r>
      <w:r>
        <w:rPr>
          <w:rFonts w:ascii="宋体" w:hAnsi="宋体"/>
          <w:color w:val="auto"/>
        </w:rPr>
        <w:t>，</w:t>
      </w:r>
      <w:r>
        <w:rPr>
          <w:rFonts w:hint="eastAsia" w:ascii="宋体" w:hAnsi="宋体"/>
          <w:color w:val="auto"/>
          <w:u w:val="single"/>
        </w:rPr>
        <w:t>　｛性别｝　</w:t>
      </w:r>
      <w:r>
        <w:rPr>
          <w:rFonts w:ascii="宋体" w:hAnsi="宋体"/>
          <w:color w:val="auto"/>
        </w:rPr>
        <w:t>，</w:t>
      </w:r>
      <w:r>
        <w:rPr>
          <w:rFonts w:hint="eastAsia" w:ascii="宋体" w:hAnsi="宋体"/>
          <w:color w:val="auto"/>
          <w:u w:val="single"/>
        </w:rPr>
        <w:t>　｛年龄｝　</w:t>
      </w:r>
      <w:r>
        <w:rPr>
          <w:rFonts w:ascii="宋体" w:hAnsi="宋体"/>
          <w:color w:val="auto"/>
        </w:rPr>
        <w:t>，</w:t>
      </w:r>
      <w:r>
        <w:rPr>
          <w:rFonts w:hint="eastAsia" w:ascii="宋体" w:hAnsi="宋体"/>
          <w:color w:val="auto"/>
          <w:u w:val="single"/>
        </w:rPr>
        <w:t>　｛职务｝　</w:t>
      </w:r>
      <w:r>
        <w:rPr>
          <w:rFonts w:ascii="宋体" w:hAnsi="宋体"/>
          <w:color w:val="auto"/>
        </w:rPr>
        <w:t>，身份证号码</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w:t>
      </w:r>
      <w:r>
        <w:rPr>
          <w:rFonts w:ascii="宋体" w:hAnsi="宋体"/>
          <w:color w:val="auto"/>
        </w:rPr>
        <w:t>系</w:t>
      </w:r>
      <w:r>
        <w:rPr>
          <w:rFonts w:ascii="宋体" w:hAnsi="宋体"/>
          <w:color w:val="auto"/>
          <w:u w:val="single"/>
        </w:rPr>
        <w:t>　｛</w:t>
      </w:r>
      <w:r>
        <w:rPr>
          <w:rFonts w:hint="eastAsia" w:ascii="宋体" w:hAnsi="宋体"/>
          <w:color w:val="auto"/>
          <w:u w:val="single"/>
        </w:rPr>
        <w:t>投标人</w:t>
      </w:r>
      <w:r>
        <w:rPr>
          <w:rFonts w:ascii="宋体" w:hAnsi="宋体"/>
          <w:color w:val="auto"/>
          <w:u w:val="single"/>
        </w:rPr>
        <w:t xml:space="preserve">名称｝ </w:t>
      </w:r>
      <w:r>
        <w:rPr>
          <w:rFonts w:ascii="宋体" w:hAnsi="宋体"/>
          <w:color w:val="auto"/>
        </w:rPr>
        <w:t>的</w:t>
      </w:r>
      <w:r>
        <w:rPr>
          <w:rFonts w:hint="eastAsia" w:ascii="宋体" w:hAnsi="宋体"/>
          <w:color w:val="auto"/>
          <w:lang w:eastAsia="zh-CN"/>
        </w:rPr>
        <w:t>法定代表人</w:t>
      </w:r>
      <w:r>
        <w:rPr>
          <w:rFonts w:ascii="宋体" w:hAnsi="宋体"/>
          <w:color w:val="auto"/>
        </w:rPr>
        <w:t>。</w:t>
      </w:r>
    </w:p>
    <w:p>
      <w:pPr>
        <w:spacing w:line="540" w:lineRule="exact"/>
        <w:ind w:firstLine="480"/>
        <w:rPr>
          <w:rFonts w:ascii="宋体" w:hAnsi="宋体"/>
          <w:color w:val="auto"/>
        </w:rPr>
      </w:pPr>
      <w:r>
        <w:rPr>
          <w:rFonts w:ascii="宋体" w:hAnsi="宋体"/>
          <w:color w:val="auto"/>
        </w:rPr>
        <w:t>特此证明。</w:t>
      </w: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3675" w:firstLineChars="1750"/>
        <w:rPr>
          <w:rFonts w:ascii="宋体" w:hAnsi="宋体"/>
          <w:color w:val="auto"/>
        </w:rPr>
      </w:pPr>
      <w:r>
        <w:rPr>
          <w:rFonts w:ascii="宋体" w:hAnsi="宋体"/>
          <w:color w:val="auto"/>
          <w:u w:val="single"/>
        </w:rPr>
        <w:t>　｛</w:t>
      </w:r>
      <w:r>
        <w:rPr>
          <w:rFonts w:hint="eastAsia" w:ascii="宋体" w:hAnsi="宋体"/>
          <w:color w:val="auto"/>
          <w:u w:val="single"/>
        </w:rPr>
        <w:t>投标人</w:t>
      </w:r>
      <w:r>
        <w:rPr>
          <w:rFonts w:ascii="宋体" w:hAnsi="宋体"/>
          <w:color w:val="auto"/>
          <w:u w:val="single"/>
        </w:rPr>
        <w:t>名称｝　</w:t>
      </w:r>
      <w:r>
        <w:rPr>
          <w:rFonts w:ascii="宋体" w:hAnsi="宋体"/>
          <w:color w:val="auto"/>
        </w:rPr>
        <w:t>（盖章）</w:t>
      </w:r>
    </w:p>
    <w:p>
      <w:pPr>
        <w:spacing w:line="540" w:lineRule="exact"/>
        <w:ind w:firstLine="3990" w:firstLineChars="1900"/>
        <w:rPr>
          <w:rFonts w:ascii="宋体" w:hAnsi="宋体"/>
          <w:color w:val="auto"/>
        </w:rPr>
      </w:pP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tbl>
      <w:tblPr>
        <w:tblStyle w:val="20"/>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361" w:hRule="atLeast"/>
        </w:trPr>
        <w:tc>
          <w:tcPr>
            <w:tcW w:w="5413" w:type="dxa"/>
            <w:noWrap w:val="0"/>
            <w:vAlign w:val="center"/>
          </w:tcPr>
          <w:p>
            <w:pPr>
              <w:ind w:firstLine="480"/>
              <w:jc w:val="center"/>
              <w:rPr>
                <w:rFonts w:ascii="宋体" w:hAnsi="宋体"/>
                <w:color w:val="auto"/>
              </w:rPr>
            </w:pPr>
            <w:r>
              <w:rPr>
                <w:rFonts w:hint="eastAsia" w:ascii="宋体" w:hAnsi="宋体"/>
                <w:color w:val="auto"/>
                <w:lang w:eastAsia="zh-CN"/>
              </w:rPr>
              <w:t>法定代表人</w:t>
            </w:r>
            <w:r>
              <w:rPr>
                <w:rFonts w:ascii="宋体" w:hAnsi="宋体"/>
                <w:color w:val="auto"/>
              </w:rPr>
              <w:t>身份证</w:t>
            </w:r>
            <w:r>
              <w:rPr>
                <w:rFonts w:hint="eastAsia" w:ascii="宋体" w:hAnsi="宋体"/>
                <w:color w:val="auto"/>
              </w:rPr>
              <w:t>正反面</w:t>
            </w:r>
            <w:r>
              <w:rPr>
                <w:rFonts w:ascii="宋体" w:hAnsi="宋体"/>
                <w:color w:val="auto"/>
              </w:rPr>
              <w:t>复印件粘贴处</w:t>
            </w:r>
          </w:p>
        </w:tc>
      </w:tr>
    </w:tbl>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ascii="宋体" w:hAnsi="宋体"/>
          <w:color w:val="auto"/>
        </w:rPr>
        <w:t xml:space="preserve">  </w:t>
      </w:r>
    </w:p>
    <w:p>
      <w:pPr>
        <w:ind w:firstLine="480"/>
        <w:rPr>
          <w:rFonts w:ascii="宋体" w:hAnsi="宋体"/>
          <w:color w:val="auto"/>
        </w:rPr>
      </w:pPr>
    </w:p>
    <w:p>
      <w:pPr>
        <w:adjustRightInd w:val="0"/>
        <w:snapToGrid w:val="0"/>
        <w:spacing w:line="360" w:lineRule="auto"/>
        <w:ind w:right="480"/>
        <w:rPr>
          <w:rFonts w:hint="eastAsia" w:ascii="宋体" w:eastAsia="宋体"/>
          <w:b/>
          <w:bCs/>
          <w:sz w:val="28"/>
          <w:szCs w:val="28"/>
          <w:lang w:val="en-US" w:eastAsia="zh-CN"/>
        </w:rPr>
      </w:pPr>
      <w:r>
        <w:rPr>
          <w:bCs/>
          <w:color w:val="auto"/>
          <w:szCs w:val="21"/>
        </w:rPr>
        <w:br w:type="page"/>
      </w:r>
      <w:r>
        <w:rPr>
          <w:rFonts w:hint="eastAsia" w:ascii="宋体" w:hAnsi="宋体" w:cs="宋体"/>
          <w:b/>
          <w:bCs/>
          <w:sz w:val="24"/>
          <w:szCs w:val="24"/>
        </w:rPr>
        <w:t>附件</w:t>
      </w:r>
      <w:r>
        <w:rPr>
          <w:rFonts w:hint="eastAsia" w:ascii="宋体" w:hAnsi="宋体" w:cs="宋体"/>
          <w:b/>
          <w:bCs/>
          <w:sz w:val="24"/>
          <w:szCs w:val="24"/>
          <w:lang w:val="en-US" w:eastAsia="zh-CN"/>
        </w:rPr>
        <w:t>2-2:</w:t>
      </w:r>
    </w:p>
    <w:p>
      <w:pPr>
        <w:spacing w:line="360" w:lineRule="auto"/>
        <w:jc w:val="center"/>
        <w:rPr>
          <w:rFonts w:ascii="宋体"/>
          <w:b/>
          <w:bCs/>
          <w:kern w:val="0"/>
          <w:sz w:val="32"/>
          <w:szCs w:val="32"/>
          <w:lang w:val="zh-CN"/>
        </w:rPr>
      </w:pPr>
      <w:r>
        <w:rPr>
          <w:rFonts w:hint="eastAsia" w:ascii="宋体" w:hAnsi="宋体" w:cs="宋体"/>
          <w:b/>
          <w:bCs/>
          <w:kern w:val="0"/>
          <w:sz w:val="32"/>
          <w:szCs w:val="32"/>
          <w:lang w:val="zh-CN"/>
        </w:rPr>
        <w:t>授权委托书</w:t>
      </w:r>
    </w:p>
    <w:p>
      <w:pPr>
        <w:spacing w:line="360" w:lineRule="auto"/>
        <w:ind w:firstLine="420" w:firstLineChars="200"/>
        <w:rPr>
          <w:rFonts w:ascii="宋体"/>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 xml:space="preserve">              </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w:t>
      </w:r>
      <w:r>
        <w:rPr>
          <w:rFonts w:hint="eastAsia" w:ascii="宋体" w:hAnsi="宋体" w:cs="宋体"/>
          <w:kern w:val="0"/>
          <w:sz w:val="24"/>
          <w:szCs w:val="24"/>
          <w:lang w:eastAsia="zh-CN"/>
        </w:rPr>
        <w:t>：</w:t>
      </w:r>
      <w:r>
        <w:rPr>
          <w:rFonts w:ascii="宋体" w:hAnsi="宋体" w:cs="宋体"/>
          <w:kern w:val="0"/>
          <w:sz w:val="24"/>
          <w:szCs w:val="24"/>
        </w:rPr>
        <w:t xml:space="preserve">       </w:t>
      </w:r>
      <w:r>
        <w:rPr>
          <w:rFonts w:hint="eastAsia" w:ascii="宋体" w:hAnsi="宋体" w:cs="宋体"/>
          <w:kern w:val="0"/>
          <w:sz w:val="24"/>
          <w:szCs w:val="24"/>
        </w:rPr>
        <w:t>（身份证号：</w:t>
      </w:r>
      <w:r>
        <w:rPr>
          <w:rFonts w:ascii="宋体" w:hAnsi="宋体" w:cs="宋体"/>
          <w:kern w:val="0"/>
          <w:sz w:val="24"/>
          <w:szCs w:val="24"/>
        </w:rPr>
        <w:t xml:space="preserve">              </w:t>
      </w:r>
      <w:r>
        <w:rPr>
          <w:rFonts w:hint="eastAsia" w:ascii="宋体" w:hAnsi="宋体" w:cs="宋体"/>
          <w:kern w:val="0"/>
          <w:sz w:val="24"/>
          <w:szCs w:val="24"/>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rPr>
        <w:t>,</w:t>
      </w:r>
      <w:r>
        <w:rPr>
          <w:rFonts w:hint="eastAsia" w:ascii="宋体" w:hAnsi="宋体" w:cs="宋体"/>
          <w:kern w:val="0"/>
          <w:sz w:val="24"/>
          <w:szCs w:val="24"/>
        </w:rPr>
        <w:t>本单位将承担该代理人行为的全部法律后果和法律责任。代理人无权转换委托权。</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lang w:eastAsia="zh-CN"/>
        </w:rPr>
        <w:t>法定代表人</w:t>
      </w:r>
      <w:r>
        <w:rPr>
          <w:rFonts w:hint="eastAsia" w:ascii="宋体" w:hAnsi="宋体" w:cs="宋体"/>
          <w:kern w:val="0"/>
          <w:sz w:val="24"/>
          <w:szCs w:val="24"/>
        </w:rPr>
        <w:t>（签</w:t>
      </w:r>
      <w:r>
        <w:rPr>
          <w:rFonts w:hint="eastAsia" w:ascii="宋体" w:hAnsi="宋体" w:cs="宋体"/>
          <w:kern w:val="0"/>
          <w:sz w:val="24"/>
          <w:szCs w:val="24"/>
          <w:lang w:eastAsia="zh-CN"/>
        </w:rPr>
        <w:t>章</w:t>
      </w:r>
      <w:r>
        <w:rPr>
          <w:rFonts w:hint="eastAsia" w:ascii="宋体" w:hAnsi="宋体" w:cs="宋体"/>
          <w:kern w:val="0"/>
          <w:sz w:val="24"/>
          <w:szCs w:val="24"/>
        </w:rPr>
        <w:t>）：　　　　　日期：　　年　　月　　日</w:t>
      </w:r>
    </w:p>
    <w:p>
      <w:pPr>
        <w:widowControl/>
        <w:shd w:val="clear" w:color="auto" w:fill="FFFFFF"/>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pPr>
        <w:spacing w:line="360" w:lineRule="auto"/>
        <w:ind w:firstLine="480" w:firstLineChars="200"/>
        <w:jc w:val="left"/>
        <w:rPr>
          <w:rFonts w:ascii="宋体"/>
          <w:kern w:val="0"/>
          <w:sz w:val="24"/>
          <w:szCs w:val="24"/>
        </w:rPr>
      </w:pPr>
    </w:p>
    <w:p>
      <w:pPr>
        <w:spacing w:line="360" w:lineRule="auto"/>
        <w:ind w:firstLine="480" w:firstLineChars="200"/>
        <w:jc w:val="left"/>
        <w:rPr>
          <w:rFonts w:ascii="宋体"/>
          <w:kern w:val="0"/>
          <w:sz w:val="24"/>
          <w:szCs w:val="24"/>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、代理人身份证复印件（日期，单位加盖公章）</w:t>
      </w:r>
    </w:p>
    <w:p>
      <w:pPr>
        <w:spacing w:line="360" w:lineRule="auto"/>
        <w:ind w:firstLine="480" w:firstLineChars="2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szCs w:val="24"/>
          <w:lang w:eastAsia="zh-CN"/>
        </w:rPr>
        <w:t>法定代表人</w:t>
      </w:r>
      <w:r>
        <w:rPr>
          <w:rFonts w:hint="eastAsia" w:ascii="宋体" w:hAnsi="宋体" w:cs="宋体"/>
          <w:kern w:val="0"/>
          <w:sz w:val="24"/>
          <w:szCs w:val="24"/>
        </w:rPr>
        <w:t>身份证复印件（日期，单位加盖公章）</w:t>
      </w:r>
    </w:p>
    <w:p>
      <w:pPr>
        <w:spacing w:beforeLines="100" w:line="360" w:lineRule="auto"/>
        <w:ind w:right="-108"/>
        <w:jc w:val="center"/>
        <w:rPr>
          <w:rFonts w:hint="eastAsia" w:ascii="宋体" w:hAnsi="宋体" w:cs="宋体"/>
          <w:spacing w:val="40"/>
          <w:sz w:val="52"/>
          <w:szCs w:val="52"/>
          <w:lang w:eastAsia="zh-CN"/>
        </w:rPr>
      </w:pPr>
      <w:r>
        <w:rPr>
          <w:rFonts w:ascii="宋体"/>
          <w:b/>
          <w:bCs/>
          <w:sz w:val="28"/>
          <w:szCs w:val="28"/>
        </w:rPr>
        <w:br w:type="page"/>
      </w:r>
      <w:r>
        <w:rPr>
          <w:rFonts w:hint="eastAsia" w:ascii="宋体" w:hAnsi="宋体" w:cs="宋体"/>
          <w:spacing w:val="40"/>
          <w:sz w:val="48"/>
          <w:szCs w:val="48"/>
          <w:lang w:eastAsia="zh-CN"/>
        </w:rPr>
        <w:t>2021年温岭市标志标线日常零星增设和维护项目采购</w:t>
      </w:r>
    </w:p>
    <w:p>
      <w:pPr>
        <w:spacing w:beforeLines="100" w:line="360" w:lineRule="auto"/>
        <w:ind w:right="-108"/>
        <w:jc w:val="center"/>
        <w:rPr>
          <w:rFonts w:hint="eastAsia" w:ascii="宋体" w:hAnsi="宋体" w:cs="宋体"/>
          <w:sz w:val="36"/>
          <w:szCs w:val="36"/>
        </w:rPr>
      </w:pPr>
    </w:p>
    <w:p>
      <w:pPr>
        <w:spacing w:beforeLines="100" w:line="360" w:lineRule="auto"/>
        <w:ind w:right="-108"/>
        <w:jc w:val="center"/>
        <w:rPr>
          <w:rFonts w:hint="eastAsia" w:ascii="宋体" w:eastAsia="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JJWL210512141</w:t>
      </w:r>
    </w:p>
    <w:p>
      <w:pPr>
        <w:autoSpaceDE w:val="0"/>
        <w:autoSpaceDN w:val="0"/>
        <w:adjustRightInd w:val="0"/>
        <w:spacing w:line="360" w:lineRule="auto"/>
        <w:jc w:val="center"/>
        <w:rPr>
          <w:rFonts w:ascii="宋体"/>
          <w:sz w:val="56"/>
          <w:szCs w:val="56"/>
          <w:lang w:val="zh-CN"/>
        </w:rPr>
      </w:pP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hint="eastAsia" w:ascii="宋体" w:hAnsi="宋体" w:cs="宋体"/>
          <w:b/>
          <w:bCs/>
          <w:spacing w:val="40"/>
          <w:sz w:val="28"/>
          <w:szCs w:val="28"/>
          <w:lang w:val="zh-CN"/>
        </w:rPr>
      </w:pPr>
      <w:r>
        <w:rPr>
          <w:rFonts w:hint="eastAsia" w:ascii="宋体" w:hAnsi="宋体" w:cs="宋体"/>
          <w:b/>
          <w:bCs/>
          <w:spacing w:val="40"/>
          <w:sz w:val="28"/>
          <w:szCs w:val="28"/>
          <w:lang w:val="zh-CN"/>
        </w:rPr>
        <w:t>（商务技术文件）</w:t>
      </w:r>
    </w:p>
    <w:p>
      <w:pPr>
        <w:spacing w:line="360" w:lineRule="auto"/>
        <w:ind w:right="532" w:firstLine="720" w:firstLineChars="200"/>
        <w:rPr>
          <w:rFonts w:hint="eastAsia" w:ascii="宋体" w:hAnsi="宋体" w:cs="宋体"/>
          <w:sz w:val="36"/>
          <w:szCs w:val="36"/>
        </w:rPr>
      </w:pPr>
    </w:p>
    <w:p>
      <w:pPr>
        <w:spacing w:line="360" w:lineRule="auto"/>
        <w:ind w:right="532" w:firstLine="720" w:firstLineChars="200"/>
        <w:rPr>
          <w:rFonts w:ascii="宋体"/>
          <w:sz w:val="36"/>
          <w:szCs w:val="36"/>
        </w:rPr>
      </w:pPr>
      <w:r>
        <w:rPr>
          <w:rFonts w:hint="eastAsia" w:ascii="宋体" w:hAnsi="宋体" w:cs="宋体"/>
          <w:sz w:val="36"/>
          <w:szCs w:val="36"/>
        </w:rPr>
        <w:t>投标人全称（公章）：</w:t>
      </w:r>
    </w:p>
    <w:p>
      <w:pPr>
        <w:spacing w:line="360" w:lineRule="auto"/>
        <w:ind w:right="532" w:firstLine="720" w:firstLineChars="20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pPr>
        <w:spacing w:line="360" w:lineRule="auto"/>
        <w:ind w:right="532" w:firstLine="720" w:firstLineChars="20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pPr>
        <w:snapToGrid w:val="0"/>
        <w:spacing w:before="50" w:after="50" w:line="360" w:lineRule="auto"/>
        <w:jc w:val="center"/>
        <w:rPr>
          <w:rFonts w:hint="eastAsia" w:ascii="宋体" w:eastAsia="宋体"/>
          <w:b/>
          <w:bCs/>
          <w:sz w:val="32"/>
          <w:szCs w:val="32"/>
          <w:lang w:eastAsia="zh-CN"/>
        </w:rPr>
      </w:pPr>
      <w:r>
        <w:rPr>
          <w:rFonts w:ascii="宋体" w:hAnsi="宋体" w:cs="宋体"/>
          <w:b/>
          <w:bCs/>
          <w:sz w:val="32"/>
          <w:szCs w:val="32"/>
          <w:lang w:val="zh-CN"/>
        </w:rPr>
        <w:br w:type="page"/>
      </w:r>
      <w:r>
        <w:rPr>
          <w:rFonts w:hint="eastAsia" w:ascii="宋体" w:hAnsi="宋体" w:cs="宋体"/>
          <w:b/>
          <w:bCs/>
          <w:sz w:val="32"/>
          <w:szCs w:val="32"/>
          <w:lang w:val="zh-CN"/>
        </w:rPr>
        <w:t>商务技术文件</w:t>
      </w:r>
      <w:r>
        <w:rPr>
          <w:rFonts w:hint="eastAsia" w:ascii="宋体" w:hAnsi="宋体" w:cs="宋体"/>
          <w:b/>
          <w:bCs/>
          <w:sz w:val="32"/>
          <w:szCs w:val="32"/>
        </w:rPr>
        <w:t>目录</w:t>
      </w:r>
      <w:r>
        <w:rPr>
          <w:rFonts w:hint="eastAsia" w:ascii="宋体" w:hAnsi="宋体" w:cs="宋体"/>
          <w:b/>
          <w:bCs/>
          <w:sz w:val="32"/>
          <w:szCs w:val="32"/>
          <w:lang w:eastAsia="zh-CN"/>
        </w:rPr>
        <w:t>（</w:t>
      </w:r>
      <w:r>
        <w:rPr>
          <w:rFonts w:hint="eastAsia" w:ascii="宋体" w:hAnsi="宋体" w:cs="宋体"/>
          <w:b/>
          <w:bCs/>
          <w:sz w:val="32"/>
          <w:szCs w:val="32"/>
          <w:lang w:val="en-US" w:eastAsia="zh-CN"/>
        </w:rPr>
        <w:t>仅供参考</w:t>
      </w:r>
      <w:r>
        <w:rPr>
          <w:rFonts w:hint="eastAsia" w:ascii="宋体" w:hAnsi="宋体" w:cs="宋体"/>
          <w:b/>
          <w:bCs/>
          <w:sz w:val="32"/>
          <w:szCs w:val="32"/>
          <w:lang w:eastAsia="zh-CN"/>
        </w:rPr>
        <w:t>）</w:t>
      </w:r>
    </w:p>
    <w:p>
      <w:pPr>
        <w:numPr>
          <w:ilvl w:val="0"/>
          <w:numId w:val="14"/>
        </w:numPr>
        <w:snapToGrid w:val="0"/>
        <w:spacing w:line="360" w:lineRule="auto"/>
        <w:ind w:firstLine="560" w:firstLineChars="200"/>
        <w:jc w:val="distribute"/>
        <w:rPr>
          <w:rFonts w:hint="eastAsia" w:cs="宋体"/>
          <w:sz w:val="28"/>
          <w:szCs w:val="28"/>
          <w:highlight w:val="none"/>
          <w:lang w:val="en-US" w:eastAsia="zh-CN"/>
        </w:rPr>
      </w:pPr>
      <w:r>
        <w:rPr>
          <w:rFonts w:hint="eastAsia" w:cs="宋体"/>
          <w:sz w:val="28"/>
          <w:szCs w:val="28"/>
          <w:highlight w:val="none"/>
          <w:lang w:val="en-US" w:eastAsia="zh-CN"/>
        </w:rPr>
        <w:t>供应商自评表………………………………………………页码；</w:t>
      </w:r>
    </w:p>
    <w:p>
      <w:pPr>
        <w:numPr>
          <w:ilvl w:val="0"/>
          <w:numId w:val="14"/>
        </w:numPr>
        <w:snapToGrid w:val="0"/>
        <w:spacing w:line="360" w:lineRule="auto"/>
        <w:ind w:firstLine="560" w:firstLineChars="200"/>
        <w:jc w:val="distribute"/>
        <w:rPr>
          <w:rFonts w:hint="eastAsia" w:cs="宋体"/>
          <w:sz w:val="28"/>
          <w:szCs w:val="28"/>
          <w:highlight w:val="none"/>
          <w:lang w:val="en-US" w:eastAsia="zh-CN"/>
        </w:rPr>
      </w:pPr>
      <w:r>
        <w:rPr>
          <w:rFonts w:hint="eastAsia" w:cs="宋体"/>
          <w:sz w:val="28"/>
          <w:szCs w:val="28"/>
          <w:highlight w:val="none"/>
          <w:lang w:val="en-US" w:eastAsia="zh-CN"/>
        </w:rPr>
        <w:t>投标人基本情况表…………………………………………页码；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证书一览表…………………………………………………页码；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项目实施人员一览表………………………………………页码；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项目负责人资格情况表……………………………………页码；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投标产品的配置及主要技术参数表………………………页码；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类似业绩一览表……………………………………………页码；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承诺函………………………………………………………页码；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拟用于本项目的主要施工机械设备一览表………………页码；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技术、商务偏离表…………………………………………页码；</w:t>
      </w:r>
    </w:p>
    <w:p>
      <w:pPr>
        <w:numPr>
          <w:ilvl w:val="0"/>
          <w:numId w:val="14"/>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投标人认为需要提供的其他资料；包括可能影响投标人商务技术文件评分的各类证明材料………………………………………页码；</w:t>
      </w:r>
    </w:p>
    <w:p>
      <w:pPr>
        <w:pStyle w:val="2"/>
        <w:jc w:val="both"/>
        <w:outlineLvl w:val="9"/>
        <w:rPr>
          <w:rFonts w:hint="default"/>
          <w:lang w:val="en-US"/>
        </w:rPr>
      </w:pPr>
    </w:p>
    <w:p>
      <w:pPr>
        <w:spacing w:line="500" w:lineRule="exact"/>
        <w:rPr>
          <w:b/>
          <w:bCs/>
          <w:sz w:val="28"/>
          <w:szCs w:val="28"/>
        </w:rPr>
        <w:sectPr>
          <w:headerReference r:id="rId7" w:type="first"/>
          <w:headerReference r:id="rId5" w:type="default"/>
          <w:footerReference r:id="rId8" w:type="default"/>
          <w:headerReference r:id="rId6" w:type="even"/>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pStyle w:val="12"/>
        <w:spacing w:before="120" w:after="120" w:line="480" w:lineRule="auto"/>
        <w:jc w:val="center"/>
        <w:rPr>
          <w:rFonts w:hint="eastAsia" w:ascii="仿宋_GB2312" w:hAnsi="宋体" w:eastAsia="仿宋_GB2312"/>
          <w:b/>
          <w:color w:val="000000"/>
          <w:kern w:val="2"/>
          <w:sz w:val="32"/>
          <w:szCs w:val="32"/>
          <w:lang w:val="en-US" w:eastAsia="zh-CN" w:bidi="ar-SA"/>
        </w:rPr>
      </w:pPr>
      <w:r>
        <w:rPr>
          <w:rFonts w:hint="eastAsia" w:ascii="仿宋_GB2312" w:hAnsi="宋体" w:eastAsia="仿宋_GB2312"/>
          <w:b/>
          <w:color w:val="000000"/>
          <w:kern w:val="2"/>
          <w:sz w:val="32"/>
          <w:szCs w:val="32"/>
          <w:lang w:val="en-US" w:eastAsia="zh-CN" w:bidi="ar-SA"/>
        </w:rPr>
        <w:t>供应商自评表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800"/>
        <w:gridCol w:w="54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288" w:type="pct"/>
            <w:noWrap w:val="0"/>
            <w:vAlign w:val="center"/>
          </w:tcPr>
          <w:p>
            <w:pPr>
              <w:pStyle w:val="12"/>
              <w:spacing w:before="120" w:after="120" w:line="480" w:lineRule="auto"/>
              <w:jc w:val="center"/>
              <w:rPr>
                <w:rFonts w:hAnsi="宋体" w:cs="宋体"/>
                <w:b/>
                <w:color w:val="auto"/>
                <w:sz w:val="18"/>
                <w:szCs w:val="18"/>
                <w:lang w:bidi="ar"/>
              </w:rPr>
            </w:pPr>
            <w:r>
              <w:rPr>
                <w:rFonts w:hAnsi="宋体" w:cs="宋体"/>
                <w:b/>
                <w:color w:val="auto"/>
                <w:sz w:val="18"/>
                <w:szCs w:val="18"/>
                <w:lang w:bidi="ar"/>
              </w:rPr>
              <w:t>序号</w:t>
            </w:r>
          </w:p>
        </w:tc>
        <w:tc>
          <w:tcPr>
            <w:tcW w:w="3925" w:type="pct"/>
            <w:noWrap w:val="0"/>
            <w:vAlign w:val="center"/>
          </w:tcPr>
          <w:p>
            <w:pPr>
              <w:pStyle w:val="12"/>
              <w:spacing w:before="120" w:after="120" w:line="480" w:lineRule="auto"/>
              <w:jc w:val="center"/>
              <w:rPr>
                <w:rFonts w:hAnsi="宋体" w:cs="宋体"/>
                <w:b/>
                <w:color w:val="auto"/>
                <w:sz w:val="18"/>
                <w:szCs w:val="18"/>
                <w:lang w:bidi="ar"/>
              </w:rPr>
            </w:pPr>
            <w:r>
              <w:rPr>
                <w:rFonts w:hAnsi="宋体" w:cs="宋体"/>
                <w:b/>
                <w:color w:val="auto"/>
                <w:sz w:val="18"/>
                <w:szCs w:val="18"/>
                <w:lang w:bidi="ar"/>
              </w:rPr>
              <w:t>评分内容</w:t>
            </w:r>
          </w:p>
        </w:tc>
        <w:tc>
          <w:tcPr>
            <w:tcW w:w="315" w:type="pct"/>
            <w:noWrap w:val="0"/>
            <w:vAlign w:val="center"/>
          </w:tcPr>
          <w:p>
            <w:pPr>
              <w:pStyle w:val="12"/>
              <w:spacing w:before="120" w:after="120"/>
              <w:jc w:val="center"/>
              <w:rPr>
                <w:rFonts w:hAnsi="宋体" w:cs="宋体"/>
                <w:b/>
                <w:color w:val="auto"/>
                <w:sz w:val="18"/>
                <w:szCs w:val="18"/>
                <w:lang w:bidi="ar"/>
              </w:rPr>
            </w:pPr>
            <w:r>
              <w:rPr>
                <w:rFonts w:hAnsi="宋体" w:cs="宋体"/>
                <w:b/>
                <w:color w:val="auto"/>
                <w:sz w:val="18"/>
                <w:szCs w:val="18"/>
                <w:lang w:bidi="ar"/>
              </w:rPr>
              <w:t>自评分值</w:t>
            </w:r>
          </w:p>
        </w:tc>
        <w:tc>
          <w:tcPr>
            <w:tcW w:w="471" w:type="pct"/>
            <w:noWrap w:val="0"/>
            <w:vAlign w:val="center"/>
          </w:tcPr>
          <w:p>
            <w:pPr>
              <w:pStyle w:val="12"/>
              <w:spacing w:before="120" w:after="120"/>
              <w:jc w:val="center"/>
              <w:rPr>
                <w:rFonts w:hAnsi="宋体" w:cs="宋体"/>
                <w:b/>
                <w:color w:val="auto"/>
                <w:sz w:val="18"/>
                <w:szCs w:val="18"/>
                <w:lang w:bidi="ar"/>
              </w:rPr>
            </w:pPr>
            <w:r>
              <w:rPr>
                <w:rFonts w:hAnsi="宋体" w:cs="宋体"/>
                <w:b/>
                <w:color w:val="auto"/>
                <w:sz w:val="18"/>
                <w:szCs w:val="18"/>
                <w:lang w:bidi="ar"/>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88" w:type="pct"/>
            <w:noWrap w:val="0"/>
            <w:vAlign w:val="center"/>
          </w:tcPr>
          <w:p>
            <w:pPr>
              <w:pStyle w:val="12"/>
              <w:spacing w:before="120" w:after="120" w:line="480" w:lineRule="auto"/>
              <w:jc w:val="center"/>
              <w:rPr>
                <w:rFonts w:hint="default" w:hAnsi="宋体" w:cs="宋体"/>
                <w:b/>
                <w:color w:val="auto"/>
                <w:sz w:val="18"/>
                <w:szCs w:val="18"/>
                <w:lang w:val="en-US" w:eastAsia="zh-CN" w:bidi="ar"/>
              </w:rPr>
            </w:pPr>
            <w:r>
              <w:rPr>
                <w:rFonts w:hint="eastAsia" w:hAnsi="宋体" w:cs="宋体"/>
                <w:b/>
                <w:color w:val="auto"/>
                <w:sz w:val="18"/>
                <w:szCs w:val="18"/>
                <w:lang w:val="en-US" w:eastAsia="zh-CN" w:bidi="ar"/>
              </w:rPr>
              <w:t>1</w:t>
            </w:r>
          </w:p>
        </w:tc>
        <w:tc>
          <w:tcPr>
            <w:tcW w:w="3925" w:type="pct"/>
            <w:noWrap w:val="0"/>
            <w:vAlign w:val="center"/>
          </w:tcPr>
          <w:p>
            <w:pPr>
              <w:rPr>
                <w:rFonts w:hint="eastAsia" w:ascii="Times New Roman" w:hAnsi="Times New Roman" w:eastAsia="宋体" w:cs="Times New Roman"/>
                <w:kern w:val="2"/>
                <w:sz w:val="20"/>
                <w:szCs w:val="21"/>
                <w:lang w:val="en-US" w:eastAsia="zh-CN" w:bidi="ar-SA"/>
              </w:rPr>
            </w:pPr>
            <w:r>
              <w:rPr>
                <w:rFonts w:hint="eastAsia"/>
                <w:sz w:val="20"/>
                <w:lang w:val="en-US" w:eastAsia="zh-CN"/>
              </w:rPr>
              <w:t>投标人</w:t>
            </w:r>
            <w:r>
              <w:rPr>
                <w:rFonts w:hint="eastAsia" w:eastAsia="宋体"/>
                <w:sz w:val="20"/>
                <w:lang w:eastAsia="zh-CN"/>
              </w:rPr>
              <w:t>信用等级为</w:t>
            </w:r>
            <w:r>
              <w:rPr>
                <w:rFonts w:hint="eastAsia" w:eastAsia="宋体"/>
                <w:sz w:val="20"/>
                <w:lang w:val="en-US" w:eastAsia="zh-CN"/>
              </w:rPr>
              <w:t>AA的得5分，信用等级为A的得3分，信用等级为B的得1分，其余不得分。</w:t>
            </w:r>
            <w:r>
              <w:rPr>
                <w:rFonts w:hint="eastAsia" w:eastAsia="宋体"/>
                <w:sz w:val="20"/>
                <w:lang w:eastAsia="zh-CN"/>
              </w:rPr>
              <w:t>（</w:t>
            </w:r>
            <w:r>
              <w:rPr>
                <w:rFonts w:hint="eastAsia" w:eastAsia="宋体"/>
                <w:b/>
                <w:bCs/>
                <w:sz w:val="20"/>
                <w:lang w:eastAsia="zh-CN"/>
              </w:rPr>
              <w:t>信用等级以浙江省交通运输厅公布的</w:t>
            </w:r>
            <w:r>
              <w:rPr>
                <w:rFonts w:hint="eastAsia"/>
                <w:b/>
                <w:bCs/>
                <w:sz w:val="20"/>
                <w:lang w:val="en-US" w:eastAsia="zh-CN"/>
              </w:rPr>
              <w:t>最新一年</w:t>
            </w:r>
            <w:r>
              <w:rPr>
                <w:rFonts w:hint="eastAsia" w:eastAsia="宋体"/>
                <w:b/>
                <w:bCs/>
                <w:sz w:val="20"/>
                <w:lang w:eastAsia="zh-CN"/>
              </w:rPr>
              <w:t>度公路施工企业信用评价结果为准，提供清晰可辨的</w:t>
            </w:r>
            <w:r>
              <w:rPr>
                <w:rFonts w:hint="eastAsia"/>
                <w:b/>
                <w:bCs/>
                <w:sz w:val="20"/>
                <w:lang w:val="en-US" w:eastAsia="zh-CN"/>
              </w:rPr>
              <w:t>网页</w:t>
            </w:r>
            <w:r>
              <w:rPr>
                <w:rFonts w:hint="eastAsia" w:eastAsia="宋体"/>
                <w:b/>
                <w:bCs/>
                <w:sz w:val="20"/>
                <w:lang w:eastAsia="zh-CN"/>
              </w:rPr>
              <w:t>查询</w:t>
            </w:r>
            <w:r>
              <w:rPr>
                <w:rFonts w:hint="eastAsia"/>
                <w:b/>
                <w:bCs/>
                <w:sz w:val="20"/>
                <w:lang w:val="en-US" w:eastAsia="zh-CN"/>
              </w:rPr>
              <w:t>截图</w:t>
            </w:r>
            <w:r>
              <w:rPr>
                <w:rFonts w:hint="eastAsia" w:eastAsia="宋体"/>
                <w:b/>
                <w:bCs/>
                <w:sz w:val="20"/>
                <w:lang w:eastAsia="zh-CN"/>
              </w:rPr>
              <w:t>，否则不得分</w:t>
            </w:r>
            <w:r>
              <w:rPr>
                <w:rFonts w:hint="eastAsia" w:eastAsia="宋体"/>
                <w:sz w:val="20"/>
                <w:lang w:val="en-US" w:eastAsia="zh-CN"/>
              </w:rPr>
              <w:t>)</w:t>
            </w:r>
          </w:p>
        </w:tc>
        <w:tc>
          <w:tcPr>
            <w:tcW w:w="315" w:type="pct"/>
            <w:noWrap w:val="0"/>
            <w:vAlign w:val="top"/>
          </w:tcPr>
          <w:p>
            <w:pPr>
              <w:pStyle w:val="12"/>
              <w:spacing w:before="120" w:after="120" w:line="480" w:lineRule="auto"/>
              <w:jc w:val="center"/>
              <w:rPr>
                <w:rFonts w:hAnsi="宋体" w:cs="宋体"/>
                <w:b/>
                <w:color w:val="auto"/>
                <w:sz w:val="18"/>
                <w:szCs w:val="18"/>
                <w:lang w:bidi="ar"/>
              </w:rPr>
            </w:pPr>
          </w:p>
        </w:tc>
        <w:tc>
          <w:tcPr>
            <w:tcW w:w="471" w:type="pct"/>
            <w:noWrap w:val="0"/>
            <w:vAlign w:val="top"/>
          </w:tcPr>
          <w:p>
            <w:pPr>
              <w:pStyle w:val="12"/>
              <w:spacing w:before="120" w:after="120" w:line="480" w:lineRule="auto"/>
              <w:jc w:val="center"/>
              <w:rPr>
                <w:rFonts w:hAnsi="宋体" w:cs="宋体"/>
                <w:b/>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88" w:type="pct"/>
            <w:noWrap w:val="0"/>
            <w:vAlign w:val="center"/>
          </w:tcPr>
          <w:p>
            <w:pPr>
              <w:pStyle w:val="12"/>
              <w:spacing w:before="120" w:after="120" w:line="480" w:lineRule="auto"/>
              <w:jc w:val="center"/>
              <w:rPr>
                <w:rFonts w:hint="eastAsia" w:hAnsi="宋体" w:cs="宋体"/>
                <w:b/>
                <w:color w:val="auto"/>
                <w:sz w:val="18"/>
                <w:szCs w:val="18"/>
                <w:lang w:val="en-US" w:eastAsia="zh-CN" w:bidi="ar"/>
              </w:rPr>
            </w:pPr>
            <w:r>
              <w:rPr>
                <w:rFonts w:hint="eastAsia" w:hAnsi="宋体" w:cs="宋体"/>
                <w:b/>
                <w:color w:val="auto"/>
                <w:sz w:val="18"/>
                <w:szCs w:val="18"/>
                <w:lang w:val="en-US" w:eastAsia="zh-CN" w:bidi="ar"/>
              </w:rPr>
              <w:t>2</w:t>
            </w:r>
          </w:p>
        </w:tc>
        <w:tc>
          <w:tcPr>
            <w:tcW w:w="3925" w:type="pct"/>
            <w:noWrap w:val="0"/>
            <w:vAlign w:val="top"/>
          </w:tcPr>
          <w:p>
            <w:pPr>
              <w:jc w:val="both"/>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投标人</w:t>
            </w:r>
            <w:r>
              <w:rPr>
                <w:rFonts w:hint="eastAsia" w:ascii="宋体" w:hAnsi="宋体" w:cs="宋体"/>
                <w:color w:val="000000" w:themeColor="text1"/>
                <w:kern w:val="2"/>
                <w:sz w:val="20"/>
                <w:szCs w:val="20"/>
                <w:lang w:val="en-US" w:eastAsia="zh-CN" w:bidi="ar-SA"/>
                <w14:textFill>
                  <w14:solidFill>
                    <w14:schemeClr w14:val="tx1"/>
                  </w14:solidFill>
                </w14:textFill>
              </w:rPr>
              <w:t>自</w:t>
            </w:r>
            <w:r>
              <w:rPr>
                <w:rFonts w:hint="eastAsia" w:ascii="宋体" w:hAnsi="宋体" w:eastAsia="宋体" w:cs="宋体"/>
                <w:color w:val="000000" w:themeColor="text1"/>
                <w:kern w:val="2"/>
                <w:sz w:val="20"/>
                <w:szCs w:val="20"/>
                <w:lang w:val="en-US" w:eastAsia="zh-CN" w:bidi="ar-SA"/>
                <w14:textFill>
                  <w14:solidFill>
                    <w14:schemeClr w14:val="tx1"/>
                  </w14:solidFill>
                </w14:textFill>
              </w:rPr>
              <w:t>201</w:t>
            </w:r>
            <w:r>
              <w:rPr>
                <w:rFonts w:hint="eastAsia" w:ascii="宋体" w:hAnsi="宋体" w:cs="宋体"/>
                <w:color w:val="000000" w:themeColor="text1"/>
                <w:kern w:val="2"/>
                <w:sz w:val="20"/>
                <w:szCs w:val="20"/>
                <w:lang w:val="en-US" w:eastAsia="zh-CN" w:bidi="ar-SA"/>
                <w14:textFill>
                  <w14:solidFill>
                    <w14:schemeClr w14:val="tx1"/>
                  </w14:solidFill>
                </w14:textFill>
              </w:rPr>
              <w:t>8</w:t>
            </w:r>
            <w:r>
              <w:rPr>
                <w:rFonts w:hint="eastAsia" w:ascii="宋体" w:hAnsi="宋体" w:eastAsia="宋体" w:cs="宋体"/>
                <w:color w:val="000000" w:themeColor="text1"/>
                <w:kern w:val="2"/>
                <w:sz w:val="20"/>
                <w:szCs w:val="20"/>
                <w:lang w:val="en-US" w:eastAsia="zh-CN" w:bidi="ar-SA"/>
                <w14:textFill>
                  <w14:solidFill>
                    <w14:schemeClr w14:val="tx1"/>
                  </w14:solidFill>
                </w14:textFill>
              </w:rPr>
              <w:t>年</w:t>
            </w:r>
            <w:r>
              <w:rPr>
                <w:rFonts w:hint="eastAsia" w:ascii="宋体" w:hAnsi="宋体" w:cs="宋体"/>
                <w:color w:val="000000" w:themeColor="text1"/>
                <w:kern w:val="2"/>
                <w:sz w:val="20"/>
                <w:szCs w:val="20"/>
                <w:lang w:val="en-US" w:eastAsia="zh-CN" w:bidi="ar-SA"/>
                <w14:textFill>
                  <w14:solidFill>
                    <w14:schemeClr w14:val="tx1"/>
                  </w14:solidFill>
                </w14:textFill>
              </w:rPr>
              <w:t>1</w:t>
            </w:r>
            <w:r>
              <w:rPr>
                <w:rFonts w:hint="eastAsia" w:ascii="宋体" w:hAnsi="宋体" w:eastAsia="宋体" w:cs="宋体"/>
                <w:color w:val="000000" w:themeColor="text1"/>
                <w:kern w:val="2"/>
                <w:sz w:val="20"/>
                <w:szCs w:val="20"/>
                <w:lang w:val="en-US" w:eastAsia="zh-CN" w:bidi="ar-SA"/>
                <w14:textFill>
                  <w14:solidFill>
                    <w14:schemeClr w14:val="tx1"/>
                  </w14:solidFill>
                </w14:textFill>
              </w:rPr>
              <w:t>月1日以来（以合同签订时间为准）</w:t>
            </w:r>
            <w:r>
              <w:rPr>
                <w:rFonts w:hint="eastAsia" w:ascii="宋体" w:hAnsi="宋体" w:cs="宋体"/>
                <w:color w:val="000000" w:themeColor="text1"/>
                <w:kern w:val="2"/>
                <w:sz w:val="20"/>
                <w:szCs w:val="20"/>
                <w:lang w:val="en-US" w:eastAsia="zh-CN" w:bidi="ar-SA"/>
                <w14:textFill>
                  <w14:solidFill>
                    <w14:schemeClr w14:val="tx1"/>
                  </w14:solidFill>
                </w14:textFill>
              </w:rPr>
              <w:t>承担过标志标线</w:t>
            </w:r>
            <w:r>
              <w:rPr>
                <w:rFonts w:hint="eastAsia" w:ascii="宋体" w:hAnsi="宋体" w:eastAsia="宋体" w:cs="宋体"/>
                <w:color w:val="000000" w:themeColor="text1"/>
                <w:kern w:val="2"/>
                <w:sz w:val="20"/>
                <w:szCs w:val="20"/>
                <w:lang w:val="en-US" w:eastAsia="zh-CN" w:bidi="ar-SA"/>
                <w14:textFill>
                  <w14:solidFill>
                    <w14:schemeClr w14:val="tx1"/>
                  </w14:solidFill>
                </w14:textFill>
              </w:rPr>
              <w:t>业绩，每提供一个业绩的得</w:t>
            </w:r>
            <w:r>
              <w:rPr>
                <w:rFonts w:hint="eastAsia" w:ascii="宋体" w:hAnsi="宋体" w:cs="宋体"/>
                <w:color w:val="000000" w:themeColor="text1"/>
                <w:kern w:val="2"/>
                <w:sz w:val="20"/>
                <w:szCs w:val="20"/>
                <w:lang w:val="en-US" w:eastAsia="zh-CN" w:bidi="ar-SA"/>
                <w14:textFill>
                  <w14:solidFill>
                    <w14:schemeClr w14:val="tx1"/>
                  </w14:solidFill>
                </w14:textFill>
              </w:rPr>
              <w:t>1</w:t>
            </w:r>
            <w:r>
              <w:rPr>
                <w:rFonts w:hint="eastAsia" w:ascii="宋体" w:hAnsi="宋体" w:eastAsia="宋体" w:cs="宋体"/>
                <w:color w:val="000000" w:themeColor="text1"/>
                <w:kern w:val="2"/>
                <w:sz w:val="20"/>
                <w:szCs w:val="20"/>
                <w:lang w:val="en-US" w:eastAsia="zh-CN" w:bidi="ar-SA"/>
                <w14:textFill>
                  <w14:solidFill>
                    <w14:schemeClr w14:val="tx1"/>
                  </w14:solidFill>
                </w14:textFill>
              </w:rPr>
              <w:t>分，最高得</w:t>
            </w:r>
            <w:r>
              <w:rPr>
                <w:rFonts w:hint="eastAsia" w:ascii="宋体" w:hAnsi="宋体" w:cs="宋体"/>
                <w:color w:val="000000" w:themeColor="text1"/>
                <w:kern w:val="2"/>
                <w:sz w:val="20"/>
                <w:szCs w:val="20"/>
                <w:lang w:val="en-US" w:eastAsia="zh-CN" w:bidi="ar-SA"/>
                <w14:textFill>
                  <w14:solidFill>
                    <w14:schemeClr w14:val="tx1"/>
                  </w14:solidFill>
                </w14:textFill>
              </w:rPr>
              <w:t>3</w:t>
            </w:r>
            <w:r>
              <w:rPr>
                <w:rFonts w:hint="eastAsia" w:ascii="宋体" w:hAnsi="宋体" w:eastAsia="宋体" w:cs="宋体"/>
                <w:color w:val="000000" w:themeColor="text1"/>
                <w:kern w:val="2"/>
                <w:sz w:val="20"/>
                <w:szCs w:val="20"/>
                <w:lang w:val="en-US" w:eastAsia="zh-CN" w:bidi="ar-SA"/>
                <w14:textFill>
                  <w14:solidFill>
                    <w14:schemeClr w14:val="tx1"/>
                  </w14:solidFill>
                </w14:textFill>
              </w:rPr>
              <w:t>分</w:t>
            </w:r>
            <w:r>
              <w:rPr>
                <w:rFonts w:hint="eastAsia" w:ascii="宋体" w:hAnsi="宋体" w:cs="宋体"/>
                <w:color w:val="000000" w:themeColor="text1"/>
                <w:kern w:val="2"/>
                <w:sz w:val="20"/>
                <w:szCs w:val="20"/>
                <w:lang w:val="en-US" w:eastAsia="zh-CN" w:bidi="ar-SA"/>
                <w14:textFill>
                  <w14:solidFill>
                    <w14:schemeClr w14:val="tx1"/>
                  </w14:solidFill>
                </w14:textFill>
              </w:rPr>
              <w:t>。</w:t>
            </w:r>
          </w:p>
          <w:p>
            <w:pPr>
              <w:jc w:val="both"/>
              <w:rPr>
                <w:rFonts w:hint="eastAsia" w:ascii="宋体" w:hAnsi="宋体" w:eastAsia="宋体" w:cs="宋体"/>
                <w:kern w:val="2"/>
                <w:sz w:val="20"/>
                <w:szCs w:val="21"/>
                <w:lang w:val="zh-CN" w:eastAsia="zh-CN" w:bidi="zh-CN"/>
              </w:rPr>
            </w:pPr>
            <w:r>
              <w:rPr>
                <w:rFonts w:hint="eastAsia"/>
                <w:sz w:val="20"/>
                <w:lang w:val="en-US" w:eastAsia="zh-CN"/>
              </w:rPr>
              <w:t>（</w:t>
            </w:r>
            <w:r>
              <w:rPr>
                <w:rFonts w:hint="eastAsia"/>
                <w:b/>
                <w:bCs/>
                <w:sz w:val="20"/>
                <w:lang w:val="en-US" w:eastAsia="zh-CN"/>
              </w:rPr>
              <w:t>须同时提供合同及中标通知书复印件，二者缺一不可，否则不得分</w:t>
            </w:r>
            <w:r>
              <w:rPr>
                <w:b/>
                <w:bCs/>
                <w:sz w:val="20"/>
              </w:rPr>
              <w:t>。</w:t>
            </w:r>
            <w:r>
              <w:rPr>
                <w:rFonts w:hint="eastAsia"/>
                <w:sz w:val="20"/>
                <w:lang w:val="en-US" w:eastAsia="zh-CN"/>
              </w:rPr>
              <w:t>）</w:t>
            </w:r>
          </w:p>
        </w:tc>
        <w:tc>
          <w:tcPr>
            <w:tcW w:w="315" w:type="pct"/>
            <w:noWrap w:val="0"/>
            <w:vAlign w:val="top"/>
          </w:tcPr>
          <w:p>
            <w:pPr>
              <w:pStyle w:val="12"/>
              <w:spacing w:before="120" w:after="120" w:line="480" w:lineRule="auto"/>
              <w:jc w:val="center"/>
              <w:rPr>
                <w:rFonts w:hAnsi="宋体" w:cs="宋体"/>
                <w:b/>
                <w:color w:val="auto"/>
                <w:sz w:val="18"/>
                <w:szCs w:val="18"/>
                <w:lang w:bidi="ar"/>
              </w:rPr>
            </w:pPr>
          </w:p>
        </w:tc>
        <w:tc>
          <w:tcPr>
            <w:tcW w:w="471" w:type="pct"/>
            <w:noWrap w:val="0"/>
            <w:vAlign w:val="top"/>
          </w:tcPr>
          <w:p>
            <w:pPr>
              <w:pStyle w:val="12"/>
              <w:spacing w:before="120" w:after="120" w:line="480" w:lineRule="auto"/>
              <w:jc w:val="center"/>
              <w:rPr>
                <w:rFonts w:hAnsi="宋体" w:cs="宋体"/>
                <w:b/>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 w:type="pct"/>
            <w:noWrap w:val="0"/>
            <w:vAlign w:val="center"/>
          </w:tcPr>
          <w:p>
            <w:pPr>
              <w:pStyle w:val="12"/>
              <w:spacing w:before="120" w:after="120" w:line="480" w:lineRule="auto"/>
              <w:jc w:val="center"/>
              <w:rPr>
                <w:rFonts w:hint="eastAsia" w:hAnsi="宋体" w:cs="宋体"/>
                <w:b/>
                <w:color w:val="auto"/>
                <w:sz w:val="18"/>
                <w:szCs w:val="18"/>
                <w:lang w:val="en-US" w:eastAsia="zh-CN" w:bidi="ar"/>
              </w:rPr>
            </w:pPr>
            <w:r>
              <w:rPr>
                <w:rFonts w:hint="eastAsia" w:hAnsi="宋体" w:cs="宋体"/>
                <w:b/>
                <w:color w:val="auto"/>
                <w:sz w:val="18"/>
                <w:szCs w:val="18"/>
                <w:lang w:val="en-US" w:eastAsia="zh-CN" w:bidi="ar"/>
              </w:rPr>
              <w:t>3</w:t>
            </w:r>
          </w:p>
        </w:tc>
        <w:tc>
          <w:tcPr>
            <w:tcW w:w="3925" w:type="pct"/>
            <w:noWrap w:val="0"/>
            <w:vAlign w:val="top"/>
          </w:tcPr>
          <w:p>
            <w:pPr>
              <w:pStyle w:val="67"/>
              <w:numPr>
                <w:ilvl w:val="0"/>
                <w:numId w:val="0"/>
              </w:numPr>
              <w:rPr>
                <w:rFonts w:hint="eastAsia"/>
                <w:lang w:val="en-US" w:eastAsia="zh-CN"/>
              </w:rPr>
            </w:pPr>
            <w:r>
              <w:rPr>
                <w:rFonts w:hint="eastAsia"/>
                <w:lang w:val="en-US" w:eastAsia="zh-CN"/>
              </w:rPr>
              <w:t>拟投入项目负责人情况：</w:t>
            </w:r>
          </w:p>
          <w:p>
            <w:pPr>
              <w:pStyle w:val="67"/>
              <w:numPr>
                <w:ilvl w:val="0"/>
                <w:numId w:val="0"/>
              </w:numPr>
              <w:rPr>
                <w:rFonts w:hint="eastAsia"/>
                <w:lang w:val="en-US" w:eastAsia="zh-CN"/>
              </w:rPr>
            </w:pPr>
            <w:r>
              <w:rPr>
                <w:rFonts w:hint="default" w:ascii="Calibri" w:hAnsi="Calibri" w:cs="Calibri"/>
                <w:lang w:val="en-US" w:eastAsia="zh-CN"/>
              </w:rPr>
              <w:t>①</w:t>
            </w:r>
            <w:r>
              <w:rPr>
                <w:rFonts w:hint="eastAsia"/>
                <w:lang w:val="en-US" w:eastAsia="zh-CN"/>
              </w:rPr>
              <w:t>项目负责人同时具有公路工程专业二级及以上注册建造师证书（不含经延续注册的临时执业证书），有效期内的施工企业项目负责人安全生产考核合格证书（B类）得2分。</w:t>
            </w:r>
          </w:p>
          <w:p>
            <w:pPr>
              <w:pStyle w:val="67"/>
              <w:numPr>
                <w:ilvl w:val="0"/>
                <w:numId w:val="0"/>
              </w:numPr>
              <w:rPr>
                <w:rFonts w:hint="default"/>
                <w:lang w:val="en-US" w:eastAsia="zh-CN"/>
              </w:rPr>
            </w:pPr>
            <w:r>
              <w:rPr>
                <w:rFonts w:hint="default" w:ascii="Calibri" w:hAnsi="Calibri" w:cs="Calibri"/>
                <w:lang w:val="en-US" w:eastAsia="zh-CN"/>
              </w:rPr>
              <w:t>②</w:t>
            </w:r>
            <w:r>
              <w:rPr>
                <w:rFonts w:hint="eastAsia" w:ascii="Calibri" w:hAnsi="Calibri" w:cs="Calibri"/>
                <w:lang w:val="en-US" w:eastAsia="zh-CN"/>
              </w:rPr>
              <w:t>项目负责人具有公路相关专业高级</w:t>
            </w:r>
            <w:r>
              <w:rPr>
                <w:rFonts w:hint="eastAsia"/>
                <w:lang w:val="en-US" w:eastAsia="zh-CN"/>
              </w:rPr>
              <w:t>工程师</w:t>
            </w:r>
            <w:r>
              <w:rPr>
                <w:rFonts w:hint="eastAsia" w:ascii="Calibri" w:hAnsi="Calibri" w:cs="Calibri"/>
                <w:lang w:val="en-US" w:eastAsia="zh-CN"/>
              </w:rPr>
              <w:t>及以上</w:t>
            </w:r>
            <w:r>
              <w:rPr>
                <w:rFonts w:hint="eastAsia"/>
                <w:lang w:val="en-US" w:eastAsia="zh-CN"/>
              </w:rPr>
              <w:t>技术职称的得2分，具有</w:t>
            </w:r>
            <w:r>
              <w:rPr>
                <w:rFonts w:hint="eastAsia" w:ascii="Calibri" w:hAnsi="Calibri" w:cs="Calibri"/>
                <w:lang w:val="en-US" w:eastAsia="zh-CN"/>
              </w:rPr>
              <w:t>公路相关专业工程师</w:t>
            </w:r>
            <w:r>
              <w:rPr>
                <w:rFonts w:hint="eastAsia"/>
                <w:lang w:val="en-US" w:eastAsia="zh-CN"/>
              </w:rPr>
              <w:t>技术职称的得1分，本项最高2分。</w:t>
            </w:r>
          </w:p>
          <w:p>
            <w:pPr>
              <w:pStyle w:val="67"/>
              <w:numPr>
                <w:ilvl w:val="0"/>
                <w:numId w:val="0"/>
              </w:numPr>
              <w:ind w:left="0" w:leftChars="0" w:firstLine="0" w:firstLineChars="0"/>
              <w:rPr>
                <w:rFonts w:hint="eastAsia" w:ascii="Times New Roman" w:hAnsi="Times New Roman" w:eastAsia="宋体" w:cs="Times New Roman"/>
                <w:kern w:val="2"/>
                <w:sz w:val="20"/>
                <w:szCs w:val="21"/>
                <w:lang w:val="en-US" w:eastAsia="zh-CN" w:bidi="ar-SA"/>
              </w:rPr>
            </w:pPr>
            <w:r>
              <w:rPr>
                <w:rFonts w:hint="eastAsia"/>
                <w:sz w:val="20"/>
                <w:lang w:val="en-US" w:eastAsia="zh-CN"/>
              </w:rPr>
              <w:t>（</w:t>
            </w:r>
            <w:r>
              <w:rPr>
                <w:rFonts w:hint="eastAsia"/>
                <w:b/>
                <w:bCs/>
                <w:sz w:val="20"/>
              </w:rPr>
              <w:t>需提供相关证书</w:t>
            </w:r>
            <w:r>
              <w:rPr>
                <w:rFonts w:hint="eastAsia"/>
                <w:b/>
                <w:bCs/>
                <w:sz w:val="20"/>
                <w:lang w:eastAsia="zh-CN"/>
              </w:rPr>
              <w:t>复印件及</w:t>
            </w:r>
            <w:r>
              <w:rPr>
                <w:rFonts w:hint="eastAsia"/>
                <w:b/>
                <w:bCs/>
                <w:sz w:val="20"/>
              </w:rPr>
              <w:t>投标</w:t>
            </w:r>
            <w:r>
              <w:rPr>
                <w:rFonts w:hint="eastAsia"/>
                <w:b/>
                <w:bCs/>
                <w:sz w:val="20"/>
                <w:lang w:eastAsia="zh-CN"/>
              </w:rPr>
              <w:t>截止时间前三个月</w:t>
            </w:r>
            <w:r>
              <w:rPr>
                <w:rFonts w:hint="eastAsia"/>
                <w:b/>
                <w:bCs/>
                <w:sz w:val="20"/>
              </w:rPr>
              <w:t>其</w:t>
            </w:r>
            <w:r>
              <w:rPr>
                <w:rFonts w:hint="eastAsia"/>
                <w:b/>
                <w:bCs/>
                <w:sz w:val="20"/>
                <w:lang w:eastAsia="zh-CN"/>
              </w:rPr>
              <w:t>单位为其</w:t>
            </w:r>
            <w:r>
              <w:rPr>
                <w:rFonts w:hint="eastAsia"/>
                <w:b/>
                <w:bCs/>
                <w:sz w:val="20"/>
              </w:rPr>
              <w:t>交纳的社保证明复印件</w:t>
            </w:r>
            <w:r>
              <w:rPr>
                <w:b/>
                <w:bCs/>
                <w:sz w:val="20"/>
              </w:rPr>
              <w:t>。</w:t>
            </w:r>
            <w:r>
              <w:rPr>
                <w:rFonts w:hint="eastAsia"/>
                <w:sz w:val="20"/>
                <w:lang w:val="en-US" w:eastAsia="zh-CN"/>
              </w:rPr>
              <w:t>）</w:t>
            </w:r>
          </w:p>
        </w:tc>
        <w:tc>
          <w:tcPr>
            <w:tcW w:w="315" w:type="pct"/>
            <w:noWrap w:val="0"/>
            <w:vAlign w:val="top"/>
          </w:tcPr>
          <w:p>
            <w:pPr>
              <w:pStyle w:val="12"/>
              <w:spacing w:before="120" w:after="120" w:line="480" w:lineRule="auto"/>
              <w:jc w:val="center"/>
              <w:rPr>
                <w:rFonts w:hAnsi="宋体" w:cs="宋体"/>
                <w:b/>
                <w:color w:val="auto"/>
                <w:sz w:val="18"/>
                <w:szCs w:val="18"/>
                <w:lang w:bidi="ar"/>
              </w:rPr>
            </w:pPr>
          </w:p>
        </w:tc>
        <w:tc>
          <w:tcPr>
            <w:tcW w:w="471" w:type="pct"/>
            <w:noWrap w:val="0"/>
            <w:vAlign w:val="top"/>
          </w:tcPr>
          <w:p>
            <w:pPr>
              <w:pStyle w:val="12"/>
              <w:spacing w:before="120" w:after="120" w:line="480" w:lineRule="auto"/>
              <w:jc w:val="center"/>
              <w:rPr>
                <w:rFonts w:hAnsi="宋体" w:cs="宋体"/>
                <w:b/>
                <w:color w:val="auto"/>
                <w:sz w:val="18"/>
                <w:szCs w:val="18"/>
                <w:lang w:bidi="ar"/>
              </w:rPr>
            </w:pPr>
          </w:p>
        </w:tc>
      </w:tr>
    </w:tbl>
    <w:p>
      <w:pPr>
        <w:spacing w:line="500" w:lineRule="exact"/>
        <w:jc w:val="left"/>
        <w:textAlignment w:val="baseline"/>
        <w:rPr>
          <w:rFonts w:hint="eastAsia" w:hAnsi="宋体"/>
          <w:color w:val="auto"/>
          <w:sz w:val="24"/>
        </w:rPr>
      </w:pPr>
    </w:p>
    <w:p>
      <w:pPr>
        <w:pStyle w:val="28"/>
        <w:rPr>
          <w:rFonts w:hint="eastAsia" w:hAnsi="宋体"/>
          <w:color w:val="auto"/>
          <w:sz w:val="24"/>
        </w:rPr>
      </w:pPr>
    </w:p>
    <w:p>
      <w:pPr>
        <w:pStyle w:val="28"/>
        <w:rPr>
          <w:rFonts w:hint="eastAsia" w:hAnsi="宋体"/>
          <w:color w:val="auto"/>
          <w:sz w:val="24"/>
        </w:rPr>
      </w:pPr>
    </w:p>
    <w:p>
      <w:pPr>
        <w:spacing w:line="500" w:lineRule="exact"/>
        <w:jc w:val="left"/>
        <w:textAlignment w:val="baseline"/>
        <w:rPr>
          <w:rFonts w:hint="eastAsia" w:hAnsi="宋体"/>
          <w:color w:val="auto"/>
          <w:sz w:val="24"/>
        </w:rPr>
      </w:pPr>
      <w:r>
        <w:rPr>
          <w:rFonts w:hint="eastAsia" w:hAnsi="宋体"/>
          <w:color w:val="auto"/>
          <w:sz w:val="24"/>
        </w:rPr>
        <w:t>投标人全称（盖章）：</w:t>
      </w:r>
    </w:p>
    <w:p>
      <w:pPr>
        <w:spacing w:line="500" w:lineRule="exact"/>
        <w:textAlignment w:val="baseline"/>
        <w:rPr>
          <w:rFonts w:hint="eastAsia" w:hAnsi="宋体"/>
          <w:color w:val="auto"/>
          <w:sz w:val="24"/>
          <w:lang w:val="en-US" w:eastAsia="zh-CN"/>
        </w:rPr>
      </w:pPr>
      <w:r>
        <w:rPr>
          <w:rFonts w:hint="eastAsia" w:hAnsi="宋体" w:cs="仿宋_GB2312"/>
          <w:color w:val="auto"/>
          <w:sz w:val="24"/>
        </w:rPr>
        <w:t>法定代表人或</w:t>
      </w:r>
      <w:r>
        <w:rPr>
          <w:rFonts w:hint="eastAsia" w:hAnsi="宋体"/>
          <w:color w:val="auto"/>
          <w:sz w:val="24"/>
        </w:rPr>
        <w:t>委托代理人（盖章或签字）：</w:t>
      </w:r>
      <w:r>
        <w:rPr>
          <w:rFonts w:hint="eastAsia" w:hAnsi="宋体"/>
          <w:color w:val="auto"/>
          <w:sz w:val="24"/>
          <w:lang w:val="en-US" w:eastAsia="zh-CN"/>
        </w:rPr>
        <w:t xml:space="preserve">                 </w:t>
      </w:r>
    </w:p>
    <w:p>
      <w:pPr>
        <w:spacing w:line="500" w:lineRule="exact"/>
        <w:textAlignment w:val="baseline"/>
        <w:rPr>
          <w:rFonts w:hint="default" w:hAnsi="宋体" w:eastAsia="宋体"/>
          <w:color w:val="auto"/>
          <w:sz w:val="24"/>
          <w:lang w:val="en-US" w:eastAsia="zh-CN"/>
        </w:rPr>
      </w:pPr>
      <w:r>
        <w:rPr>
          <w:rFonts w:hint="eastAsia" w:hAnsi="宋体"/>
          <w:color w:val="auto"/>
          <w:sz w:val="24"/>
        </w:rPr>
        <w:t xml:space="preserve">日  </w:t>
      </w:r>
      <w:r>
        <w:rPr>
          <w:rFonts w:hAnsi="宋体"/>
          <w:color w:val="auto"/>
          <w:sz w:val="24"/>
        </w:rPr>
        <w:t xml:space="preserve">  </w:t>
      </w:r>
      <w:r>
        <w:rPr>
          <w:rFonts w:hint="eastAsia" w:hAnsi="宋体"/>
          <w:color w:val="auto"/>
          <w:sz w:val="24"/>
        </w:rPr>
        <w:t xml:space="preserve">期： </w:t>
      </w:r>
      <w:r>
        <w:rPr>
          <w:rFonts w:hAnsi="宋体"/>
          <w:color w:val="auto"/>
          <w:sz w:val="24"/>
        </w:rPr>
        <w:t xml:space="preserve"> </w:t>
      </w: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br w:type="page"/>
      </w: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2</w:t>
      </w:r>
      <w:r>
        <w:rPr>
          <w:rFonts w:hint="eastAsia" w:ascii="宋体" w:hAnsi="宋体" w:cs="宋体"/>
          <w:b/>
          <w:bCs/>
          <w:color w:val="auto"/>
          <w:sz w:val="24"/>
          <w:lang w:bidi="ar"/>
        </w:rPr>
        <w:t>：</w:t>
      </w:r>
    </w:p>
    <w:p>
      <w:pPr>
        <w:pStyle w:val="45"/>
        <w:shd w:val="clear" w:color="auto" w:fill="FFFFFF"/>
        <w:spacing w:before="0" w:beforeAutospacing="0" w:after="0" w:afterAutospacing="0" w:line="360" w:lineRule="auto"/>
        <w:jc w:val="center"/>
        <w:rPr>
          <w:rFonts w:cs="Times New Roman"/>
          <w:b/>
          <w:bCs/>
          <w:spacing w:val="21"/>
          <w:sz w:val="32"/>
          <w:szCs w:val="32"/>
        </w:rPr>
      </w:pPr>
      <w:r>
        <w:rPr>
          <w:b/>
          <w:bCs/>
          <w:sz w:val="32"/>
          <w:szCs w:val="32"/>
        </w:rPr>
        <w:t xml:space="preserve">  </w:t>
      </w:r>
      <w:r>
        <w:rPr>
          <w:rFonts w:hint="eastAsia"/>
          <w:b/>
          <w:bCs/>
          <w:sz w:val="32"/>
          <w:szCs w:val="32"/>
        </w:rPr>
        <w:t>投标</w:t>
      </w:r>
      <w:r>
        <w:rPr>
          <w:rFonts w:hint="eastAsia"/>
          <w:b/>
          <w:bCs/>
          <w:spacing w:val="21"/>
          <w:sz w:val="32"/>
          <w:szCs w:val="32"/>
        </w:rPr>
        <w:t>人基本情况表</w:t>
      </w:r>
    </w:p>
    <w:tbl>
      <w:tblPr>
        <w:tblStyle w:val="20"/>
        <w:tblW w:w="95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12"/>
        <w:gridCol w:w="995"/>
        <w:gridCol w:w="929"/>
        <w:gridCol w:w="1477"/>
        <w:gridCol w:w="367"/>
        <w:gridCol w:w="1265"/>
        <w:gridCol w:w="578"/>
        <w:gridCol w:w="1008"/>
        <w:gridCol w:w="11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pPr>
              <w:pStyle w:val="61"/>
              <w:spacing w:line="240" w:lineRule="auto"/>
              <w:ind w:firstLine="315"/>
              <w:jc w:val="both"/>
              <w:rPr>
                <w:color w:val="auto"/>
                <w:sz w:val="21"/>
              </w:rPr>
            </w:pPr>
            <w:r>
              <w:rPr>
                <w:color w:val="auto"/>
                <w:sz w:val="21"/>
              </w:rPr>
              <w:t>投标人名称</w:t>
            </w:r>
          </w:p>
        </w:tc>
        <w:tc>
          <w:tcPr>
            <w:tcW w:w="7787" w:type="dxa"/>
            <w:gridSpan w:val="8"/>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pPr>
              <w:pStyle w:val="61"/>
              <w:spacing w:line="240" w:lineRule="auto"/>
              <w:ind w:firstLine="315"/>
              <w:jc w:val="both"/>
              <w:rPr>
                <w:color w:val="auto"/>
                <w:sz w:val="21"/>
              </w:rPr>
            </w:pPr>
            <w:r>
              <w:rPr>
                <w:color w:val="auto"/>
                <w:sz w:val="21"/>
              </w:rPr>
              <w:t>注册地址</w:t>
            </w:r>
          </w:p>
        </w:tc>
        <w:tc>
          <w:tcPr>
            <w:tcW w:w="3768" w:type="dxa"/>
            <w:gridSpan w:val="4"/>
            <w:noWrap w:val="0"/>
            <w:vAlign w:val="center"/>
          </w:tcPr>
          <w:p>
            <w:pPr>
              <w:pStyle w:val="61"/>
              <w:spacing w:line="240" w:lineRule="auto"/>
              <w:ind w:firstLine="315"/>
              <w:rPr>
                <w:color w:val="auto"/>
                <w:sz w:val="21"/>
              </w:rPr>
            </w:pPr>
          </w:p>
        </w:tc>
        <w:tc>
          <w:tcPr>
            <w:tcW w:w="1265" w:type="dxa"/>
            <w:noWrap w:val="0"/>
            <w:vAlign w:val="center"/>
          </w:tcPr>
          <w:p>
            <w:pPr>
              <w:pStyle w:val="61"/>
              <w:spacing w:line="240" w:lineRule="auto"/>
              <w:ind w:firstLineChars="0"/>
              <w:jc w:val="center"/>
              <w:rPr>
                <w:color w:val="auto"/>
                <w:sz w:val="21"/>
              </w:rPr>
            </w:pPr>
            <w:r>
              <w:rPr>
                <w:color w:val="auto"/>
                <w:sz w:val="21"/>
              </w:rPr>
              <w:t>邮政编码</w:t>
            </w:r>
          </w:p>
        </w:tc>
        <w:tc>
          <w:tcPr>
            <w:tcW w:w="2754" w:type="dxa"/>
            <w:gridSpan w:val="3"/>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vMerge w:val="restart"/>
            <w:noWrap w:val="0"/>
            <w:vAlign w:val="center"/>
          </w:tcPr>
          <w:p>
            <w:pPr>
              <w:pStyle w:val="61"/>
              <w:spacing w:line="240" w:lineRule="auto"/>
              <w:ind w:firstLine="315"/>
              <w:jc w:val="both"/>
              <w:rPr>
                <w:color w:val="auto"/>
                <w:sz w:val="21"/>
              </w:rPr>
            </w:pPr>
            <w:r>
              <w:rPr>
                <w:color w:val="auto"/>
                <w:sz w:val="21"/>
              </w:rPr>
              <w:t>联系方式</w:t>
            </w:r>
          </w:p>
        </w:tc>
        <w:tc>
          <w:tcPr>
            <w:tcW w:w="995" w:type="dxa"/>
            <w:noWrap w:val="0"/>
            <w:vAlign w:val="center"/>
          </w:tcPr>
          <w:p>
            <w:pPr>
              <w:pStyle w:val="61"/>
              <w:spacing w:line="240" w:lineRule="auto"/>
              <w:ind w:left="0" w:leftChars="0" w:firstLine="0" w:firstLineChars="0"/>
              <w:jc w:val="center"/>
              <w:rPr>
                <w:color w:val="auto"/>
                <w:sz w:val="21"/>
              </w:rPr>
            </w:pPr>
            <w:r>
              <w:rPr>
                <w:color w:val="auto"/>
                <w:sz w:val="21"/>
              </w:rPr>
              <w:t>联系人</w:t>
            </w:r>
          </w:p>
        </w:tc>
        <w:tc>
          <w:tcPr>
            <w:tcW w:w="2773" w:type="dxa"/>
            <w:gridSpan w:val="3"/>
            <w:noWrap w:val="0"/>
            <w:vAlign w:val="center"/>
          </w:tcPr>
          <w:p>
            <w:pPr>
              <w:pStyle w:val="61"/>
              <w:spacing w:line="240" w:lineRule="auto"/>
              <w:ind w:firstLine="315"/>
              <w:rPr>
                <w:color w:val="auto"/>
                <w:sz w:val="21"/>
              </w:rPr>
            </w:pPr>
          </w:p>
        </w:tc>
        <w:tc>
          <w:tcPr>
            <w:tcW w:w="1265" w:type="dxa"/>
            <w:noWrap w:val="0"/>
            <w:vAlign w:val="center"/>
          </w:tcPr>
          <w:p>
            <w:pPr>
              <w:pStyle w:val="61"/>
              <w:spacing w:line="240" w:lineRule="auto"/>
              <w:ind w:firstLineChars="0"/>
              <w:jc w:val="center"/>
              <w:rPr>
                <w:color w:val="auto"/>
                <w:sz w:val="21"/>
              </w:rPr>
            </w:pPr>
            <w:r>
              <w:rPr>
                <w:color w:val="auto"/>
                <w:sz w:val="21"/>
              </w:rPr>
              <w:t>电 话</w:t>
            </w:r>
          </w:p>
        </w:tc>
        <w:tc>
          <w:tcPr>
            <w:tcW w:w="2754" w:type="dxa"/>
            <w:gridSpan w:val="3"/>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vMerge w:val="continue"/>
            <w:noWrap w:val="0"/>
            <w:vAlign w:val="center"/>
          </w:tcPr>
          <w:p>
            <w:pPr>
              <w:pStyle w:val="61"/>
              <w:spacing w:line="240" w:lineRule="auto"/>
              <w:ind w:firstLine="315"/>
              <w:jc w:val="center"/>
              <w:rPr>
                <w:color w:val="auto"/>
                <w:sz w:val="21"/>
              </w:rPr>
            </w:pPr>
          </w:p>
        </w:tc>
        <w:tc>
          <w:tcPr>
            <w:tcW w:w="995" w:type="dxa"/>
            <w:noWrap w:val="0"/>
            <w:vAlign w:val="center"/>
          </w:tcPr>
          <w:p>
            <w:pPr>
              <w:pStyle w:val="61"/>
              <w:spacing w:line="240" w:lineRule="auto"/>
              <w:ind w:left="0" w:leftChars="0" w:firstLine="0" w:firstLineChars="0"/>
              <w:jc w:val="center"/>
              <w:rPr>
                <w:color w:val="auto"/>
                <w:sz w:val="21"/>
              </w:rPr>
            </w:pPr>
            <w:r>
              <w:rPr>
                <w:color w:val="auto"/>
                <w:sz w:val="21"/>
              </w:rPr>
              <w:t>传 真</w:t>
            </w:r>
          </w:p>
        </w:tc>
        <w:tc>
          <w:tcPr>
            <w:tcW w:w="2773" w:type="dxa"/>
            <w:gridSpan w:val="3"/>
            <w:noWrap w:val="0"/>
            <w:vAlign w:val="center"/>
          </w:tcPr>
          <w:p>
            <w:pPr>
              <w:pStyle w:val="61"/>
              <w:spacing w:line="240" w:lineRule="auto"/>
              <w:ind w:firstLine="315"/>
              <w:rPr>
                <w:color w:val="auto"/>
                <w:sz w:val="21"/>
              </w:rPr>
            </w:pPr>
          </w:p>
        </w:tc>
        <w:tc>
          <w:tcPr>
            <w:tcW w:w="1265" w:type="dxa"/>
            <w:noWrap w:val="0"/>
            <w:vAlign w:val="center"/>
          </w:tcPr>
          <w:p>
            <w:pPr>
              <w:pStyle w:val="61"/>
              <w:spacing w:line="240" w:lineRule="auto"/>
              <w:ind w:firstLineChars="0"/>
              <w:jc w:val="center"/>
              <w:rPr>
                <w:color w:val="auto"/>
                <w:sz w:val="21"/>
              </w:rPr>
            </w:pPr>
            <w:r>
              <w:rPr>
                <w:color w:val="auto"/>
                <w:sz w:val="21"/>
              </w:rPr>
              <w:t>电子邮件</w:t>
            </w:r>
          </w:p>
        </w:tc>
        <w:tc>
          <w:tcPr>
            <w:tcW w:w="2754" w:type="dxa"/>
            <w:gridSpan w:val="3"/>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pPr>
              <w:pStyle w:val="61"/>
              <w:spacing w:line="240" w:lineRule="auto"/>
              <w:ind w:left="0" w:leftChars="0" w:firstLine="0" w:firstLineChars="0"/>
              <w:jc w:val="center"/>
              <w:rPr>
                <w:rFonts w:hint="eastAsia" w:eastAsia="宋体"/>
                <w:color w:val="auto"/>
                <w:sz w:val="21"/>
                <w:lang w:eastAsia="zh-CN"/>
              </w:rPr>
            </w:pPr>
            <w:r>
              <w:rPr>
                <w:rFonts w:hint="eastAsia"/>
                <w:color w:val="auto"/>
                <w:sz w:val="21"/>
                <w:lang w:eastAsia="zh-CN"/>
              </w:rPr>
              <w:t>法定代表人</w:t>
            </w:r>
          </w:p>
        </w:tc>
        <w:tc>
          <w:tcPr>
            <w:tcW w:w="995" w:type="dxa"/>
            <w:noWrap w:val="0"/>
            <w:vAlign w:val="center"/>
          </w:tcPr>
          <w:p>
            <w:pPr>
              <w:pStyle w:val="61"/>
              <w:spacing w:line="240" w:lineRule="auto"/>
              <w:ind w:firstLine="315"/>
              <w:jc w:val="both"/>
              <w:rPr>
                <w:color w:val="auto"/>
                <w:sz w:val="21"/>
              </w:rPr>
            </w:pPr>
            <w:r>
              <w:rPr>
                <w:color w:val="auto"/>
                <w:sz w:val="21"/>
              </w:rPr>
              <w:t>姓名</w:t>
            </w:r>
          </w:p>
        </w:tc>
        <w:tc>
          <w:tcPr>
            <w:tcW w:w="929" w:type="dxa"/>
            <w:noWrap w:val="0"/>
            <w:vAlign w:val="center"/>
          </w:tcPr>
          <w:p>
            <w:pPr>
              <w:pStyle w:val="61"/>
              <w:spacing w:line="240" w:lineRule="auto"/>
              <w:ind w:firstLine="315"/>
              <w:rPr>
                <w:color w:val="auto"/>
                <w:sz w:val="21"/>
              </w:rPr>
            </w:pPr>
          </w:p>
        </w:tc>
        <w:tc>
          <w:tcPr>
            <w:tcW w:w="1477" w:type="dxa"/>
            <w:noWrap w:val="0"/>
            <w:vAlign w:val="center"/>
          </w:tcPr>
          <w:p>
            <w:pPr>
              <w:pStyle w:val="61"/>
              <w:spacing w:line="240" w:lineRule="auto"/>
              <w:ind w:firstLine="315"/>
              <w:rPr>
                <w:color w:val="auto"/>
                <w:sz w:val="21"/>
              </w:rPr>
            </w:pPr>
            <w:r>
              <w:rPr>
                <w:color w:val="auto"/>
                <w:sz w:val="21"/>
              </w:rPr>
              <w:t>技术职称</w:t>
            </w:r>
          </w:p>
        </w:tc>
        <w:tc>
          <w:tcPr>
            <w:tcW w:w="2210" w:type="dxa"/>
            <w:gridSpan w:val="3"/>
            <w:noWrap w:val="0"/>
            <w:vAlign w:val="center"/>
          </w:tcPr>
          <w:p>
            <w:pPr>
              <w:pStyle w:val="61"/>
              <w:spacing w:line="240" w:lineRule="auto"/>
              <w:ind w:firstLine="315"/>
              <w:rPr>
                <w:color w:val="auto"/>
                <w:sz w:val="21"/>
              </w:rPr>
            </w:pPr>
          </w:p>
        </w:tc>
        <w:tc>
          <w:tcPr>
            <w:tcW w:w="1008" w:type="dxa"/>
            <w:noWrap w:val="0"/>
            <w:vAlign w:val="center"/>
          </w:tcPr>
          <w:p>
            <w:pPr>
              <w:pStyle w:val="61"/>
              <w:spacing w:line="240" w:lineRule="auto"/>
              <w:ind w:firstLine="315"/>
              <w:rPr>
                <w:color w:val="auto"/>
                <w:sz w:val="21"/>
              </w:rPr>
            </w:pPr>
            <w:r>
              <w:rPr>
                <w:color w:val="auto"/>
                <w:sz w:val="21"/>
              </w:rPr>
              <w:t>电话</w:t>
            </w:r>
          </w:p>
        </w:tc>
        <w:tc>
          <w:tcPr>
            <w:tcW w:w="1168" w:type="dxa"/>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pPr>
              <w:pStyle w:val="61"/>
              <w:spacing w:line="240" w:lineRule="auto"/>
              <w:ind w:firstLine="315"/>
              <w:jc w:val="both"/>
              <w:rPr>
                <w:color w:val="auto"/>
                <w:sz w:val="21"/>
              </w:rPr>
            </w:pPr>
            <w:r>
              <w:rPr>
                <w:rFonts w:hint="eastAsia"/>
                <w:color w:val="auto"/>
                <w:sz w:val="21"/>
                <w:lang w:eastAsia="zh-CN"/>
              </w:rPr>
              <w:t>技术</w:t>
            </w:r>
            <w:r>
              <w:rPr>
                <w:color w:val="auto"/>
                <w:sz w:val="21"/>
              </w:rPr>
              <w:t>负责人</w:t>
            </w:r>
          </w:p>
        </w:tc>
        <w:tc>
          <w:tcPr>
            <w:tcW w:w="995" w:type="dxa"/>
            <w:noWrap w:val="0"/>
            <w:vAlign w:val="center"/>
          </w:tcPr>
          <w:p>
            <w:pPr>
              <w:pStyle w:val="61"/>
              <w:spacing w:line="240" w:lineRule="auto"/>
              <w:ind w:firstLine="315"/>
              <w:jc w:val="both"/>
              <w:rPr>
                <w:color w:val="auto"/>
                <w:sz w:val="21"/>
              </w:rPr>
            </w:pPr>
            <w:r>
              <w:rPr>
                <w:color w:val="auto"/>
                <w:sz w:val="21"/>
              </w:rPr>
              <w:t>姓名</w:t>
            </w:r>
          </w:p>
        </w:tc>
        <w:tc>
          <w:tcPr>
            <w:tcW w:w="929" w:type="dxa"/>
            <w:noWrap w:val="0"/>
            <w:vAlign w:val="center"/>
          </w:tcPr>
          <w:p>
            <w:pPr>
              <w:pStyle w:val="61"/>
              <w:spacing w:line="240" w:lineRule="auto"/>
              <w:ind w:firstLine="315"/>
              <w:rPr>
                <w:color w:val="auto"/>
                <w:sz w:val="21"/>
              </w:rPr>
            </w:pPr>
          </w:p>
        </w:tc>
        <w:tc>
          <w:tcPr>
            <w:tcW w:w="1477" w:type="dxa"/>
            <w:noWrap w:val="0"/>
            <w:vAlign w:val="center"/>
          </w:tcPr>
          <w:p>
            <w:pPr>
              <w:pStyle w:val="61"/>
              <w:spacing w:line="240" w:lineRule="auto"/>
              <w:ind w:firstLine="315"/>
              <w:rPr>
                <w:color w:val="auto"/>
                <w:sz w:val="21"/>
              </w:rPr>
            </w:pPr>
            <w:r>
              <w:rPr>
                <w:color w:val="auto"/>
                <w:sz w:val="21"/>
              </w:rPr>
              <w:t>技术职称</w:t>
            </w:r>
          </w:p>
        </w:tc>
        <w:tc>
          <w:tcPr>
            <w:tcW w:w="2210" w:type="dxa"/>
            <w:gridSpan w:val="3"/>
            <w:noWrap w:val="0"/>
            <w:vAlign w:val="center"/>
          </w:tcPr>
          <w:p>
            <w:pPr>
              <w:pStyle w:val="61"/>
              <w:spacing w:line="240" w:lineRule="auto"/>
              <w:ind w:firstLine="315"/>
              <w:rPr>
                <w:color w:val="auto"/>
                <w:sz w:val="21"/>
              </w:rPr>
            </w:pPr>
          </w:p>
        </w:tc>
        <w:tc>
          <w:tcPr>
            <w:tcW w:w="1008" w:type="dxa"/>
            <w:noWrap w:val="0"/>
            <w:vAlign w:val="center"/>
          </w:tcPr>
          <w:p>
            <w:pPr>
              <w:pStyle w:val="61"/>
              <w:spacing w:line="240" w:lineRule="auto"/>
              <w:ind w:firstLine="315"/>
              <w:rPr>
                <w:color w:val="auto"/>
                <w:sz w:val="21"/>
              </w:rPr>
            </w:pPr>
            <w:r>
              <w:rPr>
                <w:color w:val="auto"/>
                <w:sz w:val="21"/>
              </w:rPr>
              <w:t>电话</w:t>
            </w:r>
          </w:p>
        </w:tc>
        <w:tc>
          <w:tcPr>
            <w:tcW w:w="1168" w:type="dxa"/>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pPr>
              <w:pStyle w:val="61"/>
              <w:spacing w:line="240" w:lineRule="auto"/>
              <w:ind w:firstLine="315"/>
              <w:jc w:val="both"/>
              <w:rPr>
                <w:color w:val="auto"/>
                <w:sz w:val="21"/>
              </w:rPr>
            </w:pPr>
            <w:r>
              <w:rPr>
                <w:color w:val="auto"/>
                <w:sz w:val="21"/>
              </w:rPr>
              <w:t>成立时间</w:t>
            </w:r>
          </w:p>
        </w:tc>
        <w:tc>
          <w:tcPr>
            <w:tcW w:w="1924" w:type="dxa"/>
            <w:gridSpan w:val="2"/>
            <w:noWrap w:val="0"/>
            <w:vAlign w:val="center"/>
          </w:tcPr>
          <w:p>
            <w:pPr>
              <w:pStyle w:val="61"/>
              <w:spacing w:line="240" w:lineRule="auto"/>
              <w:ind w:firstLine="315"/>
              <w:rPr>
                <w:color w:val="auto"/>
                <w:sz w:val="21"/>
              </w:rPr>
            </w:pPr>
          </w:p>
        </w:tc>
        <w:tc>
          <w:tcPr>
            <w:tcW w:w="5863" w:type="dxa"/>
            <w:gridSpan w:val="6"/>
            <w:noWrap w:val="0"/>
            <w:vAlign w:val="center"/>
          </w:tcPr>
          <w:p>
            <w:pPr>
              <w:pStyle w:val="61"/>
              <w:spacing w:line="240" w:lineRule="auto"/>
              <w:ind w:firstLine="315"/>
              <w:rPr>
                <w:color w:val="auto"/>
                <w:sz w:val="21"/>
              </w:rPr>
            </w:pPr>
            <w:r>
              <w:rPr>
                <w:color w:val="auto"/>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pPr>
              <w:pStyle w:val="61"/>
              <w:spacing w:line="240" w:lineRule="auto"/>
              <w:ind w:firstLine="315"/>
              <w:jc w:val="both"/>
              <w:rPr>
                <w:color w:val="auto"/>
                <w:sz w:val="21"/>
              </w:rPr>
            </w:pPr>
            <w:r>
              <w:rPr>
                <w:color w:val="auto"/>
                <w:sz w:val="21"/>
              </w:rPr>
              <w:t>企业资质</w:t>
            </w:r>
          </w:p>
        </w:tc>
        <w:tc>
          <w:tcPr>
            <w:tcW w:w="1924" w:type="dxa"/>
            <w:gridSpan w:val="2"/>
            <w:noWrap w:val="0"/>
            <w:vAlign w:val="center"/>
          </w:tcPr>
          <w:p>
            <w:pPr>
              <w:pStyle w:val="61"/>
              <w:spacing w:line="240" w:lineRule="auto"/>
              <w:ind w:firstLine="315"/>
              <w:rPr>
                <w:color w:val="auto"/>
                <w:sz w:val="21"/>
              </w:rPr>
            </w:pPr>
          </w:p>
        </w:tc>
        <w:tc>
          <w:tcPr>
            <w:tcW w:w="1477" w:type="dxa"/>
            <w:vMerge w:val="restart"/>
            <w:noWrap w:val="0"/>
            <w:vAlign w:val="center"/>
          </w:tcPr>
          <w:p>
            <w:pPr>
              <w:pStyle w:val="61"/>
              <w:spacing w:line="240" w:lineRule="auto"/>
              <w:ind w:firstLine="315"/>
              <w:rPr>
                <w:color w:val="auto"/>
                <w:sz w:val="21"/>
              </w:rPr>
            </w:pPr>
            <w:r>
              <w:rPr>
                <w:color w:val="auto"/>
                <w:sz w:val="21"/>
              </w:rPr>
              <w:t>其中</w:t>
            </w:r>
          </w:p>
        </w:tc>
        <w:tc>
          <w:tcPr>
            <w:tcW w:w="2210" w:type="dxa"/>
            <w:gridSpan w:val="3"/>
            <w:noWrap w:val="0"/>
            <w:vAlign w:val="center"/>
          </w:tcPr>
          <w:p>
            <w:pPr>
              <w:pStyle w:val="61"/>
              <w:spacing w:line="240" w:lineRule="auto"/>
              <w:ind w:firstLine="315"/>
              <w:rPr>
                <w:rFonts w:hint="eastAsia" w:eastAsia="宋体"/>
                <w:color w:val="auto"/>
                <w:sz w:val="21"/>
                <w:lang w:eastAsia="zh-CN"/>
              </w:rPr>
            </w:pPr>
            <w:r>
              <w:rPr>
                <w:rFonts w:hint="eastAsia"/>
                <w:color w:val="auto"/>
                <w:sz w:val="21"/>
                <w:lang w:eastAsia="zh-CN"/>
              </w:rPr>
              <w:t>项目负责人</w:t>
            </w:r>
          </w:p>
        </w:tc>
        <w:tc>
          <w:tcPr>
            <w:tcW w:w="2176" w:type="dxa"/>
            <w:gridSpan w:val="2"/>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pPr>
              <w:pStyle w:val="61"/>
              <w:spacing w:line="240" w:lineRule="auto"/>
              <w:ind w:firstLine="315"/>
              <w:jc w:val="both"/>
              <w:rPr>
                <w:color w:val="auto"/>
                <w:sz w:val="21"/>
              </w:rPr>
            </w:pPr>
            <w:r>
              <w:rPr>
                <w:color w:val="auto"/>
                <w:sz w:val="21"/>
              </w:rPr>
              <w:t>营业执照号</w:t>
            </w:r>
          </w:p>
        </w:tc>
        <w:tc>
          <w:tcPr>
            <w:tcW w:w="1924" w:type="dxa"/>
            <w:gridSpan w:val="2"/>
            <w:noWrap w:val="0"/>
            <w:vAlign w:val="center"/>
          </w:tcPr>
          <w:p>
            <w:pPr>
              <w:pStyle w:val="61"/>
              <w:spacing w:line="240" w:lineRule="auto"/>
              <w:ind w:firstLine="315"/>
              <w:rPr>
                <w:color w:val="auto"/>
                <w:sz w:val="21"/>
              </w:rPr>
            </w:pPr>
          </w:p>
        </w:tc>
        <w:tc>
          <w:tcPr>
            <w:tcW w:w="1477" w:type="dxa"/>
            <w:vMerge w:val="continue"/>
            <w:noWrap w:val="0"/>
            <w:vAlign w:val="center"/>
          </w:tcPr>
          <w:p>
            <w:pPr>
              <w:pStyle w:val="61"/>
              <w:spacing w:line="240" w:lineRule="auto"/>
              <w:ind w:firstLine="315"/>
              <w:rPr>
                <w:color w:val="auto"/>
                <w:sz w:val="21"/>
              </w:rPr>
            </w:pPr>
          </w:p>
        </w:tc>
        <w:tc>
          <w:tcPr>
            <w:tcW w:w="2210" w:type="dxa"/>
            <w:gridSpan w:val="3"/>
            <w:noWrap w:val="0"/>
            <w:vAlign w:val="center"/>
          </w:tcPr>
          <w:p>
            <w:pPr>
              <w:pStyle w:val="61"/>
              <w:spacing w:line="240" w:lineRule="auto"/>
              <w:ind w:firstLine="315"/>
              <w:rPr>
                <w:color w:val="auto"/>
                <w:sz w:val="21"/>
              </w:rPr>
            </w:pPr>
            <w:r>
              <w:rPr>
                <w:color w:val="auto"/>
                <w:sz w:val="21"/>
              </w:rPr>
              <w:t>高级职称人员</w:t>
            </w:r>
          </w:p>
        </w:tc>
        <w:tc>
          <w:tcPr>
            <w:tcW w:w="2176" w:type="dxa"/>
            <w:gridSpan w:val="2"/>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pPr>
              <w:pStyle w:val="61"/>
              <w:spacing w:line="240" w:lineRule="auto"/>
              <w:ind w:firstLine="315"/>
              <w:jc w:val="both"/>
              <w:rPr>
                <w:color w:val="auto"/>
                <w:sz w:val="21"/>
              </w:rPr>
            </w:pPr>
            <w:r>
              <w:rPr>
                <w:color w:val="auto"/>
                <w:sz w:val="21"/>
              </w:rPr>
              <w:t>注册资金</w:t>
            </w:r>
          </w:p>
        </w:tc>
        <w:tc>
          <w:tcPr>
            <w:tcW w:w="1924" w:type="dxa"/>
            <w:gridSpan w:val="2"/>
            <w:noWrap w:val="0"/>
            <w:vAlign w:val="center"/>
          </w:tcPr>
          <w:p>
            <w:pPr>
              <w:pStyle w:val="61"/>
              <w:spacing w:line="240" w:lineRule="auto"/>
              <w:ind w:firstLine="315"/>
              <w:rPr>
                <w:color w:val="auto"/>
                <w:sz w:val="21"/>
              </w:rPr>
            </w:pPr>
          </w:p>
        </w:tc>
        <w:tc>
          <w:tcPr>
            <w:tcW w:w="1477" w:type="dxa"/>
            <w:vMerge w:val="continue"/>
            <w:noWrap w:val="0"/>
            <w:vAlign w:val="center"/>
          </w:tcPr>
          <w:p>
            <w:pPr>
              <w:pStyle w:val="61"/>
              <w:spacing w:line="240" w:lineRule="auto"/>
              <w:ind w:firstLine="315"/>
              <w:rPr>
                <w:color w:val="auto"/>
                <w:sz w:val="21"/>
              </w:rPr>
            </w:pPr>
          </w:p>
        </w:tc>
        <w:tc>
          <w:tcPr>
            <w:tcW w:w="2210" w:type="dxa"/>
            <w:gridSpan w:val="3"/>
            <w:noWrap w:val="0"/>
            <w:vAlign w:val="center"/>
          </w:tcPr>
          <w:p>
            <w:pPr>
              <w:pStyle w:val="61"/>
              <w:spacing w:line="240" w:lineRule="auto"/>
              <w:ind w:firstLine="315"/>
              <w:rPr>
                <w:color w:val="auto"/>
                <w:sz w:val="21"/>
              </w:rPr>
            </w:pPr>
            <w:r>
              <w:rPr>
                <w:color w:val="auto"/>
                <w:sz w:val="21"/>
              </w:rPr>
              <w:t>中级职称人员</w:t>
            </w:r>
          </w:p>
        </w:tc>
        <w:tc>
          <w:tcPr>
            <w:tcW w:w="2176" w:type="dxa"/>
            <w:gridSpan w:val="2"/>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pPr>
              <w:pStyle w:val="61"/>
              <w:spacing w:line="240" w:lineRule="auto"/>
              <w:ind w:firstLineChars="0"/>
              <w:jc w:val="center"/>
              <w:rPr>
                <w:color w:val="auto"/>
                <w:sz w:val="21"/>
              </w:rPr>
            </w:pPr>
            <w:r>
              <w:rPr>
                <w:color w:val="auto"/>
                <w:sz w:val="21"/>
              </w:rPr>
              <w:t>基本账户开户银行</w:t>
            </w:r>
          </w:p>
        </w:tc>
        <w:tc>
          <w:tcPr>
            <w:tcW w:w="1924" w:type="dxa"/>
            <w:gridSpan w:val="2"/>
            <w:noWrap w:val="0"/>
            <w:vAlign w:val="center"/>
          </w:tcPr>
          <w:p>
            <w:pPr>
              <w:pStyle w:val="61"/>
              <w:spacing w:line="240" w:lineRule="auto"/>
              <w:ind w:firstLine="315"/>
              <w:rPr>
                <w:color w:val="auto"/>
                <w:sz w:val="21"/>
              </w:rPr>
            </w:pPr>
          </w:p>
        </w:tc>
        <w:tc>
          <w:tcPr>
            <w:tcW w:w="1477" w:type="dxa"/>
            <w:vMerge w:val="continue"/>
            <w:noWrap w:val="0"/>
            <w:vAlign w:val="center"/>
          </w:tcPr>
          <w:p>
            <w:pPr>
              <w:pStyle w:val="61"/>
              <w:spacing w:line="240" w:lineRule="auto"/>
              <w:ind w:firstLine="315"/>
              <w:rPr>
                <w:color w:val="auto"/>
                <w:sz w:val="21"/>
              </w:rPr>
            </w:pPr>
          </w:p>
        </w:tc>
        <w:tc>
          <w:tcPr>
            <w:tcW w:w="2210" w:type="dxa"/>
            <w:gridSpan w:val="3"/>
            <w:noWrap w:val="0"/>
            <w:vAlign w:val="center"/>
          </w:tcPr>
          <w:p>
            <w:pPr>
              <w:pStyle w:val="61"/>
              <w:spacing w:line="240" w:lineRule="auto"/>
              <w:ind w:firstLine="315"/>
              <w:rPr>
                <w:color w:val="auto"/>
                <w:sz w:val="21"/>
              </w:rPr>
            </w:pPr>
            <w:r>
              <w:rPr>
                <w:color w:val="auto"/>
                <w:sz w:val="21"/>
              </w:rPr>
              <w:t>初级职称人员</w:t>
            </w:r>
          </w:p>
        </w:tc>
        <w:tc>
          <w:tcPr>
            <w:tcW w:w="2176" w:type="dxa"/>
            <w:gridSpan w:val="2"/>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pPr>
              <w:pStyle w:val="61"/>
              <w:spacing w:line="240" w:lineRule="auto"/>
              <w:ind w:left="0" w:leftChars="0" w:firstLine="0" w:firstLineChars="0"/>
              <w:jc w:val="both"/>
              <w:rPr>
                <w:color w:val="auto"/>
                <w:sz w:val="21"/>
              </w:rPr>
            </w:pPr>
            <w:r>
              <w:rPr>
                <w:color w:val="auto"/>
                <w:sz w:val="21"/>
              </w:rPr>
              <w:t>基本账户账号</w:t>
            </w:r>
          </w:p>
        </w:tc>
        <w:tc>
          <w:tcPr>
            <w:tcW w:w="1924" w:type="dxa"/>
            <w:gridSpan w:val="2"/>
            <w:noWrap w:val="0"/>
            <w:vAlign w:val="center"/>
          </w:tcPr>
          <w:p>
            <w:pPr>
              <w:pStyle w:val="61"/>
              <w:spacing w:line="240" w:lineRule="auto"/>
              <w:ind w:firstLine="315"/>
              <w:rPr>
                <w:color w:val="auto"/>
                <w:sz w:val="21"/>
              </w:rPr>
            </w:pPr>
          </w:p>
        </w:tc>
        <w:tc>
          <w:tcPr>
            <w:tcW w:w="1477" w:type="dxa"/>
            <w:vMerge w:val="continue"/>
            <w:noWrap w:val="0"/>
            <w:vAlign w:val="center"/>
          </w:tcPr>
          <w:p>
            <w:pPr>
              <w:pStyle w:val="61"/>
              <w:spacing w:line="240" w:lineRule="auto"/>
              <w:ind w:firstLine="315"/>
              <w:rPr>
                <w:color w:val="auto"/>
                <w:sz w:val="21"/>
              </w:rPr>
            </w:pPr>
          </w:p>
        </w:tc>
        <w:tc>
          <w:tcPr>
            <w:tcW w:w="2210" w:type="dxa"/>
            <w:gridSpan w:val="3"/>
            <w:noWrap w:val="0"/>
            <w:vAlign w:val="center"/>
          </w:tcPr>
          <w:p>
            <w:pPr>
              <w:pStyle w:val="61"/>
              <w:spacing w:line="240" w:lineRule="auto"/>
              <w:ind w:firstLine="315"/>
              <w:rPr>
                <w:color w:val="auto"/>
                <w:sz w:val="21"/>
              </w:rPr>
            </w:pPr>
            <w:r>
              <w:rPr>
                <w:color w:val="auto"/>
                <w:sz w:val="21"/>
              </w:rPr>
              <w:t>其他</w:t>
            </w:r>
          </w:p>
        </w:tc>
        <w:tc>
          <w:tcPr>
            <w:tcW w:w="2176" w:type="dxa"/>
            <w:gridSpan w:val="2"/>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9" w:hRule="exact"/>
          <w:jc w:val="center"/>
        </w:trPr>
        <w:tc>
          <w:tcPr>
            <w:tcW w:w="1812" w:type="dxa"/>
            <w:noWrap w:val="0"/>
            <w:vAlign w:val="center"/>
          </w:tcPr>
          <w:p>
            <w:pPr>
              <w:pStyle w:val="61"/>
              <w:spacing w:line="240" w:lineRule="auto"/>
              <w:ind w:firstLine="315"/>
              <w:jc w:val="both"/>
              <w:rPr>
                <w:color w:val="auto"/>
                <w:sz w:val="21"/>
              </w:rPr>
            </w:pPr>
            <w:r>
              <w:rPr>
                <w:color w:val="auto"/>
                <w:sz w:val="21"/>
              </w:rPr>
              <w:t>经营范围</w:t>
            </w:r>
          </w:p>
        </w:tc>
        <w:tc>
          <w:tcPr>
            <w:tcW w:w="7787" w:type="dxa"/>
            <w:gridSpan w:val="8"/>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41" w:hRule="exact"/>
          <w:jc w:val="center"/>
        </w:trPr>
        <w:tc>
          <w:tcPr>
            <w:tcW w:w="1812" w:type="dxa"/>
            <w:noWrap w:val="0"/>
            <w:vAlign w:val="center"/>
          </w:tcPr>
          <w:p>
            <w:pPr>
              <w:pStyle w:val="61"/>
              <w:spacing w:line="240" w:lineRule="auto"/>
              <w:ind w:firstLineChars="0"/>
              <w:jc w:val="center"/>
              <w:rPr>
                <w:color w:val="auto"/>
                <w:sz w:val="21"/>
              </w:rPr>
            </w:pPr>
            <w:r>
              <w:rPr>
                <w:color w:val="auto"/>
                <w:sz w:val="21"/>
              </w:rPr>
              <w:t>资产构成情况及投标人投资参股的关联企业情况</w:t>
            </w:r>
          </w:p>
        </w:tc>
        <w:tc>
          <w:tcPr>
            <w:tcW w:w="7787" w:type="dxa"/>
            <w:gridSpan w:val="8"/>
            <w:noWrap w:val="0"/>
            <w:vAlign w:val="center"/>
          </w:tcPr>
          <w:p>
            <w:pPr>
              <w:pStyle w:val="61"/>
              <w:spacing w:line="240" w:lineRule="auto"/>
              <w:ind w:firstLine="315"/>
              <w:rPr>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3" w:hRule="exact"/>
          <w:jc w:val="center"/>
        </w:trPr>
        <w:tc>
          <w:tcPr>
            <w:tcW w:w="1812" w:type="dxa"/>
            <w:noWrap w:val="0"/>
            <w:vAlign w:val="center"/>
          </w:tcPr>
          <w:p>
            <w:pPr>
              <w:pStyle w:val="61"/>
              <w:spacing w:line="240" w:lineRule="auto"/>
              <w:ind w:firstLine="315"/>
              <w:jc w:val="center"/>
              <w:rPr>
                <w:color w:val="auto"/>
                <w:sz w:val="21"/>
              </w:rPr>
            </w:pPr>
            <w:r>
              <w:rPr>
                <w:color w:val="auto"/>
                <w:sz w:val="21"/>
              </w:rPr>
              <w:t>备    注</w:t>
            </w:r>
          </w:p>
        </w:tc>
        <w:tc>
          <w:tcPr>
            <w:tcW w:w="7787" w:type="dxa"/>
            <w:gridSpan w:val="8"/>
            <w:noWrap w:val="0"/>
            <w:vAlign w:val="center"/>
          </w:tcPr>
          <w:p>
            <w:pPr>
              <w:pStyle w:val="61"/>
              <w:spacing w:line="240" w:lineRule="auto"/>
              <w:ind w:firstLine="315"/>
              <w:rPr>
                <w:color w:val="auto"/>
                <w:sz w:val="21"/>
              </w:rPr>
            </w:pPr>
          </w:p>
        </w:tc>
      </w:tr>
    </w:tbl>
    <w:p>
      <w:pPr>
        <w:pStyle w:val="61"/>
        <w:spacing w:line="240" w:lineRule="auto"/>
        <w:ind w:left="0" w:leftChars="0" w:firstLine="0" w:firstLineChars="0"/>
        <w:rPr>
          <w:color w:val="auto"/>
          <w:sz w:val="21"/>
          <w:szCs w:val="21"/>
        </w:rPr>
      </w:pPr>
      <w:r>
        <w:rPr>
          <w:rFonts w:hint="eastAsia" w:ascii="宋体" w:hAnsi="宋体"/>
          <w:color w:val="000000"/>
          <w:szCs w:val="21"/>
        </w:rPr>
        <w:t>注：在本表后附企业法人营业执照副本（全本）的复印件（并加盖单位章）、施工资质证书副本（全本）的复印件（并加盖单位章）、安全生产许可证副本（全本）的复印件（并加盖单位章）、基本账户开户许可证的复印件（并加盖单位章）。</w:t>
      </w:r>
    </w:p>
    <w:p>
      <w:pPr>
        <w:rPr>
          <w:rFonts w:hint="eastAsia" w:ascii="宋体" w:hAnsi="宋体"/>
        </w:rPr>
        <w:sectPr>
          <w:footerReference r:id="rId9" w:type="default"/>
          <w:pgSz w:w="11907" w:h="16840"/>
          <w:pgMar w:top="1440" w:right="1531" w:bottom="1440" w:left="1928" w:header="851" w:footer="1304" w:gutter="0"/>
          <w:pgBorders>
            <w:top w:val="none" w:sz="0" w:space="0"/>
            <w:left w:val="none" w:sz="0" w:space="0"/>
            <w:bottom w:val="none" w:sz="0" w:space="0"/>
            <w:right w:val="none" w:sz="0" w:space="0"/>
          </w:pgBorders>
          <w:pgNumType w:fmt="decimal"/>
          <w:cols w:space="720" w:num="1"/>
          <w:docGrid w:type="linesAndChars" w:linePitch="312" w:charSpace="0"/>
        </w:sectPr>
      </w:pPr>
    </w:p>
    <w:p>
      <w:pPr>
        <w:widowControl/>
        <w:jc w:val="left"/>
        <w:rPr>
          <w:rFonts w:hint="default"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3：</w:t>
      </w:r>
    </w:p>
    <w:p>
      <w:pPr>
        <w:pStyle w:val="49"/>
        <w:spacing w:line="360" w:lineRule="auto"/>
        <w:jc w:val="center"/>
        <w:rPr>
          <w:rFonts w:ascii="宋体"/>
          <w:b/>
          <w:bCs/>
          <w:spacing w:val="21"/>
          <w:kern w:val="0"/>
          <w:sz w:val="32"/>
          <w:szCs w:val="32"/>
        </w:rPr>
      </w:pPr>
      <w:r>
        <w:rPr>
          <w:rFonts w:hint="eastAsia" w:ascii="宋体" w:hAnsi="宋体" w:cs="宋体"/>
          <w:b/>
          <w:bCs/>
          <w:spacing w:val="21"/>
          <w:kern w:val="0"/>
          <w:sz w:val="32"/>
          <w:szCs w:val="32"/>
        </w:rPr>
        <w:t>证书一览表</w:t>
      </w:r>
    </w:p>
    <w:tbl>
      <w:tblPr>
        <w:tblStyle w:val="20"/>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vAlign w:val="top"/>
          </w:tcPr>
          <w:p>
            <w:pPr>
              <w:pStyle w:val="49"/>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vAlign w:val="top"/>
          </w:tcPr>
          <w:p>
            <w:pPr>
              <w:pStyle w:val="49"/>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vAlign w:val="top"/>
          </w:tcPr>
          <w:p>
            <w:pPr>
              <w:pStyle w:val="49"/>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vAlign w:val="top"/>
          </w:tcPr>
          <w:p>
            <w:pPr>
              <w:pStyle w:val="49"/>
              <w:spacing w:line="360" w:lineRule="auto"/>
              <w:jc w:val="center"/>
              <w:rPr>
                <w:rFonts w:ascii="宋体"/>
                <w:b/>
                <w:bCs/>
                <w:sz w:val="24"/>
                <w:szCs w:val="24"/>
              </w:rPr>
            </w:pPr>
            <w:r>
              <w:rPr>
                <w:rFonts w:hint="eastAsia" w:ascii="宋体" w:hAnsi="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49"/>
              <w:spacing w:line="360" w:lineRule="auto"/>
              <w:jc w:val="center"/>
              <w:rPr>
                <w:rFonts w:ascii="宋体"/>
              </w:rPr>
            </w:pPr>
          </w:p>
        </w:tc>
        <w:tc>
          <w:tcPr>
            <w:tcW w:w="2388" w:type="dxa"/>
            <w:vAlign w:val="top"/>
          </w:tcPr>
          <w:p>
            <w:pPr>
              <w:pStyle w:val="49"/>
              <w:spacing w:line="360" w:lineRule="auto"/>
              <w:jc w:val="center"/>
              <w:rPr>
                <w:rFonts w:ascii="宋体"/>
              </w:rPr>
            </w:pPr>
          </w:p>
        </w:tc>
        <w:tc>
          <w:tcPr>
            <w:tcW w:w="2390" w:type="dxa"/>
            <w:vAlign w:val="top"/>
          </w:tcPr>
          <w:p>
            <w:pPr>
              <w:pStyle w:val="49"/>
              <w:spacing w:line="360" w:lineRule="auto"/>
              <w:jc w:val="center"/>
              <w:rPr>
                <w:rFonts w:ascii="宋体"/>
              </w:rPr>
            </w:pPr>
          </w:p>
        </w:tc>
        <w:tc>
          <w:tcPr>
            <w:tcW w:w="2165" w:type="dxa"/>
            <w:tcBorders>
              <w:right w:val="double" w:color="auto" w:sz="4" w:space="0"/>
            </w:tcBorders>
            <w:vAlign w:val="top"/>
          </w:tcPr>
          <w:p>
            <w:pPr>
              <w:pStyle w:val="49"/>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49"/>
              <w:spacing w:line="360" w:lineRule="auto"/>
              <w:jc w:val="center"/>
              <w:rPr>
                <w:rFonts w:ascii="宋体"/>
              </w:rPr>
            </w:pPr>
          </w:p>
        </w:tc>
        <w:tc>
          <w:tcPr>
            <w:tcW w:w="2388" w:type="dxa"/>
            <w:vAlign w:val="top"/>
          </w:tcPr>
          <w:p>
            <w:pPr>
              <w:pStyle w:val="49"/>
              <w:spacing w:line="360" w:lineRule="auto"/>
              <w:jc w:val="center"/>
              <w:rPr>
                <w:rFonts w:ascii="宋体"/>
              </w:rPr>
            </w:pPr>
          </w:p>
        </w:tc>
        <w:tc>
          <w:tcPr>
            <w:tcW w:w="2390" w:type="dxa"/>
            <w:vAlign w:val="top"/>
          </w:tcPr>
          <w:p>
            <w:pPr>
              <w:pStyle w:val="49"/>
              <w:spacing w:line="360" w:lineRule="auto"/>
              <w:jc w:val="center"/>
              <w:rPr>
                <w:rFonts w:ascii="宋体"/>
              </w:rPr>
            </w:pPr>
          </w:p>
        </w:tc>
        <w:tc>
          <w:tcPr>
            <w:tcW w:w="2165" w:type="dxa"/>
            <w:tcBorders>
              <w:right w:val="double" w:color="auto" w:sz="4" w:space="0"/>
            </w:tcBorders>
            <w:vAlign w:val="top"/>
          </w:tcPr>
          <w:p>
            <w:pPr>
              <w:pStyle w:val="49"/>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49"/>
              <w:spacing w:line="360" w:lineRule="auto"/>
              <w:jc w:val="center"/>
              <w:rPr>
                <w:rFonts w:ascii="宋体"/>
              </w:rPr>
            </w:pPr>
          </w:p>
        </w:tc>
        <w:tc>
          <w:tcPr>
            <w:tcW w:w="2388" w:type="dxa"/>
            <w:vAlign w:val="top"/>
          </w:tcPr>
          <w:p>
            <w:pPr>
              <w:pStyle w:val="49"/>
              <w:spacing w:line="360" w:lineRule="auto"/>
              <w:jc w:val="center"/>
              <w:rPr>
                <w:rFonts w:ascii="宋体"/>
              </w:rPr>
            </w:pPr>
          </w:p>
        </w:tc>
        <w:tc>
          <w:tcPr>
            <w:tcW w:w="2390" w:type="dxa"/>
            <w:vAlign w:val="top"/>
          </w:tcPr>
          <w:p>
            <w:pPr>
              <w:pStyle w:val="49"/>
              <w:spacing w:line="360" w:lineRule="auto"/>
              <w:jc w:val="center"/>
              <w:rPr>
                <w:rFonts w:ascii="宋体"/>
              </w:rPr>
            </w:pPr>
          </w:p>
        </w:tc>
        <w:tc>
          <w:tcPr>
            <w:tcW w:w="2165" w:type="dxa"/>
            <w:tcBorders>
              <w:right w:val="double" w:color="auto" w:sz="4" w:space="0"/>
            </w:tcBorders>
            <w:vAlign w:val="top"/>
          </w:tcPr>
          <w:p>
            <w:pPr>
              <w:pStyle w:val="49"/>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49"/>
              <w:spacing w:line="360" w:lineRule="auto"/>
              <w:jc w:val="center"/>
              <w:rPr>
                <w:rFonts w:ascii="宋体"/>
              </w:rPr>
            </w:pPr>
          </w:p>
        </w:tc>
        <w:tc>
          <w:tcPr>
            <w:tcW w:w="2388" w:type="dxa"/>
            <w:vAlign w:val="top"/>
          </w:tcPr>
          <w:p>
            <w:pPr>
              <w:pStyle w:val="49"/>
              <w:spacing w:line="360" w:lineRule="auto"/>
              <w:jc w:val="center"/>
              <w:rPr>
                <w:rFonts w:ascii="宋体"/>
              </w:rPr>
            </w:pPr>
          </w:p>
        </w:tc>
        <w:tc>
          <w:tcPr>
            <w:tcW w:w="2390" w:type="dxa"/>
            <w:vAlign w:val="top"/>
          </w:tcPr>
          <w:p>
            <w:pPr>
              <w:pStyle w:val="49"/>
              <w:spacing w:line="360" w:lineRule="auto"/>
              <w:jc w:val="center"/>
              <w:rPr>
                <w:rFonts w:ascii="宋体"/>
              </w:rPr>
            </w:pPr>
          </w:p>
        </w:tc>
        <w:tc>
          <w:tcPr>
            <w:tcW w:w="2165" w:type="dxa"/>
            <w:tcBorders>
              <w:right w:val="double" w:color="auto" w:sz="4" w:space="0"/>
            </w:tcBorders>
            <w:vAlign w:val="top"/>
          </w:tcPr>
          <w:p>
            <w:pPr>
              <w:pStyle w:val="49"/>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49"/>
              <w:spacing w:line="360" w:lineRule="auto"/>
              <w:jc w:val="center"/>
              <w:rPr>
                <w:rFonts w:ascii="宋体"/>
              </w:rPr>
            </w:pPr>
          </w:p>
        </w:tc>
        <w:tc>
          <w:tcPr>
            <w:tcW w:w="2388" w:type="dxa"/>
            <w:vAlign w:val="top"/>
          </w:tcPr>
          <w:p>
            <w:pPr>
              <w:pStyle w:val="49"/>
              <w:spacing w:line="360" w:lineRule="auto"/>
              <w:jc w:val="center"/>
              <w:rPr>
                <w:rFonts w:ascii="宋体"/>
              </w:rPr>
            </w:pPr>
          </w:p>
        </w:tc>
        <w:tc>
          <w:tcPr>
            <w:tcW w:w="2390" w:type="dxa"/>
            <w:vAlign w:val="top"/>
          </w:tcPr>
          <w:p>
            <w:pPr>
              <w:pStyle w:val="49"/>
              <w:spacing w:line="360" w:lineRule="auto"/>
              <w:jc w:val="center"/>
              <w:rPr>
                <w:rFonts w:ascii="宋体"/>
              </w:rPr>
            </w:pPr>
          </w:p>
        </w:tc>
        <w:tc>
          <w:tcPr>
            <w:tcW w:w="2165" w:type="dxa"/>
            <w:tcBorders>
              <w:right w:val="double" w:color="auto" w:sz="4" w:space="0"/>
            </w:tcBorders>
            <w:vAlign w:val="top"/>
          </w:tcPr>
          <w:p>
            <w:pPr>
              <w:pStyle w:val="49"/>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49"/>
              <w:spacing w:line="360" w:lineRule="auto"/>
              <w:jc w:val="center"/>
              <w:rPr>
                <w:rFonts w:ascii="宋体"/>
              </w:rPr>
            </w:pPr>
          </w:p>
        </w:tc>
        <w:tc>
          <w:tcPr>
            <w:tcW w:w="2388" w:type="dxa"/>
            <w:vAlign w:val="top"/>
          </w:tcPr>
          <w:p>
            <w:pPr>
              <w:pStyle w:val="49"/>
              <w:spacing w:line="360" w:lineRule="auto"/>
              <w:jc w:val="center"/>
              <w:rPr>
                <w:rFonts w:ascii="宋体"/>
              </w:rPr>
            </w:pPr>
          </w:p>
        </w:tc>
        <w:tc>
          <w:tcPr>
            <w:tcW w:w="2390" w:type="dxa"/>
            <w:vAlign w:val="top"/>
          </w:tcPr>
          <w:p>
            <w:pPr>
              <w:pStyle w:val="49"/>
              <w:spacing w:line="360" w:lineRule="auto"/>
              <w:jc w:val="center"/>
              <w:rPr>
                <w:rFonts w:ascii="宋体"/>
              </w:rPr>
            </w:pPr>
          </w:p>
        </w:tc>
        <w:tc>
          <w:tcPr>
            <w:tcW w:w="2165" w:type="dxa"/>
            <w:tcBorders>
              <w:right w:val="double" w:color="auto" w:sz="4" w:space="0"/>
            </w:tcBorders>
            <w:vAlign w:val="top"/>
          </w:tcPr>
          <w:p>
            <w:pPr>
              <w:pStyle w:val="49"/>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vAlign w:val="top"/>
          </w:tcPr>
          <w:p>
            <w:pPr>
              <w:pStyle w:val="49"/>
              <w:spacing w:line="360" w:lineRule="auto"/>
              <w:jc w:val="center"/>
              <w:rPr>
                <w:rFonts w:ascii="宋体"/>
              </w:rPr>
            </w:pPr>
          </w:p>
        </w:tc>
        <w:tc>
          <w:tcPr>
            <w:tcW w:w="2388" w:type="dxa"/>
            <w:tcBorders>
              <w:bottom w:val="double" w:color="auto" w:sz="4" w:space="0"/>
            </w:tcBorders>
            <w:vAlign w:val="top"/>
          </w:tcPr>
          <w:p>
            <w:pPr>
              <w:pStyle w:val="49"/>
              <w:spacing w:line="360" w:lineRule="auto"/>
              <w:jc w:val="center"/>
              <w:rPr>
                <w:rFonts w:ascii="宋体"/>
              </w:rPr>
            </w:pPr>
          </w:p>
        </w:tc>
        <w:tc>
          <w:tcPr>
            <w:tcW w:w="2390" w:type="dxa"/>
            <w:tcBorders>
              <w:bottom w:val="double" w:color="auto" w:sz="4" w:space="0"/>
            </w:tcBorders>
            <w:vAlign w:val="top"/>
          </w:tcPr>
          <w:p>
            <w:pPr>
              <w:pStyle w:val="49"/>
              <w:spacing w:line="360" w:lineRule="auto"/>
              <w:jc w:val="center"/>
              <w:rPr>
                <w:rFonts w:ascii="宋体"/>
              </w:rPr>
            </w:pPr>
          </w:p>
        </w:tc>
        <w:tc>
          <w:tcPr>
            <w:tcW w:w="2165" w:type="dxa"/>
            <w:tcBorders>
              <w:bottom w:val="double" w:color="auto" w:sz="4" w:space="0"/>
              <w:right w:val="double" w:color="auto" w:sz="4" w:space="0"/>
            </w:tcBorders>
            <w:vAlign w:val="top"/>
          </w:tcPr>
          <w:p>
            <w:pPr>
              <w:pStyle w:val="49"/>
              <w:spacing w:line="360" w:lineRule="auto"/>
              <w:jc w:val="center"/>
              <w:rPr>
                <w:rFonts w:ascii="宋体"/>
              </w:rPr>
            </w:pPr>
          </w:p>
        </w:tc>
      </w:tr>
    </w:tbl>
    <w:p>
      <w:pPr>
        <w:pStyle w:val="49"/>
        <w:tabs>
          <w:tab w:val="left" w:pos="1050"/>
        </w:tabs>
        <w:spacing w:line="360" w:lineRule="auto"/>
        <w:rPr>
          <w:rFonts w:ascii="仿宋_GB2312" w:hAnsi="宋体" w:eastAsia="仿宋_GB2312"/>
          <w:sz w:val="24"/>
          <w:szCs w:val="24"/>
        </w:rPr>
      </w:pPr>
    </w:p>
    <w:p>
      <w:pPr>
        <w:pStyle w:val="49"/>
        <w:tabs>
          <w:tab w:val="left" w:pos="1050"/>
        </w:tabs>
        <w:spacing w:line="360" w:lineRule="auto"/>
        <w:rPr>
          <w:rFonts w:ascii="宋体"/>
        </w:rPr>
      </w:pPr>
      <w:r>
        <w:rPr>
          <w:rFonts w:hint="eastAsia" w:ascii="宋体" w:hAnsi="宋体" w:cs="宋体"/>
          <w:b/>
          <w:bCs/>
        </w:rPr>
        <w:t>要求：</w:t>
      </w:r>
    </w:p>
    <w:p>
      <w:pPr>
        <w:pStyle w:val="49"/>
        <w:tabs>
          <w:tab w:val="left" w:pos="1050"/>
        </w:tabs>
        <w:spacing w:line="360" w:lineRule="auto"/>
        <w:ind w:firstLine="424" w:firstLineChars="202"/>
        <w:rPr>
          <w:rFonts w:ascii="宋体"/>
        </w:rPr>
      </w:pPr>
      <w:r>
        <w:rPr>
          <w:rFonts w:ascii="宋体" w:hAnsi="宋体" w:cs="宋体"/>
        </w:rPr>
        <w:t>1.</w:t>
      </w:r>
      <w:r>
        <w:rPr>
          <w:rFonts w:hint="eastAsia" w:ascii="宋体" w:hAnsi="宋体" w:cs="宋体"/>
        </w:rPr>
        <w:t>填写投标人获得资质、认证或企业信誉证书；</w:t>
      </w:r>
    </w:p>
    <w:p>
      <w:pPr>
        <w:pStyle w:val="49"/>
        <w:tabs>
          <w:tab w:val="left" w:pos="1050"/>
        </w:tabs>
        <w:spacing w:line="360" w:lineRule="auto"/>
        <w:ind w:firstLine="424" w:firstLineChars="202"/>
        <w:rPr>
          <w:rFonts w:ascii="宋体"/>
        </w:rPr>
      </w:pPr>
      <w:r>
        <w:rPr>
          <w:rFonts w:ascii="宋体" w:hAnsi="宋体" w:cs="宋体"/>
        </w:rPr>
        <w:t>2.</w:t>
      </w:r>
      <w:r>
        <w:rPr>
          <w:rFonts w:hint="eastAsia" w:ascii="宋体" w:hAnsi="宋体" w:cs="宋体"/>
        </w:rPr>
        <w:t>附所列证书复印件或其他证明材料。</w:t>
      </w:r>
    </w:p>
    <w:p>
      <w:pPr>
        <w:pStyle w:val="49"/>
        <w:tabs>
          <w:tab w:val="left" w:pos="1050"/>
        </w:tabs>
        <w:spacing w:line="360" w:lineRule="auto"/>
        <w:ind w:firstLine="720" w:firstLineChars="300"/>
        <w:rPr>
          <w:rFonts w:ascii="仿宋_GB2312" w:hAnsi="宋体" w:eastAsia="仿宋_GB2312"/>
          <w:sz w:val="24"/>
          <w:szCs w:val="24"/>
        </w:rPr>
      </w:pPr>
    </w:p>
    <w:p>
      <w:pPr>
        <w:pStyle w:val="49"/>
        <w:tabs>
          <w:tab w:val="left" w:pos="1050"/>
        </w:tabs>
        <w:spacing w:line="360" w:lineRule="auto"/>
        <w:ind w:firstLine="720" w:firstLineChars="300"/>
        <w:rPr>
          <w:rFonts w:ascii="仿宋_GB2312" w:hAnsi="宋体" w:eastAsia="仿宋_GB2312"/>
          <w:sz w:val="24"/>
          <w:szCs w:val="24"/>
        </w:rPr>
      </w:pPr>
    </w:p>
    <w:p>
      <w:pPr>
        <w:pStyle w:val="49"/>
        <w:tabs>
          <w:tab w:val="left" w:pos="1050"/>
        </w:tabs>
        <w:spacing w:line="360" w:lineRule="auto"/>
        <w:ind w:firstLine="720" w:firstLineChars="300"/>
        <w:rPr>
          <w:rFonts w:ascii="仿宋_GB2312" w:hAnsi="宋体" w:eastAsia="仿宋_GB2312"/>
          <w:sz w:val="24"/>
          <w:szCs w:val="24"/>
        </w:rPr>
      </w:pPr>
    </w:p>
    <w:p>
      <w:pPr>
        <w:spacing w:line="360" w:lineRule="auto"/>
        <w:ind w:firstLine="424" w:firstLineChars="177"/>
        <w:rPr>
          <w:rFonts w:ascii="宋体"/>
          <w:sz w:val="24"/>
          <w:szCs w:val="24"/>
          <w:u w:val="single"/>
        </w:rPr>
      </w:pPr>
      <w:r>
        <w:rPr>
          <w:rFonts w:hint="eastAsia" w:ascii="宋体" w:hAnsi="宋体" w:cs="宋体"/>
          <w:sz w:val="24"/>
          <w:szCs w:val="24"/>
        </w:rPr>
        <w:t>投标人名称（盖章）：</w:t>
      </w:r>
    </w:p>
    <w:p>
      <w:pPr>
        <w:spacing w:line="360" w:lineRule="auto"/>
        <w:ind w:left="420"/>
        <w:rPr>
          <w:rFonts w:ascii="宋体"/>
          <w:sz w:val="24"/>
          <w:szCs w:val="24"/>
        </w:rPr>
      </w:pPr>
    </w:p>
    <w:p>
      <w:pPr>
        <w:spacing w:line="360" w:lineRule="auto"/>
        <w:ind w:firstLine="424" w:firstLineChars="177"/>
        <w:rPr>
          <w:rFonts w:ascii="宋体"/>
          <w:sz w:val="24"/>
          <w:szCs w:val="24"/>
        </w:rPr>
      </w:pPr>
      <w:r>
        <w:rPr>
          <w:rFonts w:hint="eastAsia" w:ascii="宋体" w:hAnsi="宋体" w:cs="宋体"/>
          <w:sz w:val="24"/>
          <w:szCs w:val="24"/>
          <w:lang w:eastAsia="zh-CN"/>
        </w:rPr>
        <w:t>法定代表人或委托代理人（盖章或签名）</w:t>
      </w:r>
      <w:r>
        <w:rPr>
          <w:rFonts w:hint="eastAsia" w:ascii="宋体" w:hAnsi="宋体" w:cs="宋体"/>
          <w:sz w:val="24"/>
          <w:szCs w:val="24"/>
        </w:rPr>
        <w:t>：</w:t>
      </w:r>
    </w:p>
    <w:p>
      <w:pPr>
        <w:spacing w:line="360" w:lineRule="auto"/>
        <w:rPr>
          <w:rFonts w:ascii="宋体"/>
          <w:sz w:val="24"/>
          <w:szCs w:val="24"/>
        </w:rPr>
      </w:pPr>
    </w:p>
    <w:p>
      <w:pPr>
        <w:pStyle w:val="45"/>
        <w:shd w:val="clear" w:color="auto" w:fill="FFFFFF"/>
        <w:spacing w:before="0" w:beforeAutospacing="0" w:after="0" w:afterAutospacing="0" w:line="360" w:lineRule="auto"/>
        <w:ind w:firstLine="424" w:firstLineChars="177"/>
        <w:rPr>
          <w:rFonts w:cs="Times New Roman"/>
          <w:b/>
          <w:bCs/>
          <w:spacing w:val="11"/>
        </w:rPr>
      </w:pPr>
      <w:r>
        <w:rPr>
          <w:rFonts w:hint="eastAsia"/>
        </w:rPr>
        <w:t>日</w:t>
      </w:r>
      <w:r>
        <w:t xml:space="preserve">        </w:t>
      </w:r>
      <w:r>
        <w:rPr>
          <w:rFonts w:hint="eastAsia"/>
        </w:rPr>
        <w:t>期：</w:t>
      </w:r>
    </w:p>
    <w:p>
      <w:pPr>
        <w:spacing w:line="360" w:lineRule="auto"/>
        <w:rPr>
          <w:rFonts w:ascii="宋体"/>
          <w:b/>
          <w:bCs/>
          <w:sz w:val="28"/>
          <w:szCs w:val="28"/>
        </w:rPr>
      </w:pPr>
    </w:p>
    <w:p>
      <w:pPr>
        <w:spacing w:line="360" w:lineRule="auto"/>
        <w:rPr>
          <w:rFonts w:ascii="宋体"/>
          <w:b/>
          <w:bCs/>
          <w:sz w:val="28"/>
          <w:szCs w:val="28"/>
        </w:rPr>
      </w:pPr>
    </w:p>
    <w:p>
      <w:pPr>
        <w:widowControl/>
        <w:jc w:val="left"/>
        <w:rPr>
          <w:rFonts w:ascii="宋体"/>
          <w:b/>
          <w:bCs/>
          <w:sz w:val="28"/>
          <w:szCs w:val="28"/>
        </w:rPr>
      </w:pPr>
    </w:p>
    <w:p>
      <w:pPr>
        <w:widowControl/>
        <w:jc w:val="left"/>
        <w:rPr>
          <w:rFonts w:hint="default" w:ascii="宋体" w:eastAsia="宋体"/>
          <w:sz w:val="24"/>
          <w:szCs w:val="24"/>
          <w:lang w:val="en-US" w:eastAsia="zh-CN"/>
        </w:rPr>
      </w:pPr>
      <w:r>
        <w:rPr>
          <w:rFonts w:hint="eastAsia" w:ascii="宋体" w:hAnsi="宋体" w:cs="宋体"/>
          <w:b/>
          <w:bCs/>
          <w:sz w:val="24"/>
          <w:szCs w:val="24"/>
        </w:rPr>
        <w:br w:type="page"/>
      </w:r>
      <w:r>
        <w:rPr>
          <w:rFonts w:hint="eastAsia" w:ascii="宋体" w:hAnsi="宋体" w:cs="宋体"/>
          <w:b/>
          <w:bCs/>
          <w:sz w:val="24"/>
          <w:szCs w:val="24"/>
        </w:rPr>
        <w:t>附件</w:t>
      </w:r>
      <w:r>
        <w:rPr>
          <w:rFonts w:hint="eastAsia" w:ascii="宋体" w:hAnsi="宋体" w:cs="宋体"/>
          <w:b/>
          <w:bCs/>
          <w:sz w:val="24"/>
          <w:szCs w:val="24"/>
          <w:lang w:val="en-US" w:eastAsia="zh-CN"/>
        </w:rPr>
        <w:t>4:</w:t>
      </w:r>
    </w:p>
    <w:p>
      <w:pPr>
        <w:snapToGrid w:val="0"/>
        <w:spacing w:beforeLines="50" w:after="50" w:line="360" w:lineRule="auto"/>
        <w:jc w:val="center"/>
        <w:rPr>
          <w:rFonts w:ascii="宋体"/>
          <w:b/>
          <w:bCs/>
          <w:spacing w:val="21"/>
          <w:kern w:val="0"/>
          <w:sz w:val="32"/>
          <w:szCs w:val="32"/>
        </w:rPr>
      </w:pPr>
      <w:r>
        <w:rPr>
          <w:rFonts w:hint="eastAsia" w:ascii="宋体" w:hAnsi="宋体" w:cs="宋体"/>
          <w:b/>
          <w:bCs/>
          <w:spacing w:val="21"/>
          <w:kern w:val="0"/>
          <w:sz w:val="32"/>
          <w:szCs w:val="32"/>
        </w:rPr>
        <w:t>项目实施人员一览表</w:t>
      </w:r>
    </w:p>
    <w:p>
      <w:pPr>
        <w:snapToGrid w:val="0"/>
        <w:spacing w:beforeLines="50" w:after="50" w:line="360" w:lineRule="auto"/>
        <w:ind w:firstLine="2400" w:firstLineChars="1000"/>
        <w:rPr>
          <w:rFonts w:ascii="宋体"/>
          <w:sz w:val="24"/>
          <w:szCs w:val="24"/>
        </w:rPr>
      </w:pPr>
      <w:r>
        <w:rPr>
          <w:rFonts w:hint="eastAsia" w:ascii="宋体" w:hAnsi="宋体" w:cs="宋体"/>
          <w:sz w:val="24"/>
          <w:szCs w:val="24"/>
        </w:rPr>
        <w:t>（主要从业人员及其技术资格）</w:t>
      </w:r>
    </w:p>
    <w:tbl>
      <w:tblPr>
        <w:tblStyle w:val="20"/>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55"/>
        <w:gridCol w:w="1335"/>
        <w:gridCol w:w="1183"/>
        <w:gridCol w:w="1419"/>
        <w:gridCol w:w="1419"/>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noWrap w:val="0"/>
            <w:vAlign w:val="center"/>
          </w:tcPr>
          <w:p>
            <w:pPr>
              <w:pStyle w:val="59"/>
              <w:rPr>
                <w:rFonts w:hint="eastAsia" w:hAnsi="宋体"/>
                <w:sz w:val="24"/>
                <w:szCs w:val="16"/>
              </w:rPr>
            </w:pPr>
            <w:r>
              <w:rPr>
                <w:rFonts w:hint="eastAsia" w:hAnsi="宋体"/>
                <w:sz w:val="24"/>
                <w:szCs w:val="16"/>
              </w:rPr>
              <w:t>岗位名称</w:t>
            </w:r>
          </w:p>
        </w:tc>
        <w:tc>
          <w:tcPr>
            <w:tcW w:w="1455" w:type="dxa"/>
            <w:noWrap w:val="0"/>
            <w:vAlign w:val="center"/>
          </w:tcPr>
          <w:p>
            <w:pPr>
              <w:pStyle w:val="59"/>
              <w:rPr>
                <w:rFonts w:hint="eastAsia" w:hAnsi="宋体"/>
                <w:sz w:val="24"/>
                <w:szCs w:val="16"/>
              </w:rPr>
            </w:pPr>
            <w:r>
              <w:rPr>
                <w:rFonts w:hint="eastAsia" w:hAnsi="宋体"/>
                <w:sz w:val="24"/>
                <w:szCs w:val="16"/>
              </w:rPr>
              <w:t>姓名</w:t>
            </w:r>
          </w:p>
        </w:tc>
        <w:tc>
          <w:tcPr>
            <w:tcW w:w="1335" w:type="dxa"/>
            <w:noWrap w:val="0"/>
            <w:vAlign w:val="center"/>
          </w:tcPr>
          <w:p>
            <w:pPr>
              <w:pStyle w:val="59"/>
              <w:rPr>
                <w:rFonts w:hint="eastAsia" w:hAnsi="宋体"/>
                <w:sz w:val="24"/>
                <w:szCs w:val="16"/>
              </w:rPr>
            </w:pPr>
            <w:r>
              <w:rPr>
                <w:rFonts w:hint="eastAsia" w:hAnsi="宋体"/>
                <w:sz w:val="24"/>
                <w:szCs w:val="16"/>
              </w:rPr>
              <w:t>职位</w:t>
            </w:r>
          </w:p>
        </w:tc>
        <w:tc>
          <w:tcPr>
            <w:tcW w:w="1183" w:type="dxa"/>
            <w:noWrap w:val="0"/>
            <w:vAlign w:val="center"/>
          </w:tcPr>
          <w:p>
            <w:pPr>
              <w:pStyle w:val="59"/>
              <w:rPr>
                <w:rFonts w:hint="eastAsia" w:hAnsi="宋体"/>
                <w:sz w:val="24"/>
                <w:szCs w:val="16"/>
              </w:rPr>
            </w:pPr>
            <w:r>
              <w:rPr>
                <w:rFonts w:hint="eastAsia" w:hAnsi="宋体"/>
                <w:sz w:val="24"/>
                <w:szCs w:val="16"/>
              </w:rPr>
              <w:t>学历</w:t>
            </w:r>
          </w:p>
        </w:tc>
        <w:tc>
          <w:tcPr>
            <w:tcW w:w="1419" w:type="dxa"/>
            <w:noWrap w:val="0"/>
            <w:vAlign w:val="center"/>
          </w:tcPr>
          <w:p>
            <w:pPr>
              <w:pStyle w:val="59"/>
              <w:rPr>
                <w:rFonts w:hint="eastAsia" w:hAnsi="宋体"/>
                <w:sz w:val="24"/>
                <w:szCs w:val="16"/>
              </w:rPr>
            </w:pPr>
            <w:r>
              <w:rPr>
                <w:rFonts w:hint="eastAsia" w:hAnsi="宋体"/>
                <w:sz w:val="24"/>
                <w:szCs w:val="16"/>
              </w:rPr>
              <w:t>持何种资格证书</w:t>
            </w:r>
          </w:p>
        </w:tc>
        <w:tc>
          <w:tcPr>
            <w:tcW w:w="1419" w:type="dxa"/>
            <w:noWrap w:val="0"/>
            <w:vAlign w:val="center"/>
          </w:tcPr>
          <w:p>
            <w:pPr>
              <w:pStyle w:val="59"/>
              <w:rPr>
                <w:rFonts w:hint="eastAsia" w:hAnsi="宋体"/>
                <w:sz w:val="24"/>
                <w:szCs w:val="16"/>
              </w:rPr>
            </w:pPr>
            <w:r>
              <w:rPr>
                <w:rFonts w:hint="eastAsia" w:hAnsi="宋体"/>
                <w:sz w:val="24"/>
                <w:szCs w:val="16"/>
              </w:rPr>
              <w:t>证书编号</w:t>
            </w:r>
          </w:p>
        </w:tc>
        <w:tc>
          <w:tcPr>
            <w:tcW w:w="1188" w:type="dxa"/>
            <w:noWrap w:val="0"/>
            <w:vAlign w:val="center"/>
          </w:tcPr>
          <w:p>
            <w:pPr>
              <w:pStyle w:val="59"/>
              <w:rPr>
                <w:rFonts w:hint="eastAsia" w:hAnsi="宋体"/>
                <w:sz w:val="24"/>
                <w:szCs w:val="16"/>
              </w:rPr>
            </w:pPr>
            <w:r>
              <w:rPr>
                <w:rFonts w:hint="eastAsia" w:hAnsi="宋体"/>
                <w:sz w:val="24"/>
                <w:szCs w:val="16"/>
              </w:rPr>
              <w:t>本岗工龄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1" w:type="dxa"/>
            <w:noWrap w:val="0"/>
            <w:vAlign w:val="center"/>
          </w:tcPr>
          <w:p>
            <w:pPr>
              <w:pStyle w:val="59"/>
              <w:rPr>
                <w:rFonts w:hint="eastAsia" w:hAnsi="宋体" w:eastAsia="宋体"/>
                <w:sz w:val="24"/>
                <w:szCs w:val="16"/>
                <w:lang w:eastAsia="zh-CN"/>
              </w:rPr>
            </w:pPr>
            <w:r>
              <w:rPr>
                <w:rFonts w:hint="eastAsia" w:hAnsi="宋体"/>
                <w:sz w:val="24"/>
                <w:szCs w:val="16"/>
                <w:lang w:eastAsia="zh-CN"/>
              </w:rPr>
              <w:t>项目负责人</w:t>
            </w: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59"/>
              <w:rPr>
                <w:rFonts w:hint="eastAsia" w:hAnsi="宋体"/>
                <w:sz w:val="24"/>
                <w:szCs w:val="16"/>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59"/>
              <w:rPr>
                <w:rFonts w:hint="eastAsia" w:hAnsi="宋体"/>
                <w:sz w:val="24"/>
                <w:szCs w:val="16"/>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59"/>
              <w:rPr>
                <w:rFonts w:hint="eastAsia" w:hAnsi="宋体"/>
                <w:sz w:val="24"/>
                <w:szCs w:val="16"/>
              </w:rPr>
            </w:pPr>
            <w:r>
              <w:rPr>
                <w:rFonts w:hint="eastAsia" w:hAnsi="宋体"/>
                <w:sz w:val="24"/>
                <w:szCs w:val="16"/>
              </w:rPr>
              <w:t>……</w:t>
            </w: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59"/>
              <w:rPr>
                <w:rFonts w:hint="eastAsia" w:hAnsi="宋体"/>
                <w:sz w:val="24"/>
                <w:szCs w:val="16"/>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sz w:val="20"/>
                <w:szCs w:val="15"/>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sz w:val="20"/>
                <w:szCs w:val="15"/>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sz w:val="20"/>
                <w:szCs w:val="15"/>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sz w:val="20"/>
                <w:szCs w:val="15"/>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sz w:val="20"/>
                <w:szCs w:val="15"/>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01" w:type="dxa"/>
            <w:noWrap w:val="0"/>
            <w:vAlign w:val="center"/>
          </w:tcPr>
          <w:p>
            <w:pPr>
              <w:spacing w:line="600" w:lineRule="exact"/>
              <w:jc w:val="center"/>
              <w:rPr>
                <w:rFonts w:hint="eastAsia" w:ascii="仿宋_GB2312" w:eastAsia="仿宋_GB2312"/>
                <w:sz w:val="20"/>
                <w:szCs w:val="15"/>
              </w:rPr>
            </w:pPr>
          </w:p>
        </w:tc>
        <w:tc>
          <w:tcPr>
            <w:tcW w:w="1455" w:type="dxa"/>
            <w:noWrap w:val="0"/>
            <w:vAlign w:val="center"/>
          </w:tcPr>
          <w:p>
            <w:pPr>
              <w:spacing w:line="600" w:lineRule="exact"/>
              <w:jc w:val="center"/>
              <w:rPr>
                <w:rFonts w:hint="eastAsia" w:ascii="仿宋_GB2312" w:eastAsia="仿宋_GB2312"/>
                <w:sz w:val="20"/>
                <w:szCs w:val="15"/>
              </w:rPr>
            </w:pPr>
          </w:p>
        </w:tc>
        <w:tc>
          <w:tcPr>
            <w:tcW w:w="1335" w:type="dxa"/>
            <w:noWrap w:val="0"/>
            <w:vAlign w:val="center"/>
          </w:tcPr>
          <w:p>
            <w:pPr>
              <w:spacing w:line="600" w:lineRule="exact"/>
              <w:jc w:val="center"/>
              <w:rPr>
                <w:rFonts w:hint="eastAsia" w:ascii="仿宋_GB2312" w:eastAsia="仿宋_GB2312"/>
                <w:sz w:val="20"/>
                <w:szCs w:val="15"/>
              </w:rPr>
            </w:pPr>
          </w:p>
        </w:tc>
        <w:tc>
          <w:tcPr>
            <w:tcW w:w="1183"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419" w:type="dxa"/>
            <w:noWrap w:val="0"/>
            <w:vAlign w:val="center"/>
          </w:tcPr>
          <w:p>
            <w:pPr>
              <w:spacing w:line="600" w:lineRule="exact"/>
              <w:jc w:val="center"/>
              <w:rPr>
                <w:rFonts w:hint="eastAsia" w:ascii="仿宋_GB2312" w:eastAsia="仿宋_GB2312"/>
                <w:sz w:val="20"/>
                <w:szCs w:val="15"/>
              </w:rPr>
            </w:pPr>
          </w:p>
        </w:tc>
        <w:tc>
          <w:tcPr>
            <w:tcW w:w="1188" w:type="dxa"/>
            <w:noWrap w:val="0"/>
            <w:vAlign w:val="center"/>
          </w:tcPr>
          <w:p>
            <w:pPr>
              <w:spacing w:line="600" w:lineRule="exact"/>
              <w:jc w:val="center"/>
              <w:rPr>
                <w:rFonts w:hint="eastAsia" w:ascii="仿宋_GB2312" w:eastAsia="仿宋_GB2312"/>
                <w:sz w:val="20"/>
                <w:szCs w:val="15"/>
              </w:rPr>
            </w:pPr>
          </w:p>
        </w:tc>
      </w:tr>
    </w:tbl>
    <w:p>
      <w:pPr>
        <w:spacing w:line="360" w:lineRule="auto"/>
        <w:rPr>
          <w:rFonts w:ascii="宋体"/>
          <w:b/>
          <w:bCs/>
        </w:rPr>
      </w:pPr>
      <w:r>
        <w:rPr>
          <w:rFonts w:hint="eastAsia" w:ascii="宋体" w:hAnsi="宋体" w:cs="宋体"/>
          <w:b/>
          <w:bCs/>
        </w:rPr>
        <w:t>要求：</w:t>
      </w:r>
    </w:p>
    <w:p>
      <w:pPr>
        <w:spacing w:line="360" w:lineRule="auto"/>
        <w:ind w:left="16" w:leftChars="8" w:firstLine="420" w:firstLineChars="200"/>
        <w:rPr>
          <w:rFonts w:ascii="宋体"/>
        </w:rPr>
      </w:pPr>
      <w:r>
        <w:rPr>
          <w:rFonts w:hint="eastAsia" w:ascii="宋体" w:hAnsi="宋体" w:cs="宋体"/>
        </w:rPr>
        <w:t>1.在填写时，如本表格不适合投标人的实际情况，可根据本表格式自行划表填写。</w:t>
      </w:r>
    </w:p>
    <w:p>
      <w:pPr>
        <w:pStyle w:val="46"/>
        <w:spacing w:line="360" w:lineRule="auto"/>
        <w:ind w:left="16" w:leftChars="8" w:firstLine="420" w:firstLineChars="200"/>
        <w:rPr>
          <w:rFonts w:ascii="宋体"/>
        </w:rPr>
      </w:pPr>
      <w:r>
        <w:rPr>
          <w:rFonts w:ascii="宋体" w:hAnsi="宋体" w:cs="宋体"/>
        </w:rPr>
        <w:t>2.</w:t>
      </w:r>
      <w:r>
        <w:rPr>
          <w:rFonts w:hint="eastAsia" w:ascii="宋体" w:hAnsi="宋体" w:cs="宋体"/>
        </w:rPr>
        <w:t>附人员证书复印件；</w:t>
      </w:r>
    </w:p>
    <w:p>
      <w:pPr>
        <w:pStyle w:val="46"/>
        <w:spacing w:line="360" w:lineRule="auto"/>
        <w:ind w:left="16" w:leftChars="8" w:right="-371" w:rightChars="-177" w:firstLine="420" w:firstLineChars="200"/>
        <w:rPr>
          <w:rFonts w:hint="eastAsia" w:ascii="宋体" w:hAnsi="宋体" w:cs="宋体"/>
          <w:sz w:val="24"/>
          <w:szCs w:val="24"/>
        </w:rPr>
      </w:pPr>
      <w:r>
        <w:rPr>
          <w:rFonts w:ascii="宋体" w:hAnsi="宋体" w:cs="宋体"/>
        </w:rPr>
        <w:t>3.</w:t>
      </w:r>
      <w:r>
        <w:rPr>
          <w:rFonts w:hint="eastAsia" w:ascii="宋体" w:hAnsi="宋体" w:cs="宋体"/>
        </w:rPr>
        <w:t>出具上述人员在本单位服务的外部证明，如：</w:t>
      </w:r>
      <w:r>
        <w:rPr>
          <w:rFonts w:hint="eastAsia" w:ascii="宋体" w:hAnsi="宋体" w:cs="宋体"/>
          <w:lang w:val="en-US" w:eastAsia="zh-CN"/>
        </w:rPr>
        <w:t>投标截止前三个月</w:t>
      </w:r>
      <w:r>
        <w:rPr>
          <w:rFonts w:hint="eastAsia" w:ascii="宋体" w:hAnsi="宋体" w:cs="宋体"/>
        </w:rPr>
        <w:t>的代缴个税税单或《社会保险参保人员证明》等。</w:t>
      </w: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lang w:eastAsia="zh-CN"/>
        </w:rPr>
        <w:t>法定代表人或委托代理人（盖章或签名）</w:t>
      </w:r>
      <w:r>
        <w:rPr>
          <w:rFonts w:hint="eastAsia" w:ascii="宋体" w:hAnsi="宋体" w:cs="宋体"/>
          <w:sz w:val="24"/>
          <w:szCs w:val="24"/>
        </w:rPr>
        <w:t>：</w:t>
      </w: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ascii="宋体"/>
        </w:rPr>
      </w:pPr>
      <w:r>
        <w:rPr>
          <w:rFonts w:ascii="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5</w:t>
      </w:r>
      <w:r>
        <w:rPr>
          <w:rFonts w:hint="eastAsia" w:ascii="宋体" w:hAnsi="宋体" w:cs="宋体"/>
          <w:b/>
          <w:bCs/>
          <w:sz w:val="24"/>
          <w:szCs w:val="24"/>
        </w:rPr>
        <w:t>:</w:t>
      </w:r>
    </w:p>
    <w:p>
      <w:pPr>
        <w:spacing w:before="156" w:beforeLines="50" w:after="156" w:afterLines="50" w:line="360" w:lineRule="auto"/>
        <w:ind w:right="-10"/>
        <w:jc w:val="center"/>
        <w:rPr>
          <w:rFonts w:ascii="宋体"/>
          <w:b/>
          <w:bCs/>
          <w:spacing w:val="21"/>
          <w:kern w:val="0"/>
          <w:sz w:val="32"/>
          <w:szCs w:val="32"/>
        </w:rPr>
      </w:pPr>
      <w:r>
        <w:rPr>
          <w:rFonts w:hint="eastAsia" w:ascii="宋体" w:hAnsi="宋体" w:cs="宋体"/>
          <w:b/>
          <w:bCs/>
          <w:spacing w:val="21"/>
          <w:kern w:val="0"/>
          <w:sz w:val="32"/>
          <w:szCs w:val="32"/>
        </w:rPr>
        <w:t>项目经理资格情况表</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left"/>
        <w:rPr>
          <w:rFonts w:hint="eastAsia" w:ascii="宋体" w:hAnsi="宋体" w:eastAsia="宋体" w:cs="宋体"/>
          <w:lang w:eastAsia="zh-CN"/>
        </w:rPr>
      </w:pPr>
      <w:r>
        <w:rPr>
          <w:rFonts w:hint="eastAsia" w:ascii="宋体" w:hAnsi="宋体" w:cs="宋体"/>
        </w:rPr>
        <w:t>采购项目：</w:t>
      </w:r>
      <w:r>
        <w:rPr>
          <w:rFonts w:hint="eastAsia" w:ascii="宋体" w:hAnsi="宋体" w:cs="宋体"/>
          <w:lang w:val="en-US" w:eastAsia="zh-CN"/>
        </w:rPr>
        <w:t xml:space="preserve">                                    </w:t>
      </w:r>
      <w:r>
        <w:rPr>
          <w:rFonts w:hint="eastAsia" w:ascii="宋体" w:hAnsi="宋体" w:cs="宋体"/>
        </w:rPr>
        <w:t>项目编号：</w:t>
      </w:r>
      <w:r>
        <w:rPr>
          <w:rFonts w:hint="eastAsia" w:ascii="宋体" w:hAnsi="宋体" w:cs="宋体"/>
          <w:lang w:val="en-US" w:eastAsia="zh-CN"/>
        </w:rPr>
        <w:t xml:space="preserve"> </w:t>
      </w:r>
    </w:p>
    <w:tbl>
      <w:tblPr>
        <w:tblStyle w:val="20"/>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性别</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rPr>
            </w:pPr>
            <w:r>
              <w:rPr>
                <w:rFonts w:hint="eastAsia" w:ascii="宋体" w:hAnsi="宋体" w:cs="宋体"/>
              </w:rPr>
              <w:t>注：业绩证明应提供旁证材料</w:t>
            </w:r>
          </w:p>
          <w:p>
            <w:pPr>
              <w:autoSpaceDE w:val="0"/>
              <w:autoSpaceDN w:val="0"/>
              <w:adjustRightInd w:val="0"/>
              <w:snapToGrid w:val="0"/>
              <w:spacing w:line="360" w:lineRule="auto"/>
              <w:jc w:val="center"/>
              <w:rPr>
                <w:rFonts w:ascii="宋体"/>
                <w:lang w:val="zh-CN"/>
              </w:rPr>
            </w:pPr>
            <w:r>
              <w:rPr>
                <w:rFonts w:hint="eastAsia" w:ascii="宋体" w:hAnsi="宋体" w:cs="宋体"/>
              </w:rPr>
              <w:t>（项目合同</w:t>
            </w:r>
            <w:r>
              <w:rPr>
                <w:rFonts w:hint="eastAsia" w:ascii="宋体" w:hAnsi="宋体" w:cs="宋体"/>
                <w:lang w:eastAsia="zh-CN"/>
              </w:rPr>
              <w:t>或</w:t>
            </w:r>
            <w:r>
              <w:rPr>
                <w:rFonts w:hint="eastAsia" w:ascii="宋体" w:hAnsi="宋体" w:cs="宋体"/>
              </w:rPr>
              <w:t>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年龄</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职称</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毕业时间</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学校专业</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联系电话</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rPr>
              <w:t>最近一年工作状况</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cs="宋体"/>
                <w:b/>
                <w:bCs/>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lang w:val="zh-CN"/>
              </w:rPr>
            </w:pPr>
          </w:p>
        </w:tc>
      </w:tr>
    </w:tbl>
    <w:p>
      <w:pPr>
        <w:spacing w:line="360" w:lineRule="auto"/>
        <w:ind w:left="420"/>
        <w:rPr>
          <w:rFonts w:ascii="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ascii="宋体"/>
          <w:sz w:val="24"/>
          <w:szCs w:val="24"/>
          <w:u w:val="single"/>
        </w:rPr>
      </w:pPr>
      <w:r>
        <w:rPr>
          <w:rFonts w:hint="eastAsia" w:ascii="宋体" w:hAnsi="宋体" w:cs="宋体"/>
          <w:sz w:val="24"/>
          <w:szCs w:val="24"/>
        </w:rPr>
        <w:t>投标人名称（盖章）：</w:t>
      </w:r>
    </w:p>
    <w:p>
      <w:pPr>
        <w:spacing w:line="360" w:lineRule="auto"/>
        <w:ind w:left="420"/>
        <w:rPr>
          <w:rFonts w:ascii="宋体"/>
          <w:sz w:val="24"/>
          <w:szCs w:val="24"/>
        </w:rPr>
      </w:pPr>
    </w:p>
    <w:p>
      <w:pPr>
        <w:spacing w:line="360" w:lineRule="auto"/>
        <w:ind w:firstLine="435"/>
        <w:rPr>
          <w:rFonts w:ascii="宋体"/>
          <w:sz w:val="24"/>
          <w:szCs w:val="24"/>
        </w:rPr>
      </w:pPr>
      <w:r>
        <w:rPr>
          <w:rFonts w:hint="eastAsia" w:ascii="宋体"/>
          <w:sz w:val="24"/>
          <w:szCs w:val="24"/>
          <w:lang w:eastAsia="zh-CN"/>
        </w:rPr>
        <w:t>法定代表人或委托代理人（盖章或签名）</w:t>
      </w:r>
      <w:r>
        <w:rPr>
          <w:rFonts w:hint="eastAsia" w:ascii="宋体"/>
          <w:sz w:val="24"/>
          <w:szCs w:val="24"/>
        </w:rPr>
        <w:t>：</w:t>
      </w:r>
    </w:p>
    <w:p>
      <w:pPr>
        <w:spacing w:line="360" w:lineRule="auto"/>
        <w:ind w:firstLine="435"/>
        <w:rPr>
          <w:rFonts w:ascii="宋体"/>
          <w:sz w:val="24"/>
          <w:szCs w:val="24"/>
        </w:rPr>
      </w:pP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hint="default" w:ascii="宋体" w:eastAsia="宋体"/>
          <w:lang w:val="en-US" w:eastAsia="zh-CN"/>
        </w:rPr>
      </w:pPr>
      <w:r>
        <w:rPr>
          <w:rFonts w:ascii="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6:</w:t>
      </w:r>
    </w:p>
    <w:p>
      <w:pPr>
        <w:pStyle w:val="4"/>
        <w:numPr>
          <w:ilvl w:val="0"/>
          <w:numId w:val="0"/>
        </w:numPr>
        <w:tabs>
          <w:tab w:val="left" w:pos="950"/>
        </w:tabs>
        <w:spacing w:before="72" w:beforeLines="30" w:after="72" w:afterLines="30"/>
        <w:ind w:left="-54"/>
        <w:jc w:val="center"/>
        <w:rPr>
          <w:rFonts w:hint="eastAsia" w:ascii="Times New Roman" w:hAnsi="Times New Roman" w:eastAsia="宋体"/>
          <w:b/>
          <w:bCs w:val="0"/>
        </w:rPr>
      </w:pPr>
      <w:r>
        <w:rPr>
          <w:rFonts w:hint="eastAsia" w:ascii="Times New Roman" w:hAnsi="Times New Roman" w:eastAsia="宋体"/>
          <w:b/>
          <w:bCs w:val="0"/>
        </w:rPr>
        <w:t>投标产品的配置及主要技术参数表</w:t>
      </w:r>
      <w:r>
        <w:rPr>
          <w:rFonts w:hint="eastAsia" w:ascii="Times New Roman" w:hAnsi="Times New Roman" w:eastAsia="宋体"/>
          <w:b/>
          <w:bCs w:val="0"/>
          <w:lang w:val="en-US"/>
        </w:rPr>
        <w:t> </w:t>
      </w:r>
    </w:p>
    <w:p>
      <w:pPr>
        <w:pStyle w:val="61"/>
        <w:spacing w:line="360" w:lineRule="auto"/>
        <w:ind w:firstLine="315"/>
        <w:rPr>
          <w:rFonts w:hint="eastAsia"/>
          <w:color w:val="auto"/>
          <w:sz w:val="21"/>
          <w:szCs w:val="21"/>
        </w:rPr>
      </w:pPr>
      <w:r>
        <w:rPr>
          <w:rFonts w:hint="eastAsia"/>
          <w:color w:val="auto"/>
          <w:sz w:val="21"/>
          <w:szCs w:val="21"/>
          <w:lang w:val="en-US" w:eastAsia="zh-CN"/>
        </w:rPr>
        <w:t>招标项目：                                             项目编号： </w:t>
      </w:r>
    </w:p>
    <w:tbl>
      <w:tblPr>
        <w:tblStyle w:val="20"/>
        <w:tblW w:w="87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Layout w:type="fixed"/>
        <w:tblCellMar>
          <w:top w:w="0" w:type="dxa"/>
          <w:left w:w="57" w:type="dxa"/>
          <w:bottom w:w="0" w:type="dxa"/>
          <w:right w:w="0" w:type="dxa"/>
        </w:tblCellMar>
      </w:tblPr>
      <w:tblGrid>
        <w:gridCol w:w="702"/>
        <w:gridCol w:w="3029"/>
        <w:gridCol w:w="1884"/>
        <w:gridCol w:w="1904"/>
        <w:gridCol w:w="12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0" w:type="dxa"/>
          </w:tblCellMar>
        </w:tblPrEx>
        <w:trPr>
          <w:trHeight w:val="682" w:hRule="atLeast"/>
        </w:trPr>
        <w:tc>
          <w:tcPr>
            <w:tcW w:w="702" w:type="dxa"/>
            <w:tcBorders>
              <w:top w:val="double" w:color="auto" w:sz="4" w:space="0"/>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left="0" w:leftChars="0" w:firstLine="0" w:firstLineChars="0"/>
              <w:jc w:val="center"/>
              <w:rPr>
                <w:rFonts w:hint="eastAsia"/>
                <w:color w:val="auto"/>
                <w:sz w:val="21"/>
                <w:szCs w:val="21"/>
              </w:rPr>
            </w:pPr>
            <w:r>
              <w:rPr>
                <w:rFonts w:hint="eastAsia"/>
                <w:color w:val="auto"/>
                <w:sz w:val="21"/>
                <w:szCs w:val="21"/>
                <w:lang w:val="en-US" w:eastAsia="zh-CN"/>
              </w:rPr>
              <w:t>序号</w:t>
            </w:r>
          </w:p>
        </w:tc>
        <w:tc>
          <w:tcPr>
            <w:tcW w:w="3029" w:type="dxa"/>
            <w:tcBorders>
              <w:top w:val="double" w:color="auto" w:sz="4" w:space="0"/>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left="0" w:leftChars="0" w:firstLine="0" w:firstLineChars="0"/>
              <w:jc w:val="center"/>
              <w:rPr>
                <w:rFonts w:hint="eastAsia"/>
                <w:color w:val="auto"/>
                <w:sz w:val="21"/>
                <w:szCs w:val="21"/>
              </w:rPr>
            </w:pPr>
            <w:r>
              <w:rPr>
                <w:rFonts w:hint="eastAsia"/>
                <w:color w:val="auto"/>
                <w:sz w:val="21"/>
                <w:szCs w:val="21"/>
                <w:lang w:val="en-US" w:eastAsia="zh-CN"/>
              </w:rPr>
              <w:t>货物名称</w:t>
            </w:r>
          </w:p>
        </w:tc>
        <w:tc>
          <w:tcPr>
            <w:tcW w:w="1884" w:type="dxa"/>
            <w:tcBorders>
              <w:top w:val="double" w:color="auto" w:sz="4" w:space="0"/>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left="0" w:leftChars="0" w:firstLine="0" w:firstLineChars="0"/>
              <w:jc w:val="center"/>
              <w:rPr>
                <w:rFonts w:hint="eastAsia"/>
                <w:color w:val="auto"/>
                <w:sz w:val="21"/>
                <w:szCs w:val="21"/>
              </w:rPr>
            </w:pPr>
            <w:r>
              <w:rPr>
                <w:rFonts w:hint="eastAsia"/>
                <w:color w:val="auto"/>
                <w:sz w:val="21"/>
                <w:szCs w:val="21"/>
                <w:lang w:val="en-US" w:eastAsia="zh-CN"/>
              </w:rPr>
              <w:t>品牌产地</w:t>
            </w:r>
          </w:p>
        </w:tc>
        <w:tc>
          <w:tcPr>
            <w:tcW w:w="1904" w:type="dxa"/>
            <w:tcBorders>
              <w:top w:val="double" w:color="auto" w:sz="4" w:space="0"/>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left="0" w:leftChars="0" w:firstLine="0" w:firstLineChars="0"/>
              <w:jc w:val="center"/>
              <w:rPr>
                <w:rFonts w:hint="eastAsia"/>
                <w:color w:val="auto"/>
                <w:sz w:val="21"/>
                <w:szCs w:val="21"/>
              </w:rPr>
            </w:pPr>
            <w:r>
              <w:rPr>
                <w:rFonts w:hint="eastAsia"/>
                <w:color w:val="auto"/>
                <w:sz w:val="21"/>
                <w:szCs w:val="21"/>
                <w:lang w:val="en-US" w:eastAsia="zh-CN"/>
              </w:rPr>
              <w:t>主要品牌型号、规格参数</w:t>
            </w:r>
          </w:p>
        </w:tc>
        <w:tc>
          <w:tcPr>
            <w:tcW w:w="1201" w:type="dxa"/>
            <w:tcBorders>
              <w:top w:val="double" w:color="auto" w:sz="4" w:space="0"/>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left="0" w:leftChars="0" w:firstLine="0" w:firstLineChars="0"/>
              <w:jc w:val="center"/>
              <w:rPr>
                <w:rFonts w:hint="eastAsia"/>
                <w:color w:val="auto"/>
                <w:sz w:val="21"/>
                <w:szCs w:val="21"/>
              </w:rPr>
            </w:pPr>
            <w:r>
              <w:rPr>
                <w:rFonts w:hint="eastAsia"/>
                <w:color w:val="auto"/>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DFAF5"/>
          <w:tblCellMar>
            <w:top w:w="0" w:type="dxa"/>
            <w:left w:w="57" w:type="dxa"/>
            <w:bottom w:w="0" w:type="dxa"/>
            <w:right w:w="0" w:type="dxa"/>
          </w:tblCellMar>
        </w:tblPrEx>
        <w:trPr>
          <w:trHeight w:val="402" w:hRule="atLeast"/>
        </w:trPr>
        <w:tc>
          <w:tcPr>
            <w:tcW w:w="702" w:type="dxa"/>
            <w:tcBorders>
              <w:top w:val="nil"/>
              <w:left w:val="double" w:color="auto" w:sz="4" w:space="0"/>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3029"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88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904" w:type="dxa"/>
            <w:tcBorders>
              <w:top w:val="nil"/>
              <w:left w:val="nil"/>
              <w:bottom w:val="single" w:color="auto" w:sz="8" w:space="0"/>
              <w:right w:val="single" w:color="auto" w:sz="8"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c>
          <w:tcPr>
            <w:tcW w:w="1201" w:type="dxa"/>
            <w:tcBorders>
              <w:top w:val="nil"/>
              <w:left w:val="nil"/>
              <w:bottom w:val="single" w:color="auto" w:sz="8" w:space="0"/>
              <w:right w:val="double" w:color="auto" w:sz="4" w:space="0"/>
            </w:tcBorders>
            <w:shd w:val="clear" w:color="auto" w:fill="FDFAF5"/>
            <w:noWrap w:val="0"/>
            <w:tcMar>
              <w:left w:w="108" w:type="dxa"/>
              <w:right w:w="108" w:type="dxa"/>
            </w:tcMar>
            <w:vAlign w:val="center"/>
          </w:tcPr>
          <w:p>
            <w:pPr>
              <w:pStyle w:val="61"/>
              <w:spacing w:line="360" w:lineRule="auto"/>
              <w:ind w:firstLine="315"/>
              <w:rPr>
                <w:rFonts w:hint="eastAsia"/>
                <w:color w:val="auto"/>
                <w:sz w:val="21"/>
                <w:szCs w:val="21"/>
              </w:rPr>
            </w:pPr>
            <w:r>
              <w:rPr>
                <w:rFonts w:hint="eastAsia"/>
                <w:color w:val="auto"/>
                <w:sz w:val="21"/>
                <w:szCs w:val="21"/>
                <w:lang w:val="en-US" w:eastAsia="zh-CN"/>
              </w:rPr>
              <w:t> </w:t>
            </w:r>
          </w:p>
        </w:tc>
      </w:tr>
    </w:tbl>
    <w:p>
      <w:pPr>
        <w:pStyle w:val="61"/>
        <w:spacing w:line="360" w:lineRule="auto"/>
        <w:ind w:firstLine="315"/>
        <w:rPr>
          <w:rFonts w:hint="eastAsia"/>
          <w:color w:val="auto"/>
          <w:sz w:val="21"/>
          <w:szCs w:val="21"/>
        </w:rPr>
      </w:pPr>
      <w:r>
        <w:rPr>
          <w:rFonts w:hint="eastAsia"/>
          <w:color w:val="auto"/>
          <w:sz w:val="21"/>
          <w:szCs w:val="21"/>
          <w:lang w:val="en-US" w:eastAsia="zh-CN"/>
        </w:rPr>
        <w:t>注：1、</w:t>
      </w:r>
      <w:r>
        <w:rPr>
          <w:rFonts w:hint="eastAsia"/>
          <w:color w:val="auto"/>
          <w:sz w:val="21"/>
          <w:szCs w:val="21"/>
        </w:rPr>
        <w:t>此表仅提供了表格形式，应根据需要及具体要求，准备足够数量的表格按实详细填写</w:t>
      </w:r>
      <w:r>
        <w:rPr>
          <w:rFonts w:hint="eastAsia"/>
          <w:color w:val="auto"/>
          <w:sz w:val="21"/>
          <w:szCs w:val="21"/>
          <w:lang w:eastAsia="zh-CN"/>
        </w:rPr>
        <w:t>，</w:t>
      </w:r>
      <w:r>
        <w:rPr>
          <w:rFonts w:hint="eastAsia"/>
          <w:color w:val="auto"/>
          <w:sz w:val="21"/>
          <w:szCs w:val="21"/>
          <w:lang w:val="en-US" w:eastAsia="zh-CN"/>
        </w:rPr>
        <w:t>货物详细、技术等应另页描述。</w:t>
      </w:r>
    </w:p>
    <w:p>
      <w:pPr>
        <w:pStyle w:val="61"/>
        <w:spacing w:line="360" w:lineRule="auto"/>
        <w:ind w:firstLine="315"/>
        <w:rPr>
          <w:rFonts w:hint="eastAsia"/>
          <w:color w:val="auto"/>
          <w:sz w:val="21"/>
          <w:szCs w:val="21"/>
          <w:lang w:val="en-US" w:eastAsia="zh-CN"/>
        </w:rPr>
      </w:pPr>
    </w:p>
    <w:p>
      <w:pPr>
        <w:pStyle w:val="61"/>
        <w:spacing w:line="360" w:lineRule="auto"/>
        <w:ind w:firstLine="315"/>
        <w:rPr>
          <w:rFonts w:hint="eastAsia"/>
          <w:color w:val="auto"/>
          <w:sz w:val="21"/>
          <w:szCs w:val="21"/>
        </w:rPr>
      </w:pPr>
      <w:r>
        <w:rPr>
          <w:rFonts w:hint="eastAsia"/>
          <w:color w:val="auto"/>
          <w:sz w:val="21"/>
          <w:szCs w:val="21"/>
          <w:lang w:val="en-US" w:eastAsia="zh-CN"/>
        </w:rPr>
        <w:t> </w:t>
      </w:r>
    </w:p>
    <w:p>
      <w:pPr>
        <w:pStyle w:val="61"/>
        <w:spacing w:line="360" w:lineRule="auto"/>
        <w:ind w:firstLine="315"/>
        <w:rPr>
          <w:rFonts w:hint="eastAsia"/>
          <w:color w:val="auto"/>
          <w:sz w:val="21"/>
          <w:szCs w:val="21"/>
          <w:lang w:val="en-US" w:eastAsia="zh-CN"/>
        </w:rPr>
      </w:pPr>
      <w:r>
        <w:rPr>
          <w:rFonts w:hint="eastAsia"/>
          <w:color w:val="auto"/>
          <w:sz w:val="21"/>
          <w:szCs w:val="21"/>
          <w:lang w:val="en-US" w:eastAsia="zh-CN"/>
        </w:rPr>
        <w:t>投标人名称（盖章）：</w:t>
      </w:r>
    </w:p>
    <w:p>
      <w:pPr>
        <w:pStyle w:val="61"/>
        <w:spacing w:line="360" w:lineRule="auto"/>
        <w:ind w:firstLine="315"/>
        <w:rPr>
          <w:rFonts w:hint="eastAsia"/>
          <w:color w:val="auto"/>
          <w:sz w:val="21"/>
          <w:szCs w:val="21"/>
          <w:lang w:val="en-US" w:eastAsia="zh-CN"/>
        </w:rPr>
      </w:pPr>
      <w:r>
        <w:rPr>
          <w:rFonts w:hint="eastAsia"/>
          <w:color w:val="auto"/>
          <w:sz w:val="21"/>
          <w:szCs w:val="21"/>
          <w:lang w:val="en-US" w:eastAsia="zh-CN"/>
        </w:rPr>
        <w:t>法定代表人或委托代理人（盖章或签字）：</w:t>
      </w:r>
    </w:p>
    <w:p>
      <w:pPr>
        <w:pStyle w:val="61"/>
        <w:spacing w:line="360" w:lineRule="auto"/>
        <w:ind w:firstLine="315"/>
        <w:rPr>
          <w:rFonts w:hint="eastAsia"/>
          <w:color w:val="auto"/>
          <w:sz w:val="21"/>
          <w:szCs w:val="21"/>
        </w:rPr>
        <w:sectPr>
          <w:pgSz w:w="11907" w:h="16840"/>
          <w:pgMar w:top="1440" w:right="1531" w:bottom="1440" w:left="1928" w:header="851" w:footer="1304"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color w:val="auto"/>
          <w:sz w:val="21"/>
          <w:szCs w:val="21"/>
          <w:lang w:val="en-US" w:eastAsia="zh-CN"/>
        </w:rPr>
        <w:t>日  期：</w:t>
      </w:r>
    </w:p>
    <w:p>
      <w:pPr>
        <w:pStyle w:val="12"/>
        <w:spacing w:before="120" w:after="120" w:line="480" w:lineRule="auto"/>
        <w:jc w:val="both"/>
        <w:rPr>
          <w:rFonts w:hint="eastAsia" w:ascii="宋体" w:hAnsi="宋体" w:cs="宋体"/>
          <w:b/>
          <w:bCs/>
          <w:color w:val="000000"/>
          <w:sz w:val="24"/>
          <w:lang w:bidi="ar"/>
        </w:rPr>
      </w:pPr>
      <w:r>
        <w:rPr>
          <w:rFonts w:hint="eastAsia" w:ascii="宋体" w:hAnsi="宋体" w:cs="宋体"/>
          <w:b/>
          <w:bCs/>
          <w:color w:val="000000"/>
          <w:sz w:val="24"/>
          <w:lang w:bidi="ar"/>
        </w:rPr>
        <w:t>附件</w:t>
      </w:r>
      <w:r>
        <w:rPr>
          <w:rFonts w:hint="eastAsia" w:hAnsi="宋体" w:cs="宋体"/>
          <w:b/>
          <w:bCs/>
          <w:color w:val="000000"/>
          <w:sz w:val="24"/>
          <w:lang w:val="en-US" w:eastAsia="zh-CN" w:bidi="ar"/>
        </w:rPr>
        <w:t>7</w:t>
      </w:r>
      <w:r>
        <w:rPr>
          <w:rFonts w:hint="eastAsia" w:ascii="宋体" w:hAnsi="宋体" w:cs="宋体"/>
          <w:b/>
          <w:bCs/>
          <w:color w:val="000000"/>
          <w:sz w:val="24"/>
          <w:lang w:bidi="ar"/>
        </w:rPr>
        <w:t>：</w:t>
      </w:r>
    </w:p>
    <w:p>
      <w:pPr>
        <w:pStyle w:val="12"/>
        <w:spacing w:before="120" w:after="120" w:line="480" w:lineRule="auto"/>
        <w:jc w:val="center"/>
        <w:rPr>
          <w:rFonts w:hint="eastAsia" w:hAnsi="宋体" w:cs="宋体"/>
          <w:b/>
          <w:color w:val="auto"/>
          <w:sz w:val="32"/>
          <w:szCs w:val="32"/>
          <w:lang w:eastAsia="zh-CN" w:bidi="ar"/>
        </w:rPr>
      </w:pPr>
      <w:r>
        <w:rPr>
          <w:rFonts w:hint="eastAsia" w:hAnsi="宋体" w:cs="宋体"/>
          <w:b/>
          <w:color w:val="auto"/>
          <w:sz w:val="32"/>
          <w:szCs w:val="32"/>
          <w:lang w:eastAsia="zh-CN" w:bidi="ar"/>
        </w:rPr>
        <w:t>2021年温岭市标志标线日常零星增设和维护项目采购</w:t>
      </w:r>
    </w:p>
    <w:p>
      <w:pPr>
        <w:pStyle w:val="12"/>
        <w:spacing w:before="120" w:after="120" w:line="480" w:lineRule="auto"/>
        <w:jc w:val="center"/>
        <w:rPr>
          <w:rFonts w:hAnsi="宋体" w:cs="宋体"/>
          <w:b/>
          <w:color w:val="auto"/>
          <w:sz w:val="32"/>
          <w:szCs w:val="32"/>
          <w:lang w:bidi="ar"/>
        </w:rPr>
      </w:pPr>
      <w:r>
        <w:rPr>
          <w:rFonts w:hAnsi="宋体" w:cs="宋体"/>
          <w:b/>
          <w:color w:val="auto"/>
          <w:sz w:val="32"/>
          <w:szCs w:val="32"/>
          <w:lang w:bidi="ar"/>
        </w:rPr>
        <w:t>类似业绩一览表</w:t>
      </w:r>
    </w:p>
    <w:p>
      <w:pPr>
        <w:pStyle w:val="12"/>
        <w:spacing w:before="120" w:after="120" w:line="480" w:lineRule="auto"/>
        <w:jc w:val="both"/>
        <w:rPr>
          <w:rFonts w:hint="default" w:hAnsi="宋体" w:cs="宋体"/>
          <w:b/>
          <w:color w:val="auto"/>
          <w:sz w:val="32"/>
          <w:szCs w:val="32"/>
          <w:lang w:val="en-US" w:bidi="ar"/>
        </w:rPr>
      </w:pPr>
      <w:r>
        <w:rPr>
          <w:rFonts w:hint="eastAsia" w:hAnsi="宋体"/>
          <w:color w:val="000000"/>
          <w:sz w:val="24"/>
        </w:rPr>
        <w:t>项目编号：</w:t>
      </w:r>
      <w:r>
        <w:rPr>
          <w:rFonts w:hint="eastAsia" w:ascii="宋体" w:hAnsi="宋体"/>
          <w:sz w:val="24"/>
          <w:lang w:val="en-US" w:eastAsia="zh-CN"/>
        </w:rPr>
        <w:t xml:space="preserve">                    </w:t>
      </w:r>
      <w:r>
        <w:rPr>
          <w:rFonts w:hint="eastAsia" w:hAnsi="宋体"/>
          <w:sz w:val="24"/>
          <w:lang w:val="en-US" w:eastAsia="zh-CN"/>
        </w:rPr>
        <w:t xml:space="preserve">     </w:t>
      </w:r>
      <w:r>
        <w:rPr>
          <w:rFonts w:hint="eastAsia" w:ascii="宋体" w:hAnsi="宋体"/>
          <w:sz w:val="24"/>
          <w:lang w:val="en-US" w:eastAsia="zh-CN"/>
        </w:rPr>
        <w:t xml:space="preserve">     </w:t>
      </w:r>
      <w:r>
        <w:rPr>
          <w:rFonts w:hint="eastAsia" w:hAnsi="宋体"/>
          <w:sz w:val="24"/>
          <w:lang w:val="en-US" w:eastAsia="zh-CN"/>
        </w:rPr>
        <w:t xml:space="preserve">     </w:t>
      </w:r>
      <w:r>
        <w:rPr>
          <w:rFonts w:hint="eastAsia" w:ascii="宋体" w:hAnsi="宋体"/>
          <w:sz w:val="24"/>
          <w:lang w:val="en-US" w:eastAsia="zh-CN"/>
        </w:rPr>
        <w:t xml:space="preserve">   </w:t>
      </w:r>
    </w:p>
    <w:tbl>
      <w:tblPr>
        <w:tblStyle w:val="20"/>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325"/>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序号</w:t>
            </w:r>
          </w:p>
        </w:tc>
        <w:tc>
          <w:tcPr>
            <w:tcW w:w="1983"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项目名称</w:t>
            </w:r>
          </w:p>
        </w:tc>
        <w:tc>
          <w:tcPr>
            <w:tcW w:w="1626"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业主名称</w:t>
            </w:r>
          </w:p>
        </w:tc>
        <w:tc>
          <w:tcPr>
            <w:tcW w:w="1468"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合同金额</w:t>
            </w:r>
          </w:p>
        </w:tc>
        <w:tc>
          <w:tcPr>
            <w:tcW w:w="1239"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签约日期</w:t>
            </w:r>
          </w:p>
        </w:tc>
        <w:tc>
          <w:tcPr>
            <w:tcW w:w="1645" w:type="dxa"/>
            <w:noWrap w:val="0"/>
            <w:vAlign w:val="center"/>
          </w:tcPr>
          <w:p>
            <w:pPr>
              <w:jc w:val="center"/>
              <w:rPr>
                <w:rFonts w:hint="eastAsia" w:ascii="宋体" w:hAnsi="宋体"/>
                <w:caps/>
                <w:color w:val="auto"/>
                <w:spacing w:val="20"/>
              </w:rPr>
            </w:pPr>
            <w:r>
              <w:rPr>
                <w:rFonts w:hint="eastAsia" w:ascii="宋体" w:hAnsi="宋体"/>
                <w:caps/>
                <w:color w:val="auto"/>
                <w:spacing w:val="20"/>
              </w:rPr>
              <w:t>业主单位联系人及电话</w:t>
            </w:r>
          </w:p>
        </w:tc>
        <w:tc>
          <w:tcPr>
            <w:tcW w:w="1325" w:type="dxa"/>
            <w:noWrap w:val="0"/>
            <w:vAlign w:val="center"/>
          </w:tcPr>
          <w:p>
            <w:pPr>
              <w:jc w:val="center"/>
              <w:rPr>
                <w:rFonts w:hint="eastAsia" w:ascii="宋体" w:hAnsi="宋体"/>
                <w:caps/>
                <w:color w:val="auto"/>
                <w:spacing w:val="20"/>
              </w:rPr>
            </w:pPr>
            <w:r>
              <w:rPr>
                <w:rFonts w:hint="eastAsia" w:ascii="宋体" w:hAnsi="宋体"/>
                <w:caps/>
                <w:color w:val="auto"/>
                <w:spacing w:val="20"/>
              </w:rPr>
              <w:t>证明材料</w:t>
            </w:r>
          </w:p>
          <w:p>
            <w:pPr>
              <w:jc w:val="center"/>
              <w:rPr>
                <w:rFonts w:hint="eastAsia" w:ascii="宋体" w:hAnsi="宋体"/>
                <w:caps/>
                <w:color w:val="auto"/>
                <w:spacing w:val="20"/>
              </w:rPr>
            </w:pPr>
            <w:r>
              <w:rPr>
                <w:rFonts w:hint="eastAsia" w:ascii="宋体" w:hAnsi="宋体"/>
                <w:caps/>
                <w:color w:val="auto"/>
                <w:spacing w:val="20"/>
              </w:rPr>
              <w:t>所在页码</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1</w:t>
            </w:r>
          </w:p>
        </w:tc>
        <w:tc>
          <w:tcPr>
            <w:tcW w:w="1983" w:type="dxa"/>
            <w:noWrap w:val="0"/>
            <w:vAlign w:val="center"/>
          </w:tcPr>
          <w:p>
            <w:pPr>
              <w:spacing w:line="360" w:lineRule="auto"/>
              <w:rPr>
                <w:rFonts w:ascii="宋体" w:hAnsi="宋体"/>
                <w:color w:val="auto"/>
                <w:spacing w:val="20"/>
                <w:sz w:val="24"/>
              </w:rPr>
            </w:pPr>
            <w:r>
              <w:rPr>
                <w:rFonts w:ascii="宋体" w:hAnsi="宋体"/>
                <w:color w:val="auto"/>
              </w:rPr>
              <w:t> </w:t>
            </w:r>
          </w:p>
        </w:tc>
        <w:tc>
          <w:tcPr>
            <w:tcW w:w="1626" w:type="dxa"/>
            <w:noWrap w:val="0"/>
            <w:vAlign w:val="center"/>
          </w:tcPr>
          <w:p>
            <w:pPr>
              <w:spacing w:line="360" w:lineRule="auto"/>
              <w:rPr>
                <w:rFonts w:ascii="宋体" w:hAnsi="宋体"/>
                <w:color w:val="auto"/>
                <w:spacing w:val="20"/>
                <w:sz w:val="24"/>
              </w:rPr>
            </w:pPr>
            <w:r>
              <w:rPr>
                <w:rFonts w:ascii="宋体" w:hAnsi="宋体"/>
                <w:color w:val="auto"/>
              </w:rPr>
              <w:t> </w:t>
            </w:r>
          </w:p>
        </w:tc>
        <w:tc>
          <w:tcPr>
            <w:tcW w:w="1468" w:type="dxa"/>
            <w:noWrap w:val="0"/>
            <w:vAlign w:val="center"/>
          </w:tcPr>
          <w:p>
            <w:pPr>
              <w:spacing w:line="360" w:lineRule="auto"/>
              <w:rPr>
                <w:rFonts w:ascii="宋体" w:hAnsi="宋体"/>
                <w:color w:val="auto"/>
                <w:spacing w:val="20"/>
                <w:sz w:val="24"/>
              </w:rPr>
            </w:pPr>
            <w:r>
              <w:rPr>
                <w:rFonts w:ascii="宋体" w:hAnsi="宋体"/>
                <w:color w:val="auto"/>
              </w:rPr>
              <w:t> </w:t>
            </w:r>
          </w:p>
        </w:tc>
        <w:tc>
          <w:tcPr>
            <w:tcW w:w="1239" w:type="dxa"/>
            <w:noWrap w:val="0"/>
            <w:vAlign w:val="center"/>
          </w:tcPr>
          <w:p>
            <w:pPr>
              <w:spacing w:line="360" w:lineRule="auto"/>
              <w:rPr>
                <w:rFonts w:ascii="宋体" w:hAnsi="宋体"/>
                <w:color w:val="auto"/>
                <w:spacing w:val="20"/>
                <w:sz w:val="24"/>
              </w:rPr>
            </w:pPr>
            <w:r>
              <w:rPr>
                <w:rFonts w:ascii="宋体" w:hAnsi="宋体"/>
                <w:color w:val="auto"/>
              </w:rPr>
              <w:t> </w:t>
            </w:r>
          </w:p>
        </w:tc>
        <w:tc>
          <w:tcPr>
            <w:tcW w:w="1645" w:type="dxa"/>
            <w:noWrap w:val="0"/>
            <w:vAlign w:val="center"/>
          </w:tcPr>
          <w:p>
            <w:pPr>
              <w:spacing w:line="360" w:lineRule="auto"/>
              <w:rPr>
                <w:rFonts w:ascii="宋体" w:hAnsi="宋体"/>
                <w:color w:val="auto"/>
                <w:spacing w:val="20"/>
                <w:sz w:val="24"/>
              </w:rPr>
            </w:pPr>
            <w:r>
              <w:rPr>
                <w:rFonts w:ascii="宋体" w:hAnsi="宋体"/>
                <w:color w:val="auto"/>
              </w:rPr>
              <w:t> </w:t>
            </w:r>
          </w:p>
        </w:tc>
        <w:tc>
          <w:tcPr>
            <w:tcW w:w="1325"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2</w:t>
            </w:r>
          </w:p>
        </w:tc>
        <w:tc>
          <w:tcPr>
            <w:tcW w:w="1983" w:type="dxa"/>
            <w:noWrap w:val="0"/>
            <w:vAlign w:val="center"/>
          </w:tcPr>
          <w:p>
            <w:pPr>
              <w:spacing w:line="360" w:lineRule="auto"/>
              <w:rPr>
                <w:rFonts w:ascii="宋体" w:hAnsi="宋体"/>
                <w:color w:val="auto"/>
                <w:spacing w:val="20"/>
                <w:sz w:val="24"/>
              </w:rPr>
            </w:pPr>
          </w:p>
        </w:tc>
        <w:tc>
          <w:tcPr>
            <w:tcW w:w="1626" w:type="dxa"/>
            <w:noWrap w:val="0"/>
            <w:vAlign w:val="center"/>
          </w:tcPr>
          <w:p>
            <w:pPr>
              <w:spacing w:line="360" w:lineRule="auto"/>
              <w:rPr>
                <w:rFonts w:ascii="宋体" w:hAnsi="宋体"/>
                <w:color w:val="auto"/>
                <w:spacing w:val="20"/>
                <w:sz w:val="24"/>
              </w:rPr>
            </w:pPr>
            <w:r>
              <w:rPr>
                <w:rFonts w:ascii="宋体" w:hAnsi="宋体"/>
                <w:color w:val="auto"/>
              </w:rPr>
              <w:t> </w:t>
            </w:r>
          </w:p>
        </w:tc>
        <w:tc>
          <w:tcPr>
            <w:tcW w:w="1468" w:type="dxa"/>
            <w:noWrap w:val="0"/>
            <w:vAlign w:val="center"/>
          </w:tcPr>
          <w:p>
            <w:pPr>
              <w:spacing w:line="360" w:lineRule="auto"/>
              <w:rPr>
                <w:rFonts w:ascii="宋体" w:hAnsi="宋体"/>
                <w:color w:val="auto"/>
                <w:spacing w:val="20"/>
                <w:sz w:val="24"/>
              </w:rPr>
            </w:pPr>
            <w:r>
              <w:rPr>
                <w:rFonts w:ascii="宋体" w:hAnsi="宋体"/>
                <w:color w:val="auto"/>
              </w:rPr>
              <w:t> </w:t>
            </w:r>
          </w:p>
        </w:tc>
        <w:tc>
          <w:tcPr>
            <w:tcW w:w="1239" w:type="dxa"/>
            <w:noWrap w:val="0"/>
            <w:vAlign w:val="center"/>
          </w:tcPr>
          <w:p>
            <w:pPr>
              <w:spacing w:line="360" w:lineRule="auto"/>
              <w:rPr>
                <w:rFonts w:ascii="宋体" w:hAnsi="宋体"/>
                <w:color w:val="auto"/>
                <w:spacing w:val="20"/>
                <w:sz w:val="24"/>
              </w:rPr>
            </w:pPr>
            <w:r>
              <w:rPr>
                <w:rFonts w:ascii="宋体" w:hAnsi="宋体"/>
                <w:color w:val="auto"/>
              </w:rPr>
              <w:t> </w:t>
            </w:r>
          </w:p>
        </w:tc>
        <w:tc>
          <w:tcPr>
            <w:tcW w:w="1645" w:type="dxa"/>
            <w:noWrap w:val="0"/>
            <w:vAlign w:val="center"/>
          </w:tcPr>
          <w:p>
            <w:pPr>
              <w:spacing w:line="360" w:lineRule="auto"/>
              <w:rPr>
                <w:rFonts w:ascii="宋体" w:hAnsi="宋体"/>
                <w:color w:val="auto"/>
                <w:spacing w:val="20"/>
                <w:sz w:val="24"/>
              </w:rPr>
            </w:pPr>
            <w:r>
              <w:rPr>
                <w:rFonts w:ascii="宋体" w:hAnsi="宋体"/>
                <w:color w:val="auto"/>
              </w:rPr>
              <w:t> </w:t>
            </w:r>
          </w:p>
        </w:tc>
        <w:tc>
          <w:tcPr>
            <w:tcW w:w="1325"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3</w:t>
            </w:r>
          </w:p>
        </w:tc>
        <w:tc>
          <w:tcPr>
            <w:tcW w:w="1983" w:type="dxa"/>
            <w:noWrap w:val="0"/>
            <w:vAlign w:val="center"/>
          </w:tcPr>
          <w:p>
            <w:pPr>
              <w:spacing w:line="360" w:lineRule="auto"/>
              <w:rPr>
                <w:rFonts w:ascii="宋体" w:hAnsi="宋体"/>
                <w:color w:val="auto"/>
                <w:spacing w:val="20"/>
                <w:sz w:val="24"/>
              </w:rPr>
            </w:pPr>
            <w:r>
              <w:rPr>
                <w:rFonts w:ascii="宋体" w:hAnsi="宋体"/>
                <w:color w:val="auto"/>
              </w:rPr>
              <w:t> </w:t>
            </w:r>
            <w:r>
              <w:rPr>
                <w:rFonts w:hint="eastAsia" w:ascii="宋体" w:hAnsi="宋体"/>
                <w:color w:val="auto"/>
              </w:rPr>
              <w:t>……</w:t>
            </w:r>
          </w:p>
        </w:tc>
        <w:tc>
          <w:tcPr>
            <w:tcW w:w="1626" w:type="dxa"/>
            <w:noWrap w:val="0"/>
            <w:vAlign w:val="center"/>
          </w:tcPr>
          <w:p>
            <w:pPr>
              <w:spacing w:line="360" w:lineRule="auto"/>
              <w:rPr>
                <w:rFonts w:ascii="宋体" w:hAnsi="宋体"/>
                <w:color w:val="auto"/>
                <w:spacing w:val="20"/>
                <w:sz w:val="24"/>
              </w:rPr>
            </w:pPr>
            <w:r>
              <w:rPr>
                <w:rFonts w:ascii="宋体" w:hAnsi="宋体"/>
                <w:color w:val="auto"/>
              </w:rPr>
              <w:t> </w:t>
            </w:r>
          </w:p>
        </w:tc>
        <w:tc>
          <w:tcPr>
            <w:tcW w:w="1468" w:type="dxa"/>
            <w:noWrap w:val="0"/>
            <w:vAlign w:val="center"/>
          </w:tcPr>
          <w:p>
            <w:pPr>
              <w:spacing w:line="360" w:lineRule="auto"/>
              <w:rPr>
                <w:rFonts w:ascii="宋体" w:hAnsi="宋体"/>
                <w:color w:val="auto"/>
                <w:spacing w:val="20"/>
                <w:sz w:val="24"/>
              </w:rPr>
            </w:pPr>
            <w:r>
              <w:rPr>
                <w:rFonts w:ascii="宋体" w:hAnsi="宋体"/>
                <w:color w:val="auto"/>
              </w:rPr>
              <w:t> </w:t>
            </w:r>
          </w:p>
        </w:tc>
        <w:tc>
          <w:tcPr>
            <w:tcW w:w="1239" w:type="dxa"/>
            <w:noWrap w:val="0"/>
            <w:vAlign w:val="center"/>
          </w:tcPr>
          <w:p>
            <w:pPr>
              <w:spacing w:line="360" w:lineRule="auto"/>
              <w:rPr>
                <w:rFonts w:ascii="宋体" w:hAnsi="宋体"/>
                <w:color w:val="auto"/>
                <w:spacing w:val="20"/>
                <w:sz w:val="24"/>
              </w:rPr>
            </w:pPr>
            <w:r>
              <w:rPr>
                <w:rFonts w:ascii="宋体" w:hAnsi="宋体"/>
                <w:color w:val="auto"/>
              </w:rPr>
              <w:t> </w:t>
            </w:r>
          </w:p>
        </w:tc>
        <w:tc>
          <w:tcPr>
            <w:tcW w:w="1645" w:type="dxa"/>
            <w:noWrap w:val="0"/>
            <w:vAlign w:val="center"/>
          </w:tcPr>
          <w:p>
            <w:pPr>
              <w:spacing w:line="360" w:lineRule="auto"/>
              <w:rPr>
                <w:rFonts w:ascii="宋体" w:hAnsi="宋体"/>
                <w:color w:val="auto"/>
                <w:spacing w:val="20"/>
                <w:sz w:val="24"/>
              </w:rPr>
            </w:pPr>
            <w:r>
              <w:rPr>
                <w:rFonts w:ascii="宋体" w:hAnsi="宋体"/>
                <w:color w:val="auto"/>
              </w:rPr>
              <w:t> </w:t>
            </w:r>
          </w:p>
        </w:tc>
        <w:tc>
          <w:tcPr>
            <w:tcW w:w="1325"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4</w:t>
            </w:r>
          </w:p>
        </w:tc>
        <w:tc>
          <w:tcPr>
            <w:tcW w:w="1983" w:type="dxa"/>
            <w:noWrap w:val="0"/>
            <w:vAlign w:val="center"/>
          </w:tcPr>
          <w:p>
            <w:pPr>
              <w:spacing w:line="360" w:lineRule="auto"/>
              <w:rPr>
                <w:rFonts w:ascii="宋体" w:hAnsi="宋体"/>
                <w:color w:val="auto"/>
                <w:spacing w:val="20"/>
                <w:sz w:val="24"/>
              </w:rPr>
            </w:pPr>
            <w:r>
              <w:rPr>
                <w:rFonts w:ascii="宋体" w:hAnsi="宋体"/>
                <w:color w:val="auto"/>
              </w:rPr>
              <w:t> </w:t>
            </w:r>
          </w:p>
        </w:tc>
        <w:tc>
          <w:tcPr>
            <w:tcW w:w="1626" w:type="dxa"/>
            <w:noWrap w:val="0"/>
            <w:vAlign w:val="center"/>
          </w:tcPr>
          <w:p>
            <w:pPr>
              <w:spacing w:line="360" w:lineRule="auto"/>
              <w:rPr>
                <w:rFonts w:ascii="宋体" w:hAnsi="宋体"/>
                <w:color w:val="auto"/>
                <w:spacing w:val="20"/>
                <w:sz w:val="24"/>
              </w:rPr>
            </w:pPr>
            <w:r>
              <w:rPr>
                <w:rFonts w:ascii="宋体" w:hAnsi="宋体"/>
                <w:color w:val="auto"/>
              </w:rPr>
              <w:t> </w:t>
            </w:r>
          </w:p>
        </w:tc>
        <w:tc>
          <w:tcPr>
            <w:tcW w:w="1468" w:type="dxa"/>
            <w:noWrap w:val="0"/>
            <w:vAlign w:val="center"/>
          </w:tcPr>
          <w:p>
            <w:pPr>
              <w:spacing w:line="360" w:lineRule="auto"/>
              <w:rPr>
                <w:rFonts w:ascii="宋体" w:hAnsi="宋体"/>
                <w:color w:val="auto"/>
                <w:spacing w:val="20"/>
                <w:sz w:val="24"/>
              </w:rPr>
            </w:pPr>
            <w:r>
              <w:rPr>
                <w:rFonts w:ascii="宋体" w:hAnsi="宋体"/>
                <w:color w:val="auto"/>
              </w:rPr>
              <w:t> </w:t>
            </w:r>
          </w:p>
        </w:tc>
        <w:tc>
          <w:tcPr>
            <w:tcW w:w="1239" w:type="dxa"/>
            <w:noWrap w:val="0"/>
            <w:vAlign w:val="center"/>
          </w:tcPr>
          <w:p>
            <w:pPr>
              <w:spacing w:line="360" w:lineRule="auto"/>
              <w:rPr>
                <w:rFonts w:ascii="宋体" w:hAnsi="宋体"/>
                <w:color w:val="auto"/>
                <w:spacing w:val="20"/>
                <w:sz w:val="24"/>
              </w:rPr>
            </w:pPr>
            <w:r>
              <w:rPr>
                <w:rFonts w:ascii="宋体" w:hAnsi="宋体"/>
                <w:color w:val="auto"/>
              </w:rPr>
              <w:t> </w:t>
            </w:r>
          </w:p>
        </w:tc>
        <w:tc>
          <w:tcPr>
            <w:tcW w:w="1645" w:type="dxa"/>
            <w:noWrap w:val="0"/>
            <w:vAlign w:val="center"/>
          </w:tcPr>
          <w:p>
            <w:pPr>
              <w:spacing w:line="360" w:lineRule="auto"/>
              <w:rPr>
                <w:rFonts w:ascii="宋体" w:hAnsi="宋体"/>
                <w:color w:val="auto"/>
                <w:spacing w:val="20"/>
                <w:sz w:val="24"/>
              </w:rPr>
            </w:pPr>
            <w:r>
              <w:rPr>
                <w:rFonts w:ascii="宋体" w:hAnsi="宋体"/>
                <w:color w:val="auto"/>
              </w:rPr>
              <w:t> </w:t>
            </w:r>
          </w:p>
        </w:tc>
        <w:tc>
          <w:tcPr>
            <w:tcW w:w="1325"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5</w:t>
            </w:r>
          </w:p>
        </w:tc>
        <w:tc>
          <w:tcPr>
            <w:tcW w:w="1983" w:type="dxa"/>
            <w:noWrap w:val="0"/>
            <w:vAlign w:val="center"/>
          </w:tcPr>
          <w:p>
            <w:pPr>
              <w:spacing w:line="360" w:lineRule="auto"/>
              <w:rPr>
                <w:rFonts w:ascii="宋体" w:hAnsi="宋体"/>
                <w:color w:val="auto"/>
              </w:rPr>
            </w:pPr>
          </w:p>
        </w:tc>
        <w:tc>
          <w:tcPr>
            <w:tcW w:w="1626" w:type="dxa"/>
            <w:noWrap w:val="0"/>
            <w:vAlign w:val="center"/>
          </w:tcPr>
          <w:p>
            <w:pPr>
              <w:spacing w:line="360" w:lineRule="auto"/>
              <w:rPr>
                <w:rFonts w:ascii="宋体" w:hAnsi="宋体"/>
                <w:color w:val="auto"/>
              </w:rPr>
            </w:pPr>
          </w:p>
        </w:tc>
        <w:tc>
          <w:tcPr>
            <w:tcW w:w="1468" w:type="dxa"/>
            <w:noWrap w:val="0"/>
            <w:vAlign w:val="center"/>
          </w:tcPr>
          <w:p>
            <w:pPr>
              <w:spacing w:line="360" w:lineRule="auto"/>
              <w:rPr>
                <w:rFonts w:ascii="宋体" w:hAnsi="宋体"/>
                <w:color w:val="auto"/>
              </w:rPr>
            </w:pPr>
          </w:p>
        </w:tc>
        <w:tc>
          <w:tcPr>
            <w:tcW w:w="1239" w:type="dxa"/>
            <w:noWrap w:val="0"/>
            <w:vAlign w:val="center"/>
          </w:tcPr>
          <w:p>
            <w:pPr>
              <w:spacing w:line="360" w:lineRule="auto"/>
              <w:rPr>
                <w:rFonts w:ascii="宋体" w:hAnsi="宋体"/>
                <w:color w:val="auto"/>
              </w:rPr>
            </w:pPr>
          </w:p>
        </w:tc>
        <w:tc>
          <w:tcPr>
            <w:tcW w:w="1645" w:type="dxa"/>
            <w:noWrap w:val="0"/>
            <w:vAlign w:val="center"/>
          </w:tcPr>
          <w:p>
            <w:pPr>
              <w:spacing w:line="360" w:lineRule="auto"/>
              <w:rPr>
                <w:rFonts w:ascii="宋体" w:hAnsi="宋体"/>
                <w:color w:val="auto"/>
              </w:rPr>
            </w:pPr>
          </w:p>
        </w:tc>
        <w:tc>
          <w:tcPr>
            <w:tcW w:w="1325"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6</w:t>
            </w:r>
          </w:p>
        </w:tc>
        <w:tc>
          <w:tcPr>
            <w:tcW w:w="1983" w:type="dxa"/>
            <w:noWrap w:val="0"/>
            <w:vAlign w:val="center"/>
          </w:tcPr>
          <w:p>
            <w:pPr>
              <w:spacing w:line="360" w:lineRule="auto"/>
              <w:rPr>
                <w:rFonts w:ascii="宋体" w:hAnsi="宋体"/>
                <w:color w:val="auto"/>
              </w:rPr>
            </w:pPr>
          </w:p>
        </w:tc>
        <w:tc>
          <w:tcPr>
            <w:tcW w:w="1626" w:type="dxa"/>
            <w:noWrap w:val="0"/>
            <w:vAlign w:val="center"/>
          </w:tcPr>
          <w:p>
            <w:pPr>
              <w:spacing w:line="360" w:lineRule="auto"/>
              <w:rPr>
                <w:rFonts w:ascii="宋体" w:hAnsi="宋体"/>
                <w:color w:val="auto"/>
              </w:rPr>
            </w:pPr>
          </w:p>
        </w:tc>
        <w:tc>
          <w:tcPr>
            <w:tcW w:w="1468" w:type="dxa"/>
            <w:noWrap w:val="0"/>
            <w:vAlign w:val="center"/>
          </w:tcPr>
          <w:p>
            <w:pPr>
              <w:spacing w:line="360" w:lineRule="auto"/>
              <w:rPr>
                <w:rFonts w:ascii="宋体" w:hAnsi="宋体"/>
                <w:color w:val="auto"/>
              </w:rPr>
            </w:pPr>
          </w:p>
        </w:tc>
        <w:tc>
          <w:tcPr>
            <w:tcW w:w="1239" w:type="dxa"/>
            <w:noWrap w:val="0"/>
            <w:vAlign w:val="center"/>
          </w:tcPr>
          <w:p>
            <w:pPr>
              <w:spacing w:line="360" w:lineRule="auto"/>
              <w:rPr>
                <w:rFonts w:ascii="宋体" w:hAnsi="宋体"/>
                <w:color w:val="auto"/>
              </w:rPr>
            </w:pPr>
          </w:p>
        </w:tc>
        <w:tc>
          <w:tcPr>
            <w:tcW w:w="1645" w:type="dxa"/>
            <w:noWrap w:val="0"/>
            <w:vAlign w:val="center"/>
          </w:tcPr>
          <w:p>
            <w:pPr>
              <w:spacing w:line="360" w:lineRule="auto"/>
              <w:rPr>
                <w:rFonts w:ascii="宋体" w:hAnsi="宋体"/>
                <w:color w:val="auto"/>
              </w:rPr>
            </w:pPr>
          </w:p>
        </w:tc>
        <w:tc>
          <w:tcPr>
            <w:tcW w:w="1325"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7</w:t>
            </w:r>
          </w:p>
        </w:tc>
        <w:tc>
          <w:tcPr>
            <w:tcW w:w="1983" w:type="dxa"/>
            <w:noWrap w:val="0"/>
            <w:vAlign w:val="center"/>
          </w:tcPr>
          <w:p>
            <w:pPr>
              <w:spacing w:line="360" w:lineRule="auto"/>
              <w:rPr>
                <w:rFonts w:ascii="宋体" w:hAnsi="宋体"/>
                <w:color w:val="auto"/>
              </w:rPr>
            </w:pPr>
          </w:p>
        </w:tc>
        <w:tc>
          <w:tcPr>
            <w:tcW w:w="1626" w:type="dxa"/>
            <w:noWrap w:val="0"/>
            <w:vAlign w:val="center"/>
          </w:tcPr>
          <w:p>
            <w:pPr>
              <w:spacing w:line="360" w:lineRule="auto"/>
              <w:rPr>
                <w:rFonts w:ascii="宋体" w:hAnsi="宋体"/>
                <w:color w:val="auto"/>
              </w:rPr>
            </w:pPr>
          </w:p>
        </w:tc>
        <w:tc>
          <w:tcPr>
            <w:tcW w:w="1468" w:type="dxa"/>
            <w:noWrap w:val="0"/>
            <w:vAlign w:val="center"/>
          </w:tcPr>
          <w:p>
            <w:pPr>
              <w:spacing w:line="360" w:lineRule="auto"/>
              <w:rPr>
                <w:rFonts w:ascii="宋体" w:hAnsi="宋体"/>
                <w:color w:val="auto"/>
              </w:rPr>
            </w:pPr>
          </w:p>
        </w:tc>
        <w:tc>
          <w:tcPr>
            <w:tcW w:w="1239" w:type="dxa"/>
            <w:noWrap w:val="0"/>
            <w:vAlign w:val="center"/>
          </w:tcPr>
          <w:p>
            <w:pPr>
              <w:spacing w:line="360" w:lineRule="auto"/>
              <w:rPr>
                <w:rFonts w:ascii="宋体" w:hAnsi="宋体"/>
                <w:color w:val="auto"/>
              </w:rPr>
            </w:pPr>
          </w:p>
        </w:tc>
        <w:tc>
          <w:tcPr>
            <w:tcW w:w="1645" w:type="dxa"/>
            <w:noWrap w:val="0"/>
            <w:vAlign w:val="center"/>
          </w:tcPr>
          <w:p>
            <w:pPr>
              <w:spacing w:line="360" w:lineRule="auto"/>
              <w:rPr>
                <w:rFonts w:ascii="宋体" w:hAnsi="宋体"/>
                <w:color w:val="auto"/>
              </w:rPr>
            </w:pPr>
          </w:p>
        </w:tc>
        <w:tc>
          <w:tcPr>
            <w:tcW w:w="1325"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8</w:t>
            </w:r>
          </w:p>
        </w:tc>
        <w:tc>
          <w:tcPr>
            <w:tcW w:w="1983" w:type="dxa"/>
            <w:noWrap w:val="0"/>
            <w:vAlign w:val="center"/>
          </w:tcPr>
          <w:p>
            <w:pPr>
              <w:spacing w:line="360" w:lineRule="auto"/>
              <w:rPr>
                <w:rFonts w:ascii="宋体" w:hAnsi="宋体"/>
                <w:color w:val="auto"/>
                <w:spacing w:val="20"/>
                <w:sz w:val="24"/>
              </w:rPr>
            </w:pPr>
            <w:r>
              <w:rPr>
                <w:rFonts w:ascii="宋体" w:hAnsi="宋体"/>
                <w:color w:val="auto"/>
              </w:rPr>
              <w:t> </w:t>
            </w:r>
          </w:p>
        </w:tc>
        <w:tc>
          <w:tcPr>
            <w:tcW w:w="1626" w:type="dxa"/>
            <w:noWrap w:val="0"/>
            <w:vAlign w:val="center"/>
          </w:tcPr>
          <w:p>
            <w:pPr>
              <w:spacing w:line="360" w:lineRule="auto"/>
              <w:rPr>
                <w:rFonts w:ascii="宋体" w:hAnsi="宋体"/>
                <w:color w:val="auto"/>
                <w:spacing w:val="20"/>
                <w:sz w:val="24"/>
              </w:rPr>
            </w:pPr>
            <w:r>
              <w:rPr>
                <w:rFonts w:ascii="宋体" w:hAnsi="宋体"/>
                <w:color w:val="auto"/>
              </w:rPr>
              <w:t> </w:t>
            </w:r>
          </w:p>
        </w:tc>
        <w:tc>
          <w:tcPr>
            <w:tcW w:w="1468" w:type="dxa"/>
            <w:noWrap w:val="0"/>
            <w:vAlign w:val="center"/>
          </w:tcPr>
          <w:p>
            <w:pPr>
              <w:spacing w:line="360" w:lineRule="auto"/>
              <w:rPr>
                <w:rFonts w:ascii="宋体" w:hAnsi="宋体"/>
                <w:color w:val="auto"/>
                <w:spacing w:val="20"/>
                <w:sz w:val="24"/>
              </w:rPr>
            </w:pPr>
            <w:r>
              <w:rPr>
                <w:rFonts w:ascii="宋体" w:hAnsi="宋体"/>
                <w:color w:val="auto"/>
              </w:rPr>
              <w:t> </w:t>
            </w:r>
          </w:p>
        </w:tc>
        <w:tc>
          <w:tcPr>
            <w:tcW w:w="1239" w:type="dxa"/>
            <w:noWrap w:val="0"/>
            <w:vAlign w:val="center"/>
          </w:tcPr>
          <w:p>
            <w:pPr>
              <w:spacing w:line="360" w:lineRule="auto"/>
              <w:rPr>
                <w:rFonts w:ascii="宋体" w:hAnsi="宋体"/>
                <w:color w:val="auto"/>
                <w:spacing w:val="20"/>
                <w:sz w:val="24"/>
              </w:rPr>
            </w:pPr>
            <w:r>
              <w:rPr>
                <w:rFonts w:ascii="宋体" w:hAnsi="宋体"/>
                <w:color w:val="auto"/>
              </w:rPr>
              <w:t> </w:t>
            </w:r>
          </w:p>
        </w:tc>
        <w:tc>
          <w:tcPr>
            <w:tcW w:w="1645" w:type="dxa"/>
            <w:noWrap w:val="0"/>
            <w:vAlign w:val="center"/>
          </w:tcPr>
          <w:p>
            <w:pPr>
              <w:spacing w:line="360" w:lineRule="auto"/>
              <w:rPr>
                <w:rFonts w:ascii="宋体" w:hAnsi="宋体"/>
                <w:color w:val="auto"/>
                <w:spacing w:val="20"/>
                <w:sz w:val="24"/>
              </w:rPr>
            </w:pPr>
            <w:r>
              <w:rPr>
                <w:rFonts w:ascii="宋体" w:hAnsi="宋体"/>
                <w:color w:val="auto"/>
              </w:rPr>
              <w:t> </w:t>
            </w:r>
          </w:p>
        </w:tc>
        <w:tc>
          <w:tcPr>
            <w:tcW w:w="1325" w:type="dxa"/>
            <w:noWrap w:val="0"/>
            <w:vAlign w:val="center"/>
          </w:tcPr>
          <w:p>
            <w:pPr>
              <w:spacing w:line="360" w:lineRule="auto"/>
              <w:rPr>
                <w:rFonts w:ascii="宋体" w:hAnsi="宋体"/>
                <w:color w:val="auto"/>
              </w:rPr>
            </w:pPr>
          </w:p>
        </w:tc>
      </w:tr>
    </w:tbl>
    <w:p>
      <w:pPr>
        <w:tabs>
          <w:tab w:val="left" w:pos="4525"/>
        </w:tabs>
        <w:spacing w:line="460" w:lineRule="exact"/>
        <w:jc w:val="left"/>
        <w:rPr>
          <w:rFonts w:hAnsi="宋体"/>
          <w:color w:val="auto"/>
          <w:sz w:val="24"/>
        </w:rPr>
      </w:pPr>
      <w:r>
        <w:rPr>
          <w:rFonts w:hint="eastAsia" w:hAnsi="宋体"/>
          <w:color w:val="auto"/>
          <w:sz w:val="24"/>
        </w:rPr>
        <w:t>注：以上内容填写必须完整、真实，需提供相关业绩合同</w:t>
      </w:r>
      <w:r>
        <w:rPr>
          <w:rFonts w:hint="eastAsia" w:hAnsi="宋体"/>
          <w:color w:val="auto"/>
          <w:sz w:val="24"/>
          <w:lang w:eastAsia="zh-CN"/>
        </w:rPr>
        <w:t>、中标通知书的复印件等相关</w:t>
      </w:r>
      <w:r>
        <w:rPr>
          <w:rFonts w:hint="eastAsia" w:hAnsi="宋体"/>
          <w:color w:val="auto"/>
          <w:sz w:val="24"/>
        </w:rPr>
        <w:t>资料及投标人认为需要提供的证明材料。</w:t>
      </w:r>
    </w:p>
    <w:p>
      <w:pPr>
        <w:tabs>
          <w:tab w:val="left" w:pos="4525"/>
        </w:tabs>
        <w:spacing w:line="460" w:lineRule="exact"/>
        <w:jc w:val="left"/>
        <w:rPr>
          <w:rFonts w:hAnsi="宋体"/>
          <w:color w:val="auto"/>
          <w:sz w:val="24"/>
        </w:rPr>
      </w:pPr>
    </w:p>
    <w:p>
      <w:pPr>
        <w:tabs>
          <w:tab w:val="left" w:pos="4525"/>
        </w:tabs>
        <w:spacing w:line="460" w:lineRule="exact"/>
        <w:jc w:val="left"/>
        <w:rPr>
          <w:rFonts w:hAnsi="宋体"/>
          <w:color w:val="auto"/>
          <w:sz w:val="24"/>
        </w:rPr>
      </w:pPr>
      <w:r>
        <w:rPr>
          <w:rFonts w:hint="eastAsia" w:hAnsi="宋体"/>
          <w:color w:val="auto"/>
          <w:sz w:val="24"/>
        </w:rPr>
        <w:t>投标人全称(单位公章)：</w:t>
      </w:r>
    </w:p>
    <w:p>
      <w:pPr>
        <w:tabs>
          <w:tab w:val="left" w:pos="4525"/>
        </w:tabs>
        <w:spacing w:line="460" w:lineRule="exact"/>
        <w:jc w:val="left"/>
        <w:rPr>
          <w:rFonts w:hAnsi="宋体"/>
          <w:color w:val="auto"/>
          <w:sz w:val="24"/>
        </w:rPr>
      </w:pPr>
      <w:r>
        <w:rPr>
          <w:rFonts w:hint="eastAsia" w:hAnsi="宋体"/>
          <w:color w:val="auto"/>
          <w:sz w:val="24"/>
          <w:lang w:eastAsia="zh-CN"/>
        </w:rPr>
        <w:t>法定代表人或委托代理人（盖章或签名）</w:t>
      </w:r>
      <w:r>
        <w:rPr>
          <w:rFonts w:hint="eastAsia" w:hAnsi="宋体"/>
          <w:color w:val="auto"/>
          <w:sz w:val="24"/>
        </w:rPr>
        <w:t>：</w:t>
      </w:r>
    </w:p>
    <w:p>
      <w:pPr>
        <w:tabs>
          <w:tab w:val="left" w:pos="4525"/>
        </w:tabs>
        <w:spacing w:line="460" w:lineRule="exact"/>
        <w:jc w:val="left"/>
        <w:rPr>
          <w:rFonts w:hAnsi="宋体"/>
          <w:color w:val="auto"/>
          <w:sz w:val="24"/>
        </w:rPr>
      </w:pPr>
      <w:r>
        <w:rPr>
          <w:rFonts w:hint="eastAsia" w:hAnsi="宋体"/>
          <w:color w:val="auto"/>
          <w:sz w:val="24"/>
        </w:rPr>
        <w:t>日</w:t>
      </w:r>
      <w:r>
        <w:rPr>
          <w:rFonts w:hint="eastAsia" w:hAnsi="宋体"/>
          <w:color w:val="auto"/>
          <w:sz w:val="24"/>
          <w:lang w:val="en-US" w:eastAsia="zh-CN"/>
        </w:rPr>
        <w:t xml:space="preserve">    </w:t>
      </w:r>
      <w:r>
        <w:rPr>
          <w:rFonts w:hint="eastAsia" w:hAnsi="宋体"/>
          <w:color w:val="auto"/>
          <w:sz w:val="24"/>
        </w:rPr>
        <w:t>期：</w:t>
      </w:r>
    </w:p>
    <w:p>
      <w:pPr>
        <w:widowControl/>
        <w:snapToGrid w:val="0"/>
        <w:spacing w:line="560" w:lineRule="exact"/>
        <w:rPr>
          <w:rFonts w:ascii="宋体" w:hAnsi="宋体" w:cs="宋体"/>
          <w:b/>
          <w:color w:val="auto"/>
          <w:kern w:val="0"/>
          <w:sz w:val="24"/>
          <w:lang w:bidi="ar"/>
        </w:rPr>
      </w:pPr>
    </w:p>
    <w:p>
      <w:pPr>
        <w:pStyle w:val="12"/>
        <w:spacing w:before="120" w:after="120" w:line="480" w:lineRule="auto"/>
        <w:jc w:val="both"/>
        <w:rPr>
          <w:rFonts w:hint="eastAsia" w:ascii="宋体" w:hAnsi="宋体" w:cs="宋体"/>
          <w:b/>
          <w:bCs/>
          <w:spacing w:val="21"/>
          <w:kern w:val="0"/>
          <w:sz w:val="32"/>
          <w:szCs w:val="32"/>
        </w:rPr>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tabs>
          <w:tab w:val="left" w:pos="5792"/>
        </w:tabs>
        <w:spacing w:line="460" w:lineRule="exact"/>
        <w:jc w:val="left"/>
        <w:rPr>
          <w:rFonts w:hint="eastAsia" w:ascii="宋体" w:hAnsi="宋体" w:eastAsia="宋体" w:cs="宋体"/>
          <w:b/>
          <w:bCs/>
          <w:color w:val="000000"/>
          <w:kern w:val="2"/>
          <w:sz w:val="24"/>
          <w:szCs w:val="21"/>
          <w:lang w:val="en-US" w:eastAsia="zh-CN" w:bidi="ar"/>
        </w:rPr>
      </w:pPr>
      <w:r>
        <w:rPr>
          <w:rFonts w:hint="eastAsia" w:ascii="宋体" w:hAnsi="宋体" w:eastAsia="宋体" w:cs="宋体"/>
          <w:b/>
          <w:bCs/>
          <w:color w:val="000000"/>
          <w:kern w:val="2"/>
          <w:sz w:val="24"/>
          <w:szCs w:val="21"/>
          <w:lang w:val="en-US" w:eastAsia="zh-CN" w:bidi="ar"/>
        </w:rPr>
        <w:t>附件</w:t>
      </w:r>
      <w:r>
        <w:rPr>
          <w:rFonts w:hint="eastAsia" w:ascii="宋体" w:hAnsi="宋体" w:cs="宋体"/>
          <w:b/>
          <w:bCs/>
          <w:color w:val="000000"/>
          <w:kern w:val="2"/>
          <w:sz w:val="24"/>
          <w:szCs w:val="21"/>
          <w:lang w:val="en-US" w:eastAsia="zh-CN" w:bidi="ar"/>
        </w:rPr>
        <w:t>8</w:t>
      </w:r>
      <w:r>
        <w:rPr>
          <w:rFonts w:hint="eastAsia" w:ascii="宋体" w:hAnsi="宋体" w:eastAsia="宋体" w:cs="宋体"/>
          <w:b/>
          <w:bCs/>
          <w:color w:val="000000"/>
          <w:kern w:val="2"/>
          <w:sz w:val="24"/>
          <w:szCs w:val="21"/>
          <w:lang w:val="en-US" w:eastAsia="zh-CN" w:bidi="ar"/>
        </w:rPr>
        <w:t>：</w:t>
      </w:r>
    </w:p>
    <w:p>
      <w:pPr>
        <w:pStyle w:val="4"/>
        <w:spacing w:after="0" w:line="240" w:lineRule="auto"/>
        <w:jc w:val="center"/>
        <w:rPr>
          <w:rFonts w:ascii="宋体" w:hAnsi="宋体" w:eastAsia="宋体"/>
          <w:color w:val="000000"/>
        </w:rPr>
      </w:pPr>
      <w:r>
        <w:rPr>
          <w:rFonts w:hint="eastAsia" w:ascii="宋体" w:hAnsi="宋体" w:eastAsia="宋体"/>
          <w:color w:val="000000"/>
        </w:rPr>
        <w:t>承  诺  函</w:t>
      </w:r>
    </w:p>
    <w:p>
      <w:pPr>
        <w:spacing w:before="240" w:after="240" w:line="50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（招标人名称）：</w:t>
      </w:r>
    </w:p>
    <w:p>
      <w:pPr>
        <w:spacing w:line="500" w:lineRule="exact"/>
        <w:ind w:firstLine="480" w:firstLineChars="200"/>
        <w:rPr>
          <w:rFonts w:hint="eastAsia" w:ascii="宋体" w:hAnsi="宋体"/>
          <w:color w:val="000000"/>
          <w:sz w:val="24"/>
        </w:rPr>
      </w:pPr>
      <w:r>
        <w:rPr>
          <w:rFonts w:hint="eastAsia" w:ascii="宋体" w:hAnsi="宋体"/>
          <w:color w:val="000000"/>
          <w:sz w:val="24"/>
        </w:rPr>
        <w:t>我方参加了</w:t>
      </w:r>
      <w:r>
        <w:rPr>
          <w:rFonts w:hint="eastAsia" w:ascii="宋体" w:hAnsi="宋体"/>
          <w:color w:val="000000"/>
          <w:sz w:val="24"/>
          <w:u w:val="single"/>
        </w:rPr>
        <w:t xml:space="preserve">                  </w:t>
      </w:r>
      <w:r>
        <w:rPr>
          <w:rFonts w:hint="eastAsia" w:ascii="宋体" w:hAnsi="宋体"/>
          <w:color w:val="000000"/>
          <w:sz w:val="24"/>
        </w:rPr>
        <w:t>（项目名称）投标，若我方中标，我方在此承诺：</w:t>
      </w:r>
    </w:p>
    <w:p>
      <w:pPr>
        <w:spacing w:line="500" w:lineRule="exact"/>
        <w:ind w:firstLine="480" w:firstLineChars="200"/>
        <w:rPr>
          <w:rFonts w:hint="eastAsia" w:ascii="宋体" w:hAnsi="宋体"/>
          <w:color w:val="000000"/>
          <w:sz w:val="24"/>
        </w:rPr>
      </w:pPr>
      <w:r>
        <w:rPr>
          <w:rFonts w:hint="eastAsia" w:ascii="宋体" w:hAnsi="宋体"/>
          <w:color w:val="000000"/>
          <w:sz w:val="24"/>
        </w:rPr>
        <w:t>在招标人向我方发出中标通知书之前，我方将按照合同附件提出的最低要求填报派驻本</w:t>
      </w:r>
      <w:r>
        <w:rPr>
          <w:rFonts w:hint="eastAsia" w:hAnsi="宋体"/>
          <w:color w:val="000000"/>
          <w:sz w:val="24"/>
          <w:lang w:eastAsia="zh-CN"/>
        </w:rPr>
        <w:t>项目</w:t>
      </w:r>
      <w:r>
        <w:rPr>
          <w:rFonts w:hint="eastAsia" w:ascii="宋体" w:hAnsi="宋体"/>
          <w:color w:val="000000"/>
          <w:sz w:val="24"/>
        </w:rPr>
        <w:t>的其他主要管理人员和技术人员及主要机械设备和试验检测设备，在经招标人审批后作为派驻本</w:t>
      </w:r>
      <w:r>
        <w:rPr>
          <w:rFonts w:hint="eastAsia" w:hAnsi="宋体"/>
          <w:color w:val="000000"/>
          <w:sz w:val="24"/>
          <w:lang w:eastAsia="zh-CN"/>
        </w:rPr>
        <w:t>项目</w:t>
      </w:r>
      <w:r>
        <w:rPr>
          <w:rFonts w:hint="eastAsia" w:ascii="宋体" w:hAnsi="宋体"/>
          <w:color w:val="000000"/>
          <w:sz w:val="24"/>
        </w:rPr>
        <w:t>的项目管理机构主要人员和主要设备且不进行更换。</w:t>
      </w:r>
    </w:p>
    <w:p>
      <w:pPr>
        <w:spacing w:line="500" w:lineRule="exact"/>
        <w:ind w:firstLine="480" w:firstLineChars="200"/>
        <w:rPr>
          <w:rFonts w:hint="eastAsia" w:ascii="宋体" w:hAnsi="宋体"/>
          <w:color w:val="000000"/>
          <w:sz w:val="24"/>
        </w:rPr>
      </w:pPr>
      <w:r>
        <w:rPr>
          <w:rFonts w:hint="eastAsia" w:ascii="宋体" w:hAnsi="宋体"/>
          <w:color w:val="000000"/>
          <w:sz w:val="24"/>
        </w:rPr>
        <w:t>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000000"/>
          <w:sz w:val="24"/>
        </w:rPr>
      </w:pPr>
    </w:p>
    <w:p>
      <w:pPr>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 xml:space="preserve">                       投标人全称(单位公章)：</w:t>
      </w:r>
    </w:p>
    <w:p>
      <w:pPr>
        <w:spacing w:line="500" w:lineRule="exact"/>
        <w:rPr>
          <w:rFonts w:hint="default" w:ascii="宋体" w:hAnsi="宋体" w:eastAsia="宋体"/>
          <w:color w:val="000000"/>
          <w:sz w:val="24"/>
          <w:lang w:val="en-US" w:eastAsia="zh-CN"/>
        </w:rPr>
      </w:pPr>
      <w:r>
        <w:rPr>
          <w:rFonts w:hint="eastAsia" w:ascii="宋体" w:hAnsi="宋体"/>
          <w:color w:val="000000"/>
          <w:sz w:val="24"/>
          <w:lang w:val="en-US" w:eastAsia="zh-CN"/>
        </w:rPr>
        <w:t xml:space="preserve">  </w:t>
      </w:r>
    </w:p>
    <w:p>
      <w:pPr>
        <w:spacing w:line="500" w:lineRule="exact"/>
        <w:rPr>
          <w:rFonts w:hint="eastAsia" w:ascii="宋体" w:hAnsi="宋体" w:eastAsia="宋体"/>
          <w:color w:val="000000"/>
          <w:sz w:val="24"/>
          <w:lang w:eastAsia="zh-CN"/>
        </w:rPr>
      </w:pPr>
      <w:r>
        <w:rPr>
          <w:rFonts w:hint="eastAsia" w:ascii="宋体" w:hAnsi="宋体"/>
          <w:color w:val="000000"/>
          <w:sz w:val="24"/>
        </w:rPr>
        <w:t xml:space="preserve">                        法定代表人或其委托代理人（</w:t>
      </w:r>
      <w:r>
        <w:rPr>
          <w:rFonts w:hint="eastAsia" w:hAnsi="宋体"/>
          <w:color w:val="auto"/>
          <w:sz w:val="24"/>
          <w:lang w:eastAsia="zh-CN"/>
        </w:rPr>
        <w:t>盖章或签名</w:t>
      </w:r>
      <w:r>
        <w:rPr>
          <w:rFonts w:hint="eastAsia" w:ascii="宋体" w:hAnsi="宋体"/>
          <w:color w:val="000000"/>
          <w:sz w:val="24"/>
        </w:rPr>
        <w:t>）</w:t>
      </w:r>
      <w:r>
        <w:rPr>
          <w:rFonts w:hint="eastAsia" w:ascii="宋体" w:hAnsi="宋体"/>
          <w:color w:val="000000"/>
          <w:sz w:val="24"/>
          <w:lang w:eastAsia="zh-CN"/>
        </w:rPr>
        <w:t>：</w:t>
      </w:r>
    </w:p>
    <w:p>
      <w:pPr>
        <w:spacing w:line="500" w:lineRule="exact"/>
        <w:rPr>
          <w:rFonts w:hint="eastAsia" w:ascii="宋体" w:hAnsi="宋体"/>
          <w:color w:val="000000"/>
          <w:sz w:val="24"/>
        </w:rPr>
      </w:pPr>
      <w:r>
        <w:rPr>
          <w:rFonts w:hint="eastAsia" w:ascii="宋体" w:hAnsi="宋体"/>
          <w:color w:val="000000"/>
          <w:sz w:val="24"/>
        </w:rPr>
        <w:t xml:space="preserve">                                                                          </w:t>
      </w:r>
    </w:p>
    <w:p>
      <w:pPr>
        <w:spacing w:line="500" w:lineRule="exact"/>
        <w:jc w:val="righ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hint="eastAsia"/>
        </w:rPr>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12"/>
        <w:spacing w:before="120" w:after="120" w:line="480" w:lineRule="auto"/>
        <w:jc w:val="both"/>
        <w:rPr>
          <w:rFonts w:hint="eastAsia" w:ascii="宋体" w:hAnsi="宋体" w:cs="宋体"/>
          <w:b/>
          <w:bCs/>
          <w:color w:val="000000"/>
          <w:sz w:val="24"/>
          <w:lang w:bidi="ar"/>
        </w:rPr>
      </w:pPr>
      <w:r>
        <w:rPr>
          <w:rFonts w:hint="eastAsia" w:ascii="宋体" w:hAnsi="宋体" w:cs="宋体"/>
          <w:b/>
          <w:bCs/>
          <w:color w:val="000000"/>
          <w:sz w:val="24"/>
          <w:lang w:bidi="ar"/>
        </w:rPr>
        <w:t>附件</w:t>
      </w:r>
      <w:r>
        <w:rPr>
          <w:rFonts w:hint="eastAsia" w:hAnsi="宋体" w:cs="宋体"/>
          <w:b/>
          <w:bCs/>
          <w:color w:val="000000"/>
          <w:sz w:val="24"/>
          <w:lang w:val="en-US" w:eastAsia="zh-CN" w:bidi="ar"/>
        </w:rPr>
        <w:t>9</w:t>
      </w:r>
      <w:r>
        <w:rPr>
          <w:rFonts w:hint="eastAsia" w:ascii="宋体" w:hAnsi="宋体" w:cs="宋体"/>
          <w:b/>
          <w:bCs/>
          <w:color w:val="000000"/>
          <w:sz w:val="24"/>
          <w:lang w:bidi="ar"/>
        </w:rPr>
        <w:t>：</w:t>
      </w:r>
    </w:p>
    <w:p>
      <w:pPr>
        <w:jc w:val="center"/>
        <w:rPr>
          <w:rFonts w:hint="eastAsia" w:ascii="宋体" w:hAnsi="宋体"/>
          <w:b/>
          <w:bCs/>
          <w:sz w:val="32"/>
        </w:rPr>
      </w:pPr>
      <w:r>
        <w:rPr>
          <w:rFonts w:hint="eastAsia" w:ascii="宋体" w:hAnsi="宋体"/>
          <w:b/>
          <w:bCs/>
          <w:sz w:val="32"/>
        </w:rPr>
        <w:t>拟用于本项目的主要施工机械设备一览表</w:t>
      </w:r>
    </w:p>
    <w:p>
      <w:pPr>
        <w:jc w:val="left"/>
        <w:rPr>
          <w:rFonts w:hint="eastAsia" w:ascii="宋体" w:hAnsi="宋体"/>
          <w:b/>
          <w:bCs/>
          <w:sz w:val="32"/>
        </w:rPr>
      </w:pPr>
      <w:r>
        <w:rPr>
          <w:rFonts w:hint="eastAsia" w:ascii="宋体" w:hAnsi="宋体"/>
          <w:sz w:val="24"/>
          <w:lang w:eastAsia="zh-CN"/>
        </w:rPr>
        <w:t>项目编号</w:t>
      </w:r>
      <w:r>
        <w:rPr>
          <w:rFonts w:hint="eastAsia" w:hAnsi="宋体"/>
          <w:sz w:val="24"/>
          <w:lang w:eastAsia="zh-CN"/>
        </w:rPr>
        <w:t>：</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772"/>
        <w:gridCol w:w="2165"/>
        <w:gridCol w:w="8"/>
        <w:gridCol w:w="2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3" w:type="dxa"/>
            <w:tcBorders>
              <w:tl2br w:val="nil"/>
              <w:tr2bl w:val="nil"/>
            </w:tcBorders>
            <w:noWrap w:val="0"/>
            <w:vAlign w:val="top"/>
          </w:tcPr>
          <w:p>
            <w:pPr>
              <w:jc w:val="center"/>
              <w:rPr>
                <w:rFonts w:hint="eastAsia" w:ascii="宋体" w:hAnsi="宋体"/>
                <w:sz w:val="28"/>
              </w:rPr>
            </w:pPr>
            <w:r>
              <w:rPr>
                <w:rFonts w:hint="eastAsia" w:ascii="宋体" w:hAnsi="宋体"/>
                <w:sz w:val="28"/>
              </w:rPr>
              <w:t>序  号</w:t>
            </w:r>
          </w:p>
        </w:tc>
        <w:tc>
          <w:tcPr>
            <w:tcW w:w="2772" w:type="dxa"/>
            <w:tcBorders>
              <w:tl2br w:val="nil"/>
              <w:tr2bl w:val="nil"/>
            </w:tcBorders>
            <w:noWrap w:val="0"/>
            <w:vAlign w:val="top"/>
          </w:tcPr>
          <w:p>
            <w:pPr>
              <w:jc w:val="center"/>
              <w:rPr>
                <w:rFonts w:hint="eastAsia" w:ascii="宋体" w:hAnsi="宋体"/>
                <w:sz w:val="28"/>
              </w:rPr>
            </w:pPr>
            <w:r>
              <w:rPr>
                <w:rFonts w:hint="eastAsia" w:ascii="宋体" w:hAnsi="宋体"/>
                <w:sz w:val="28"/>
              </w:rPr>
              <w:t>机械设备名称</w:t>
            </w:r>
          </w:p>
        </w:tc>
        <w:tc>
          <w:tcPr>
            <w:tcW w:w="2173" w:type="dxa"/>
            <w:gridSpan w:val="2"/>
            <w:tcBorders>
              <w:tl2br w:val="nil"/>
              <w:tr2bl w:val="nil"/>
            </w:tcBorders>
            <w:noWrap w:val="0"/>
            <w:vAlign w:val="top"/>
          </w:tcPr>
          <w:p>
            <w:pPr>
              <w:jc w:val="center"/>
              <w:rPr>
                <w:rFonts w:hint="eastAsia" w:ascii="宋体" w:hAnsi="宋体"/>
                <w:sz w:val="28"/>
              </w:rPr>
            </w:pPr>
            <w:r>
              <w:rPr>
                <w:rFonts w:hint="eastAsia" w:ascii="宋体" w:hAnsi="宋体"/>
                <w:sz w:val="28"/>
              </w:rPr>
              <w:t>数  量</w:t>
            </w:r>
          </w:p>
        </w:tc>
        <w:tc>
          <w:tcPr>
            <w:tcW w:w="2179" w:type="dxa"/>
            <w:tcBorders>
              <w:tl2br w:val="nil"/>
              <w:tr2bl w:val="nil"/>
            </w:tcBorders>
            <w:noWrap w:val="0"/>
            <w:vAlign w:val="top"/>
          </w:tcPr>
          <w:p>
            <w:pPr>
              <w:jc w:val="center"/>
              <w:rPr>
                <w:rFonts w:hint="eastAsia" w:ascii="宋体" w:hAnsi="宋体"/>
                <w:sz w:val="28"/>
              </w:rPr>
            </w:pPr>
            <w:r>
              <w:rPr>
                <w:rFonts w:hint="eastAsia" w:ascii="宋体" w:hAnsi="宋体"/>
                <w:sz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1</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2</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3</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4</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5</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6</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7</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8</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9</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73" w:type="dxa"/>
            <w:gridSpan w:val="2"/>
            <w:tcBorders>
              <w:tl2br w:val="nil"/>
              <w:tr2bl w:val="nil"/>
            </w:tcBorders>
            <w:noWrap w:val="0"/>
            <w:vAlign w:val="center"/>
          </w:tcPr>
          <w:p>
            <w:pPr>
              <w:spacing w:line="360" w:lineRule="auto"/>
              <w:jc w:val="center"/>
              <w:rPr>
                <w:rFonts w:hint="eastAsia" w:ascii="宋体" w:hAnsi="宋体"/>
                <w:b/>
                <w:bCs/>
                <w:sz w:val="24"/>
              </w:rPr>
            </w:pPr>
          </w:p>
        </w:tc>
        <w:tc>
          <w:tcPr>
            <w:tcW w:w="2179" w:type="dxa"/>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83" w:type="dxa"/>
            <w:tcBorders>
              <w:tl2br w:val="nil"/>
              <w:tr2bl w:val="nil"/>
            </w:tcBorders>
            <w:noWrap w:val="0"/>
            <w:vAlign w:val="center"/>
          </w:tcPr>
          <w:p>
            <w:pPr>
              <w:ind w:firstLine="826" w:firstLineChars="343"/>
              <w:rPr>
                <w:rFonts w:hint="eastAsia" w:ascii="宋体" w:hAnsi="宋体"/>
                <w:b/>
                <w:bCs/>
                <w:sz w:val="24"/>
              </w:rPr>
            </w:pPr>
            <w:r>
              <w:rPr>
                <w:rFonts w:hint="eastAsia" w:ascii="宋体" w:hAnsi="宋体"/>
                <w:b/>
                <w:bCs/>
                <w:sz w:val="24"/>
              </w:rPr>
              <w:t>10</w:t>
            </w:r>
          </w:p>
        </w:tc>
        <w:tc>
          <w:tcPr>
            <w:tcW w:w="2772" w:type="dxa"/>
            <w:tcBorders>
              <w:tl2br w:val="nil"/>
              <w:tr2bl w:val="nil"/>
            </w:tcBorders>
            <w:noWrap w:val="0"/>
            <w:vAlign w:val="center"/>
          </w:tcPr>
          <w:p>
            <w:pPr>
              <w:ind w:firstLine="482" w:firstLineChars="200"/>
              <w:rPr>
                <w:rFonts w:hint="eastAsia" w:ascii="宋体" w:hAnsi="宋体"/>
                <w:b/>
                <w:bCs/>
                <w:sz w:val="24"/>
              </w:rPr>
            </w:pPr>
            <w:r>
              <w:rPr>
                <w:rFonts w:hint="eastAsia" w:ascii="宋体" w:hAnsi="宋体"/>
                <w:b/>
                <w:bCs/>
                <w:sz w:val="24"/>
              </w:rPr>
              <w:t xml:space="preserve">    </w:t>
            </w:r>
          </w:p>
        </w:tc>
        <w:tc>
          <w:tcPr>
            <w:tcW w:w="2165" w:type="dxa"/>
            <w:tcBorders>
              <w:tl2br w:val="nil"/>
              <w:tr2bl w:val="nil"/>
            </w:tcBorders>
            <w:noWrap w:val="0"/>
            <w:vAlign w:val="center"/>
          </w:tcPr>
          <w:p>
            <w:pPr>
              <w:ind w:firstLine="482" w:firstLineChars="200"/>
              <w:rPr>
                <w:rFonts w:hint="eastAsia" w:ascii="宋体" w:hAnsi="宋体"/>
                <w:b/>
                <w:bCs/>
                <w:sz w:val="24"/>
              </w:rPr>
            </w:pPr>
            <w:r>
              <w:rPr>
                <w:rFonts w:hint="eastAsia" w:ascii="宋体" w:hAnsi="宋体"/>
                <w:b/>
                <w:bCs/>
                <w:sz w:val="24"/>
              </w:rPr>
              <w:t xml:space="preserve">  </w:t>
            </w:r>
          </w:p>
        </w:tc>
        <w:tc>
          <w:tcPr>
            <w:tcW w:w="2187" w:type="dxa"/>
            <w:gridSpan w:val="2"/>
            <w:tcBorders>
              <w:tl2br w:val="nil"/>
              <w:tr2bl w:val="nil"/>
            </w:tcBorders>
            <w:noWrap w:val="0"/>
            <w:vAlign w:val="center"/>
          </w:tcPr>
          <w:p>
            <w:pPr>
              <w:ind w:firstLine="482" w:firstLineChars="200"/>
              <w:rPr>
                <w:rFonts w:hint="eastAsia" w:ascii="宋体" w:hAnsi="宋体"/>
                <w:b/>
                <w:bCs/>
                <w:sz w:val="24"/>
              </w:rPr>
            </w:pPr>
            <w:r>
              <w:rPr>
                <w:rFonts w:hint="eastAsia" w:ascii="宋体" w:hAnsi="宋体"/>
                <w:b/>
                <w:bCs/>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11</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65" w:type="dxa"/>
            <w:tcBorders>
              <w:tl2br w:val="nil"/>
              <w:tr2bl w:val="nil"/>
            </w:tcBorders>
            <w:noWrap w:val="0"/>
            <w:vAlign w:val="center"/>
          </w:tcPr>
          <w:p>
            <w:pPr>
              <w:spacing w:line="360" w:lineRule="auto"/>
              <w:jc w:val="center"/>
              <w:rPr>
                <w:rFonts w:hint="eastAsia" w:ascii="宋体" w:hAnsi="宋体"/>
                <w:b/>
                <w:bCs/>
                <w:sz w:val="24"/>
              </w:rPr>
            </w:pPr>
          </w:p>
        </w:tc>
        <w:tc>
          <w:tcPr>
            <w:tcW w:w="2187" w:type="dxa"/>
            <w:gridSpan w:val="2"/>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12</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65" w:type="dxa"/>
            <w:tcBorders>
              <w:tl2br w:val="nil"/>
              <w:tr2bl w:val="nil"/>
            </w:tcBorders>
            <w:noWrap w:val="0"/>
            <w:vAlign w:val="center"/>
          </w:tcPr>
          <w:p>
            <w:pPr>
              <w:spacing w:line="360" w:lineRule="auto"/>
              <w:jc w:val="center"/>
              <w:rPr>
                <w:rFonts w:hint="eastAsia" w:ascii="宋体" w:hAnsi="宋体"/>
                <w:b/>
                <w:bCs/>
                <w:sz w:val="24"/>
              </w:rPr>
            </w:pPr>
          </w:p>
        </w:tc>
        <w:tc>
          <w:tcPr>
            <w:tcW w:w="2187" w:type="dxa"/>
            <w:gridSpan w:val="2"/>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13</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65" w:type="dxa"/>
            <w:tcBorders>
              <w:tl2br w:val="nil"/>
              <w:tr2bl w:val="nil"/>
            </w:tcBorders>
            <w:noWrap w:val="0"/>
            <w:vAlign w:val="center"/>
          </w:tcPr>
          <w:p>
            <w:pPr>
              <w:spacing w:line="360" w:lineRule="auto"/>
              <w:jc w:val="center"/>
              <w:rPr>
                <w:rFonts w:hint="eastAsia" w:ascii="宋体" w:hAnsi="宋体"/>
                <w:b/>
                <w:bCs/>
                <w:sz w:val="24"/>
              </w:rPr>
            </w:pPr>
          </w:p>
        </w:tc>
        <w:tc>
          <w:tcPr>
            <w:tcW w:w="2187" w:type="dxa"/>
            <w:gridSpan w:val="2"/>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14</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65" w:type="dxa"/>
            <w:tcBorders>
              <w:tl2br w:val="nil"/>
              <w:tr2bl w:val="nil"/>
            </w:tcBorders>
            <w:noWrap w:val="0"/>
            <w:vAlign w:val="center"/>
          </w:tcPr>
          <w:p>
            <w:pPr>
              <w:spacing w:line="360" w:lineRule="auto"/>
              <w:jc w:val="center"/>
              <w:rPr>
                <w:rFonts w:hint="eastAsia" w:ascii="宋体" w:hAnsi="宋体"/>
                <w:b/>
                <w:bCs/>
                <w:sz w:val="24"/>
              </w:rPr>
            </w:pPr>
          </w:p>
        </w:tc>
        <w:tc>
          <w:tcPr>
            <w:tcW w:w="2187" w:type="dxa"/>
            <w:gridSpan w:val="2"/>
            <w:tcBorders>
              <w:tl2br w:val="nil"/>
              <w:tr2bl w:val="nil"/>
            </w:tcBorders>
            <w:noWrap w:val="0"/>
            <w:vAlign w:val="center"/>
          </w:tcPr>
          <w:p>
            <w:pPr>
              <w:spacing w:line="360" w:lineRule="auto"/>
              <w:jc w:val="center"/>
              <w:rPr>
                <w:rFonts w:hint="eastAsia"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83" w:type="dxa"/>
            <w:tcBorders>
              <w:tl2br w:val="nil"/>
              <w:tr2bl w:val="nil"/>
            </w:tcBorders>
            <w:noWrap w:val="0"/>
            <w:vAlign w:val="center"/>
          </w:tcPr>
          <w:p>
            <w:pPr>
              <w:spacing w:line="360" w:lineRule="auto"/>
              <w:jc w:val="center"/>
              <w:rPr>
                <w:rFonts w:hint="eastAsia" w:ascii="宋体" w:hAnsi="宋体"/>
                <w:b/>
                <w:bCs/>
                <w:sz w:val="24"/>
              </w:rPr>
            </w:pPr>
            <w:r>
              <w:rPr>
                <w:rFonts w:hint="eastAsia" w:ascii="宋体" w:hAnsi="宋体"/>
                <w:b/>
                <w:bCs/>
                <w:sz w:val="24"/>
              </w:rPr>
              <w:t>15</w:t>
            </w:r>
          </w:p>
        </w:tc>
        <w:tc>
          <w:tcPr>
            <w:tcW w:w="2772" w:type="dxa"/>
            <w:tcBorders>
              <w:tl2br w:val="nil"/>
              <w:tr2bl w:val="nil"/>
            </w:tcBorders>
            <w:noWrap w:val="0"/>
            <w:vAlign w:val="center"/>
          </w:tcPr>
          <w:p>
            <w:pPr>
              <w:spacing w:line="360" w:lineRule="auto"/>
              <w:jc w:val="center"/>
              <w:rPr>
                <w:rFonts w:hint="eastAsia" w:ascii="宋体" w:hAnsi="宋体"/>
                <w:b/>
                <w:bCs/>
                <w:sz w:val="24"/>
              </w:rPr>
            </w:pPr>
          </w:p>
        </w:tc>
        <w:tc>
          <w:tcPr>
            <w:tcW w:w="2165" w:type="dxa"/>
            <w:tcBorders>
              <w:tl2br w:val="nil"/>
              <w:tr2bl w:val="nil"/>
            </w:tcBorders>
            <w:noWrap w:val="0"/>
            <w:vAlign w:val="center"/>
          </w:tcPr>
          <w:p>
            <w:pPr>
              <w:spacing w:line="360" w:lineRule="auto"/>
              <w:jc w:val="center"/>
              <w:rPr>
                <w:rFonts w:hint="eastAsia" w:ascii="宋体" w:hAnsi="宋体"/>
                <w:b/>
                <w:bCs/>
                <w:sz w:val="24"/>
              </w:rPr>
            </w:pPr>
          </w:p>
        </w:tc>
        <w:tc>
          <w:tcPr>
            <w:tcW w:w="2187" w:type="dxa"/>
            <w:gridSpan w:val="2"/>
            <w:tcBorders>
              <w:tl2br w:val="nil"/>
              <w:tr2bl w:val="nil"/>
            </w:tcBorders>
            <w:noWrap w:val="0"/>
            <w:vAlign w:val="center"/>
          </w:tcPr>
          <w:p>
            <w:pPr>
              <w:spacing w:line="360" w:lineRule="auto"/>
              <w:jc w:val="center"/>
              <w:rPr>
                <w:rFonts w:hint="eastAsia" w:ascii="宋体" w:hAnsi="宋体"/>
                <w:b/>
                <w:bCs/>
                <w:sz w:val="24"/>
              </w:rPr>
            </w:pPr>
          </w:p>
        </w:tc>
      </w:tr>
    </w:tbl>
    <w:p>
      <w:pPr>
        <w:ind w:firstLine="720" w:firstLineChars="300"/>
        <w:rPr>
          <w:rFonts w:hint="eastAsia" w:ascii="宋体" w:hAnsi="宋体"/>
          <w:sz w:val="24"/>
        </w:rPr>
      </w:pPr>
    </w:p>
    <w:p>
      <w:pPr>
        <w:ind w:firstLine="720" w:firstLineChars="300"/>
        <w:rPr>
          <w:rFonts w:hint="eastAsia" w:ascii="宋体" w:hAnsi="宋体"/>
          <w:sz w:val="24"/>
        </w:rPr>
      </w:pPr>
      <w:r>
        <w:rPr>
          <w:rFonts w:hint="eastAsia" w:ascii="宋体" w:hAnsi="宋体"/>
          <w:sz w:val="24"/>
        </w:rPr>
        <w:t>备注：表中的机械设备须满足施工要求。</w:t>
      </w:r>
    </w:p>
    <w:p>
      <w:pPr>
        <w:ind w:firstLine="480" w:firstLineChars="200"/>
        <w:jc w:val="center"/>
        <w:rPr>
          <w:rFonts w:hint="eastAsia" w:ascii="宋体" w:hAnsi="宋体"/>
          <w:kern w:val="21"/>
          <w:sz w:val="24"/>
        </w:rPr>
      </w:pPr>
    </w:p>
    <w:p>
      <w:pPr>
        <w:ind w:firstLine="640" w:firstLineChars="200"/>
        <w:jc w:val="center"/>
        <w:rPr>
          <w:rFonts w:hint="eastAsia" w:ascii="宋体" w:hAnsi="宋体"/>
          <w:bCs/>
          <w:sz w:val="32"/>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lang w:eastAsia="zh-CN"/>
        </w:rPr>
        <w:t>法定代表人或委托代理人（盖章或签名）</w:t>
      </w:r>
      <w:r>
        <w:rPr>
          <w:rFonts w:hint="eastAsia" w:ascii="宋体" w:hAnsi="宋体" w:cs="宋体"/>
          <w:sz w:val="24"/>
          <w:szCs w:val="24"/>
        </w:rPr>
        <w:t>：</w:t>
      </w: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ascii="宋体"/>
          <w:b/>
          <w:bCs/>
          <w:sz w:val="28"/>
          <w:szCs w:val="28"/>
        </w:rPr>
        <w:sectPr>
          <w:footerReference r:id="rId10"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pPr>
        <w:pStyle w:val="12"/>
        <w:spacing w:before="120" w:after="120" w:line="480" w:lineRule="auto"/>
        <w:jc w:val="both"/>
        <w:rPr>
          <w:rFonts w:hint="eastAsia" w:ascii="宋体" w:hAnsi="宋体" w:cs="宋体"/>
          <w:b/>
          <w:bCs/>
          <w:color w:val="000000"/>
          <w:sz w:val="24"/>
          <w:lang w:bidi="ar"/>
        </w:rPr>
      </w:pPr>
      <w:r>
        <w:rPr>
          <w:rFonts w:hint="eastAsia" w:ascii="宋体" w:hAnsi="宋体" w:cs="宋体"/>
          <w:b/>
          <w:bCs/>
          <w:color w:val="000000"/>
          <w:sz w:val="24"/>
          <w:lang w:bidi="ar"/>
        </w:rPr>
        <w:t>附件</w:t>
      </w:r>
      <w:r>
        <w:rPr>
          <w:rFonts w:hint="eastAsia" w:hAnsi="宋体" w:cs="宋体"/>
          <w:b/>
          <w:bCs/>
          <w:color w:val="000000"/>
          <w:sz w:val="24"/>
          <w:lang w:val="en-US" w:eastAsia="zh-CN" w:bidi="ar"/>
        </w:rPr>
        <w:t>10</w:t>
      </w:r>
      <w:r>
        <w:rPr>
          <w:rFonts w:hint="eastAsia" w:ascii="宋体" w:hAnsi="宋体" w:cs="宋体"/>
          <w:b/>
          <w:bCs/>
          <w:color w:val="000000"/>
          <w:sz w:val="24"/>
          <w:lang w:bidi="ar"/>
        </w:rPr>
        <w:t>：</w:t>
      </w:r>
    </w:p>
    <w:p>
      <w:pPr>
        <w:pStyle w:val="3"/>
        <w:spacing w:line="400" w:lineRule="exact"/>
        <w:jc w:val="center"/>
        <w:rPr>
          <w:rFonts w:hint="eastAsia" w:ascii="仿宋_GB2312" w:hAnsi="Calibri" w:eastAsia="仿宋_GB2312"/>
          <w:color w:val="auto"/>
          <w:kern w:val="2"/>
          <w:sz w:val="32"/>
          <w:szCs w:val="24"/>
          <w:lang w:eastAsia="zh-CN"/>
        </w:rPr>
      </w:pPr>
      <w:r>
        <w:rPr>
          <w:rFonts w:hint="eastAsia" w:ascii="仿宋_GB2312" w:hAnsi="Calibri" w:eastAsia="仿宋_GB2312"/>
          <w:color w:val="auto"/>
          <w:kern w:val="2"/>
          <w:sz w:val="32"/>
          <w:szCs w:val="24"/>
          <w:lang w:eastAsia="zh-CN"/>
        </w:rPr>
        <w:t>技术、商务偏离表</w:t>
      </w:r>
    </w:p>
    <w:p>
      <w:pPr>
        <w:autoSpaceDE w:val="0"/>
        <w:autoSpaceDN w:val="0"/>
        <w:adjustRightInd w:val="0"/>
        <w:spacing w:line="450" w:lineRule="exact"/>
        <w:ind w:firstLine="120" w:firstLineChars="50"/>
        <w:rPr>
          <w:rFonts w:hint="eastAsia" w:hAnsi="宋体"/>
          <w:color w:val="auto"/>
          <w:sz w:val="24"/>
        </w:rPr>
      </w:pPr>
      <w:r>
        <w:rPr>
          <w:rFonts w:hint="eastAsia" w:hAnsi="宋体"/>
          <w:color w:val="auto"/>
          <w:sz w:val="24"/>
        </w:rPr>
        <w:t xml:space="preserve">项目编号：  </w:t>
      </w:r>
    </w:p>
    <w:tbl>
      <w:tblPr>
        <w:tblStyle w:val="20"/>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pPr>
              <w:autoSpaceDE w:val="0"/>
              <w:autoSpaceDN w:val="0"/>
              <w:adjustRightInd w:val="0"/>
              <w:jc w:val="center"/>
              <w:rPr>
                <w:rFonts w:hint="eastAsia" w:hAnsi="宋体"/>
                <w:color w:val="auto"/>
                <w:sz w:val="24"/>
              </w:rPr>
            </w:pPr>
            <w:r>
              <w:rPr>
                <w:rFonts w:hint="eastAsia" w:hAnsi="宋体"/>
                <w:color w:val="auto"/>
                <w:sz w:val="24"/>
              </w:rPr>
              <w:t>序号</w:t>
            </w:r>
          </w:p>
        </w:tc>
        <w:tc>
          <w:tcPr>
            <w:tcW w:w="118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名称</w:t>
            </w:r>
          </w:p>
        </w:tc>
        <w:tc>
          <w:tcPr>
            <w:tcW w:w="1978" w:type="dxa"/>
            <w:noWrap w:val="0"/>
            <w:vAlign w:val="center"/>
          </w:tcPr>
          <w:p>
            <w:pPr>
              <w:autoSpaceDE w:val="0"/>
              <w:autoSpaceDN w:val="0"/>
              <w:adjustRightInd w:val="0"/>
              <w:ind w:left="-105" w:leftChars="-50" w:right="-100"/>
              <w:jc w:val="center"/>
              <w:rPr>
                <w:rFonts w:hint="eastAsia" w:hAnsi="宋体"/>
                <w:color w:val="auto"/>
                <w:spacing w:val="-12"/>
                <w:sz w:val="24"/>
              </w:rPr>
            </w:pPr>
            <w:r>
              <w:rPr>
                <w:rFonts w:hint="eastAsia" w:hAnsi="宋体"/>
                <w:color w:val="auto"/>
                <w:sz w:val="24"/>
                <w:lang w:eastAsia="zh-CN"/>
              </w:rPr>
              <w:t>采购</w:t>
            </w:r>
            <w:r>
              <w:rPr>
                <w:rFonts w:hint="eastAsia" w:hAnsi="宋体"/>
                <w:color w:val="auto"/>
                <w:sz w:val="24"/>
              </w:rPr>
              <w:t>文件要求</w:t>
            </w:r>
          </w:p>
        </w:tc>
        <w:tc>
          <w:tcPr>
            <w:tcW w:w="2130"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投标文件响应</w:t>
            </w:r>
          </w:p>
        </w:tc>
        <w:tc>
          <w:tcPr>
            <w:tcW w:w="1468"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偏离情况</w:t>
            </w:r>
          </w:p>
        </w:tc>
        <w:tc>
          <w:tcPr>
            <w:tcW w:w="986"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rPr>
              <w:t>商务偏离</w:t>
            </w:r>
          </w:p>
        </w:tc>
        <w:tc>
          <w:tcPr>
            <w:tcW w:w="759" w:type="dxa"/>
            <w:noWrap w:val="0"/>
            <w:vAlign w:val="center"/>
          </w:tcPr>
          <w:p>
            <w:pPr>
              <w:pStyle w:val="12"/>
              <w:spacing w:line="300" w:lineRule="exact"/>
              <w:jc w:val="center"/>
              <w:rPr>
                <w:rFonts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2"/>
              <w:spacing w:line="300" w:lineRule="exact"/>
              <w:jc w:val="center"/>
              <w:rPr>
                <w:rFonts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2"/>
              <w:spacing w:line="300" w:lineRule="exact"/>
              <w:jc w:val="center"/>
              <w:rPr>
                <w:rFonts w:hAnsi="宋体"/>
                <w:color w:val="auto"/>
                <w:sz w:val="24"/>
              </w:rPr>
            </w:pPr>
            <w:r>
              <w:rPr>
                <w:rFonts w:hAnsi="宋体"/>
                <w:color w:val="auto"/>
                <w:sz w:val="24"/>
              </w:rPr>
              <w:t>3</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lang w:val="en-US" w:eastAsia="zh-CN"/>
              </w:rPr>
              <w:t>技术</w:t>
            </w:r>
            <w:r>
              <w:rPr>
                <w:rFonts w:hint="eastAsia" w:hAnsi="宋体"/>
                <w:color w:val="auto"/>
                <w:sz w:val="24"/>
              </w:rPr>
              <w:t>偏离</w:t>
            </w:r>
          </w:p>
        </w:tc>
        <w:tc>
          <w:tcPr>
            <w:tcW w:w="759" w:type="dxa"/>
            <w:noWrap w:val="0"/>
            <w:vAlign w:val="center"/>
          </w:tcPr>
          <w:p>
            <w:pPr>
              <w:pStyle w:val="12"/>
              <w:spacing w:line="300" w:lineRule="exact"/>
              <w:jc w:val="center"/>
              <w:rPr>
                <w:rFonts w:hint="eastAsia"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2"/>
              <w:spacing w:line="300" w:lineRule="exact"/>
              <w:jc w:val="center"/>
              <w:rPr>
                <w:rFonts w:hint="eastAsia"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2"/>
              <w:spacing w:line="300" w:lineRule="exact"/>
              <w:jc w:val="center"/>
              <w:rPr>
                <w:rFonts w:hint="eastAsia" w:hAnsi="宋体"/>
                <w:color w:val="auto"/>
                <w:sz w:val="24"/>
              </w:rPr>
            </w:pPr>
            <w:r>
              <w:rPr>
                <w:rFonts w:hAnsi="宋体"/>
                <w:color w:val="auto"/>
                <w:sz w:val="24"/>
              </w:rPr>
              <w:t>3</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bl>
    <w:p>
      <w:pPr>
        <w:pStyle w:val="47"/>
        <w:tabs>
          <w:tab w:val="left" w:pos="360"/>
        </w:tabs>
        <w:spacing w:line="360" w:lineRule="auto"/>
        <w:ind w:right="84" w:rightChars="40"/>
        <w:rPr>
          <w:rFonts w:ascii="宋体"/>
          <w:b/>
          <w:bCs/>
        </w:rPr>
      </w:pPr>
      <w:r>
        <w:rPr>
          <w:rFonts w:hint="eastAsia" w:ascii="宋体" w:cs="宋体"/>
          <w:b/>
          <w:bCs/>
        </w:rPr>
        <w:t>要求：</w:t>
      </w:r>
    </w:p>
    <w:p>
      <w:pPr>
        <w:pStyle w:val="47"/>
        <w:tabs>
          <w:tab w:val="left" w:pos="360"/>
        </w:tabs>
        <w:spacing w:line="360" w:lineRule="auto"/>
        <w:ind w:right="84" w:rightChars="40" w:firstLine="420" w:firstLineChars="200"/>
        <w:rPr>
          <w:rFonts w:ascii="宋体"/>
        </w:rPr>
      </w:pPr>
      <w:r>
        <w:rPr>
          <w:rFonts w:ascii="宋体" w:cs="宋体"/>
        </w:rPr>
        <w:t>1.</w:t>
      </w:r>
      <w:r>
        <w:rPr>
          <w:rFonts w:hint="eastAsia" w:ascii="宋体" w:cs="宋体"/>
        </w:rPr>
        <w:t>本表参照本招标文件第</w:t>
      </w:r>
      <w:r>
        <w:rPr>
          <w:rFonts w:hint="eastAsia" w:ascii="宋体" w:cs="宋体"/>
          <w:lang w:val="en-US" w:eastAsia="zh-CN"/>
        </w:rPr>
        <w:t>四章</w:t>
      </w:r>
      <w:r>
        <w:rPr>
          <w:rFonts w:hint="eastAsia" w:ascii="宋体" w:cs="宋体"/>
        </w:rPr>
        <w:t>“</w:t>
      </w:r>
      <w:r>
        <w:rPr>
          <w:rFonts w:hint="eastAsia" w:ascii="宋体" w:cs="宋体"/>
          <w:lang w:eastAsia="zh-CN"/>
        </w:rPr>
        <w:t>采购需求</w:t>
      </w:r>
      <w:r>
        <w:rPr>
          <w:rFonts w:hint="eastAsia" w:ascii="宋体" w:cs="宋体"/>
        </w:rPr>
        <w:t>”填制，投标人应根据投标服务指标，对照招标文件要求在“偏离情况”栏注明“正偏离”、“负偏离”或“无偏离”。</w:t>
      </w:r>
    </w:p>
    <w:p>
      <w:pPr>
        <w:pStyle w:val="47"/>
        <w:spacing w:line="360" w:lineRule="auto"/>
        <w:ind w:right="84" w:rightChars="40" w:firstLine="420" w:firstLineChars="200"/>
        <w:rPr>
          <w:rFonts w:hint="default" w:ascii="宋体" w:cs="宋体"/>
          <w:color w:val="000000" w:themeColor="text1"/>
          <w:lang w:val="en-US" w:eastAsia="zh-CN"/>
          <w14:textFill>
            <w14:solidFill>
              <w14:schemeClr w14:val="tx1"/>
            </w14:solidFill>
          </w14:textFill>
        </w:rPr>
      </w:pPr>
      <w:r>
        <w:rPr>
          <w:rFonts w:hint="eastAsia" w:ascii="宋体" w:cs="宋体"/>
          <w:color w:val="000000" w:themeColor="text1"/>
          <w:lang w:val="en-US" w:eastAsia="zh-CN"/>
          <w14:textFill>
            <w14:solidFill>
              <w14:schemeClr w14:val="tx1"/>
            </w14:solidFill>
          </w14:textFill>
        </w:rPr>
        <w:t>2.本项目的付款方式不允许负偏离。</w:t>
      </w:r>
    </w:p>
    <w:p>
      <w:pPr>
        <w:pStyle w:val="47"/>
        <w:spacing w:line="360" w:lineRule="auto"/>
        <w:ind w:right="84" w:rightChars="40" w:firstLine="420" w:firstLineChars="200"/>
        <w:rPr>
          <w:rFonts w:ascii="宋体"/>
          <w:color w:val="auto"/>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lang w:eastAsia="zh-CN"/>
        </w:rPr>
        <w:t>法定代表人或委托代理人（盖章或签名）</w:t>
      </w:r>
      <w:r>
        <w:rPr>
          <w:rFonts w:hint="eastAsia" w:ascii="宋体" w:hAnsi="宋体" w:cs="宋体"/>
          <w:sz w:val="24"/>
          <w:szCs w:val="24"/>
        </w:rPr>
        <w:t>：</w:t>
      </w: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ascii="宋体"/>
          <w:b/>
          <w:bCs/>
          <w:sz w:val="28"/>
          <w:szCs w:val="28"/>
        </w:rPr>
        <w:sectPr>
          <w:footerReference r:id="rId11"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jc w:val="center"/>
        <w:rPr>
          <w:rFonts w:ascii="宋体"/>
          <w:b/>
          <w:bCs/>
          <w:sz w:val="28"/>
          <w:szCs w:val="28"/>
        </w:rPr>
      </w:pPr>
    </w:p>
    <w:p>
      <w:pPr>
        <w:widowControl/>
        <w:jc w:val="center"/>
        <w:rPr>
          <w:rFonts w:hint="eastAsia" w:ascii="宋体" w:hAnsi="宋体" w:cs="宋体"/>
          <w:spacing w:val="40"/>
          <w:sz w:val="96"/>
          <w:szCs w:val="96"/>
          <w:lang w:eastAsia="zh-CN"/>
        </w:rPr>
      </w:pPr>
      <w:r>
        <w:rPr>
          <w:rFonts w:hint="eastAsia" w:ascii="宋体" w:hAnsi="宋体" w:cs="宋体"/>
          <w:spacing w:val="40"/>
          <w:sz w:val="48"/>
          <w:szCs w:val="48"/>
          <w:lang w:eastAsia="zh-CN"/>
        </w:rPr>
        <w:t>2021年温岭市标志标线日常零星增设和维护项目采购</w:t>
      </w:r>
    </w:p>
    <w:p>
      <w:pPr>
        <w:spacing w:beforeLines="100" w:line="360" w:lineRule="auto"/>
        <w:ind w:right="-108"/>
        <w:jc w:val="center"/>
        <w:rPr>
          <w:rFonts w:hint="eastAsia" w:ascii="宋体" w:hAnsi="宋体" w:cs="宋体"/>
          <w:sz w:val="36"/>
          <w:szCs w:val="36"/>
        </w:rPr>
      </w:pPr>
    </w:p>
    <w:p>
      <w:pPr>
        <w:spacing w:beforeLines="100" w:line="360" w:lineRule="auto"/>
        <w:ind w:right="-108"/>
        <w:jc w:val="center"/>
        <w:rPr>
          <w:rFonts w:hint="eastAsia" w:ascii="宋体" w:hAnsi="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JJWL210512141</w:t>
      </w:r>
    </w:p>
    <w:p>
      <w:pPr>
        <w:spacing w:after="100" w:afterAutospacing="1" w:line="360" w:lineRule="auto"/>
        <w:ind w:right="-108"/>
        <w:jc w:val="center"/>
        <w:rPr>
          <w:rFonts w:hint="eastAsia" w:ascii="宋体" w:hAnsi="宋体" w:cs="宋体"/>
          <w:b/>
          <w:bCs/>
          <w:spacing w:val="40"/>
          <w:sz w:val="84"/>
          <w:szCs w:val="84"/>
        </w:rPr>
      </w:pPr>
    </w:p>
    <w:p>
      <w:pPr>
        <w:spacing w:after="100" w:afterAutospacing="1" w:line="360" w:lineRule="auto"/>
        <w:ind w:right="-108"/>
        <w:jc w:val="center"/>
        <w:outlineLvl w:val="0"/>
        <w:rPr>
          <w:rFonts w:ascii="宋体"/>
          <w:b/>
          <w:bCs/>
          <w:spacing w:val="40"/>
          <w:sz w:val="84"/>
          <w:szCs w:val="84"/>
        </w:rPr>
      </w:pPr>
      <w:bookmarkStart w:id="10" w:name="_Toc22900"/>
      <w:r>
        <w:rPr>
          <w:rFonts w:hint="eastAsia" w:ascii="宋体" w:hAnsi="宋体" w:cs="宋体"/>
          <w:b/>
          <w:bCs/>
          <w:spacing w:val="40"/>
          <w:sz w:val="84"/>
          <w:szCs w:val="84"/>
        </w:rPr>
        <w:t>报</w:t>
      </w:r>
      <w:bookmarkEnd w:id="10"/>
    </w:p>
    <w:p>
      <w:pPr>
        <w:spacing w:after="100" w:afterAutospacing="1" w:line="360" w:lineRule="auto"/>
        <w:ind w:right="-108"/>
        <w:jc w:val="center"/>
        <w:outlineLvl w:val="0"/>
        <w:rPr>
          <w:rFonts w:ascii="宋体"/>
          <w:b/>
          <w:bCs/>
          <w:spacing w:val="40"/>
          <w:sz w:val="84"/>
          <w:szCs w:val="84"/>
        </w:rPr>
      </w:pPr>
      <w:bookmarkStart w:id="11" w:name="_Toc7031"/>
      <w:r>
        <w:rPr>
          <w:rFonts w:hint="eastAsia" w:ascii="宋体" w:hAnsi="宋体" w:cs="宋体"/>
          <w:b/>
          <w:bCs/>
          <w:spacing w:val="40"/>
          <w:sz w:val="84"/>
          <w:szCs w:val="84"/>
        </w:rPr>
        <w:t>价</w:t>
      </w:r>
      <w:bookmarkEnd w:id="11"/>
    </w:p>
    <w:p>
      <w:pPr>
        <w:spacing w:after="100" w:afterAutospacing="1" w:line="360" w:lineRule="auto"/>
        <w:ind w:right="-108"/>
        <w:jc w:val="center"/>
        <w:outlineLvl w:val="0"/>
        <w:rPr>
          <w:rFonts w:ascii="宋体"/>
          <w:b/>
          <w:bCs/>
          <w:spacing w:val="40"/>
          <w:sz w:val="84"/>
          <w:szCs w:val="84"/>
        </w:rPr>
      </w:pPr>
      <w:bookmarkStart w:id="12" w:name="_Toc13429"/>
      <w:r>
        <w:rPr>
          <w:rFonts w:hint="eastAsia" w:ascii="宋体" w:hAnsi="宋体" w:cs="宋体"/>
          <w:b/>
          <w:bCs/>
          <w:spacing w:val="40"/>
          <w:sz w:val="84"/>
          <w:szCs w:val="84"/>
        </w:rPr>
        <w:t>文</w:t>
      </w:r>
      <w:bookmarkEnd w:id="12"/>
    </w:p>
    <w:p>
      <w:pPr>
        <w:spacing w:after="100" w:afterAutospacing="1" w:line="360" w:lineRule="auto"/>
        <w:ind w:right="-108"/>
        <w:jc w:val="center"/>
        <w:outlineLvl w:val="0"/>
        <w:rPr>
          <w:rFonts w:ascii="宋体"/>
          <w:sz w:val="36"/>
          <w:szCs w:val="36"/>
        </w:rPr>
      </w:pPr>
      <w:bookmarkStart w:id="13" w:name="_Toc31063"/>
      <w:r>
        <w:rPr>
          <w:rFonts w:hint="eastAsia" w:ascii="宋体" w:hAnsi="宋体" w:cs="宋体"/>
          <w:b/>
          <w:bCs/>
          <w:spacing w:val="40"/>
          <w:sz w:val="84"/>
          <w:szCs w:val="84"/>
        </w:rPr>
        <w:t>件</w:t>
      </w:r>
      <w:bookmarkEnd w:id="13"/>
    </w:p>
    <w:p>
      <w:pPr>
        <w:spacing w:line="360" w:lineRule="auto"/>
        <w:ind w:right="532" w:firstLine="720" w:firstLineChars="200"/>
        <w:outlineLvl w:val="0"/>
        <w:rPr>
          <w:rFonts w:ascii="宋体"/>
          <w:sz w:val="36"/>
          <w:szCs w:val="36"/>
        </w:rPr>
      </w:pPr>
      <w:bookmarkStart w:id="14" w:name="_Toc13389"/>
      <w:r>
        <w:rPr>
          <w:rFonts w:hint="eastAsia" w:ascii="宋体" w:hAnsi="宋体" w:cs="宋体"/>
          <w:sz w:val="36"/>
          <w:szCs w:val="36"/>
        </w:rPr>
        <w:t>供应商全称（公章）：</w:t>
      </w:r>
      <w:bookmarkEnd w:id="14"/>
    </w:p>
    <w:p>
      <w:pPr>
        <w:spacing w:line="360" w:lineRule="auto"/>
        <w:ind w:right="-108" w:firstLine="720" w:firstLineChars="200"/>
        <w:outlineLvl w:val="0"/>
        <w:rPr>
          <w:rFonts w:ascii="宋体"/>
          <w:sz w:val="36"/>
          <w:szCs w:val="36"/>
        </w:rPr>
      </w:pPr>
      <w:bookmarkStart w:id="15" w:name="_Toc31500"/>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bookmarkEnd w:id="15"/>
    </w:p>
    <w:p>
      <w:pPr>
        <w:spacing w:line="360" w:lineRule="auto"/>
        <w:ind w:right="-108" w:firstLine="720" w:firstLineChars="200"/>
        <w:outlineLvl w:val="0"/>
        <w:rPr>
          <w:rFonts w:ascii="宋体"/>
          <w:sz w:val="36"/>
          <w:szCs w:val="36"/>
        </w:rPr>
      </w:pPr>
      <w:bookmarkStart w:id="16" w:name="_Toc17050"/>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bookmarkEnd w:id="16"/>
    </w:p>
    <w:p>
      <w:pPr>
        <w:spacing w:line="360" w:lineRule="auto"/>
        <w:ind w:right="-108"/>
        <w:jc w:val="center"/>
        <w:rPr>
          <w:rFonts w:ascii="宋体"/>
          <w:b/>
          <w:bCs/>
          <w:sz w:val="32"/>
          <w:szCs w:val="32"/>
          <w:lang w:val="zh-CN"/>
        </w:rPr>
      </w:pPr>
      <w:r>
        <w:rPr>
          <w:rFonts w:hint="eastAsia" w:ascii="宋体" w:hAnsi="宋体" w:cs="宋体"/>
          <w:b/>
          <w:bCs/>
          <w:sz w:val="32"/>
          <w:szCs w:val="32"/>
          <w:lang w:val="zh-CN"/>
        </w:rPr>
        <w:br w:type="page"/>
      </w:r>
      <w:r>
        <w:rPr>
          <w:rFonts w:hint="eastAsia" w:ascii="宋体" w:hAnsi="宋体" w:cs="宋体"/>
          <w:b/>
          <w:bCs/>
          <w:sz w:val="32"/>
          <w:szCs w:val="32"/>
          <w:lang w:val="zh-CN"/>
        </w:rPr>
        <w:t>报价文件目录（</w:t>
      </w:r>
      <w:r>
        <w:rPr>
          <w:rFonts w:hint="eastAsia" w:ascii="宋体" w:hAnsi="宋体" w:cs="宋体"/>
          <w:b/>
          <w:bCs/>
          <w:sz w:val="32"/>
          <w:szCs w:val="32"/>
          <w:lang w:val="en-US" w:eastAsia="zh-CN"/>
        </w:rPr>
        <w:t>仅供参考</w:t>
      </w:r>
      <w:r>
        <w:rPr>
          <w:rFonts w:hint="eastAsia" w:ascii="宋体" w:hAnsi="宋体" w:cs="宋体"/>
          <w:b/>
          <w:bCs/>
          <w:sz w:val="32"/>
          <w:szCs w:val="32"/>
          <w:lang w:val="zh-CN"/>
        </w:rPr>
        <w:t>）</w:t>
      </w:r>
    </w:p>
    <w:p>
      <w:pPr>
        <w:spacing w:line="360" w:lineRule="auto"/>
        <w:ind w:right="-108"/>
        <w:jc w:val="center"/>
        <w:rPr>
          <w:rFonts w:ascii="仿宋_GB2312" w:hAnsi="宋体" w:eastAsia="仿宋_GB2312"/>
          <w:b/>
          <w:bCs/>
          <w:sz w:val="36"/>
          <w:szCs w:val="36"/>
        </w:rPr>
      </w:pPr>
    </w:p>
    <w:p>
      <w:pPr>
        <w:snapToGrid w:val="0"/>
        <w:spacing w:line="360" w:lineRule="auto"/>
        <w:jc w:val="distribute"/>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投标函</w:t>
      </w:r>
      <w:r>
        <w:rPr>
          <w:rFonts w:hint="eastAsia" w:cs="宋体"/>
          <w:sz w:val="28"/>
          <w:szCs w:val="28"/>
          <w:highlight w:val="none"/>
          <w:lang w:val="en-US" w:eastAsia="zh-CN"/>
        </w:rPr>
        <w:t>………………………………………………………页码；</w:t>
      </w:r>
    </w:p>
    <w:p>
      <w:pPr>
        <w:snapToGrid w:val="0"/>
        <w:spacing w:line="360" w:lineRule="auto"/>
        <w:jc w:val="distribute"/>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开标一览表</w:t>
      </w:r>
      <w:r>
        <w:rPr>
          <w:rFonts w:hint="eastAsia" w:cs="宋体"/>
          <w:sz w:val="28"/>
          <w:szCs w:val="28"/>
          <w:highlight w:val="none"/>
          <w:lang w:val="en-US" w:eastAsia="zh-CN"/>
        </w:rPr>
        <w:t>…………………………………………………页码；</w:t>
      </w:r>
    </w:p>
    <w:p>
      <w:pPr>
        <w:snapToGrid w:val="0"/>
        <w:spacing w:line="360" w:lineRule="auto"/>
        <w:jc w:val="distribut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3、中小企业声明函………………………………………………页码；</w:t>
      </w:r>
    </w:p>
    <w:p>
      <w:pPr>
        <w:snapToGrid w:val="0"/>
        <w:spacing w:line="360" w:lineRule="auto"/>
        <w:jc w:val="distribut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4、残疾人福利性单位声明函……………………………………页码；</w:t>
      </w:r>
    </w:p>
    <w:p>
      <w:pPr>
        <w:snapToGrid w:val="0"/>
        <w:spacing w:line="360" w:lineRule="auto"/>
        <w:jc w:val="distribut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5、省级以上监狱管理局、戒毒管理局（含新疆生产建设兵团）开具的属于监狱企业的证明文件……………………………………页码；</w:t>
      </w:r>
    </w:p>
    <w:p>
      <w:pPr>
        <w:snapToGrid w:val="0"/>
        <w:spacing w:line="360" w:lineRule="auto"/>
        <w:jc w:val="distribute"/>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6、针对报价投标人认为其他需要说明的……………………页码；</w:t>
      </w:r>
    </w:p>
    <w:p>
      <w:pPr>
        <w:pStyle w:val="13"/>
        <w:snapToGrid w:val="0"/>
        <w:spacing w:line="360" w:lineRule="auto"/>
        <w:ind w:left="0" w:leftChars="0"/>
        <w:rPr>
          <w:rFonts w:ascii="宋体" w:hAnsi="宋体" w:eastAsia="宋体" w:cs="Times New Roman"/>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rPr>
          <w:rFonts w:hint="default" w:ascii="宋体" w:eastAsia="宋体"/>
          <w:b/>
          <w:bCs/>
          <w:sz w:val="28"/>
          <w:szCs w:val="28"/>
          <w:lang w:val="en-US" w:eastAsia="zh-CN"/>
        </w:rPr>
      </w:pPr>
      <w:r>
        <w:rPr>
          <w:rFonts w:ascii="宋体" w:hAnsi="宋体" w:cs="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1:</w:t>
      </w:r>
    </w:p>
    <w:p>
      <w:pPr>
        <w:widowControl/>
        <w:snapToGrid w:val="0"/>
        <w:spacing w:line="560" w:lineRule="exact"/>
        <w:jc w:val="center"/>
        <w:rPr>
          <w:rFonts w:hint="eastAsia" w:ascii="宋体" w:hAnsi="宋体" w:cs="宋体"/>
          <w:b/>
          <w:color w:val="000000"/>
          <w:sz w:val="44"/>
          <w:szCs w:val="44"/>
        </w:rPr>
      </w:pPr>
      <w:r>
        <w:rPr>
          <w:rFonts w:hint="eastAsia" w:ascii="宋体" w:hAnsi="宋体" w:cs="宋体"/>
          <w:b/>
          <w:color w:val="000000"/>
          <w:kern w:val="0"/>
          <w:sz w:val="44"/>
          <w:szCs w:val="44"/>
          <w:lang w:bidi="ar"/>
        </w:rPr>
        <w:t>投   标   函</w:t>
      </w:r>
    </w:p>
    <w:p>
      <w:pPr>
        <w:spacing w:line="440" w:lineRule="exact"/>
        <w:rPr>
          <w:rFonts w:hAnsi="宋体"/>
          <w:sz w:val="24"/>
          <w:szCs w:val="24"/>
        </w:rPr>
      </w:pPr>
    </w:p>
    <w:p>
      <w:pPr>
        <w:spacing w:line="440" w:lineRule="exact"/>
        <w:rPr>
          <w:rFonts w:hAnsi="宋体"/>
          <w:sz w:val="24"/>
          <w:szCs w:val="24"/>
        </w:rPr>
      </w:pPr>
      <w:r>
        <w:rPr>
          <w:rFonts w:hint="eastAsia" w:hAnsi="宋体" w:cs="仿宋_GB2312"/>
          <w:sz w:val="24"/>
          <w:szCs w:val="24"/>
        </w:rPr>
        <w:t>致：</w:t>
      </w:r>
      <w:r>
        <w:rPr>
          <w:rFonts w:hint="eastAsia" w:hAnsi="宋体" w:cs="仿宋_GB2312"/>
          <w:sz w:val="24"/>
          <w:szCs w:val="24"/>
          <w:lang w:eastAsia="zh-CN"/>
        </w:rPr>
        <w:t>温岭市公路</w:t>
      </w:r>
      <w:r>
        <w:rPr>
          <w:rFonts w:hint="eastAsia" w:hAnsi="宋体" w:cs="仿宋_GB2312"/>
          <w:sz w:val="24"/>
          <w:szCs w:val="24"/>
          <w:lang w:val="en-US" w:eastAsia="zh-CN"/>
        </w:rPr>
        <w:t>事务中心</w:t>
      </w:r>
      <w:r>
        <w:rPr>
          <w:rFonts w:hint="eastAsia" w:hAnsi="宋体" w:cs="仿宋_GB2312"/>
          <w:sz w:val="24"/>
          <w:szCs w:val="24"/>
        </w:rPr>
        <w:t xml:space="preserve">       </w:t>
      </w:r>
    </w:p>
    <w:p>
      <w:pPr>
        <w:spacing w:line="440" w:lineRule="exact"/>
        <w:rPr>
          <w:rFonts w:hAnsi="宋体"/>
          <w:sz w:val="24"/>
          <w:szCs w:val="24"/>
        </w:rPr>
      </w:pPr>
      <w:r>
        <w:rPr>
          <w:rFonts w:hAnsi="宋体" w:cs="仿宋_GB2312"/>
          <w:sz w:val="24"/>
          <w:szCs w:val="24"/>
        </w:rPr>
        <w:t xml:space="preserve">    </w:t>
      </w:r>
      <w:r>
        <w:rPr>
          <w:rFonts w:hAnsi="宋体" w:cs="仿宋_GB2312"/>
          <w:sz w:val="24"/>
          <w:szCs w:val="24"/>
          <w:u w:val="single"/>
        </w:rPr>
        <w:t xml:space="preserve">                            </w:t>
      </w:r>
      <w:r>
        <w:rPr>
          <w:rFonts w:hint="eastAsia" w:hAnsi="宋体" w:cs="仿宋_GB2312"/>
          <w:sz w:val="24"/>
          <w:szCs w:val="24"/>
        </w:rPr>
        <w:t>（投标人名称）授权</w:t>
      </w:r>
      <w:r>
        <w:rPr>
          <w:rFonts w:hAnsi="宋体" w:cs="仿宋_GB2312"/>
          <w:sz w:val="24"/>
          <w:szCs w:val="24"/>
          <w:u w:val="single"/>
        </w:rPr>
        <w:t xml:space="preserve">               </w:t>
      </w:r>
      <w:r>
        <w:rPr>
          <w:rFonts w:hint="eastAsia" w:hAnsi="宋体" w:cs="仿宋_GB2312"/>
          <w:sz w:val="24"/>
          <w:szCs w:val="24"/>
        </w:rPr>
        <w:t>（全权代表姓名、职务）为全权代表，参加贵单位组织的</w:t>
      </w:r>
      <w:r>
        <w:rPr>
          <w:rFonts w:hint="eastAsia" w:hAnsi="宋体" w:cs="仿宋_GB2312"/>
          <w:sz w:val="24"/>
          <w:szCs w:val="24"/>
          <w:u w:val="single"/>
        </w:rPr>
        <w:t xml:space="preserve">      </w:t>
      </w:r>
      <w:r>
        <w:rPr>
          <w:rFonts w:hint="eastAsia" w:hAnsi="宋体" w:cs="仿宋_GB2312"/>
          <w:sz w:val="24"/>
          <w:szCs w:val="24"/>
          <w:u w:val="single"/>
          <w:lang w:val="en-US" w:eastAsia="zh-CN"/>
        </w:rPr>
        <w:t xml:space="preserve">    </w:t>
      </w:r>
      <w:r>
        <w:rPr>
          <w:rFonts w:hint="eastAsia" w:hAnsi="宋体" w:cs="仿宋_GB2312"/>
          <w:sz w:val="24"/>
          <w:szCs w:val="24"/>
          <w:u w:val="single"/>
        </w:rPr>
        <w:t xml:space="preserve">    </w:t>
      </w:r>
      <w:r>
        <w:rPr>
          <w:rFonts w:hint="eastAsia" w:hAnsi="宋体" w:cs="仿宋_GB2312"/>
          <w:sz w:val="24"/>
          <w:szCs w:val="24"/>
        </w:rPr>
        <w:t>（招标项目名称）（</w:t>
      </w:r>
      <w:r>
        <w:rPr>
          <w:rFonts w:hint="eastAsia" w:hAnsi="宋体" w:cs="仿宋_GB2312"/>
          <w:sz w:val="24"/>
          <w:szCs w:val="24"/>
          <w:lang w:eastAsia="zh-CN"/>
        </w:rPr>
        <w:t>项目</w:t>
      </w:r>
      <w:r>
        <w:rPr>
          <w:rFonts w:hint="eastAsia" w:hAnsi="宋体" w:cs="仿宋_GB2312"/>
          <w:sz w:val="24"/>
          <w:szCs w:val="24"/>
        </w:rPr>
        <w:t>编号为</w:t>
      </w:r>
      <w:r>
        <w:rPr>
          <w:rFonts w:hint="eastAsia" w:hAnsi="宋体" w:cs="仿宋_GB2312"/>
          <w:sz w:val="24"/>
          <w:szCs w:val="24"/>
          <w:u w:val="single"/>
        </w:rPr>
        <w:t xml:space="preserve">    </w:t>
      </w:r>
      <w:r>
        <w:rPr>
          <w:rFonts w:hint="eastAsia" w:hAnsi="宋体" w:cs="仿宋_GB2312"/>
          <w:sz w:val="24"/>
          <w:szCs w:val="24"/>
          <w:u w:val="single"/>
          <w:lang w:val="en-US" w:eastAsia="zh-CN"/>
        </w:rPr>
        <w:t xml:space="preserve">     </w:t>
      </w:r>
      <w:r>
        <w:rPr>
          <w:rFonts w:hint="eastAsia" w:hAnsi="宋体" w:cs="仿宋_GB2312"/>
          <w:sz w:val="24"/>
          <w:szCs w:val="24"/>
          <w:u w:val="single"/>
        </w:rPr>
        <w:t xml:space="preserve">    </w:t>
      </w:r>
      <w:r>
        <w:rPr>
          <w:rFonts w:hint="eastAsia" w:hAnsi="宋体" w:cs="仿宋_GB2312"/>
          <w:sz w:val="24"/>
          <w:szCs w:val="24"/>
        </w:rPr>
        <w:t>）招标的有关活动，并进行投标。为此：</w:t>
      </w:r>
    </w:p>
    <w:p>
      <w:pPr>
        <w:spacing w:line="440" w:lineRule="exact"/>
        <w:ind w:firstLine="480" w:firstLineChars="200"/>
        <w:rPr>
          <w:rFonts w:hAnsi="宋体"/>
          <w:sz w:val="24"/>
          <w:szCs w:val="24"/>
        </w:rPr>
      </w:pPr>
      <w:r>
        <w:rPr>
          <w:rFonts w:hAnsi="宋体" w:cs="仿宋_GB2312"/>
          <w:sz w:val="24"/>
          <w:szCs w:val="24"/>
        </w:rPr>
        <w:t>l</w:t>
      </w:r>
      <w:r>
        <w:rPr>
          <w:rFonts w:hint="eastAsia" w:hAnsi="宋体" w:cs="仿宋_GB2312"/>
          <w:sz w:val="24"/>
          <w:szCs w:val="24"/>
        </w:rPr>
        <w:t>、提供投标人须知规定的全部投标文件。</w:t>
      </w:r>
    </w:p>
    <w:p>
      <w:pPr>
        <w:spacing w:line="440" w:lineRule="exact"/>
        <w:ind w:firstLine="360" w:firstLineChars="150"/>
        <w:rPr>
          <w:rFonts w:hint="eastAsia" w:hAnsi="宋体" w:cs="仿宋_GB2312"/>
          <w:sz w:val="24"/>
          <w:szCs w:val="24"/>
        </w:rPr>
      </w:pPr>
      <w:r>
        <w:rPr>
          <w:rFonts w:hint="eastAsia" w:hAnsi="宋体" w:cs="仿宋_GB2312"/>
          <w:sz w:val="24"/>
          <w:szCs w:val="24"/>
        </w:rPr>
        <w:t xml:space="preserve"> </w:t>
      </w:r>
      <w:r>
        <w:rPr>
          <w:rFonts w:hint="eastAsia" w:hAnsi="宋体" w:cs="仿宋_GB2312"/>
          <w:sz w:val="24"/>
          <w:szCs w:val="24"/>
          <w:lang w:val="en-US" w:eastAsia="zh-CN"/>
        </w:rPr>
        <w:t>2</w:t>
      </w:r>
      <w:r>
        <w:rPr>
          <w:rFonts w:hint="eastAsia" w:hAnsi="宋体" w:cs="仿宋_GB2312"/>
          <w:sz w:val="24"/>
          <w:szCs w:val="24"/>
        </w:rPr>
        <w:t>、我方愿意以人民币（大写）</w:t>
      </w:r>
      <w:r>
        <w:rPr>
          <w:rFonts w:hint="eastAsia" w:hAnsi="宋体" w:cs="仿宋_GB2312"/>
          <w:sz w:val="24"/>
          <w:szCs w:val="24"/>
        </w:rPr>
        <w:fldChar w:fldCharType="begin"/>
      </w:r>
      <w:r>
        <w:rPr>
          <w:rFonts w:hint="eastAsia" w:hAnsi="宋体" w:cs="仿宋_GB2312"/>
          <w:sz w:val="24"/>
          <w:szCs w:val="24"/>
        </w:rPr>
        <w:instrText xml:space="preserve"> = 4726176 \* CHINESENUM4 \* MERGEFORMAT </w:instrText>
      </w:r>
      <w:r>
        <w:rPr>
          <w:rFonts w:hint="eastAsia" w:hAnsi="宋体" w:cs="仿宋_GB2312"/>
          <w:sz w:val="24"/>
          <w:szCs w:val="24"/>
        </w:rPr>
        <w:fldChar w:fldCharType="separate"/>
      </w:r>
      <w:r>
        <w:rPr>
          <w:rFonts w:hint="eastAsia" w:hAnsi="宋体" w:cs="仿宋_GB2312"/>
          <w:sz w:val="24"/>
          <w:szCs w:val="24"/>
          <w:u w:val="single"/>
          <w:lang w:val="en-US" w:eastAsia="zh-CN"/>
        </w:rPr>
        <w:t xml:space="preserve">                 </w:t>
      </w:r>
      <w:r>
        <w:rPr>
          <w:rFonts w:hint="eastAsia" w:hAnsi="宋体" w:cs="仿宋_GB2312"/>
          <w:sz w:val="24"/>
          <w:szCs w:val="24"/>
        </w:rPr>
        <w:t>元整</w:t>
      </w:r>
      <w:r>
        <w:rPr>
          <w:rFonts w:hint="eastAsia" w:hAnsi="宋体" w:cs="仿宋_GB2312"/>
          <w:sz w:val="24"/>
          <w:szCs w:val="24"/>
        </w:rPr>
        <w:fldChar w:fldCharType="end"/>
      </w:r>
      <w:r>
        <w:rPr>
          <w:rFonts w:hint="eastAsia" w:hAnsi="宋体" w:cs="仿宋_GB2312"/>
          <w:sz w:val="24"/>
          <w:szCs w:val="24"/>
        </w:rPr>
        <w:t xml:space="preserve"> （¥</w:t>
      </w:r>
      <w:r>
        <w:rPr>
          <w:rFonts w:hint="eastAsia" w:hAnsi="宋体" w:cs="仿宋_GB2312"/>
          <w:sz w:val="24"/>
          <w:szCs w:val="24"/>
          <w:u w:val="single"/>
          <w:lang w:val="en-US" w:eastAsia="zh-CN"/>
        </w:rPr>
        <w:t xml:space="preserve">      </w:t>
      </w:r>
      <w:r>
        <w:rPr>
          <w:rFonts w:hint="eastAsia" w:hAnsi="宋体" w:cs="仿宋_GB2312"/>
          <w:sz w:val="24"/>
          <w:szCs w:val="24"/>
        </w:rPr>
        <w:t>元）的投标总报价，工期：</w:t>
      </w:r>
      <w:r>
        <w:rPr>
          <w:rFonts w:hint="eastAsia" w:hAnsi="宋体" w:cs="仿宋_GB2312"/>
          <w:sz w:val="24"/>
          <w:szCs w:val="24"/>
          <w:u w:val="single"/>
          <w:lang w:eastAsia="zh-CN"/>
        </w:rPr>
        <w:t>确保</w:t>
      </w:r>
      <w:r>
        <w:rPr>
          <w:rFonts w:hint="eastAsia" w:hAnsi="宋体" w:cs="仿宋_GB2312"/>
          <w:sz w:val="24"/>
          <w:szCs w:val="24"/>
          <w:u w:val="single"/>
          <w:lang w:val="en-US" w:eastAsia="zh-CN"/>
        </w:rPr>
        <w:t>在2022年6月30日前</w:t>
      </w:r>
      <w:r>
        <w:rPr>
          <w:rFonts w:hint="eastAsia" w:hAnsi="宋体" w:cs="仿宋_GB2312"/>
          <w:sz w:val="24"/>
          <w:szCs w:val="24"/>
        </w:rPr>
        <w:t>，按合同约定实施和完成承包工程，修补工程中的任何缺陷，工程质量达到：标段工程交（竣）工一体化验收的质量评定</w:t>
      </w:r>
      <w:r>
        <w:rPr>
          <w:rFonts w:hint="eastAsia" w:hAnsi="宋体" w:cs="仿宋_GB2312"/>
          <w:sz w:val="24"/>
          <w:szCs w:val="24"/>
          <w:u w:val="single"/>
        </w:rPr>
        <w:t xml:space="preserve">        </w:t>
      </w:r>
      <w:r>
        <w:rPr>
          <w:rFonts w:hint="eastAsia" w:hAnsi="宋体" w:cs="仿宋_GB2312"/>
          <w:sz w:val="24"/>
          <w:szCs w:val="24"/>
        </w:rPr>
        <w:t>。</w:t>
      </w:r>
    </w:p>
    <w:p>
      <w:pPr>
        <w:spacing w:line="440" w:lineRule="exact"/>
        <w:ind w:firstLine="480" w:firstLineChars="200"/>
        <w:rPr>
          <w:rFonts w:hAnsi="宋体"/>
          <w:sz w:val="24"/>
          <w:szCs w:val="24"/>
        </w:rPr>
      </w:pPr>
      <w:r>
        <w:rPr>
          <w:rFonts w:hint="eastAsia" w:hAnsi="宋体" w:cs="仿宋_GB2312"/>
          <w:sz w:val="24"/>
          <w:szCs w:val="24"/>
          <w:lang w:val="en-US" w:eastAsia="zh-CN"/>
        </w:rPr>
        <w:t>3</w:t>
      </w:r>
      <w:r>
        <w:rPr>
          <w:rFonts w:hint="eastAsia" w:hAnsi="宋体" w:cs="仿宋_GB2312"/>
          <w:sz w:val="24"/>
          <w:szCs w:val="24"/>
        </w:rPr>
        <w:t>、我方已详细审查全部招标文件，完全同意招标文件中的各项要求，保证遵守招标文件中的有关规定和相关标准</w:t>
      </w:r>
      <w:r>
        <w:rPr>
          <w:rFonts w:hint="eastAsia" w:hAnsi="宋体"/>
          <w:sz w:val="24"/>
        </w:rPr>
        <w:t>，对招标文件的合理性、合法性不再有异议。</w:t>
      </w:r>
    </w:p>
    <w:p>
      <w:pPr>
        <w:spacing w:line="440" w:lineRule="exact"/>
        <w:rPr>
          <w:rFonts w:hAnsi="宋体"/>
          <w:sz w:val="24"/>
          <w:szCs w:val="24"/>
        </w:rPr>
      </w:pPr>
      <w:r>
        <w:rPr>
          <w:rFonts w:hAnsi="宋体" w:cs="仿宋_GB2312"/>
          <w:sz w:val="24"/>
          <w:szCs w:val="24"/>
        </w:rPr>
        <w:t xml:space="preserve">    </w:t>
      </w:r>
      <w:r>
        <w:rPr>
          <w:rFonts w:hint="eastAsia" w:hAnsi="宋体" w:cs="仿宋_GB2312"/>
          <w:sz w:val="24"/>
          <w:szCs w:val="24"/>
          <w:lang w:val="en-US" w:eastAsia="zh-CN"/>
        </w:rPr>
        <w:t>4</w:t>
      </w:r>
      <w:r>
        <w:rPr>
          <w:rFonts w:hint="eastAsia" w:hAnsi="宋体" w:cs="仿宋_GB2312"/>
          <w:sz w:val="24"/>
          <w:szCs w:val="24"/>
        </w:rPr>
        <w:t>、若中标，</w:t>
      </w:r>
      <w:r>
        <w:rPr>
          <w:rFonts w:hint="eastAsia" w:hAnsi="宋体"/>
          <w:sz w:val="24"/>
        </w:rPr>
        <w:t>本投标文件至本项目合同履行完毕止均保持有效，</w:t>
      </w:r>
      <w:r>
        <w:rPr>
          <w:rFonts w:hint="eastAsia" w:hAnsi="宋体" w:cs="仿宋_GB2312"/>
          <w:sz w:val="24"/>
          <w:szCs w:val="24"/>
        </w:rPr>
        <w:t>我方将按招标文件规定履行合同责任和义务。</w:t>
      </w:r>
    </w:p>
    <w:p>
      <w:pPr>
        <w:spacing w:line="440" w:lineRule="exact"/>
        <w:rPr>
          <w:rFonts w:hAnsi="宋体"/>
          <w:sz w:val="24"/>
          <w:szCs w:val="24"/>
        </w:rPr>
      </w:pPr>
      <w:r>
        <w:rPr>
          <w:rFonts w:hAnsi="宋体" w:cs="仿宋_GB2312"/>
          <w:sz w:val="24"/>
          <w:szCs w:val="24"/>
        </w:rPr>
        <w:t xml:space="preserve">    </w:t>
      </w:r>
      <w:r>
        <w:rPr>
          <w:rFonts w:hint="eastAsia" w:hAnsi="宋体" w:cs="仿宋_GB2312"/>
          <w:sz w:val="24"/>
          <w:szCs w:val="24"/>
          <w:lang w:val="en-US" w:eastAsia="zh-CN"/>
        </w:rPr>
        <w:t>5</w:t>
      </w:r>
      <w:r>
        <w:rPr>
          <w:rFonts w:hint="eastAsia" w:hAnsi="宋体" w:cs="仿宋_GB2312"/>
          <w:sz w:val="24"/>
          <w:szCs w:val="24"/>
        </w:rPr>
        <w:t>、投标文件自开标之日起有效期为9</w:t>
      </w:r>
      <w:r>
        <w:rPr>
          <w:rFonts w:hAnsi="宋体" w:cs="仿宋_GB2312"/>
          <w:sz w:val="24"/>
          <w:szCs w:val="24"/>
        </w:rPr>
        <w:t>0</w:t>
      </w:r>
      <w:r>
        <w:rPr>
          <w:rFonts w:hint="eastAsia" w:hAnsi="宋体" w:cs="仿宋_GB2312"/>
          <w:sz w:val="24"/>
          <w:szCs w:val="24"/>
        </w:rPr>
        <w:t>天。</w:t>
      </w:r>
    </w:p>
    <w:p>
      <w:pPr>
        <w:spacing w:line="440" w:lineRule="exact"/>
        <w:rPr>
          <w:rFonts w:hAnsi="宋体"/>
          <w:sz w:val="24"/>
          <w:szCs w:val="24"/>
        </w:rPr>
      </w:pPr>
      <w:r>
        <w:rPr>
          <w:rFonts w:hAnsi="宋体" w:cs="仿宋_GB2312"/>
          <w:sz w:val="24"/>
          <w:szCs w:val="24"/>
        </w:rPr>
        <w:t xml:space="preserve">    </w:t>
      </w:r>
      <w:r>
        <w:rPr>
          <w:rFonts w:hint="eastAsia" w:hAnsi="宋体" w:cs="仿宋_GB2312"/>
          <w:sz w:val="24"/>
          <w:szCs w:val="24"/>
          <w:lang w:val="en-US" w:eastAsia="zh-CN"/>
        </w:rPr>
        <w:t>6</w:t>
      </w:r>
      <w:r>
        <w:rPr>
          <w:rFonts w:hint="eastAsia" w:hAnsi="宋体" w:cs="仿宋_GB2312"/>
          <w:sz w:val="24"/>
          <w:szCs w:val="24"/>
        </w:rPr>
        <w:t>、我方同意提供按照贵方可能要求的与本项投标有关的一切数据或资料，并保证其真实性、合法性。</w:t>
      </w:r>
    </w:p>
    <w:p>
      <w:pPr>
        <w:spacing w:line="440" w:lineRule="exact"/>
        <w:rPr>
          <w:rFonts w:hAnsi="宋体"/>
          <w:sz w:val="24"/>
          <w:szCs w:val="24"/>
        </w:rPr>
      </w:pPr>
      <w:r>
        <w:rPr>
          <w:rFonts w:hAnsi="宋体" w:cs="仿宋_GB2312"/>
          <w:sz w:val="24"/>
          <w:szCs w:val="24"/>
        </w:rPr>
        <w:t xml:space="preserve">    </w:t>
      </w:r>
      <w:r>
        <w:rPr>
          <w:rFonts w:hint="eastAsia" w:hAnsi="宋体" w:cs="仿宋_GB2312"/>
          <w:sz w:val="24"/>
          <w:szCs w:val="24"/>
          <w:lang w:val="en-US" w:eastAsia="zh-CN"/>
        </w:rPr>
        <w:t>7</w:t>
      </w:r>
      <w:r>
        <w:rPr>
          <w:rFonts w:hint="eastAsia" w:hAnsi="宋体" w:cs="仿宋_GB2312"/>
          <w:sz w:val="24"/>
          <w:szCs w:val="24"/>
        </w:rPr>
        <w:t>、我方与本次投标有关的一切正式来往通讯请寄：</w:t>
      </w:r>
    </w:p>
    <w:p>
      <w:pPr>
        <w:spacing w:line="440" w:lineRule="exact"/>
        <w:rPr>
          <w:rFonts w:hAnsi="宋体" w:cs="仿宋_GB2312"/>
          <w:sz w:val="24"/>
          <w:szCs w:val="24"/>
        </w:rPr>
      </w:pPr>
      <w:r>
        <w:rPr>
          <w:rFonts w:hAnsi="宋体" w:cs="仿宋_GB2312"/>
          <w:sz w:val="24"/>
          <w:szCs w:val="24"/>
        </w:rPr>
        <w:t xml:space="preserve">    </w:t>
      </w:r>
    </w:p>
    <w:p>
      <w:pPr>
        <w:spacing w:line="440" w:lineRule="exact"/>
        <w:rPr>
          <w:rFonts w:hAnsi="宋体"/>
          <w:sz w:val="24"/>
          <w:szCs w:val="24"/>
        </w:rPr>
      </w:pPr>
      <w:r>
        <w:rPr>
          <w:rFonts w:hAnsi="宋体" w:cs="仿宋_GB2312"/>
          <w:sz w:val="24"/>
          <w:szCs w:val="24"/>
        </w:rPr>
        <w:t xml:space="preserve">      </w:t>
      </w:r>
      <w:r>
        <w:rPr>
          <w:rFonts w:hint="eastAsia" w:hAnsi="宋体" w:cs="仿宋_GB2312"/>
          <w:sz w:val="24"/>
          <w:szCs w:val="24"/>
        </w:rPr>
        <w:t>地址：</w:t>
      </w:r>
      <w:r>
        <w:rPr>
          <w:rFonts w:hAnsi="宋体" w:cs="仿宋_GB2312"/>
          <w:sz w:val="24"/>
          <w:szCs w:val="24"/>
          <w:u w:val="single"/>
        </w:rPr>
        <w:t xml:space="preserve">                 </w:t>
      </w:r>
      <w:r>
        <w:rPr>
          <w:rFonts w:hAnsi="宋体" w:cs="仿宋_GB2312"/>
          <w:sz w:val="24"/>
          <w:szCs w:val="24"/>
        </w:rPr>
        <w:t xml:space="preserve"> </w:t>
      </w:r>
      <w:r>
        <w:rPr>
          <w:rFonts w:hint="eastAsia" w:hAnsi="宋体" w:cs="仿宋_GB2312"/>
          <w:sz w:val="24"/>
          <w:szCs w:val="24"/>
        </w:rPr>
        <w:t>邮编：</w:t>
      </w:r>
      <w:r>
        <w:rPr>
          <w:rFonts w:hAnsi="宋体" w:cs="仿宋_GB2312"/>
          <w:sz w:val="24"/>
          <w:szCs w:val="24"/>
          <w:u w:val="single"/>
        </w:rPr>
        <w:t xml:space="preserve">               </w:t>
      </w:r>
    </w:p>
    <w:p>
      <w:pPr>
        <w:spacing w:line="440" w:lineRule="exact"/>
        <w:rPr>
          <w:rFonts w:hAnsi="宋体" w:cs="仿宋_GB2312"/>
          <w:sz w:val="24"/>
          <w:szCs w:val="24"/>
          <w:u w:val="single"/>
        </w:rPr>
      </w:pPr>
      <w:r>
        <w:rPr>
          <w:rFonts w:hAnsi="宋体" w:cs="仿宋_GB2312"/>
          <w:sz w:val="24"/>
          <w:szCs w:val="24"/>
        </w:rPr>
        <w:t xml:space="preserve">      </w:t>
      </w:r>
      <w:r>
        <w:rPr>
          <w:rFonts w:hint="eastAsia" w:hAnsi="宋体" w:cs="仿宋_GB2312"/>
          <w:sz w:val="24"/>
          <w:szCs w:val="24"/>
        </w:rPr>
        <w:t>电话：</w:t>
      </w:r>
      <w:r>
        <w:rPr>
          <w:rFonts w:hAnsi="宋体" w:cs="仿宋_GB2312"/>
          <w:sz w:val="24"/>
          <w:szCs w:val="24"/>
          <w:u w:val="single"/>
        </w:rPr>
        <w:t xml:space="preserve">                 </w:t>
      </w:r>
      <w:r>
        <w:rPr>
          <w:rFonts w:hAnsi="宋体" w:cs="仿宋_GB2312"/>
          <w:sz w:val="24"/>
          <w:szCs w:val="24"/>
        </w:rPr>
        <w:t xml:space="preserve"> </w:t>
      </w:r>
      <w:r>
        <w:rPr>
          <w:rFonts w:hint="eastAsia" w:hAnsi="宋体" w:cs="仿宋_GB2312"/>
          <w:sz w:val="24"/>
          <w:szCs w:val="24"/>
        </w:rPr>
        <w:t>传真：</w:t>
      </w:r>
      <w:r>
        <w:rPr>
          <w:rFonts w:hAnsi="宋体" w:cs="仿宋_GB2312"/>
          <w:sz w:val="24"/>
          <w:szCs w:val="24"/>
          <w:u w:val="single"/>
        </w:rPr>
        <w:t xml:space="preserve">               </w:t>
      </w:r>
    </w:p>
    <w:p>
      <w:pPr>
        <w:spacing w:line="440" w:lineRule="exact"/>
        <w:rPr>
          <w:rFonts w:hAnsi="宋体" w:cs="仿宋_GB2312"/>
          <w:sz w:val="24"/>
          <w:szCs w:val="24"/>
          <w:u w:val="single"/>
        </w:rPr>
      </w:pPr>
    </w:p>
    <w:p>
      <w:pPr>
        <w:spacing w:line="440" w:lineRule="exact"/>
        <w:rPr>
          <w:rFonts w:hAnsi="宋体"/>
          <w:sz w:val="24"/>
          <w:szCs w:val="24"/>
        </w:rPr>
      </w:pPr>
    </w:p>
    <w:p>
      <w:pPr>
        <w:spacing w:line="400" w:lineRule="exact"/>
        <w:ind w:firstLine="480" w:firstLineChars="200"/>
        <w:rPr>
          <w:rFonts w:hAnsi="宋体"/>
          <w:sz w:val="24"/>
          <w:szCs w:val="24"/>
        </w:rPr>
      </w:pPr>
      <w:r>
        <w:rPr>
          <w:rFonts w:hint="eastAsia" w:hAnsi="宋体" w:cs="仿宋_GB2312"/>
          <w:sz w:val="24"/>
          <w:szCs w:val="24"/>
        </w:rPr>
        <w:t>投标人名称：</w:t>
      </w:r>
      <w:r>
        <w:rPr>
          <w:rFonts w:hAnsi="宋体" w:cs="仿宋_GB2312"/>
          <w:sz w:val="24"/>
          <w:szCs w:val="24"/>
          <w:u w:val="single"/>
        </w:rPr>
        <w:t xml:space="preserve">                     </w:t>
      </w:r>
      <w:r>
        <w:rPr>
          <w:rFonts w:hint="eastAsia" w:hAnsi="宋体" w:cs="仿宋_GB2312"/>
          <w:sz w:val="24"/>
          <w:szCs w:val="24"/>
        </w:rPr>
        <w:t>（公章）</w:t>
      </w:r>
    </w:p>
    <w:p>
      <w:pPr>
        <w:spacing w:line="400" w:lineRule="exact"/>
        <w:rPr>
          <w:rFonts w:hAnsi="宋体"/>
          <w:sz w:val="24"/>
          <w:szCs w:val="24"/>
        </w:rPr>
      </w:pPr>
      <w:r>
        <w:rPr>
          <w:rFonts w:hAnsi="宋体" w:cs="仿宋_GB2312"/>
          <w:sz w:val="24"/>
          <w:szCs w:val="24"/>
        </w:rPr>
        <w:t xml:space="preserve">   </w:t>
      </w:r>
      <w:r>
        <w:rPr>
          <w:rFonts w:hint="eastAsia" w:hAnsi="宋体" w:cs="仿宋_GB2312"/>
          <w:sz w:val="24"/>
          <w:szCs w:val="24"/>
          <w:lang w:val="en-US" w:eastAsia="zh-CN"/>
        </w:rPr>
        <w:t xml:space="preserve"> </w:t>
      </w:r>
      <w:r>
        <w:rPr>
          <w:rFonts w:hint="eastAsia" w:hAnsi="宋体" w:cs="仿宋_GB2312"/>
          <w:sz w:val="24"/>
          <w:szCs w:val="24"/>
        </w:rPr>
        <w:t>法定代表人或</w:t>
      </w:r>
      <w:r>
        <w:rPr>
          <w:rFonts w:hAnsi="宋体" w:cs="仿宋_GB2312"/>
          <w:sz w:val="24"/>
          <w:szCs w:val="24"/>
        </w:rPr>
        <w:t xml:space="preserve"> </w:t>
      </w:r>
      <w:r>
        <w:rPr>
          <w:rFonts w:hint="eastAsia" w:hAnsi="宋体" w:cs="仿宋_GB2312"/>
          <w:sz w:val="24"/>
          <w:szCs w:val="24"/>
        </w:rPr>
        <w:t>委托代理人</w:t>
      </w:r>
      <w:r>
        <w:rPr>
          <w:rFonts w:hint="eastAsia" w:hAnsi="宋体"/>
          <w:sz w:val="24"/>
        </w:rPr>
        <w:t>（盖章或签字）</w:t>
      </w:r>
      <w:r>
        <w:rPr>
          <w:rFonts w:hint="eastAsia" w:hAnsi="宋体" w:cs="仿宋_GB2312"/>
          <w:sz w:val="24"/>
          <w:szCs w:val="24"/>
        </w:rPr>
        <w:t>：</w:t>
      </w:r>
      <w:r>
        <w:rPr>
          <w:rFonts w:hAnsi="宋体" w:cs="仿宋_GB2312"/>
          <w:sz w:val="24"/>
          <w:szCs w:val="24"/>
          <w:u w:val="single"/>
        </w:rPr>
        <w:t xml:space="preserve">                   </w:t>
      </w:r>
    </w:p>
    <w:p>
      <w:pPr>
        <w:spacing w:line="400" w:lineRule="exact"/>
        <w:rPr>
          <w:rFonts w:hint="eastAsia" w:hAnsi="宋体" w:cs="仿宋_GB2312"/>
          <w:sz w:val="24"/>
          <w:szCs w:val="24"/>
        </w:rPr>
      </w:pPr>
      <w:r>
        <w:rPr>
          <w:rFonts w:hAnsi="宋体" w:cs="仿宋_GB2312"/>
          <w:sz w:val="24"/>
          <w:szCs w:val="24"/>
        </w:rPr>
        <w:t xml:space="preserve">  </w:t>
      </w:r>
      <w:r>
        <w:rPr>
          <w:rFonts w:hint="eastAsia" w:hAnsi="宋体" w:cs="仿宋_GB2312"/>
          <w:sz w:val="24"/>
          <w:szCs w:val="24"/>
        </w:rPr>
        <w:t xml:space="preserve"> </w:t>
      </w:r>
    </w:p>
    <w:p>
      <w:pPr>
        <w:spacing w:line="400" w:lineRule="exact"/>
        <w:rPr>
          <w:rFonts w:hint="eastAsia" w:hAnsi="宋体"/>
          <w:b/>
          <w:bCs/>
          <w:sz w:val="28"/>
          <w:szCs w:val="28"/>
        </w:rPr>
      </w:pPr>
      <w:r>
        <w:rPr>
          <w:rFonts w:hint="eastAsia" w:hAnsi="宋体" w:cs="仿宋_GB2312"/>
          <w:sz w:val="24"/>
          <w:szCs w:val="24"/>
        </w:rPr>
        <w:t xml:space="preserve">                                  </w:t>
      </w:r>
      <w:r>
        <w:rPr>
          <w:rFonts w:hAnsi="宋体" w:cs="仿宋_GB2312"/>
          <w:sz w:val="24"/>
          <w:szCs w:val="24"/>
          <w:u w:val="single"/>
        </w:rPr>
        <w:t xml:space="preserve">         </w:t>
      </w:r>
      <w:r>
        <w:rPr>
          <w:rFonts w:hint="eastAsia" w:hAnsi="宋体" w:cs="仿宋_GB2312"/>
          <w:sz w:val="24"/>
          <w:szCs w:val="24"/>
        </w:rPr>
        <w:t>年</w:t>
      </w:r>
      <w:r>
        <w:rPr>
          <w:rFonts w:hAnsi="宋体" w:cs="仿宋_GB2312"/>
          <w:sz w:val="24"/>
          <w:szCs w:val="24"/>
          <w:u w:val="single"/>
        </w:rPr>
        <w:t xml:space="preserve">   </w:t>
      </w:r>
      <w:r>
        <w:rPr>
          <w:rFonts w:hint="eastAsia" w:hAnsi="宋体" w:cs="仿宋_GB2312"/>
          <w:sz w:val="24"/>
          <w:szCs w:val="24"/>
        </w:rPr>
        <w:t>月</w:t>
      </w:r>
      <w:r>
        <w:rPr>
          <w:rFonts w:hAnsi="宋体" w:cs="仿宋_GB2312"/>
          <w:sz w:val="24"/>
          <w:szCs w:val="24"/>
          <w:u w:val="single"/>
        </w:rPr>
        <w:t xml:space="preserve">   </w:t>
      </w:r>
      <w:r>
        <w:rPr>
          <w:rFonts w:hint="eastAsia" w:hAnsi="宋体" w:cs="仿宋_GB2312"/>
          <w:sz w:val="24"/>
          <w:szCs w:val="24"/>
        </w:rPr>
        <w:t>日</w:t>
      </w:r>
    </w:p>
    <w:p>
      <w:pPr>
        <w:spacing w:line="360" w:lineRule="auto"/>
        <w:ind w:left="-2" w:hanging="2"/>
        <w:jc w:val="both"/>
        <w:rPr>
          <w:rFonts w:hint="eastAsia" w:ascii="宋体" w:hAnsi="宋体" w:cs="宋体"/>
          <w:b/>
          <w:bCs/>
          <w:sz w:val="24"/>
          <w:szCs w:val="24"/>
          <w:lang w:val="en-US" w:eastAsia="zh-CN"/>
        </w:rPr>
      </w:pPr>
      <w:r>
        <w:rPr>
          <w:rFonts w:hint="eastAsia" w:ascii="宋体" w:hAnsi="宋体" w:cs="宋体"/>
          <w:b/>
          <w:color w:val="000000"/>
          <w:sz w:val="28"/>
          <w:szCs w:val="28"/>
          <w:lang w:bidi="ar"/>
        </w:rPr>
        <w:br w:type="page"/>
      </w:r>
      <w:r>
        <w:rPr>
          <w:rFonts w:hint="eastAsia" w:ascii="宋体" w:hAnsi="宋体" w:cs="宋体"/>
          <w:b/>
          <w:bCs/>
          <w:sz w:val="24"/>
          <w:szCs w:val="24"/>
        </w:rPr>
        <w:t>附件</w:t>
      </w:r>
      <w:r>
        <w:rPr>
          <w:rFonts w:hint="eastAsia" w:ascii="宋体" w:hAnsi="宋体" w:cs="宋体"/>
          <w:b/>
          <w:bCs/>
          <w:sz w:val="24"/>
          <w:szCs w:val="24"/>
          <w:lang w:val="en-US" w:eastAsia="zh-CN"/>
        </w:rPr>
        <w:t>2:</w:t>
      </w:r>
    </w:p>
    <w:p>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r>
        <w:rPr>
          <w:rFonts w:ascii="宋体" w:hAnsi="宋体" w:cs="宋体"/>
          <w:b/>
          <w:bCs/>
          <w:spacing w:val="21"/>
          <w:kern w:val="0"/>
          <w:sz w:val="32"/>
          <w:szCs w:val="32"/>
        </w:rPr>
        <w:t xml:space="preserve"> </w:t>
      </w:r>
    </w:p>
    <w:p>
      <w:pPr>
        <w:pStyle w:val="12"/>
        <w:spacing w:line="320" w:lineRule="exact"/>
        <w:rPr>
          <w:rFonts w:hAnsi="宋体" w:cs="Times New Roman"/>
          <w:b w:val="0"/>
          <w:bCs w:val="0"/>
          <w:sz w:val="24"/>
          <w:szCs w:val="24"/>
        </w:rPr>
      </w:pPr>
      <w:r>
        <w:rPr>
          <w:rFonts w:hint="eastAsia" w:hAnsi="宋体"/>
          <w:b w:val="0"/>
          <w:bCs w:val="0"/>
          <w:sz w:val="24"/>
          <w:szCs w:val="24"/>
        </w:rPr>
        <w:t>项目编号：</w:t>
      </w:r>
      <w:r>
        <w:rPr>
          <w:rFonts w:hint="eastAsia" w:hAnsi="宋体"/>
          <w:b w:val="0"/>
          <w:bCs w:val="0"/>
          <w:sz w:val="24"/>
          <w:szCs w:val="24"/>
          <w:lang w:eastAsia="zh-CN"/>
        </w:rPr>
        <w:t>JJWL210512141</w:t>
      </w:r>
    </w:p>
    <w:p>
      <w:pPr>
        <w:pStyle w:val="54"/>
        <w:spacing w:line="360" w:lineRule="auto"/>
        <w:ind w:right="480"/>
        <w:jc w:val="left"/>
        <w:rPr>
          <w:rFonts w:ascii="宋体" w:hAnsi="宋体" w:cs="宋体"/>
          <w:b w:val="0"/>
          <w:bCs w:val="0"/>
          <w:sz w:val="24"/>
          <w:szCs w:val="24"/>
        </w:rPr>
      </w:pPr>
      <w:r>
        <w:rPr>
          <w:rFonts w:hint="eastAsia" w:hAnsi="宋体" w:cs="宋体"/>
          <w:b w:val="0"/>
          <w:bCs w:val="0"/>
          <w:sz w:val="24"/>
          <w:szCs w:val="24"/>
        </w:rPr>
        <w:t>项目名称：</w:t>
      </w:r>
      <w:r>
        <w:rPr>
          <w:rFonts w:hint="eastAsia" w:hAnsi="宋体" w:cs="宋体"/>
          <w:b w:val="0"/>
          <w:bCs w:val="0"/>
          <w:sz w:val="24"/>
          <w:szCs w:val="24"/>
          <w:lang w:eastAsia="zh-CN"/>
        </w:rPr>
        <w:t>2021年温岭市标志标线日常零星增设和维护项目采购</w:t>
      </w:r>
      <w:r>
        <w:rPr>
          <w:rFonts w:ascii="宋体" w:hAnsi="宋体" w:cs="宋体"/>
          <w:b w:val="0"/>
          <w:bCs w:val="0"/>
          <w:sz w:val="24"/>
          <w:szCs w:val="24"/>
        </w:rPr>
        <w:t xml:space="preserve">  </w:t>
      </w:r>
    </w:p>
    <w:tbl>
      <w:tblPr>
        <w:tblStyle w:val="20"/>
        <w:tblW w:w="90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94"/>
        <w:gridCol w:w="52"/>
        <w:gridCol w:w="1594"/>
        <w:gridCol w:w="1139"/>
        <w:gridCol w:w="1430"/>
        <w:gridCol w:w="2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93"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序号</w:t>
            </w:r>
          </w:p>
        </w:tc>
        <w:tc>
          <w:tcPr>
            <w:tcW w:w="2740" w:type="dxa"/>
            <w:gridSpan w:val="3"/>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项目名称</w:t>
            </w:r>
          </w:p>
        </w:tc>
        <w:tc>
          <w:tcPr>
            <w:tcW w:w="1139"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单位</w:t>
            </w:r>
          </w:p>
        </w:tc>
        <w:tc>
          <w:tcPr>
            <w:tcW w:w="1430"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金额</w:t>
            </w:r>
          </w:p>
        </w:tc>
        <w:tc>
          <w:tcPr>
            <w:tcW w:w="2896"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3"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（1）</w:t>
            </w:r>
          </w:p>
        </w:tc>
        <w:tc>
          <w:tcPr>
            <w:tcW w:w="2740" w:type="dxa"/>
            <w:gridSpan w:val="3"/>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可竞争项目费用</w:t>
            </w:r>
          </w:p>
        </w:tc>
        <w:tc>
          <w:tcPr>
            <w:tcW w:w="1139" w:type="dxa"/>
            <w:noWrap w:val="0"/>
            <w:vAlign w:val="bottom"/>
          </w:tcPr>
          <w:p>
            <w:pPr>
              <w:pStyle w:val="12"/>
              <w:spacing w:after="120" w:afterLines="50" w:line="240" w:lineRule="auto"/>
              <w:jc w:val="center"/>
              <w:rPr>
                <w:rFonts w:hint="eastAsia"/>
                <w:color w:val="000000"/>
                <w:spacing w:val="20"/>
                <w:kern w:val="21"/>
                <w:highlight w:val="none"/>
              </w:rPr>
            </w:pPr>
            <w:r>
              <w:rPr>
                <w:rFonts w:hint="eastAsia"/>
                <w:color w:val="000000"/>
                <w:spacing w:val="20"/>
                <w:kern w:val="21"/>
                <w:highlight w:val="none"/>
              </w:rPr>
              <w:t>元</w:t>
            </w:r>
          </w:p>
        </w:tc>
        <w:tc>
          <w:tcPr>
            <w:tcW w:w="1430" w:type="dxa"/>
            <w:noWrap w:val="0"/>
            <w:vAlign w:val="center"/>
          </w:tcPr>
          <w:p>
            <w:pPr>
              <w:pStyle w:val="12"/>
              <w:spacing w:after="120" w:afterLines="50" w:line="440" w:lineRule="exact"/>
              <w:jc w:val="center"/>
              <w:rPr>
                <w:rFonts w:hint="default" w:eastAsia="宋体"/>
                <w:color w:val="000000"/>
                <w:spacing w:val="20"/>
                <w:kern w:val="21"/>
                <w:highlight w:val="none"/>
                <w:lang w:val="en-US" w:eastAsia="zh-CN"/>
              </w:rPr>
            </w:pPr>
            <w:r>
              <w:rPr>
                <w:rFonts w:hint="eastAsia"/>
                <w:color w:val="000000"/>
                <w:spacing w:val="20"/>
                <w:kern w:val="21"/>
                <w:highlight w:val="none"/>
                <w:lang w:val="en-US" w:eastAsia="zh-CN"/>
              </w:rPr>
              <w:t>980845</w:t>
            </w:r>
          </w:p>
        </w:tc>
        <w:tc>
          <w:tcPr>
            <w:tcW w:w="2896" w:type="dxa"/>
            <w:noWrap w:val="0"/>
            <w:vAlign w:val="center"/>
          </w:tcPr>
          <w:p>
            <w:pPr>
              <w:spacing w:line="300" w:lineRule="exact"/>
              <w:rPr>
                <w:rFonts w:hint="eastAsia" w:ascii="宋体" w:hAnsi="Courier New" w:cs="Courier New"/>
                <w:color w:val="000000"/>
                <w:spacing w:val="-8"/>
                <w:kern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93"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（2）</w:t>
            </w:r>
          </w:p>
        </w:tc>
        <w:tc>
          <w:tcPr>
            <w:tcW w:w="1094" w:type="dxa"/>
            <w:vMerge w:val="restart"/>
            <w:noWrap w:val="0"/>
            <w:vAlign w:val="center"/>
          </w:tcPr>
          <w:p>
            <w:pPr>
              <w:pStyle w:val="12"/>
              <w:spacing w:after="120" w:afterLines="50" w:line="440" w:lineRule="exact"/>
              <w:rPr>
                <w:rFonts w:hint="eastAsia"/>
                <w:color w:val="000000"/>
                <w:spacing w:val="20"/>
                <w:kern w:val="21"/>
                <w:highlight w:val="none"/>
              </w:rPr>
            </w:pPr>
            <w:r>
              <w:rPr>
                <w:rFonts w:hint="eastAsia"/>
                <w:color w:val="000000"/>
                <w:spacing w:val="20"/>
                <w:kern w:val="21"/>
                <w:highlight w:val="none"/>
              </w:rPr>
              <w:t>不可竞争费用</w:t>
            </w:r>
          </w:p>
        </w:tc>
        <w:tc>
          <w:tcPr>
            <w:tcW w:w="1646" w:type="dxa"/>
            <w:gridSpan w:val="2"/>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第三方责任险费用</w:t>
            </w:r>
          </w:p>
        </w:tc>
        <w:tc>
          <w:tcPr>
            <w:tcW w:w="1139" w:type="dxa"/>
            <w:noWrap w:val="0"/>
            <w:vAlign w:val="center"/>
          </w:tcPr>
          <w:p>
            <w:pPr>
              <w:pStyle w:val="12"/>
              <w:spacing w:after="120" w:afterLines="50" w:line="240" w:lineRule="auto"/>
              <w:jc w:val="center"/>
              <w:rPr>
                <w:rFonts w:hint="eastAsia"/>
                <w:color w:val="000000"/>
                <w:spacing w:val="20"/>
                <w:kern w:val="21"/>
                <w:highlight w:val="none"/>
              </w:rPr>
            </w:pPr>
            <w:r>
              <w:rPr>
                <w:rFonts w:hint="eastAsia"/>
                <w:color w:val="000000"/>
                <w:spacing w:val="20"/>
                <w:kern w:val="21"/>
                <w:highlight w:val="none"/>
              </w:rPr>
              <w:t>元</w:t>
            </w:r>
          </w:p>
        </w:tc>
        <w:tc>
          <w:tcPr>
            <w:tcW w:w="1430" w:type="dxa"/>
            <w:noWrap w:val="0"/>
            <w:vAlign w:val="center"/>
          </w:tcPr>
          <w:p>
            <w:pPr>
              <w:pStyle w:val="12"/>
              <w:spacing w:after="120" w:afterLines="50" w:line="440" w:lineRule="exact"/>
              <w:jc w:val="center"/>
              <w:rPr>
                <w:rFonts w:hint="default" w:eastAsia="宋体"/>
                <w:color w:val="000000"/>
                <w:spacing w:val="20"/>
                <w:kern w:val="21"/>
                <w:highlight w:val="none"/>
                <w:lang w:val="en-US" w:eastAsia="zh-CN"/>
              </w:rPr>
            </w:pPr>
            <w:r>
              <w:rPr>
                <w:rFonts w:hint="eastAsia"/>
                <w:color w:val="000000"/>
                <w:spacing w:val="20"/>
                <w:kern w:val="21"/>
                <w:highlight w:val="none"/>
                <w:lang w:val="en-US" w:eastAsia="zh-CN"/>
              </w:rPr>
              <w:t>3800</w:t>
            </w:r>
          </w:p>
        </w:tc>
        <w:tc>
          <w:tcPr>
            <w:tcW w:w="2896" w:type="dxa"/>
            <w:noWrap w:val="0"/>
            <w:vAlign w:val="center"/>
          </w:tcPr>
          <w:p>
            <w:pPr>
              <w:spacing w:line="300" w:lineRule="exact"/>
              <w:rPr>
                <w:rFonts w:hint="eastAsia" w:ascii="宋体" w:hAnsi="Courier New" w:cs="Courier New"/>
                <w:color w:val="000000"/>
                <w:spacing w:val="-8"/>
                <w:kern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3"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（3）</w:t>
            </w:r>
          </w:p>
        </w:tc>
        <w:tc>
          <w:tcPr>
            <w:tcW w:w="1094" w:type="dxa"/>
            <w:vMerge w:val="continue"/>
            <w:noWrap w:val="0"/>
            <w:vAlign w:val="center"/>
          </w:tcPr>
          <w:p>
            <w:pPr>
              <w:pStyle w:val="12"/>
              <w:spacing w:after="120" w:afterLines="50" w:line="440" w:lineRule="exact"/>
              <w:jc w:val="center"/>
              <w:rPr>
                <w:rFonts w:hint="eastAsia"/>
                <w:color w:val="000000"/>
                <w:spacing w:val="20"/>
                <w:kern w:val="21"/>
                <w:highlight w:val="none"/>
              </w:rPr>
            </w:pPr>
          </w:p>
        </w:tc>
        <w:tc>
          <w:tcPr>
            <w:tcW w:w="1646" w:type="dxa"/>
            <w:gridSpan w:val="2"/>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安全生产费</w:t>
            </w:r>
          </w:p>
        </w:tc>
        <w:tc>
          <w:tcPr>
            <w:tcW w:w="1139" w:type="dxa"/>
            <w:noWrap w:val="0"/>
            <w:vAlign w:val="bottom"/>
          </w:tcPr>
          <w:p>
            <w:pPr>
              <w:pStyle w:val="12"/>
              <w:spacing w:after="120" w:afterLines="50" w:line="240" w:lineRule="auto"/>
              <w:jc w:val="center"/>
              <w:rPr>
                <w:rFonts w:hint="eastAsia"/>
                <w:color w:val="000000"/>
                <w:spacing w:val="20"/>
                <w:kern w:val="21"/>
                <w:highlight w:val="none"/>
              </w:rPr>
            </w:pPr>
            <w:r>
              <w:rPr>
                <w:rFonts w:hint="eastAsia"/>
                <w:color w:val="000000"/>
                <w:spacing w:val="20"/>
                <w:kern w:val="21"/>
                <w:highlight w:val="none"/>
              </w:rPr>
              <w:t>元</w:t>
            </w:r>
          </w:p>
        </w:tc>
        <w:tc>
          <w:tcPr>
            <w:tcW w:w="1430" w:type="dxa"/>
            <w:noWrap w:val="0"/>
            <w:vAlign w:val="center"/>
          </w:tcPr>
          <w:p>
            <w:pPr>
              <w:pStyle w:val="12"/>
              <w:spacing w:after="120" w:afterLines="50" w:line="440" w:lineRule="exact"/>
              <w:jc w:val="center"/>
              <w:rPr>
                <w:rFonts w:hint="default" w:eastAsia="宋体"/>
                <w:color w:val="000000"/>
                <w:spacing w:val="20"/>
                <w:kern w:val="21"/>
                <w:highlight w:val="none"/>
                <w:lang w:val="en-US" w:eastAsia="zh-CN"/>
              </w:rPr>
            </w:pPr>
            <w:r>
              <w:rPr>
                <w:rFonts w:hint="eastAsia"/>
                <w:color w:val="000000"/>
                <w:spacing w:val="20"/>
                <w:kern w:val="21"/>
                <w:highlight w:val="none"/>
                <w:lang w:val="en-US" w:eastAsia="zh-CN"/>
              </w:rPr>
              <w:t>15032</w:t>
            </w:r>
          </w:p>
        </w:tc>
        <w:tc>
          <w:tcPr>
            <w:tcW w:w="2896" w:type="dxa"/>
            <w:noWrap w:val="0"/>
            <w:vAlign w:val="center"/>
          </w:tcPr>
          <w:p>
            <w:pPr>
              <w:spacing w:line="300" w:lineRule="exact"/>
              <w:rPr>
                <w:rFonts w:hint="eastAsia" w:ascii="宋体" w:hAnsi="Courier New" w:cs="Courier New"/>
                <w:color w:val="000000"/>
                <w:spacing w:val="-8"/>
                <w:kern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3"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（4）</w:t>
            </w:r>
          </w:p>
        </w:tc>
        <w:tc>
          <w:tcPr>
            <w:tcW w:w="2740" w:type="dxa"/>
            <w:gridSpan w:val="3"/>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优惠（即下浮</w:t>
            </w:r>
            <w:r>
              <w:rPr>
                <w:rFonts w:hint="eastAsia"/>
                <w:color w:val="000000"/>
                <w:spacing w:val="20"/>
                <w:kern w:val="21"/>
                <w:highlight w:val="none"/>
                <w:u w:val="single"/>
              </w:rPr>
              <w:t xml:space="preserve">  </w:t>
            </w:r>
            <w:r>
              <w:rPr>
                <w:rFonts w:hint="eastAsia"/>
                <w:color w:val="000000"/>
                <w:spacing w:val="20"/>
                <w:kern w:val="21"/>
                <w:highlight w:val="none"/>
                <w:u w:val="single"/>
                <w:lang w:val="en-US" w:eastAsia="zh-CN"/>
              </w:rPr>
              <w:t xml:space="preserve"> </w:t>
            </w:r>
            <w:r>
              <w:rPr>
                <w:rFonts w:hint="eastAsia"/>
                <w:color w:val="000000"/>
                <w:spacing w:val="20"/>
                <w:kern w:val="21"/>
                <w:highlight w:val="none"/>
                <w:u w:val="single"/>
              </w:rPr>
              <w:t xml:space="preserve"> </w:t>
            </w:r>
            <w:r>
              <w:rPr>
                <w:rFonts w:hint="eastAsia"/>
                <w:color w:val="000000"/>
                <w:spacing w:val="20"/>
                <w:kern w:val="21"/>
                <w:highlight w:val="none"/>
              </w:rPr>
              <w:t>%）</w:t>
            </w:r>
          </w:p>
        </w:tc>
        <w:tc>
          <w:tcPr>
            <w:tcW w:w="1139" w:type="dxa"/>
            <w:noWrap w:val="0"/>
            <w:vAlign w:val="bottom"/>
          </w:tcPr>
          <w:p>
            <w:pPr>
              <w:pStyle w:val="12"/>
              <w:spacing w:after="120" w:afterLines="50" w:line="240" w:lineRule="auto"/>
              <w:jc w:val="center"/>
              <w:rPr>
                <w:rFonts w:hint="eastAsia"/>
                <w:color w:val="000000"/>
                <w:spacing w:val="20"/>
                <w:kern w:val="21"/>
                <w:highlight w:val="none"/>
              </w:rPr>
            </w:pPr>
            <w:r>
              <w:rPr>
                <w:rFonts w:hint="eastAsia"/>
                <w:color w:val="000000"/>
                <w:spacing w:val="20"/>
                <w:kern w:val="21"/>
                <w:highlight w:val="none"/>
              </w:rPr>
              <w:t>元</w:t>
            </w:r>
          </w:p>
        </w:tc>
        <w:tc>
          <w:tcPr>
            <w:tcW w:w="1430" w:type="dxa"/>
            <w:noWrap w:val="0"/>
            <w:vAlign w:val="center"/>
          </w:tcPr>
          <w:p>
            <w:pPr>
              <w:pStyle w:val="12"/>
              <w:spacing w:after="120" w:afterLines="50" w:line="440" w:lineRule="exact"/>
              <w:jc w:val="left"/>
              <w:rPr>
                <w:rFonts w:hint="eastAsia" w:eastAsia="宋体"/>
                <w:color w:val="000000"/>
                <w:spacing w:val="20"/>
                <w:kern w:val="21"/>
                <w:highlight w:val="none"/>
                <w:lang w:val="en-US" w:eastAsia="zh-CN"/>
              </w:rPr>
            </w:pPr>
            <w:r>
              <w:rPr>
                <w:rFonts w:hint="eastAsia"/>
                <w:color w:val="000000"/>
                <w:spacing w:val="20"/>
                <w:kern w:val="21"/>
                <w:highlight w:val="none"/>
              </w:rPr>
              <w:t xml:space="preserve">   -</w:t>
            </w:r>
            <w:r>
              <w:rPr>
                <w:rFonts w:hint="eastAsia"/>
                <w:color w:val="000000"/>
                <w:spacing w:val="20"/>
                <w:kern w:val="21"/>
                <w:highlight w:val="none"/>
                <w:lang w:val="en-US" w:eastAsia="zh-CN"/>
              </w:rPr>
              <w:t xml:space="preserve"> </w:t>
            </w:r>
          </w:p>
        </w:tc>
        <w:tc>
          <w:tcPr>
            <w:tcW w:w="2896" w:type="dxa"/>
            <w:noWrap w:val="0"/>
            <w:vAlign w:val="center"/>
          </w:tcPr>
          <w:p>
            <w:pPr>
              <w:spacing w:line="240" w:lineRule="atLeast"/>
              <w:jc w:val="center"/>
              <w:rPr>
                <w:rFonts w:hint="eastAsia"/>
                <w:color w:val="000000"/>
                <w:szCs w:val="21"/>
                <w:highlight w:val="none"/>
              </w:rPr>
            </w:pPr>
            <w:r>
              <w:rPr>
                <w:rFonts w:hint="eastAsia"/>
                <w:color w:val="000000"/>
                <w:szCs w:val="21"/>
                <w:highlight w:val="none"/>
              </w:rPr>
              <w:t>（1）</w:t>
            </w:r>
            <w:r>
              <w:rPr>
                <w:rFonts w:ascii="Arial" w:hAnsi="Arial" w:cs="Arial"/>
                <w:color w:val="000000"/>
                <w:szCs w:val="21"/>
                <w:highlight w:val="none"/>
              </w:rPr>
              <w:t>×</w:t>
            </w:r>
            <w:r>
              <w:rPr>
                <w:rFonts w:hint="eastAsia" w:ascii="Arial" w:hAnsi="Arial" w:cs="Arial"/>
                <w:color w:val="000000"/>
                <w:szCs w:val="21"/>
                <w:highlight w:val="none"/>
              </w:rPr>
              <w:t xml:space="preserve">（-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3" w:type="dxa"/>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（5）</w:t>
            </w:r>
          </w:p>
        </w:tc>
        <w:tc>
          <w:tcPr>
            <w:tcW w:w="2740" w:type="dxa"/>
            <w:gridSpan w:val="3"/>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合计</w:t>
            </w:r>
          </w:p>
        </w:tc>
        <w:tc>
          <w:tcPr>
            <w:tcW w:w="1139" w:type="dxa"/>
            <w:noWrap w:val="0"/>
            <w:vAlign w:val="bottom"/>
          </w:tcPr>
          <w:p>
            <w:pPr>
              <w:pStyle w:val="12"/>
              <w:spacing w:after="120" w:afterLines="50" w:line="240" w:lineRule="auto"/>
              <w:jc w:val="center"/>
              <w:rPr>
                <w:rFonts w:hint="eastAsia"/>
                <w:color w:val="000000"/>
                <w:spacing w:val="20"/>
                <w:kern w:val="21"/>
                <w:highlight w:val="none"/>
              </w:rPr>
            </w:pPr>
            <w:r>
              <w:rPr>
                <w:rFonts w:hint="eastAsia"/>
                <w:color w:val="000000"/>
                <w:spacing w:val="20"/>
                <w:kern w:val="21"/>
                <w:highlight w:val="none"/>
              </w:rPr>
              <w:t>元</w:t>
            </w:r>
          </w:p>
        </w:tc>
        <w:tc>
          <w:tcPr>
            <w:tcW w:w="1430" w:type="dxa"/>
            <w:noWrap w:val="0"/>
            <w:vAlign w:val="center"/>
          </w:tcPr>
          <w:p>
            <w:pPr>
              <w:pStyle w:val="12"/>
              <w:spacing w:after="120" w:afterLines="50" w:line="440" w:lineRule="exact"/>
              <w:jc w:val="center"/>
              <w:rPr>
                <w:rFonts w:hint="eastAsia"/>
                <w:color w:val="000000"/>
                <w:spacing w:val="20"/>
                <w:kern w:val="21"/>
                <w:highlight w:val="none"/>
              </w:rPr>
            </w:pPr>
          </w:p>
        </w:tc>
        <w:tc>
          <w:tcPr>
            <w:tcW w:w="2896" w:type="dxa"/>
            <w:noWrap w:val="0"/>
            <w:vAlign w:val="center"/>
          </w:tcPr>
          <w:p>
            <w:pPr>
              <w:pStyle w:val="12"/>
              <w:spacing w:after="120" w:afterLines="50" w:line="440" w:lineRule="exact"/>
              <w:jc w:val="center"/>
              <w:rPr>
                <w:rFonts w:hint="eastAsia" w:ascii="Times New Roman" w:hAnsi="Times New Roman"/>
                <w:color w:val="000000"/>
                <w:highlight w:val="none"/>
              </w:rPr>
            </w:pPr>
            <w:r>
              <w:rPr>
                <w:rFonts w:hint="eastAsia" w:ascii="Times New Roman" w:hAnsi="Times New Roman"/>
                <w:color w:val="000000"/>
                <w:highlight w:val="none"/>
              </w:rPr>
              <w:t>（1）+</w:t>
            </w:r>
            <w:r>
              <w:rPr>
                <w:rFonts w:hint="eastAsia" w:cs="Courier New"/>
                <w:color w:val="000000"/>
                <w:spacing w:val="20"/>
                <w:kern w:val="21"/>
                <w:szCs w:val="21"/>
                <w:highlight w:val="none"/>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039" w:type="dxa"/>
            <w:gridSpan w:val="3"/>
            <w:noWrap w:val="0"/>
            <w:vAlign w:val="center"/>
          </w:tcPr>
          <w:p>
            <w:pPr>
              <w:pStyle w:val="12"/>
              <w:spacing w:after="120" w:afterLines="50" w:line="440" w:lineRule="exact"/>
              <w:jc w:val="center"/>
              <w:rPr>
                <w:rFonts w:hint="eastAsia"/>
                <w:color w:val="000000"/>
                <w:spacing w:val="20"/>
                <w:kern w:val="21"/>
                <w:highlight w:val="none"/>
              </w:rPr>
            </w:pPr>
            <w:r>
              <w:rPr>
                <w:rFonts w:hint="eastAsia"/>
                <w:color w:val="000000"/>
                <w:spacing w:val="20"/>
                <w:kern w:val="21"/>
                <w:highlight w:val="none"/>
              </w:rPr>
              <w:t>最终报价大写</w:t>
            </w:r>
          </w:p>
        </w:tc>
        <w:tc>
          <w:tcPr>
            <w:tcW w:w="7059" w:type="dxa"/>
            <w:gridSpan w:val="4"/>
            <w:noWrap w:val="0"/>
            <w:vAlign w:val="center"/>
          </w:tcPr>
          <w:p>
            <w:pPr>
              <w:pStyle w:val="12"/>
              <w:spacing w:after="120" w:afterLines="50" w:line="440" w:lineRule="exact"/>
              <w:jc w:val="center"/>
              <w:rPr>
                <w:rFonts w:hint="eastAsia"/>
                <w:color w:val="000000"/>
                <w:spacing w:val="20"/>
                <w:kern w:val="21"/>
                <w:sz w:val="24"/>
                <w:szCs w:val="24"/>
                <w:highlight w:val="none"/>
              </w:rPr>
            </w:pPr>
            <w:r>
              <w:rPr>
                <w:rFonts w:hint="eastAsia"/>
                <w:color w:val="000000"/>
                <w:spacing w:val="20"/>
                <w:kern w:val="21"/>
                <w:sz w:val="24"/>
                <w:szCs w:val="24"/>
                <w:highlight w:val="none"/>
                <w:u w:val="single"/>
              </w:rPr>
              <w:t xml:space="preserve">                         </w:t>
            </w:r>
            <w:r>
              <w:rPr>
                <w:rFonts w:hint="eastAsia"/>
                <w:color w:val="000000"/>
                <w:spacing w:val="20"/>
                <w:kern w:val="21"/>
                <w:sz w:val="24"/>
                <w:szCs w:val="24"/>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098" w:type="dxa"/>
            <w:gridSpan w:val="7"/>
            <w:noWrap w:val="0"/>
            <w:vAlign w:val="center"/>
          </w:tcPr>
          <w:p>
            <w:pPr>
              <w:pStyle w:val="12"/>
              <w:spacing w:after="120" w:afterLines="50" w:line="440" w:lineRule="exact"/>
              <w:jc w:val="center"/>
              <w:rPr>
                <w:rFonts w:hint="eastAsia"/>
                <w:color w:val="000000"/>
                <w:spacing w:val="20"/>
                <w:kern w:val="21"/>
                <w:sz w:val="24"/>
                <w:szCs w:val="24"/>
                <w:highlight w:val="none"/>
              </w:rPr>
            </w:pPr>
            <w:r>
              <w:rPr>
                <w:rFonts w:hint="eastAsia"/>
                <w:color w:val="000000"/>
                <w:spacing w:val="20"/>
                <w:kern w:val="21"/>
                <w:sz w:val="24"/>
                <w:szCs w:val="24"/>
                <w:highlight w:val="none"/>
              </w:rPr>
              <w:t>最终报价结转至投标函</w:t>
            </w:r>
          </w:p>
        </w:tc>
      </w:tr>
    </w:tbl>
    <w:p>
      <w:pPr>
        <w:spacing w:line="360" w:lineRule="auto"/>
        <w:rPr>
          <w:rFonts w:ascii="宋体"/>
          <w:sz w:val="24"/>
          <w:szCs w:val="24"/>
        </w:rPr>
      </w:pPr>
      <w:r>
        <w:rPr>
          <w:rFonts w:hint="eastAsia" w:ascii="宋体" w:hAnsi="宋体" w:cs="宋体"/>
          <w:b/>
          <w:bCs/>
        </w:rPr>
        <w:t>填报要求：</w:t>
      </w:r>
    </w:p>
    <w:p>
      <w:pPr>
        <w:spacing w:line="360" w:lineRule="auto"/>
        <w:ind w:firstLine="420" w:firstLineChars="200"/>
        <w:rPr>
          <w:rFonts w:ascii="宋体"/>
          <w:b/>
          <w:bCs/>
          <w:i/>
          <w:iCs/>
          <w:u w:val="single"/>
        </w:rPr>
      </w:pPr>
      <w:r>
        <w:rPr>
          <w:rFonts w:hint="eastAsia" w:ascii="宋体" w:hAnsi="宋体" w:cs="宋体"/>
          <w:kern w:val="0"/>
          <w:lang w:val="en-US" w:eastAsia="zh-CN"/>
        </w:rPr>
        <w:t>1</w:t>
      </w:r>
      <w:r>
        <w:rPr>
          <w:rFonts w:ascii="宋体" w:hAnsi="宋体" w:cs="宋体"/>
          <w:kern w:val="0"/>
        </w:rPr>
        <w:t>.</w:t>
      </w:r>
      <w:r>
        <w:rPr>
          <w:rFonts w:hint="eastAsia" w:ascii="宋体" w:hAnsi="宋体" w:cs="宋体"/>
          <w:kern w:val="0"/>
        </w:rPr>
        <w:t>报价一经涂改，应在涂改处加盖单位公章，或者由法定代表人或授权代理人</w:t>
      </w:r>
      <w:r>
        <w:rPr>
          <w:rFonts w:hint="eastAsia" w:ascii="宋体" w:hAnsi="宋体" w:cs="宋体"/>
          <w:kern w:val="0"/>
          <w:lang w:eastAsia="zh-CN"/>
        </w:rPr>
        <w:t>签名或盖章</w:t>
      </w:r>
      <w:r>
        <w:rPr>
          <w:rFonts w:hint="eastAsia" w:ascii="宋体" w:hAnsi="宋体" w:cs="宋体"/>
          <w:kern w:val="0"/>
        </w:rPr>
        <w:t>，否则其投标作无效标处理。</w:t>
      </w:r>
    </w:p>
    <w:p>
      <w:pPr>
        <w:rPr>
          <w:rFonts w:hint="default" w:eastAsia="宋体"/>
          <w:b/>
          <w:color w:val="000000"/>
          <w:lang w:val="en-US" w:eastAsia="zh-CN"/>
        </w:rPr>
      </w:pPr>
      <w:r>
        <w:rPr>
          <w:rFonts w:hint="eastAsia"/>
          <w:b/>
          <w:color w:val="000000"/>
          <w:lang w:val="en-US" w:eastAsia="zh-CN"/>
        </w:rPr>
        <w:t xml:space="preserve">    2.本项目安全生产费及第三方责任险费为不可竞争费用，不下浮。</w:t>
      </w:r>
    </w:p>
    <w:p>
      <w:pPr>
        <w:rPr>
          <w:rFonts w:hint="default" w:eastAsia="宋体"/>
          <w:color w:val="000000"/>
          <w:lang w:val="en-US" w:eastAsia="zh-CN"/>
        </w:rPr>
      </w:pPr>
      <w:r>
        <w:rPr>
          <w:rFonts w:hint="eastAsia"/>
          <w:color w:val="000000"/>
          <w:lang w:val="en-US" w:eastAsia="zh-CN"/>
        </w:rPr>
        <w:t xml:space="preserve">    </w:t>
      </w:r>
    </w:p>
    <w:p>
      <w:pPr>
        <w:spacing w:line="360" w:lineRule="auto"/>
        <w:rPr>
          <w:rFonts w:ascii="宋体"/>
          <w:sz w:val="24"/>
          <w:szCs w:val="24"/>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left="420"/>
        <w:rPr>
          <w:rFonts w:ascii="宋体"/>
          <w:sz w:val="24"/>
          <w:szCs w:val="24"/>
        </w:rPr>
      </w:pPr>
    </w:p>
    <w:p>
      <w:pPr>
        <w:spacing w:line="360" w:lineRule="auto"/>
        <w:ind w:firstLine="424" w:firstLineChars="177"/>
        <w:rPr>
          <w:rFonts w:ascii="宋体"/>
          <w:sz w:val="24"/>
          <w:szCs w:val="24"/>
        </w:rPr>
      </w:pPr>
      <w:r>
        <w:rPr>
          <w:rFonts w:hint="eastAsia" w:ascii="宋体" w:hAnsi="宋体" w:cs="宋体"/>
          <w:sz w:val="24"/>
          <w:szCs w:val="24"/>
          <w:lang w:eastAsia="zh-CN"/>
        </w:rPr>
        <w:t>法定代表人或委托代理人（盖章或签名）</w:t>
      </w:r>
      <w:r>
        <w:rPr>
          <w:rFonts w:hint="eastAsia" w:ascii="宋体" w:hAnsi="宋体" w:cs="宋体"/>
          <w:sz w:val="24"/>
          <w:szCs w:val="24"/>
        </w:rPr>
        <w:t>：</w:t>
      </w:r>
    </w:p>
    <w:p>
      <w:pPr>
        <w:spacing w:line="360" w:lineRule="auto"/>
        <w:rPr>
          <w:rFonts w:ascii="宋体"/>
          <w:sz w:val="24"/>
          <w:szCs w:val="24"/>
        </w:rPr>
      </w:pP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keepNext w:val="0"/>
        <w:keepLines w:val="0"/>
        <w:widowControl/>
        <w:suppressLineNumbers w:val="0"/>
        <w:spacing w:before="0" w:beforeAutospacing="0" w:after="0" w:afterAutospacing="0"/>
        <w:ind w:left="0" w:right="0"/>
        <w:jc w:val="left"/>
        <w:rPr>
          <w:rFonts w:hint="eastAsia" w:ascii="仿宋_GB2312" w:hAnsi="宋体" w:eastAsia="宋体" w:cs="Times New Roman"/>
          <w:kern w:val="2"/>
          <w:sz w:val="30"/>
          <w:szCs w:val="30"/>
        </w:rPr>
      </w:pPr>
      <w:r>
        <w:rPr>
          <w:rFonts w:ascii="宋体"/>
          <w:b/>
          <w:bCs/>
          <w:sz w:val="28"/>
          <w:szCs w:val="28"/>
        </w:rPr>
        <w:br w:type="page"/>
      </w:r>
      <w:r>
        <w:rPr>
          <w:rFonts w:hint="eastAsia" w:ascii="宋体" w:hAnsi="宋体" w:eastAsia="宋体" w:cs="宋体"/>
          <w:b/>
          <w:kern w:val="2"/>
          <w:sz w:val="24"/>
          <w:szCs w:val="24"/>
          <w:lang w:val="en-US" w:eastAsia="zh-CN" w:bidi="ar"/>
        </w:rPr>
        <w:t>附件3.1:</w:t>
      </w:r>
    </w:p>
    <w:p>
      <w:pPr>
        <w:keepNext w:val="0"/>
        <w:keepLines w:val="0"/>
        <w:widowControl w:val="0"/>
        <w:suppressLineNumbers w:val="0"/>
        <w:spacing w:before="0" w:beforeAutospacing="0" w:after="0" w:afterAutospacing="0" w:line="360" w:lineRule="auto"/>
        <w:ind w:left="0" w:right="-110"/>
        <w:jc w:val="center"/>
        <w:rPr>
          <w:rFonts w:hint="eastAsia" w:ascii="宋体" w:hAnsi="宋体" w:eastAsia="宋体" w:cs="宋体"/>
          <w:b/>
          <w:spacing w:val="21"/>
          <w:kern w:val="0"/>
          <w:sz w:val="32"/>
          <w:szCs w:val="32"/>
        </w:rPr>
      </w:pPr>
      <w:r>
        <w:rPr>
          <w:rFonts w:hint="eastAsia" w:ascii="宋体" w:hAnsi="宋体" w:eastAsia="宋体" w:cs="宋体"/>
          <w:b/>
          <w:spacing w:val="21"/>
          <w:kern w:val="0"/>
          <w:sz w:val="32"/>
          <w:szCs w:val="32"/>
          <w:lang w:val="en-US" w:eastAsia="zh-CN" w:bidi="ar"/>
        </w:rPr>
        <w:t>中小企业声明函（货物）</w:t>
      </w:r>
    </w:p>
    <w:p>
      <w:pPr>
        <w:pStyle w:val="17"/>
        <w:keepNext w:val="0"/>
        <w:keepLines w:val="0"/>
        <w:widowControl w:val="0"/>
        <w:suppressLineNumbers w:val="0"/>
        <w:spacing w:before="55" w:beforeAutospacing="0" w:after="0" w:afterAutospacing="0" w:line="300" w:lineRule="auto"/>
        <w:ind w:left="0" w:right="415" w:firstLine="64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本公司（联合体）郑重声明，根据《政府采购促进中小企业发展管理办法》（财库﹝2020﹞46 号）的规定，本公司（联合体）参加 </w:t>
      </w:r>
      <w:r>
        <w:rPr>
          <w:rFonts w:hint="eastAsia" w:ascii="宋体" w:hAnsi="宋体" w:eastAsia="宋体" w:cs="宋体"/>
          <w:spacing w:val="6"/>
          <w:kern w:val="2"/>
          <w:sz w:val="24"/>
          <w:szCs w:val="24"/>
          <w:u w:val="single"/>
          <w:lang w:val="en-US" w:eastAsia="zh-CN" w:bidi="ar"/>
        </w:rPr>
        <w:t>（单位名称 ）</w:t>
      </w:r>
      <w:r>
        <w:rPr>
          <w:rFonts w:hint="eastAsia" w:ascii="宋体" w:hAnsi="宋体" w:eastAsia="宋体" w:cs="宋体"/>
          <w:spacing w:val="6"/>
          <w:kern w:val="2"/>
          <w:sz w:val="24"/>
          <w:szCs w:val="24"/>
          <w:lang w:val="en-US" w:eastAsia="zh-CN" w:bidi="ar"/>
        </w:rPr>
        <w:t xml:space="preserve">的 </w:t>
      </w:r>
      <w:r>
        <w:rPr>
          <w:rFonts w:hint="eastAsia" w:ascii="宋体" w:hAnsi="宋体" w:eastAsia="宋体" w:cs="宋体"/>
          <w:spacing w:val="6"/>
          <w:kern w:val="2"/>
          <w:sz w:val="24"/>
          <w:szCs w:val="24"/>
          <w:u w:val="single"/>
          <w:lang w:val="en-US" w:eastAsia="zh-CN" w:bidi="ar"/>
        </w:rPr>
        <w:t xml:space="preserve">（项目名称） </w:t>
      </w:r>
      <w:r>
        <w:rPr>
          <w:rFonts w:hint="eastAsia" w:ascii="宋体" w:hAnsi="宋体" w:eastAsia="宋体" w:cs="宋体"/>
          <w:spacing w:val="6"/>
          <w:kern w:val="2"/>
          <w:sz w:val="24"/>
          <w:szCs w:val="24"/>
          <w:lang w:val="en-US" w:eastAsia="zh-CN" w:bidi="ar"/>
        </w:rPr>
        <w:t>采购活动，提供的货物全部由符合政策要求的中小企业制造。相关企业</w:t>
      </w:r>
      <w:r>
        <w:rPr>
          <w:rFonts w:hint="eastAsia" w:ascii="宋体" w:hAnsi="宋体" w:eastAsia="宋体" w:cs="宋体"/>
          <w:spacing w:val="6"/>
          <w:kern w:val="2"/>
          <w:sz w:val="24"/>
          <w:szCs w:val="24"/>
          <w:u w:val="single"/>
          <w:lang w:val="en-US" w:eastAsia="zh-CN" w:bidi="ar"/>
        </w:rPr>
        <w:t xml:space="preserve">（含联合体中的中小企业、签订分包意向协议的中小企业） </w:t>
      </w:r>
      <w:r>
        <w:rPr>
          <w:rFonts w:hint="eastAsia" w:ascii="宋体" w:hAnsi="宋体" w:eastAsia="宋体" w:cs="宋体"/>
          <w:spacing w:val="6"/>
          <w:kern w:val="2"/>
          <w:sz w:val="24"/>
          <w:szCs w:val="24"/>
          <w:lang w:val="en-US" w:eastAsia="zh-CN" w:bidi="ar"/>
        </w:rPr>
        <w:t>的具体情况如下：</w:t>
      </w:r>
    </w:p>
    <w:p>
      <w:pPr>
        <w:pStyle w:val="17"/>
        <w:keepNext w:val="0"/>
        <w:keepLines w:val="0"/>
        <w:widowControl w:val="0"/>
        <w:numPr>
          <w:ilvl w:val="0"/>
          <w:numId w:val="15"/>
        </w:numPr>
        <w:suppressLineNumbers w:val="0"/>
        <w:spacing w:before="0" w:beforeAutospacing="0" w:after="0" w:afterAutospacing="0" w:line="292" w:lineRule="auto"/>
        <w:ind w:left="205" w:right="169" w:firstLine="504" w:firstLineChars="200"/>
        <w:jc w:val="left"/>
        <w:rPr>
          <w:rFonts w:hint="eastAsia" w:ascii="宋体" w:hAnsi="宋体" w:eastAsia="宋体" w:cs="宋体"/>
          <w:spacing w:val="6"/>
          <w:kern w:val="2"/>
          <w:sz w:val="24"/>
          <w:szCs w:val="24"/>
        </w:rPr>
      </w:pPr>
      <w:r>
        <w:rPr>
          <w:rFonts w:hint="eastAsia" w:ascii="宋体" w:hAnsi="宋体" w:eastAsia="宋体" w:cs="宋体"/>
          <w:spacing w:val="6"/>
          <w:kern w:val="2"/>
          <w:sz w:val="24"/>
          <w:szCs w:val="24"/>
          <w:u w:val="single"/>
          <w:lang w:val="en-US" w:eastAsia="zh-CN" w:bidi="ar"/>
        </w:rPr>
        <w:t xml:space="preserve"> （ 标 的 名 称 ）</w:t>
      </w:r>
      <w:r>
        <w:rPr>
          <w:rFonts w:hint="eastAsia" w:ascii="宋体" w:hAnsi="宋体" w:eastAsia="宋体" w:cs="宋体"/>
          <w:spacing w:val="6"/>
          <w:kern w:val="2"/>
          <w:sz w:val="24"/>
          <w:szCs w:val="24"/>
          <w:lang w:val="en-US" w:eastAsia="zh-CN" w:bidi="ar"/>
        </w:rPr>
        <w:t xml:space="preserve"> ， 属 于</w:t>
      </w:r>
      <w:r>
        <w:rPr>
          <w:rFonts w:hint="eastAsia" w:ascii="宋体" w:hAnsi="宋体" w:eastAsia="宋体" w:cs="宋体"/>
          <w:spacing w:val="6"/>
          <w:kern w:val="2"/>
          <w:sz w:val="24"/>
          <w:szCs w:val="24"/>
          <w:u w:val="single"/>
          <w:lang w:val="en-US" w:eastAsia="zh-CN" w:bidi="ar"/>
        </w:rPr>
        <w:t xml:space="preserve"> （ 采 购 文 件 中 明 确 的 所 属 行 业 ） </w:t>
      </w:r>
      <w:r>
        <w:rPr>
          <w:rFonts w:hint="eastAsia" w:ascii="宋体" w:hAnsi="宋体" w:eastAsia="宋体" w:cs="宋体"/>
          <w:spacing w:val="6"/>
          <w:kern w:val="2"/>
          <w:sz w:val="24"/>
          <w:szCs w:val="24"/>
          <w:lang w:val="en-US" w:eastAsia="zh-CN" w:bidi="ar"/>
        </w:rPr>
        <w:t>行业；制造商为</w:t>
      </w:r>
      <w:r>
        <w:rPr>
          <w:rFonts w:hint="eastAsia" w:ascii="宋体" w:hAnsi="宋体" w:eastAsia="宋体" w:cs="宋体"/>
          <w:spacing w:val="6"/>
          <w:kern w:val="2"/>
          <w:sz w:val="24"/>
          <w:szCs w:val="24"/>
          <w:u w:val="single"/>
          <w:lang w:val="en-US" w:eastAsia="zh-CN" w:bidi="ar"/>
        </w:rPr>
        <w:t>（企业名称）</w:t>
      </w:r>
      <w:r>
        <w:rPr>
          <w:rFonts w:hint="eastAsia" w:ascii="宋体" w:hAnsi="宋体" w:eastAsia="宋体" w:cs="宋体"/>
          <w:spacing w:val="6"/>
          <w:kern w:val="2"/>
          <w:sz w:val="24"/>
          <w:szCs w:val="24"/>
          <w:lang w:val="en-US" w:eastAsia="zh-CN" w:bidi="ar"/>
        </w:rPr>
        <w:t>，从业人员</w:t>
      </w:r>
      <w:r>
        <w:rPr>
          <w:rFonts w:hint="eastAsia" w:ascii="宋体" w:hAnsi="宋体" w:eastAsia="宋体" w:cs="宋体"/>
          <w:spacing w:val="6"/>
          <w:kern w:val="2"/>
          <w:sz w:val="24"/>
          <w:szCs w:val="24"/>
          <w:u w:val="single"/>
          <w:lang w:val="en-US" w:eastAsia="zh-CN" w:bidi="ar"/>
        </w:rPr>
        <w:t xml:space="preserve"> </w:t>
      </w:r>
      <w:r>
        <w:rPr>
          <w:rFonts w:hint="eastAsia" w:ascii="宋体" w:hAnsi="宋体" w:eastAsia="宋体" w:cs="宋体"/>
          <w:spacing w:val="6"/>
          <w:kern w:val="2"/>
          <w:sz w:val="24"/>
          <w:szCs w:val="24"/>
          <w:u w:val="single"/>
          <w:lang w:val="en-US" w:eastAsia="zh-CN" w:bidi="ar"/>
        </w:rPr>
        <w:tab/>
      </w:r>
      <w:r>
        <w:rPr>
          <w:rFonts w:hint="eastAsia" w:ascii="宋体" w:hAnsi="宋体" w:eastAsia="宋体" w:cs="宋体"/>
          <w:spacing w:val="6"/>
          <w:kern w:val="2"/>
          <w:sz w:val="24"/>
          <w:szCs w:val="24"/>
          <w:lang w:val="en-US" w:eastAsia="zh-CN" w:bidi="ar"/>
        </w:rPr>
        <w:t xml:space="preserve">人，营业收入为 </w:t>
      </w:r>
      <w:r>
        <w:rPr>
          <w:rFonts w:hint="eastAsia" w:ascii="宋体" w:hAnsi="宋体" w:eastAsia="宋体" w:cs="宋体"/>
          <w:spacing w:val="6"/>
          <w:kern w:val="2"/>
          <w:sz w:val="24"/>
          <w:szCs w:val="24"/>
          <w:u w:val="single"/>
          <w:lang w:val="en-US" w:eastAsia="zh-CN" w:bidi="ar"/>
        </w:rPr>
        <w:tab/>
      </w:r>
      <w:r>
        <w:rPr>
          <w:rFonts w:hint="eastAsia" w:ascii="宋体" w:hAnsi="宋体" w:eastAsia="宋体" w:cs="宋体"/>
          <w:spacing w:val="6"/>
          <w:kern w:val="2"/>
          <w:sz w:val="24"/>
          <w:szCs w:val="24"/>
          <w:lang w:val="en-US" w:eastAsia="zh-CN" w:bidi="ar"/>
        </w:rPr>
        <w:t>万元，资产总额为</w:t>
      </w:r>
      <w:r>
        <w:rPr>
          <w:rFonts w:hint="eastAsia" w:ascii="宋体" w:hAnsi="宋体" w:eastAsia="宋体" w:cs="宋体"/>
          <w:spacing w:val="6"/>
          <w:kern w:val="2"/>
          <w:sz w:val="24"/>
          <w:szCs w:val="24"/>
          <w:u w:val="single"/>
          <w:lang w:val="en-US" w:eastAsia="zh-CN" w:bidi="ar"/>
        </w:rPr>
        <w:t xml:space="preserve"> </w:t>
      </w:r>
      <w:r>
        <w:rPr>
          <w:rFonts w:hint="eastAsia" w:ascii="宋体" w:hAnsi="宋体" w:eastAsia="宋体" w:cs="宋体"/>
          <w:spacing w:val="6"/>
          <w:kern w:val="2"/>
          <w:sz w:val="24"/>
          <w:szCs w:val="24"/>
          <w:u w:val="single"/>
          <w:lang w:val="en-US" w:eastAsia="zh-CN" w:bidi="ar"/>
        </w:rPr>
        <w:tab/>
      </w:r>
      <w:r>
        <w:rPr>
          <w:rFonts w:hint="eastAsia" w:ascii="宋体" w:hAnsi="宋体" w:eastAsia="宋体" w:cs="宋体"/>
          <w:spacing w:val="6"/>
          <w:kern w:val="2"/>
          <w:sz w:val="24"/>
          <w:szCs w:val="24"/>
          <w:lang w:val="en-US" w:eastAsia="zh-CN" w:bidi="ar"/>
        </w:rPr>
        <w:t>万元</w:t>
      </w:r>
      <w:r>
        <w:rPr>
          <w:rFonts w:hint="eastAsia" w:ascii="宋体" w:hAnsi="宋体" w:eastAsia="宋体" w:cs="宋体"/>
          <w:spacing w:val="6"/>
          <w:kern w:val="2"/>
          <w:sz w:val="18"/>
          <w:szCs w:val="18"/>
          <w:lang w:val="en-US" w:eastAsia="zh-CN" w:bidi="ar"/>
        </w:rPr>
        <w:t>①</w:t>
      </w:r>
      <w:r>
        <w:rPr>
          <w:rFonts w:hint="eastAsia" w:ascii="宋体" w:hAnsi="宋体" w:eastAsia="宋体" w:cs="宋体"/>
          <w:spacing w:val="6"/>
          <w:kern w:val="2"/>
          <w:sz w:val="24"/>
          <w:szCs w:val="24"/>
          <w:lang w:val="en-US" w:eastAsia="zh-CN" w:bidi="ar"/>
        </w:rPr>
        <w:t>，属于</w:t>
      </w:r>
      <w:r>
        <w:rPr>
          <w:rFonts w:hint="eastAsia" w:ascii="宋体" w:hAnsi="宋体" w:eastAsia="宋体" w:cs="宋体"/>
          <w:spacing w:val="6"/>
          <w:kern w:val="2"/>
          <w:sz w:val="24"/>
          <w:szCs w:val="24"/>
          <w:u w:val="single"/>
          <w:lang w:val="en-US" w:eastAsia="zh-CN" w:bidi="ar"/>
        </w:rPr>
        <w:t>（中型企业、小型企业、微型企业）</w:t>
      </w:r>
      <w:r>
        <w:rPr>
          <w:rFonts w:hint="eastAsia" w:ascii="宋体" w:hAnsi="宋体" w:eastAsia="宋体" w:cs="宋体"/>
          <w:spacing w:val="6"/>
          <w:kern w:val="2"/>
          <w:sz w:val="24"/>
          <w:szCs w:val="24"/>
          <w:lang w:val="en-US" w:eastAsia="zh-CN" w:bidi="ar"/>
        </w:rPr>
        <w:t>；</w:t>
      </w:r>
    </w:p>
    <w:p>
      <w:pPr>
        <w:pStyle w:val="17"/>
        <w:keepNext w:val="0"/>
        <w:keepLines w:val="0"/>
        <w:widowControl w:val="0"/>
        <w:numPr>
          <w:ilvl w:val="0"/>
          <w:numId w:val="15"/>
        </w:numPr>
        <w:suppressLineNumbers w:val="0"/>
        <w:spacing w:before="0" w:beforeAutospacing="0" w:after="0" w:afterAutospacing="0" w:line="292" w:lineRule="auto"/>
        <w:ind w:left="205" w:right="169" w:firstLine="504" w:firstLineChars="200"/>
        <w:jc w:val="left"/>
        <w:rPr>
          <w:rFonts w:hint="eastAsia" w:ascii="宋体" w:hAnsi="宋体" w:eastAsia="宋体" w:cs="宋体"/>
          <w:spacing w:val="6"/>
          <w:kern w:val="2"/>
          <w:sz w:val="24"/>
          <w:szCs w:val="24"/>
        </w:rPr>
      </w:pPr>
      <w:r>
        <w:rPr>
          <w:rFonts w:hint="eastAsia" w:ascii="宋体" w:hAnsi="宋体" w:eastAsia="宋体" w:cs="宋体"/>
          <w:spacing w:val="6"/>
          <w:kern w:val="2"/>
          <w:sz w:val="24"/>
          <w:szCs w:val="24"/>
          <w:u w:val="single"/>
          <w:lang w:val="en-US" w:eastAsia="zh-CN" w:bidi="ar"/>
        </w:rPr>
        <w:t xml:space="preserve"> （ 标 的 名 称 ）</w:t>
      </w:r>
      <w:r>
        <w:rPr>
          <w:rFonts w:hint="eastAsia" w:ascii="宋体" w:hAnsi="宋体" w:eastAsia="宋体" w:cs="宋体"/>
          <w:spacing w:val="6"/>
          <w:kern w:val="2"/>
          <w:sz w:val="24"/>
          <w:szCs w:val="24"/>
          <w:lang w:val="en-US" w:eastAsia="zh-CN" w:bidi="ar"/>
        </w:rPr>
        <w:t xml:space="preserve"> ， 属 于 </w:t>
      </w:r>
      <w:r>
        <w:rPr>
          <w:rFonts w:hint="eastAsia" w:ascii="宋体" w:hAnsi="宋体" w:eastAsia="宋体" w:cs="宋体"/>
          <w:spacing w:val="6"/>
          <w:kern w:val="2"/>
          <w:sz w:val="24"/>
          <w:szCs w:val="24"/>
          <w:u w:val="single"/>
          <w:lang w:val="en-US" w:eastAsia="zh-CN" w:bidi="ar"/>
        </w:rPr>
        <w:t xml:space="preserve">（ 采 购 文 件 中 明 确 的 所 属 行 业 ） </w:t>
      </w:r>
      <w:r>
        <w:rPr>
          <w:rFonts w:hint="eastAsia" w:ascii="宋体" w:hAnsi="宋体" w:eastAsia="宋体" w:cs="宋体"/>
          <w:spacing w:val="6"/>
          <w:kern w:val="2"/>
          <w:sz w:val="24"/>
          <w:szCs w:val="24"/>
          <w:lang w:val="en-US" w:eastAsia="zh-CN" w:bidi="ar"/>
        </w:rPr>
        <w:t>行业；制造商为</w:t>
      </w:r>
      <w:r>
        <w:rPr>
          <w:rFonts w:hint="eastAsia" w:ascii="宋体" w:hAnsi="宋体" w:eastAsia="宋体" w:cs="宋体"/>
          <w:spacing w:val="6"/>
          <w:kern w:val="2"/>
          <w:sz w:val="24"/>
          <w:szCs w:val="24"/>
          <w:u w:val="single"/>
          <w:lang w:val="en-US" w:eastAsia="zh-CN" w:bidi="ar"/>
        </w:rPr>
        <w:t>（企业名称）</w:t>
      </w:r>
      <w:r>
        <w:rPr>
          <w:rFonts w:hint="eastAsia" w:ascii="宋体" w:hAnsi="宋体" w:eastAsia="宋体" w:cs="宋体"/>
          <w:spacing w:val="6"/>
          <w:kern w:val="2"/>
          <w:sz w:val="24"/>
          <w:szCs w:val="24"/>
          <w:lang w:val="en-US" w:eastAsia="zh-CN" w:bidi="ar"/>
        </w:rPr>
        <w:t>，从业人员</w:t>
      </w:r>
      <w:r>
        <w:rPr>
          <w:rFonts w:hint="eastAsia" w:ascii="宋体" w:hAnsi="宋体" w:eastAsia="宋体" w:cs="宋体"/>
          <w:spacing w:val="6"/>
          <w:kern w:val="2"/>
          <w:sz w:val="24"/>
          <w:szCs w:val="24"/>
          <w:u w:val="single"/>
          <w:lang w:val="en-US" w:eastAsia="zh-CN" w:bidi="ar"/>
        </w:rPr>
        <w:t xml:space="preserve"> </w:t>
      </w:r>
      <w:r>
        <w:rPr>
          <w:rFonts w:hint="eastAsia" w:ascii="宋体" w:hAnsi="宋体" w:eastAsia="宋体" w:cs="宋体"/>
          <w:spacing w:val="6"/>
          <w:kern w:val="2"/>
          <w:sz w:val="24"/>
          <w:szCs w:val="24"/>
          <w:u w:val="single"/>
          <w:lang w:val="en-US" w:eastAsia="zh-CN" w:bidi="ar"/>
        </w:rPr>
        <w:tab/>
      </w:r>
      <w:r>
        <w:rPr>
          <w:rFonts w:hint="eastAsia" w:ascii="宋体" w:hAnsi="宋体" w:eastAsia="宋体" w:cs="宋体"/>
          <w:spacing w:val="6"/>
          <w:kern w:val="2"/>
          <w:sz w:val="24"/>
          <w:szCs w:val="24"/>
          <w:lang w:val="en-US" w:eastAsia="zh-CN" w:bidi="ar"/>
        </w:rPr>
        <w:t>人，营业收入为</w:t>
      </w:r>
      <w:r>
        <w:rPr>
          <w:rFonts w:hint="eastAsia" w:ascii="宋体" w:hAnsi="宋体" w:eastAsia="宋体" w:cs="宋体"/>
          <w:spacing w:val="6"/>
          <w:kern w:val="2"/>
          <w:sz w:val="24"/>
          <w:szCs w:val="24"/>
          <w:u w:val="single"/>
          <w:lang w:val="en-US" w:eastAsia="zh-CN" w:bidi="ar"/>
        </w:rPr>
        <w:t xml:space="preserve"> </w:t>
      </w:r>
      <w:r>
        <w:rPr>
          <w:rFonts w:hint="eastAsia" w:ascii="宋体" w:hAnsi="宋体" w:eastAsia="宋体" w:cs="宋体"/>
          <w:spacing w:val="6"/>
          <w:kern w:val="2"/>
          <w:sz w:val="24"/>
          <w:szCs w:val="24"/>
          <w:u w:val="single"/>
          <w:lang w:val="en-US" w:eastAsia="zh-CN" w:bidi="ar"/>
        </w:rPr>
        <w:tab/>
      </w:r>
      <w:r>
        <w:rPr>
          <w:rFonts w:hint="eastAsia" w:ascii="宋体" w:hAnsi="宋体" w:eastAsia="宋体" w:cs="宋体"/>
          <w:spacing w:val="6"/>
          <w:kern w:val="2"/>
          <w:sz w:val="24"/>
          <w:szCs w:val="24"/>
          <w:lang w:val="en-US" w:eastAsia="zh-CN" w:bidi="ar"/>
        </w:rPr>
        <w:t>万元，资产总额为</w:t>
      </w:r>
      <w:r>
        <w:rPr>
          <w:rFonts w:hint="eastAsia" w:ascii="宋体" w:hAnsi="宋体" w:eastAsia="宋体" w:cs="宋体"/>
          <w:spacing w:val="6"/>
          <w:kern w:val="2"/>
          <w:sz w:val="24"/>
          <w:szCs w:val="24"/>
          <w:u w:val="single"/>
          <w:lang w:val="en-US" w:eastAsia="zh-CN" w:bidi="ar"/>
        </w:rPr>
        <w:t xml:space="preserve"> </w:t>
      </w:r>
      <w:r>
        <w:rPr>
          <w:rFonts w:hint="eastAsia" w:ascii="宋体" w:hAnsi="宋体" w:eastAsia="宋体" w:cs="宋体"/>
          <w:spacing w:val="6"/>
          <w:kern w:val="2"/>
          <w:sz w:val="24"/>
          <w:szCs w:val="24"/>
          <w:u w:val="single"/>
          <w:lang w:val="en-US" w:eastAsia="zh-CN" w:bidi="ar"/>
        </w:rPr>
        <w:tab/>
      </w:r>
      <w:r>
        <w:rPr>
          <w:rFonts w:hint="eastAsia" w:ascii="宋体" w:hAnsi="宋体" w:eastAsia="宋体" w:cs="宋体"/>
          <w:spacing w:val="6"/>
          <w:kern w:val="2"/>
          <w:sz w:val="24"/>
          <w:szCs w:val="24"/>
          <w:lang w:val="en-US" w:eastAsia="zh-CN" w:bidi="ar"/>
        </w:rPr>
        <w:t>万元，属于</w:t>
      </w:r>
      <w:r>
        <w:rPr>
          <w:rFonts w:hint="eastAsia" w:ascii="宋体" w:hAnsi="宋体" w:eastAsia="宋体" w:cs="宋体"/>
          <w:spacing w:val="6"/>
          <w:kern w:val="2"/>
          <w:sz w:val="24"/>
          <w:szCs w:val="24"/>
          <w:u w:val="single"/>
          <w:lang w:val="en-US" w:eastAsia="zh-CN" w:bidi="ar"/>
        </w:rPr>
        <w:t>（中型企业、小型企业、微型企业）</w:t>
      </w:r>
      <w:r>
        <w:rPr>
          <w:rFonts w:hint="eastAsia" w:ascii="宋体" w:hAnsi="宋体" w:eastAsia="宋体" w:cs="宋体"/>
          <w:spacing w:val="6"/>
          <w:kern w:val="2"/>
          <w:sz w:val="24"/>
          <w:szCs w:val="24"/>
          <w:lang w:val="en-US" w:eastAsia="zh-CN" w:bidi="ar"/>
        </w:rPr>
        <w:t>；</w:t>
      </w:r>
    </w:p>
    <w:p>
      <w:pPr>
        <w:pStyle w:val="17"/>
        <w:keepNext w:val="0"/>
        <w:keepLines w:val="0"/>
        <w:widowControl w:val="0"/>
        <w:suppressLineNumbers w:val="0"/>
        <w:spacing w:before="0" w:beforeAutospacing="0" w:after="0" w:afterAutospacing="0" w:line="360" w:lineRule="exact"/>
        <w:ind w:left="860" w:right="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w:t>
      </w:r>
    </w:p>
    <w:p>
      <w:pPr>
        <w:pStyle w:val="17"/>
        <w:keepNext w:val="0"/>
        <w:keepLines w:val="0"/>
        <w:widowControl w:val="0"/>
        <w:suppressLineNumbers w:val="0"/>
        <w:spacing w:before="105" w:beforeAutospacing="0" w:after="0" w:afterAutospacing="0" w:line="302" w:lineRule="auto"/>
        <w:ind w:left="0" w:right="417" w:firstLine="645"/>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以上企业，不属于大企业的分支机构，不存在控股股东为大企业的情形，也不存在与大企业的负责人为同一人的情形。</w:t>
      </w:r>
    </w:p>
    <w:p>
      <w:pPr>
        <w:pStyle w:val="17"/>
        <w:keepNext w:val="0"/>
        <w:keepLines w:val="0"/>
        <w:widowControl w:val="0"/>
        <w:suppressLineNumbers w:val="0"/>
        <w:spacing w:before="0" w:beforeAutospacing="0" w:after="0" w:afterAutospacing="0" w:line="300" w:lineRule="auto"/>
        <w:ind w:left="0" w:right="372" w:firstLine="645"/>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本企业对上述声明内容的真实性负责。如有虚假，将依法承担相应责任。</w:t>
      </w:r>
    </w:p>
    <w:p>
      <w:pPr>
        <w:pStyle w:val="17"/>
        <w:keepNext w:val="0"/>
        <w:keepLines w:val="0"/>
        <w:widowControl w:val="0"/>
        <w:suppressLineNumbers w:val="0"/>
        <w:spacing w:before="105" w:beforeAutospacing="0" w:after="0" w:afterAutospacing="0" w:line="302" w:lineRule="auto"/>
        <w:ind w:left="0" w:leftChars="0" w:right="417" w:firstLine="4000" w:firstLineChars="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 </w:t>
      </w:r>
    </w:p>
    <w:p>
      <w:pPr>
        <w:pStyle w:val="17"/>
        <w:keepNext w:val="0"/>
        <w:keepLines w:val="0"/>
        <w:widowControl w:val="0"/>
        <w:suppressLineNumbers w:val="0"/>
        <w:spacing w:before="105" w:beforeAutospacing="0" w:after="0" w:afterAutospacing="0" w:line="302" w:lineRule="auto"/>
        <w:ind w:left="0" w:leftChars="0" w:right="417" w:firstLine="4000" w:firstLineChars="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企业名称（盖章）：</w:t>
      </w:r>
    </w:p>
    <w:p>
      <w:pPr>
        <w:pStyle w:val="17"/>
        <w:keepNext w:val="0"/>
        <w:keepLines w:val="0"/>
        <w:widowControl w:val="0"/>
        <w:suppressLineNumbers w:val="0"/>
        <w:spacing w:before="105" w:beforeAutospacing="0" w:after="0" w:afterAutospacing="0" w:line="302" w:lineRule="auto"/>
        <w:ind w:left="0" w:leftChars="0" w:right="417" w:firstLine="4000" w:firstLineChars="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日  期：</w:t>
      </w:r>
    </w:p>
    <w:p>
      <w:pPr>
        <w:pStyle w:val="17"/>
        <w:keepNext w:val="0"/>
        <w:keepLines w:val="0"/>
        <w:widowControl w:val="0"/>
        <w:suppressLineNumbers w:val="0"/>
        <w:spacing w:before="105" w:beforeAutospacing="0" w:after="0" w:afterAutospacing="0" w:line="302" w:lineRule="auto"/>
        <w:ind w:left="0" w:leftChars="0" w:right="417" w:firstLine="4000" w:firstLineChars="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 </w:t>
      </w:r>
    </w:p>
    <w:p>
      <w:pPr>
        <w:pStyle w:val="17"/>
        <w:keepNext w:val="0"/>
        <w:keepLines w:val="0"/>
        <w:widowControl w:val="0"/>
        <w:suppressLineNumbers w:val="0"/>
        <w:autoSpaceDE w:val="0"/>
        <w:autoSpaceDN w:val="0"/>
        <w:adjustRightInd w:val="0"/>
        <w:spacing w:before="0" w:beforeAutospacing="0" w:after="0" w:afterAutospacing="0" w:line="360" w:lineRule="auto"/>
        <w:ind w:left="0" w:right="0" w:firstLine="252" w:firstLineChars="1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 </w:t>
      </w:r>
    </w:p>
    <w:p>
      <w:pPr>
        <w:pStyle w:val="17"/>
        <w:keepNext w:val="0"/>
        <w:keepLines w:val="0"/>
        <w:widowControl w:val="0"/>
        <w:suppressLineNumbers w:val="0"/>
        <w:spacing w:before="0" w:beforeAutospacing="1" w:after="120" w:afterAutospacing="0" w:line="420" w:lineRule="atLeast"/>
        <w:ind w:left="420" w:leftChars="200" w:right="0"/>
        <w:jc w:val="both"/>
        <w:textAlignment w:val="baseline"/>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 </w:t>
      </w:r>
    </w:p>
    <w:p>
      <w:pPr>
        <w:pStyle w:val="17"/>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 </w:t>
      </w:r>
    </w:p>
    <w:p>
      <w:pPr>
        <w:pStyle w:val="17"/>
        <w:keepNext w:val="0"/>
        <w:keepLines w:val="0"/>
        <w:widowControl w:val="0"/>
        <w:suppressLineNumbers w:val="0"/>
        <w:autoSpaceDE w:val="0"/>
        <w:autoSpaceDN w:val="0"/>
        <w:adjustRightInd w:val="0"/>
        <w:spacing w:before="0" w:beforeAutospacing="0" w:after="0" w:afterAutospacing="0" w:line="360" w:lineRule="auto"/>
        <w:ind w:left="0" w:right="0" w:firstLine="252" w:firstLineChars="1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 </w:t>
      </w:r>
    </w:p>
    <w:p>
      <w:pPr>
        <w:pStyle w:val="55"/>
        <w:spacing w:line="360" w:lineRule="auto"/>
        <w:ind w:right="360"/>
        <w:jc w:val="both"/>
        <w:rPr>
          <w:rFonts w:ascii="宋体"/>
          <w:spacing w:val="6"/>
          <w:sz w:val="24"/>
          <w:szCs w:val="24"/>
        </w:rPr>
      </w:pPr>
      <w:r>
        <w:rPr>
          <w:rFonts w:hint="eastAsia" w:ascii="宋体" w:hAnsi="宋体" w:eastAsia="宋体" w:cs="宋体"/>
          <w:spacing w:val="6"/>
          <w:kern w:val="2"/>
          <w:sz w:val="18"/>
          <w:szCs w:val="18"/>
          <w:lang w:val="en-US" w:eastAsia="zh-CN" w:bidi="ar"/>
        </w:rPr>
        <w:t>①</w:t>
      </w:r>
      <w:r>
        <w:rPr>
          <w:rFonts w:hint="eastAsia" w:ascii="宋体" w:hAnsi="宋体" w:eastAsia="宋体" w:cs="宋体"/>
          <w:kern w:val="2"/>
          <w:sz w:val="18"/>
          <w:szCs w:val="18"/>
          <w:lang w:val="en-US" w:eastAsia="zh-CN" w:bidi="ar"/>
        </w:rPr>
        <w:t>从业人员、营业收入、资产总额填报上一年度数据，无上一年度数据的新成立企业可不填报。</w:t>
      </w:r>
      <w:r>
        <w:rPr>
          <w:rFonts w:ascii="宋体"/>
          <w:b/>
          <w:bCs/>
          <w:spacing w:val="21"/>
          <w:kern w:val="0"/>
          <w:sz w:val="32"/>
          <w:szCs w:val="32"/>
        </w:rPr>
        <w:br w:type="page"/>
      </w:r>
    </w:p>
    <w:p>
      <w:pPr>
        <w:widowControl/>
        <w:jc w:val="left"/>
        <w:rPr>
          <w:rFonts w:hint="default"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4:</w:t>
      </w:r>
    </w:p>
    <w:p>
      <w:pPr>
        <w:widowControl/>
        <w:jc w:val="center"/>
        <w:rPr>
          <w:rFonts w:ascii="宋体"/>
          <w:b/>
          <w:bCs/>
          <w:spacing w:val="21"/>
          <w:kern w:val="0"/>
          <w:sz w:val="32"/>
          <w:szCs w:val="32"/>
        </w:rPr>
      </w:pPr>
      <w:r>
        <w:rPr>
          <w:rFonts w:hint="eastAsia" w:hAnsi="宋体" w:cs="宋体"/>
          <w:b/>
          <w:bCs/>
          <w:spacing w:val="21"/>
          <w:kern w:val="0"/>
          <w:sz w:val="32"/>
          <w:szCs w:val="32"/>
        </w:rPr>
        <w:t>残疾人福利性单位声明函</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pPr>
        <w:tabs>
          <w:tab w:val="left" w:pos="4860"/>
        </w:tabs>
        <w:spacing w:line="588" w:lineRule="exact"/>
        <w:ind w:right="1560" w:firstLine="504" w:firstLineChars="200"/>
        <w:jc w:val="center"/>
        <w:rPr>
          <w:rFonts w:ascii="宋体"/>
          <w:spacing w:val="6"/>
          <w:sz w:val="24"/>
          <w:szCs w:val="24"/>
        </w:rPr>
      </w:pPr>
    </w:p>
    <w:p>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p>
    <w:p>
      <w:pPr>
        <w:pStyle w:val="55"/>
        <w:spacing w:line="360" w:lineRule="auto"/>
        <w:rPr>
          <w:rFonts w:ascii="宋体"/>
          <w:b/>
          <w:bCs/>
          <w:sz w:val="28"/>
          <w:szCs w:val="28"/>
        </w:rPr>
      </w:pPr>
    </w:p>
    <w:p>
      <w:pPr>
        <w:pStyle w:val="55"/>
        <w:spacing w:line="360" w:lineRule="auto"/>
        <w:rPr>
          <w:rFonts w:ascii="宋体"/>
          <w:b/>
          <w:bCs/>
          <w:sz w:val="28"/>
          <w:szCs w:val="28"/>
        </w:rPr>
      </w:pPr>
    </w:p>
    <w:p>
      <w:pPr>
        <w:pStyle w:val="55"/>
        <w:spacing w:line="360" w:lineRule="auto"/>
        <w:rPr>
          <w:rFonts w:ascii="宋体"/>
          <w:b/>
          <w:bCs/>
          <w:sz w:val="28"/>
          <w:szCs w:val="28"/>
        </w:rPr>
      </w:pPr>
    </w:p>
    <w:p>
      <w:pPr>
        <w:sectPr>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pPr>
        <w:pStyle w:val="57"/>
        <w:widowControl w:val="0"/>
        <w:snapToGrid w:val="0"/>
        <w:spacing w:line="500" w:lineRule="exact"/>
        <w:jc w:val="left"/>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b w:val="0"/>
          <w:bCs w:val="0"/>
          <w:color w:val="000000"/>
          <w:sz w:val="20"/>
          <w:szCs w:val="20"/>
          <w:lang w:eastAsia="zh-CN"/>
        </w:rPr>
        <w:t>附件：政府采购活动</w:t>
      </w:r>
      <w:r>
        <w:rPr>
          <w:rFonts w:ascii="方正小标宋简体" w:hAnsi="方正小标宋简体" w:eastAsia="方正小标宋简体" w:cs="方正小标宋简体"/>
          <w:b w:val="0"/>
          <w:bCs w:val="0"/>
          <w:color w:val="000000"/>
          <w:sz w:val="20"/>
          <w:szCs w:val="20"/>
        </w:rPr>
        <w:t>现</w:t>
      </w:r>
      <w:r>
        <w:rPr>
          <w:rFonts w:ascii="方正小标宋简体" w:hAnsi="方正小标宋简体" w:eastAsia="方正小标宋简体" w:cs="方正小标宋简体"/>
          <w:b w:val="0"/>
          <w:color w:val="000000"/>
          <w:sz w:val="20"/>
          <w:szCs w:val="20"/>
        </w:rPr>
        <w:t>场确认声明书</w:t>
      </w:r>
    </w:p>
    <w:p>
      <w:pPr>
        <w:pStyle w:val="57"/>
        <w:widowControl w:val="0"/>
        <w:snapToGrid w:val="0"/>
        <w:spacing w:line="5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 w:val="0"/>
          <w:bCs w:val="0"/>
          <w:color w:val="000000"/>
          <w:sz w:val="36"/>
          <w:szCs w:val="36"/>
          <w:lang w:eastAsia="zh-CN"/>
        </w:rPr>
        <w:t>政府采购活动</w:t>
      </w:r>
      <w:r>
        <w:rPr>
          <w:rFonts w:ascii="方正小标宋简体" w:hAnsi="方正小标宋简体" w:eastAsia="方正小标宋简体" w:cs="方正小标宋简体"/>
          <w:b w:val="0"/>
          <w:bCs w:val="0"/>
          <w:color w:val="000000"/>
          <w:sz w:val="36"/>
          <w:szCs w:val="36"/>
        </w:rPr>
        <w:t>现</w:t>
      </w:r>
      <w:r>
        <w:rPr>
          <w:rFonts w:ascii="方正小标宋简体" w:hAnsi="方正小标宋简体" w:eastAsia="方正小标宋简体" w:cs="方正小标宋简体"/>
          <w:b w:val="0"/>
          <w:color w:val="000000"/>
          <w:sz w:val="36"/>
          <w:szCs w:val="36"/>
        </w:rPr>
        <w:t>场确认声明书</w:t>
      </w:r>
    </w:p>
    <w:p>
      <w:pPr>
        <w:pStyle w:val="57"/>
        <w:widowControl w:val="0"/>
        <w:snapToGrid w:val="0"/>
        <w:spacing w:line="500" w:lineRule="exact"/>
        <w:jc w:val="both"/>
        <w:rPr>
          <w:rFonts w:hint="default" w:ascii="仿宋" w:hAnsi="仿宋"/>
          <w:color w:val="000000"/>
          <w:kern w:val="0"/>
          <w:sz w:val="28"/>
        </w:rPr>
      </w:pP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b/>
          <w:color w:val="000000"/>
          <w:sz w:val="28"/>
          <w:szCs w:val="21"/>
        </w:rPr>
      </w:pPr>
      <w:r>
        <w:rPr>
          <w:rFonts w:ascii="仿宋" w:hAnsi="仿宋"/>
          <w:color w:val="000000"/>
          <w:kern w:val="0"/>
          <w:sz w:val="28"/>
        </w:rPr>
        <w:t xml:space="preserve"> </w:t>
      </w:r>
      <w:r>
        <w:rPr>
          <w:rFonts w:hint="eastAsia" w:ascii="仿宋" w:hAnsi="仿宋"/>
          <w:color w:val="000000"/>
          <w:kern w:val="0"/>
          <w:sz w:val="28"/>
          <w:u w:val="single"/>
          <w:lang w:val="en-US" w:eastAsia="zh-CN"/>
        </w:rPr>
        <w:t>建经投资咨询有限公司</w:t>
      </w:r>
      <w:r>
        <w:rPr>
          <w:rFonts w:ascii="仿宋" w:hAnsi="仿宋"/>
          <w:color w:val="000000"/>
          <w:kern w:val="0"/>
          <w:sz w:val="28"/>
          <w:u w:val="single"/>
        </w:rPr>
        <w:t xml:space="preserve"> </w:t>
      </w:r>
      <w:r>
        <w:rPr>
          <w:rFonts w:ascii="仿宋" w:hAnsi="仿宋"/>
          <w:color w:val="000000"/>
          <w:kern w:val="0"/>
          <w:sz w:val="28"/>
          <w:szCs w:val="21"/>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84" w:firstLineChars="200"/>
        <w:jc w:val="both"/>
        <w:textAlignment w:val="auto"/>
        <w:rPr>
          <w:rFonts w:ascii="仿宋" w:hAnsi="仿宋"/>
          <w:color w:val="000000"/>
          <w:spacing w:val="6"/>
          <w:sz w:val="28"/>
          <w:szCs w:val="21"/>
        </w:rPr>
      </w:pPr>
      <w:r>
        <w:rPr>
          <w:rFonts w:ascii="仿宋" w:hAnsi="仿宋"/>
          <w:color w:val="000000"/>
          <w:spacing w:val="6"/>
          <w:sz w:val="28"/>
          <w:szCs w:val="21"/>
        </w:rPr>
        <w:t>本人经由</w:t>
      </w:r>
      <w:r>
        <w:rPr>
          <w:rFonts w:ascii="仿宋" w:hAnsi="仿宋"/>
          <w:color w:val="000000"/>
          <w:spacing w:val="6"/>
          <w:sz w:val="28"/>
          <w:szCs w:val="21"/>
          <w:u w:val="single"/>
        </w:rPr>
        <w:t xml:space="preserve">               （单位）</w:t>
      </w:r>
      <w:r>
        <w:rPr>
          <w:rFonts w:ascii="仿宋" w:hAnsi="仿宋"/>
          <w:color w:val="000000"/>
          <w:spacing w:val="6"/>
          <w:sz w:val="28"/>
          <w:szCs w:val="21"/>
        </w:rPr>
        <w:t>法人代表（负责人）</w:t>
      </w:r>
      <w:r>
        <w:rPr>
          <w:rFonts w:ascii="仿宋" w:hAnsi="仿宋"/>
          <w:color w:val="000000"/>
          <w:spacing w:val="6"/>
          <w:sz w:val="28"/>
          <w:szCs w:val="21"/>
          <w:u w:val="single"/>
        </w:rPr>
        <w:t xml:space="preserve">        （姓名）</w:t>
      </w:r>
      <w:r>
        <w:rPr>
          <w:rFonts w:ascii="仿宋" w:hAnsi="仿宋"/>
          <w:color w:val="000000"/>
          <w:spacing w:val="6"/>
          <w:sz w:val="28"/>
          <w:szCs w:val="21"/>
        </w:rPr>
        <w:t>合法授权参加</w:t>
      </w:r>
      <w:r>
        <w:rPr>
          <w:rFonts w:ascii="仿宋" w:hAnsi="仿宋"/>
          <w:color w:val="000000"/>
          <w:spacing w:val="6"/>
          <w:sz w:val="28"/>
          <w:szCs w:val="21"/>
          <w:u w:val="single"/>
        </w:rPr>
        <w:t xml:space="preserve"> </w:t>
      </w:r>
      <w:r>
        <w:rPr>
          <w:rFonts w:hint="eastAsia" w:ascii="仿宋" w:hAnsi="仿宋"/>
          <w:color w:val="000000"/>
          <w:spacing w:val="6"/>
          <w:sz w:val="28"/>
          <w:szCs w:val="21"/>
          <w:u w:val="single"/>
          <w:lang w:val="en-US" w:eastAsia="zh-CN"/>
        </w:rPr>
        <w:t xml:space="preserve">     </w:t>
      </w:r>
      <w:r>
        <w:rPr>
          <w:rFonts w:ascii="仿宋" w:hAnsi="仿宋"/>
          <w:color w:val="000000"/>
          <w:spacing w:val="6"/>
          <w:sz w:val="28"/>
          <w:szCs w:val="21"/>
          <w:u w:val="single"/>
        </w:rPr>
        <w:t xml:space="preserve"> </w:t>
      </w:r>
      <w:r>
        <w:rPr>
          <w:rFonts w:ascii="仿宋" w:hAnsi="仿宋"/>
          <w:color w:val="000000"/>
          <w:spacing w:val="6"/>
          <w:sz w:val="28"/>
          <w:szCs w:val="21"/>
        </w:rPr>
        <w:t>项目（编号：</w:t>
      </w:r>
      <w:r>
        <w:rPr>
          <w:rFonts w:ascii="仿宋" w:hAnsi="仿宋"/>
          <w:color w:val="000000"/>
          <w:spacing w:val="6"/>
          <w:sz w:val="28"/>
          <w:szCs w:val="21"/>
          <w:u w:val="single"/>
        </w:rPr>
        <w:t xml:space="preserve"> </w:t>
      </w:r>
      <w:r>
        <w:rPr>
          <w:rFonts w:hint="eastAsia" w:ascii="仿宋" w:hAnsi="仿宋"/>
          <w:color w:val="000000"/>
          <w:spacing w:val="6"/>
          <w:sz w:val="28"/>
          <w:szCs w:val="21"/>
          <w:u w:val="single"/>
          <w:lang w:val="en-US" w:eastAsia="zh-CN"/>
        </w:rPr>
        <w:t xml:space="preserve">       </w:t>
      </w:r>
      <w:r>
        <w:rPr>
          <w:rFonts w:ascii="仿宋" w:hAnsi="仿宋"/>
          <w:color w:val="000000"/>
          <w:spacing w:val="6"/>
          <w:sz w:val="28"/>
          <w:szCs w:val="21"/>
        </w:rPr>
        <w:t xml:space="preserve">）政府采购活动，经与本单位法人代表（负责人）联系确认，现就有关公平竞争事项郑重声明如下： </w:t>
      </w:r>
    </w:p>
    <w:p>
      <w:pPr>
        <w:pStyle w:val="58"/>
        <w:keepNext w:val="0"/>
        <w:keepLines w:val="0"/>
        <w:pageBreakBefore w:val="0"/>
        <w:widowControl/>
        <w:numPr>
          <w:ilvl w:val="0"/>
          <w:numId w:val="16"/>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hint="default" w:ascii="仿宋" w:hAnsi="仿宋"/>
          <w:color w:val="000000"/>
          <w:kern w:val="0"/>
          <w:sz w:val="28"/>
          <w:szCs w:val="21"/>
        </w:rPr>
      </w:pPr>
      <w:r>
        <w:rPr>
          <w:rFonts w:ascii="仿宋" w:hAnsi="仿宋"/>
          <w:color w:val="000000"/>
          <w:kern w:val="0"/>
          <w:sz w:val="28"/>
          <w:szCs w:val="21"/>
        </w:rPr>
        <w:t xml:space="preserve">本单位与采购人之间 </w:t>
      </w:r>
      <w:r>
        <w:rPr>
          <w:rFonts w:ascii="宋体" w:hAnsi="宋体" w:cs="宋体"/>
          <w:color w:val="000000"/>
          <w:kern w:val="0"/>
          <w:sz w:val="28"/>
          <w:szCs w:val="21"/>
        </w:rPr>
        <w:t>□</w:t>
      </w:r>
      <w:r>
        <w:rPr>
          <w:rFonts w:ascii="仿宋" w:hAnsi="仿宋"/>
          <w:color w:val="000000"/>
          <w:kern w:val="0"/>
          <w:sz w:val="28"/>
          <w:szCs w:val="21"/>
        </w:rPr>
        <w:t xml:space="preserve">不存在利害关系 </w:t>
      </w:r>
      <w:r>
        <w:rPr>
          <w:rFonts w:ascii="宋体" w:hAnsi="宋体" w:cs="宋体"/>
          <w:color w:val="000000"/>
          <w:kern w:val="0"/>
          <w:sz w:val="28"/>
          <w:szCs w:val="21"/>
        </w:rPr>
        <w:t>□</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pPr>
        <w:pStyle w:val="58"/>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rPr>
      </w:pPr>
      <w:r>
        <w:rPr>
          <w:rFonts w:ascii="仿宋" w:hAnsi="仿宋"/>
          <w:color w:val="000000"/>
          <w:kern w:val="0"/>
          <w:sz w:val="28"/>
          <w:szCs w:val="21"/>
        </w:rPr>
        <w:t xml:space="preserve">  A.投资关系    B.行政隶属关系    C.业务指导关系</w:t>
      </w:r>
    </w:p>
    <w:p>
      <w:pPr>
        <w:pStyle w:val="58"/>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kern w:val="0"/>
          <w:sz w:val="28"/>
          <w:szCs w:val="21"/>
        </w:rPr>
      </w:pPr>
      <w:r>
        <w:rPr>
          <w:rFonts w:ascii="仿宋" w:hAnsi="仿宋"/>
          <w:color w:val="000000"/>
          <w:kern w:val="0"/>
          <w:sz w:val="28"/>
          <w:szCs w:val="21"/>
        </w:rPr>
        <w:t xml:space="preserve">  D.其他可能</w:t>
      </w:r>
      <w:r>
        <w:rPr>
          <w:rFonts w:ascii="仿宋" w:hAnsi="仿宋"/>
          <w:color w:val="000000"/>
          <w:sz w:val="28"/>
          <w:szCs w:val="21"/>
        </w:rPr>
        <w:t>影响采购公正的</w:t>
      </w:r>
      <w:r>
        <w:rPr>
          <w:rFonts w:ascii="仿宋" w:hAnsi="仿宋"/>
          <w:color w:val="000000"/>
          <w:kern w:val="0"/>
          <w:sz w:val="28"/>
          <w:szCs w:val="21"/>
        </w:rPr>
        <w:t>利害关系</w:t>
      </w:r>
      <w:r>
        <w:rPr>
          <w:rFonts w:ascii="仿宋" w:hAnsi="仿宋"/>
          <w:color w:val="000000"/>
          <w:kern w:val="0"/>
          <w:sz w:val="28"/>
          <w:szCs w:val="21"/>
          <w:u w:val="single"/>
        </w:rPr>
        <w:t xml:space="preserve">（如有，请如实说明）                 </w:t>
      </w:r>
      <w:r>
        <w:rPr>
          <w:rFonts w:ascii="仿宋" w:hAnsi="仿宋"/>
          <w:color w:val="000000"/>
          <w:kern w:val="0"/>
          <w:sz w:val="28"/>
          <w:szCs w:val="21"/>
        </w:rPr>
        <w:t>。</w:t>
      </w:r>
    </w:p>
    <w:p>
      <w:pPr>
        <w:pStyle w:val="58"/>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rPr>
      </w:pPr>
      <w:r>
        <w:rPr>
          <w:rFonts w:ascii="仿宋" w:hAnsi="仿宋"/>
          <w:color w:val="000000"/>
          <w:spacing w:val="6"/>
          <w:sz w:val="28"/>
          <w:szCs w:val="21"/>
        </w:rPr>
        <w:t xml:space="preserve">  二、</w:t>
      </w:r>
      <w:r>
        <w:rPr>
          <w:rFonts w:ascii="仿宋" w:hAnsi="仿宋"/>
          <w:color w:val="000000"/>
          <w:kern w:val="0"/>
          <w:sz w:val="28"/>
          <w:szCs w:val="21"/>
        </w:rPr>
        <w:t>现已清楚知道参加本项目采购活动的</w:t>
      </w:r>
      <w:r>
        <w:rPr>
          <w:rFonts w:hint="eastAsia" w:ascii="仿宋" w:hAnsi="仿宋"/>
          <w:color w:val="000000"/>
          <w:kern w:val="0"/>
          <w:sz w:val="28"/>
          <w:szCs w:val="21"/>
          <w:lang w:eastAsia="zh-CN"/>
        </w:rPr>
        <w:t>其他</w:t>
      </w:r>
      <w:r>
        <w:rPr>
          <w:rFonts w:ascii="仿宋" w:hAnsi="仿宋"/>
          <w:color w:val="000000"/>
          <w:kern w:val="0"/>
          <w:sz w:val="28"/>
          <w:szCs w:val="21"/>
        </w:rPr>
        <w:t xml:space="preserve">所有供应商名称，本单位 </w:t>
      </w:r>
      <w:r>
        <w:rPr>
          <w:rFonts w:ascii="宋体" w:hAnsi="宋体" w:cs="宋体"/>
          <w:color w:val="000000"/>
          <w:kern w:val="0"/>
          <w:sz w:val="28"/>
          <w:szCs w:val="21"/>
        </w:rPr>
        <w:t>□与</w:t>
      </w:r>
      <w:r>
        <w:rPr>
          <w:rFonts w:hint="eastAsia" w:ascii="宋体" w:hAnsi="宋体" w:cs="宋体"/>
          <w:color w:val="000000"/>
          <w:kern w:val="0"/>
          <w:sz w:val="28"/>
          <w:szCs w:val="21"/>
          <w:lang w:eastAsia="zh-CN"/>
        </w:rPr>
        <w:t>其他</w:t>
      </w:r>
      <w:r>
        <w:rPr>
          <w:rFonts w:ascii="宋体" w:hAnsi="宋体" w:cs="宋体"/>
          <w:color w:val="000000"/>
          <w:kern w:val="0"/>
          <w:sz w:val="28"/>
          <w:szCs w:val="21"/>
        </w:rPr>
        <w:t>所有供应商之间均</w:t>
      </w:r>
      <w:r>
        <w:rPr>
          <w:rFonts w:ascii="仿宋" w:hAnsi="仿宋"/>
          <w:color w:val="000000"/>
          <w:kern w:val="0"/>
          <w:sz w:val="28"/>
          <w:szCs w:val="21"/>
        </w:rPr>
        <w:t xml:space="preserve">不存在利害关系 </w:t>
      </w:r>
      <w:r>
        <w:rPr>
          <w:rFonts w:ascii="宋体" w:hAnsi="宋体" w:cs="宋体"/>
          <w:color w:val="000000"/>
          <w:kern w:val="0"/>
          <w:sz w:val="28"/>
          <w:szCs w:val="21"/>
        </w:rPr>
        <w:t>□与</w:t>
      </w:r>
      <w:r>
        <w:rPr>
          <w:rFonts w:ascii="宋体" w:hAnsi="宋体" w:cs="宋体"/>
          <w:color w:val="000000"/>
          <w:kern w:val="0"/>
          <w:sz w:val="28"/>
          <w:szCs w:val="21"/>
          <w:u w:val="single"/>
        </w:rPr>
        <w:t xml:space="preserve">           （供应商名称）</w:t>
      </w:r>
      <w:r>
        <w:rPr>
          <w:rFonts w:ascii="宋体" w:hAnsi="宋体" w:cs="宋体"/>
          <w:color w:val="000000"/>
          <w:kern w:val="0"/>
          <w:sz w:val="28"/>
          <w:szCs w:val="21"/>
        </w:rPr>
        <w:t>之间</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rPr>
      </w:pPr>
      <w:r>
        <w:rPr>
          <w:rFonts w:ascii="仿宋" w:hAnsi="仿宋"/>
          <w:color w:val="000000"/>
          <w:kern w:val="0"/>
          <w:sz w:val="28"/>
          <w:szCs w:val="21"/>
        </w:rPr>
        <w:t xml:space="preserve">  A.法定代表人或负责人或实际控制人是同一人</w:t>
      </w:r>
      <w:r>
        <w:rPr>
          <w:rFonts w:hint="eastAsia" w:ascii="仿宋" w:hAnsi="仿宋"/>
          <w:color w:val="000000"/>
          <w:kern w:val="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rPr>
      </w:pPr>
      <w:r>
        <w:rPr>
          <w:rFonts w:ascii="仿宋" w:hAnsi="仿宋"/>
          <w:color w:val="000000"/>
          <w:kern w:val="0"/>
          <w:sz w:val="28"/>
          <w:szCs w:val="21"/>
        </w:rPr>
        <w:t xml:space="preserve">  B.法定代表人或负责人或实际控制人是夫妻关系</w:t>
      </w:r>
      <w:r>
        <w:rPr>
          <w:rFonts w:hint="eastAsia" w:ascii="仿宋" w:hAnsi="仿宋"/>
          <w:color w:val="000000"/>
          <w:kern w:val="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rPr>
      </w:pPr>
      <w:r>
        <w:rPr>
          <w:rFonts w:ascii="仿宋" w:hAnsi="仿宋"/>
          <w:color w:val="000000"/>
          <w:kern w:val="0"/>
          <w:sz w:val="28"/>
          <w:szCs w:val="21"/>
        </w:rPr>
        <w:t xml:space="preserve">  C.法定代表人或负责人或实际控制人是直系血亲关系</w:t>
      </w:r>
      <w:r>
        <w:rPr>
          <w:rFonts w:hint="eastAsia" w:ascii="仿宋" w:hAnsi="仿宋"/>
          <w:color w:val="000000"/>
          <w:kern w:val="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rPr>
      </w:pPr>
      <w:r>
        <w:rPr>
          <w:rFonts w:ascii="仿宋" w:hAnsi="仿宋"/>
          <w:color w:val="000000"/>
          <w:kern w:val="0"/>
          <w:sz w:val="28"/>
          <w:szCs w:val="21"/>
        </w:rPr>
        <w:t xml:space="preserve">  D.法定代表人或负责人或实际控制人存在三代以内旁系血亲关系</w:t>
      </w:r>
      <w:r>
        <w:rPr>
          <w:rFonts w:hint="eastAsia" w:ascii="仿宋" w:hAnsi="仿宋"/>
          <w:color w:val="000000"/>
          <w:kern w:val="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rPr>
      </w:pPr>
      <w:r>
        <w:rPr>
          <w:rFonts w:ascii="仿宋" w:hAnsi="仿宋"/>
          <w:color w:val="000000"/>
          <w:kern w:val="0"/>
          <w:sz w:val="28"/>
          <w:szCs w:val="21"/>
        </w:rPr>
        <w:t xml:space="preserve">  E.法定代表人或负责人或实际控制人存在近姻亲关系</w:t>
      </w:r>
      <w:r>
        <w:rPr>
          <w:rFonts w:hint="eastAsia" w:ascii="仿宋" w:hAnsi="仿宋"/>
          <w:color w:val="000000"/>
          <w:kern w:val="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rPr>
      </w:pPr>
      <w:r>
        <w:rPr>
          <w:rFonts w:ascii="仿宋" w:hAnsi="仿宋"/>
          <w:color w:val="000000"/>
          <w:kern w:val="0"/>
          <w:sz w:val="28"/>
          <w:szCs w:val="21"/>
        </w:rPr>
        <w:t xml:space="preserve">  F.法定代表人或负责人或实际控制人存在股份控制或实际控制关系</w:t>
      </w:r>
      <w:r>
        <w:rPr>
          <w:rFonts w:hint="eastAsia" w:ascii="仿宋" w:hAnsi="仿宋"/>
          <w:color w:val="000000"/>
          <w:kern w:val="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0"/>
        <w:rPr>
          <w:rFonts w:ascii="仿宋" w:hAnsi="仿宋"/>
          <w:color w:val="000000"/>
          <w:kern w:val="0"/>
          <w:sz w:val="28"/>
          <w:szCs w:val="21"/>
        </w:rPr>
      </w:pPr>
      <w:r>
        <w:rPr>
          <w:rFonts w:ascii="仿宋" w:hAnsi="仿宋"/>
          <w:color w:val="000000"/>
          <w:kern w:val="0"/>
          <w:sz w:val="28"/>
          <w:szCs w:val="21"/>
        </w:rPr>
        <w:t xml:space="preserve">  G.存在共同直接或间接投资设立子公司、联营企业和合营企业情况</w:t>
      </w:r>
      <w:r>
        <w:rPr>
          <w:rFonts w:hint="eastAsia" w:ascii="仿宋" w:hAnsi="仿宋"/>
          <w:color w:val="000000"/>
          <w:kern w:val="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sz w:val="28"/>
          <w:szCs w:val="21"/>
        </w:rPr>
      </w:pPr>
      <w:r>
        <w:rPr>
          <w:rFonts w:ascii="仿宋" w:hAnsi="仿宋"/>
          <w:color w:val="000000"/>
          <w:kern w:val="0"/>
          <w:sz w:val="28"/>
          <w:szCs w:val="21"/>
        </w:rPr>
        <w:t xml:space="preserve">  H.存在分级代理或代销关系、</w:t>
      </w:r>
      <w:r>
        <w:rPr>
          <w:rFonts w:hint="eastAsia" w:ascii="仿宋" w:hAnsi="仿宋"/>
          <w:color w:val="000000"/>
          <w:kern w:val="0"/>
          <w:sz w:val="28"/>
          <w:szCs w:val="21"/>
          <w:lang w:eastAsia="zh-CN"/>
        </w:rPr>
        <w:t>同一生产制造商关系、</w:t>
      </w:r>
      <w:r>
        <w:rPr>
          <w:rFonts w:ascii="仿宋" w:hAnsi="仿宋"/>
          <w:color w:val="000000"/>
          <w:sz w:val="28"/>
          <w:szCs w:val="21"/>
        </w:rPr>
        <w:t>管理关系、重要业务（占主营业务收入50%以上）或重要财务往来关系（如融资）等其他实质性控制关系</w:t>
      </w:r>
      <w:r>
        <w:rPr>
          <w:rFonts w:hint="eastAsia" w:ascii="仿宋" w:hAnsi="仿宋"/>
          <w:color w:val="000000"/>
          <w:sz w:val="28"/>
          <w:szCs w:val="21"/>
          <w:lang w:eastAsia="zh-CN"/>
        </w:rPr>
        <w:t>；</w:t>
      </w:r>
    </w:p>
    <w:p>
      <w:pPr>
        <w:pStyle w:val="5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rPr>
      </w:pPr>
      <w:r>
        <w:rPr>
          <w:rFonts w:ascii="仿宋" w:hAnsi="仿宋"/>
          <w:color w:val="000000"/>
          <w:sz w:val="28"/>
          <w:szCs w:val="21"/>
        </w:rPr>
        <w:t xml:space="preserve">  I</w:t>
      </w:r>
      <w:r>
        <w:rPr>
          <w:rFonts w:ascii="仿宋" w:hAnsi="仿宋"/>
          <w:color w:val="000000"/>
          <w:kern w:val="0"/>
          <w:sz w:val="28"/>
          <w:szCs w:val="21"/>
        </w:rPr>
        <w:t>.</w:t>
      </w:r>
      <w:r>
        <w:rPr>
          <w:rFonts w:ascii="仿宋" w:hAnsi="仿宋"/>
          <w:color w:val="000000"/>
          <w:sz w:val="28"/>
          <w:szCs w:val="21"/>
        </w:rPr>
        <w:t>其他利害关系情况</w:t>
      </w:r>
      <w:r>
        <w:rPr>
          <w:rFonts w:ascii="仿宋" w:hAnsi="仿宋"/>
          <w:color w:val="000000"/>
          <w:sz w:val="28"/>
          <w:szCs w:val="21"/>
          <w:u w:val="single"/>
        </w:rPr>
        <w:t xml:space="preserve">                              </w:t>
      </w:r>
      <w:r>
        <w:rPr>
          <w:rFonts w:ascii="仿宋" w:hAnsi="仿宋"/>
          <w:color w:val="000000"/>
          <w:kern w:val="0"/>
          <w:sz w:val="28"/>
          <w:szCs w:val="21"/>
        </w:rPr>
        <w:t>。</w:t>
      </w:r>
    </w:p>
    <w:p>
      <w:pPr>
        <w:pStyle w:val="58"/>
        <w:keepNext w:val="0"/>
        <w:keepLines w:val="0"/>
        <w:pageBreakBefore w:val="0"/>
        <w:widowControl/>
        <w:numPr>
          <w:ilvl w:val="0"/>
          <w:numId w:val="17"/>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ascii="仿宋" w:hAnsi="仿宋"/>
          <w:color w:val="000000"/>
          <w:kern w:val="0"/>
          <w:sz w:val="28"/>
          <w:szCs w:val="21"/>
        </w:rPr>
      </w:pPr>
      <w:r>
        <w:rPr>
          <w:rFonts w:ascii="仿宋" w:hAnsi="仿宋"/>
          <w:color w:val="000000"/>
          <w:sz w:val="28"/>
          <w:szCs w:val="21"/>
        </w:rPr>
        <w:t>现已清楚知道并</w:t>
      </w:r>
      <w:r>
        <w:rPr>
          <w:rFonts w:ascii="仿宋" w:hAnsi="仿宋"/>
          <w:color w:val="000000"/>
          <w:kern w:val="0"/>
          <w:sz w:val="28"/>
          <w:szCs w:val="21"/>
        </w:rPr>
        <w:t>严格遵守政府采购法律法规和现场纪律。</w:t>
      </w:r>
    </w:p>
    <w:p>
      <w:pPr>
        <w:pStyle w:val="58"/>
        <w:keepNext w:val="0"/>
        <w:keepLines w:val="0"/>
        <w:pageBreakBefore w:val="0"/>
        <w:widowControl/>
        <w:numPr>
          <w:ilvl w:val="0"/>
          <w:numId w:val="17"/>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hint="default" w:ascii="仿宋" w:hAnsi="仿宋"/>
          <w:color w:val="000000"/>
          <w:kern w:val="0"/>
          <w:sz w:val="28"/>
          <w:szCs w:val="21"/>
        </w:rPr>
      </w:pPr>
      <w:r>
        <w:rPr>
          <w:rFonts w:hint="eastAsia" w:ascii="仿宋" w:hAnsi="仿宋"/>
          <w:color w:val="000000"/>
          <w:kern w:val="0"/>
          <w:sz w:val="28"/>
          <w:szCs w:val="21"/>
          <w:u w:val="none" w:color="auto"/>
          <w:lang w:val="en-US" w:eastAsia="zh-CN"/>
        </w:rPr>
        <w:t>我发现</w:t>
      </w:r>
      <w:r>
        <w:rPr>
          <w:rFonts w:hint="eastAsia" w:ascii="仿宋" w:hAnsi="仿宋"/>
          <w:color w:val="000000"/>
          <w:kern w:val="0"/>
          <w:sz w:val="28"/>
          <w:szCs w:val="21"/>
          <w:u w:val="single" w:color="auto"/>
          <w:lang w:val="en-US" w:eastAsia="zh-CN"/>
        </w:rPr>
        <w:t xml:space="preserve">                    </w:t>
      </w:r>
      <w:r>
        <w:rPr>
          <w:rFonts w:hint="eastAsia" w:ascii="仿宋" w:hAnsi="仿宋"/>
          <w:color w:val="000000"/>
          <w:kern w:val="0"/>
          <w:sz w:val="28"/>
          <w:szCs w:val="21"/>
          <w:u w:val="none" w:color="auto"/>
          <w:lang w:val="en-US" w:eastAsia="zh-CN"/>
        </w:rPr>
        <w:t>供应商之间存在或可能存在上述第二条第</w:t>
      </w:r>
      <w:r>
        <w:rPr>
          <w:rFonts w:hint="eastAsia" w:ascii="仿宋" w:hAnsi="仿宋"/>
          <w:color w:val="000000"/>
          <w:kern w:val="0"/>
          <w:sz w:val="28"/>
          <w:szCs w:val="21"/>
          <w:u w:val="single" w:color="auto"/>
          <w:lang w:val="en-US" w:eastAsia="zh-CN"/>
        </w:rPr>
        <w:t xml:space="preserve">      </w:t>
      </w:r>
      <w:r>
        <w:rPr>
          <w:rFonts w:hint="default" w:ascii="仿宋" w:hAnsi="仿宋"/>
          <w:color w:val="000000"/>
          <w:kern w:val="0"/>
          <w:sz w:val="28"/>
          <w:szCs w:val="21"/>
          <w:u w:val="single" w:color="auto"/>
          <w:lang w:val="en-US" w:eastAsia="zh-CN"/>
        </w:rPr>
        <w:t xml:space="preserve">  </w:t>
      </w:r>
      <w:r>
        <w:rPr>
          <w:rFonts w:hint="eastAsia" w:ascii="仿宋" w:hAnsi="仿宋"/>
          <w:color w:val="000000"/>
          <w:kern w:val="0"/>
          <w:sz w:val="28"/>
          <w:szCs w:val="21"/>
          <w:u w:val="none" w:color="auto"/>
          <w:lang w:val="en-US" w:eastAsia="zh-CN"/>
        </w:rPr>
        <w:t>项利害关系。</w:t>
      </w:r>
    </w:p>
    <w:p>
      <w:pPr>
        <w:pStyle w:val="57"/>
        <w:widowControl w:val="0"/>
        <w:snapToGrid w:val="0"/>
        <w:spacing w:line="240" w:lineRule="auto"/>
        <w:ind w:firstLine="560" w:firstLineChars="200"/>
        <w:jc w:val="both"/>
        <w:rPr>
          <w:rFonts w:hint="default" w:ascii="仿宋" w:hAnsi="仿宋"/>
          <w:color w:val="000000"/>
          <w:sz w:val="28"/>
          <w:szCs w:val="21"/>
        </w:rPr>
      </w:pPr>
    </w:p>
    <w:p>
      <w:pPr>
        <w:pStyle w:val="57"/>
        <w:widowControl w:val="0"/>
        <w:snapToGrid w:val="0"/>
        <w:spacing w:line="240" w:lineRule="auto"/>
        <w:ind w:firstLine="560" w:firstLineChars="200"/>
        <w:jc w:val="both"/>
        <w:rPr>
          <w:rFonts w:hint="default" w:ascii="仿宋" w:hAnsi="仿宋"/>
          <w:color w:val="000000"/>
          <w:sz w:val="28"/>
          <w:szCs w:val="21"/>
        </w:rPr>
      </w:pPr>
      <w:r>
        <w:rPr>
          <w:rFonts w:hint="eastAsia" w:ascii="仿宋" w:hAnsi="仿宋"/>
          <w:color w:val="000000"/>
          <w:sz w:val="28"/>
          <w:szCs w:val="21"/>
          <w:lang w:val="en-US" w:eastAsia="zh-CN"/>
        </w:rPr>
        <w:t xml:space="preserve">                               </w:t>
      </w:r>
      <w:r>
        <w:rPr>
          <w:rFonts w:ascii="仿宋" w:hAnsi="仿宋"/>
          <w:color w:val="000000"/>
          <w:sz w:val="28"/>
          <w:szCs w:val="21"/>
        </w:rPr>
        <w:t>（供应商代表签名）</w:t>
      </w:r>
      <w:r>
        <w:rPr>
          <w:rFonts w:hint="eastAsia" w:ascii="仿宋" w:hAnsi="仿宋"/>
          <w:color w:val="000000"/>
          <w:sz w:val="28"/>
          <w:szCs w:val="21"/>
          <w:lang w:eastAsia="zh-CN"/>
        </w:rPr>
        <w:t>：</w:t>
      </w:r>
    </w:p>
    <w:p>
      <w:pPr>
        <w:pStyle w:val="57"/>
        <w:widowControl w:val="0"/>
        <w:snapToGrid w:val="0"/>
        <w:spacing w:line="240" w:lineRule="auto"/>
        <w:ind w:firstLine="560" w:firstLineChars="200"/>
        <w:jc w:val="both"/>
        <w:rPr>
          <w:rFonts w:hint="default" w:ascii="仿宋_GB2312" w:eastAsia="仿宋_GB2312"/>
          <w:b/>
          <w:sz w:val="24"/>
          <w:lang w:val="en-US"/>
        </w:rPr>
      </w:pPr>
      <w:r>
        <w:rPr>
          <w:rFonts w:ascii="仿宋" w:hAnsi="仿宋"/>
          <w:color w:val="000000"/>
          <w:sz w:val="28"/>
          <w:szCs w:val="21"/>
        </w:rPr>
        <w:t xml:space="preserve">                               </w:t>
      </w:r>
      <w:r>
        <w:rPr>
          <w:rFonts w:hint="eastAsia" w:ascii="仿宋" w:hAnsi="仿宋"/>
          <w:color w:val="000000"/>
          <w:sz w:val="28"/>
          <w:szCs w:val="21"/>
          <w:lang w:val="en-US" w:eastAsia="zh-CN"/>
        </w:rPr>
        <w:t xml:space="preserve">  2021年  月   日</w:t>
      </w:r>
    </w:p>
    <w:p/>
    <w:sectPr>
      <w:pgSz w:w="11906" w:h="16838"/>
      <w:pgMar w:top="1361" w:right="1644" w:bottom="1361" w:left="164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Of9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Y5/3yQEAAJo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p>
  <w:p>
    <w:pPr>
      <w:pStyle w:val="15"/>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rPr>
                              <w:sz w:val="13"/>
                              <w:szCs w:val="13"/>
                            </w:rPr>
                          </w:pPr>
                          <w:r>
                            <w:rPr>
                              <w:sz w:val="13"/>
                              <w:szCs w:val="13"/>
                            </w:rPr>
                            <w:fldChar w:fldCharType="begin"/>
                          </w:r>
                          <w:r>
                            <w:rPr>
                              <w:rStyle w:val="25"/>
                              <w:sz w:val="22"/>
                              <w:szCs w:val="22"/>
                            </w:rPr>
                            <w:instrText xml:space="preserve"> PAGE </w:instrText>
                          </w:r>
                          <w:r>
                            <w:rPr>
                              <w:sz w:val="13"/>
                              <w:szCs w:val="13"/>
                            </w:rPr>
                            <w:fldChar w:fldCharType="separate"/>
                          </w:r>
                          <w:r>
                            <w:rPr>
                              <w:rStyle w:val="25"/>
                              <w:sz w:val="22"/>
                              <w:szCs w:val="22"/>
                            </w:rPr>
                            <w:t>56</w:t>
                          </w:r>
                          <w:r>
                            <w:rPr>
                              <w:sz w:val="13"/>
                              <w:szCs w:val="13"/>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pjoTTAQAApA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eXbpE/voca0R4+JcfjgBtya+R7wMtEeZDDpi4QIxlHd00VdMUTC06NqVVUlhjjGZgfxi6fn&#10;PkC8E86QZDQ04Piyquz4AHFMnVNSNetuldZ5hNqSHlGvqndX+cUlhOjaYpHEYuw2WXHYDRO1nWtP&#10;yKzHHWioxZWnRN9blDity2yE2djNxsEHte/yPqVWwL8/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EpjoTTAQAApAMAAA4AAAAAAAAAAQAgAAAA&#10;IgEAAGRycy9lMm9Eb2MueG1sUEsFBgAAAAAGAAYAWQEAAGcFAAAAAA==&#10;">
              <v:fill on="f" focussize="0,0"/>
              <v:stroke on="f" weight="1.25pt"/>
              <v:imagedata o:title=""/>
              <o:lock v:ext="edit" aspectratio="f"/>
              <v:textbox inset="0mm,0mm,0mm,0mm" style="mso-fit-shape-to-text:t;">
                <w:txbxContent>
                  <w:p>
                    <w:pPr>
                      <w:pStyle w:val="15"/>
                      <w:ind w:right="360"/>
                      <w:jc w:val="center"/>
                      <w:rPr>
                        <w:sz w:val="13"/>
                        <w:szCs w:val="13"/>
                      </w:rPr>
                    </w:pPr>
                    <w:r>
                      <w:rPr>
                        <w:sz w:val="13"/>
                        <w:szCs w:val="13"/>
                      </w:rPr>
                      <w:fldChar w:fldCharType="begin"/>
                    </w:r>
                    <w:r>
                      <w:rPr>
                        <w:rStyle w:val="25"/>
                        <w:sz w:val="22"/>
                        <w:szCs w:val="22"/>
                      </w:rPr>
                      <w:instrText xml:space="preserve"> PAGE </w:instrText>
                    </w:r>
                    <w:r>
                      <w:rPr>
                        <w:sz w:val="13"/>
                        <w:szCs w:val="13"/>
                      </w:rPr>
                      <w:fldChar w:fldCharType="separate"/>
                    </w:r>
                    <w:r>
                      <w:rPr>
                        <w:rStyle w:val="25"/>
                        <w:sz w:val="22"/>
                        <w:szCs w:val="22"/>
                      </w:rPr>
                      <w:t>56</w:t>
                    </w:r>
                    <w:r>
                      <w:rPr>
                        <w:sz w:val="13"/>
                        <w:szCs w:val="1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p>
  <w:p>
    <w:pPr>
      <w:pStyle w:val="15"/>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yPJTTAQAApA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NSWWGRz4+dfP8++/&#10;5z8/yPJN0qf3UGPancfEOLx3A27NfA94mWgPMpj0RUIE46ju6aKuGCLh6VG1qqoSQxxjs4P4xcNz&#10;HyB+EM6QZDQ04Piyquz4CeKYOqekatbdKq3zCLUlPaJeVe+u8otLCNG1xSKJxdhtsuKwGyZqO9ee&#10;kFmPO9BQiytPif5oUeK0LrMRZmM3Gwcf1L7L+5RaAX9ziNhO7jJVGGGnwji8zHNatLQd//o56+Hn&#10;2t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byPJTTAQAApAMAAA4AAAAAAAAAAQAgAAAA&#10;IgEAAGRycy9lMm9Eb2MueG1sUEsFBgAAAAAGAAYAWQEAAGcFAAAAAA==&#10;">
              <v:fill on="f" focussize="0,0"/>
              <v:stroke on="f" weight="1.25pt"/>
              <v:imagedata o:title=""/>
              <o:lock v:ext="edit" aspectratio="f"/>
              <v:textbox inset="0mm,0mm,0mm,0mm" style="mso-fit-shape-to-text:t;">
                <w:txbxContent>
                  <w:p>
                    <w:pPr>
                      <w:pStyle w:val="15"/>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p>
  <w:p>
    <w:pPr>
      <w:pStyle w:val="15"/>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pPr>
                      <w:pStyle w:val="15"/>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6"/>
      <w:lvlText w:val="%1."/>
      <w:lvlJc w:val="left"/>
      <w:pPr>
        <w:tabs>
          <w:tab w:val="left" w:pos="1070"/>
        </w:tabs>
        <w:ind w:left="1070" w:hanging="360"/>
      </w:pPr>
      <w:rPr>
        <w:rFonts w:cs="Times New Roman"/>
      </w:rPr>
    </w:lvl>
  </w:abstractNum>
  <w:abstractNum w:abstractNumId="3">
    <w:nsid w:val="B27DF515"/>
    <w:multiLevelType w:val="singleLevel"/>
    <w:tmpl w:val="B27DF515"/>
    <w:lvl w:ilvl="0" w:tentative="0">
      <w:start w:val="3"/>
      <w:numFmt w:val="chineseCounting"/>
      <w:suff w:val="nothing"/>
      <w:lvlText w:val="（%1）"/>
      <w:lvlJc w:val="left"/>
      <w:rPr>
        <w:rFonts w:hint="eastAsia"/>
      </w:rPr>
    </w:lvl>
  </w:abstractNum>
  <w:abstractNum w:abstractNumId="4">
    <w:nsid w:val="C1C07943"/>
    <w:multiLevelType w:val="singleLevel"/>
    <w:tmpl w:val="C1C07943"/>
    <w:lvl w:ilvl="0" w:tentative="0">
      <w:start w:val="1"/>
      <w:numFmt w:val="decimal"/>
      <w:lvlText w:val="%1."/>
      <w:lvlJc w:val="left"/>
      <w:pPr>
        <w:tabs>
          <w:tab w:val="left" w:pos="312"/>
        </w:tabs>
      </w:pPr>
    </w:lvl>
  </w:abstractNum>
  <w:abstractNum w:abstractNumId="5">
    <w:nsid w:val="C6A1E3B6"/>
    <w:multiLevelType w:val="singleLevel"/>
    <w:tmpl w:val="C6A1E3B6"/>
    <w:lvl w:ilvl="0" w:tentative="0">
      <w:start w:val="1"/>
      <w:numFmt w:val="decimal"/>
      <w:lvlText w:val="%1."/>
      <w:lvlJc w:val="left"/>
      <w:pPr>
        <w:tabs>
          <w:tab w:val="left" w:pos="312"/>
        </w:tabs>
      </w:pPr>
    </w:lvl>
  </w:abstractNum>
  <w:abstractNum w:abstractNumId="6">
    <w:nsid w:val="C9C77C0D"/>
    <w:multiLevelType w:val="singleLevel"/>
    <w:tmpl w:val="C9C77C0D"/>
    <w:lvl w:ilvl="0" w:tentative="0">
      <w:start w:val="1"/>
      <w:numFmt w:val="decimal"/>
      <w:suff w:val="nothing"/>
      <w:lvlText w:val="%1、"/>
      <w:lvlJc w:val="left"/>
    </w:lvl>
  </w:abstractNum>
  <w:abstractNum w:abstractNumId="7">
    <w:nsid w:val="CE2BCBC0"/>
    <w:multiLevelType w:val="singleLevel"/>
    <w:tmpl w:val="CE2BCBC0"/>
    <w:lvl w:ilvl="0" w:tentative="0">
      <w:start w:val="1"/>
      <w:numFmt w:val="decimal"/>
      <w:lvlText w:val="%1."/>
      <w:lvlJc w:val="left"/>
      <w:pPr>
        <w:tabs>
          <w:tab w:val="left" w:pos="312"/>
        </w:tabs>
      </w:pPr>
    </w:lvl>
  </w:abstractNum>
  <w:abstractNum w:abstractNumId="8">
    <w:nsid w:val="E33B11D4"/>
    <w:multiLevelType w:val="singleLevel"/>
    <w:tmpl w:val="E33B11D4"/>
    <w:lvl w:ilvl="0" w:tentative="0">
      <w:start w:val="3"/>
      <w:numFmt w:val="decimal"/>
      <w:suff w:val="nothing"/>
      <w:lvlText w:val="%1、"/>
      <w:lvlJc w:val="left"/>
    </w:lvl>
  </w:abstractNum>
  <w:abstractNum w:abstractNumId="9">
    <w:nsid w:val="E8D200CF"/>
    <w:multiLevelType w:val="singleLevel"/>
    <w:tmpl w:val="E8D200CF"/>
    <w:lvl w:ilvl="0" w:tentative="0">
      <w:start w:val="1"/>
      <w:numFmt w:val="decimal"/>
      <w:lvlText w:val="%1."/>
      <w:lvlJc w:val="left"/>
      <w:pPr>
        <w:tabs>
          <w:tab w:val="left" w:pos="312"/>
        </w:tabs>
      </w:pPr>
    </w:lvl>
  </w:abstractNum>
  <w:abstractNum w:abstractNumId="10">
    <w:nsid w:val="F79A92FF"/>
    <w:multiLevelType w:val="singleLevel"/>
    <w:tmpl w:val="F79A92FF"/>
    <w:lvl w:ilvl="0" w:tentative="0">
      <w:start w:val="1"/>
      <w:numFmt w:val="decimal"/>
      <w:lvlText w:val="%1."/>
      <w:lvlJc w:val="left"/>
      <w:pPr>
        <w:tabs>
          <w:tab w:val="left" w:pos="312"/>
        </w:tabs>
      </w:p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64E407BD"/>
    <w:multiLevelType w:val="multilevel"/>
    <w:tmpl w:val="64E407BD"/>
    <w:lvl w:ilvl="0" w:tentative="0">
      <w:start w:val="1"/>
      <w:numFmt w:val="decimal"/>
      <w:lvlText w:val="%1."/>
      <w:lvlJc w:val="left"/>
      <w:pPr>
        <w:ind w:left="205" w:hanging="322"/>
      </w:pPr>
      <w:rPr>
        <w:rFonts w:hint="eastAsia" w:ascii="仿宋" w:hAnsi="仿宋" w:eastAsia="仿宋" w:cs="仿宋"/>
        <w:spacing w:val="-46"/>
        <w:sz w:val="30"/>
        <w:szCs w:val="30"/>
      </w:rPr>
    </w:lvl>
    <w:lvl w:ilvl="1" w:tentative="0">
      <w:start w:val="0"/>
      <w:numFmt w:val="bullet"/>
      <w:lvlText w:val="•"/>
      <w:lvlJc w:val="left"/>
      <w:pPr>
        <w:ind w:left="1074" w:hanging="322"/>
      </w:pPr>
      <w:rPr>
        <w:rFonts w:hint="default" w:ascii="Times New Roman" w:hAnsi="Times New Roman" w:cs="Times New Roman"/>
      </w:rPr>
    </w:lvl>
    <w:lvl w:ilvl="2" w:tentative="0">
      <w:start w:val="0"/>
      <w:numFmt w:val="bullet"/>
      <w:lvlText w:val="•"/>
      <w:lvlJc w:val="left"/>
      <w:pPr>
        <w:ind w:left="1949" w:hanging="322"/>
      </w:pPr>
      <w:rPr>
        <w:rFonts w:hint="default" w:ascii="Times New Roman" w:hAnsi="Times New Roman" w:cs="Times New Roman"/>
      </w:rPr>
    </w:lvl>
    <w:lvl w:ilvl="3" w:tentative="0">
      <w:start w:val="0"/>
      <w:numFmt w:val="bullet"/>
      <w:lvlText w:val="•"/>
      <w:lvlJc w:val="left"/>
      <w:pPr>
        <w:ind w:left="2823" w:hanging="322"/>
      </w:pPr>
      <w:rPr>
        <w:rFonts w:hint="default" w:ascii="Times New Roman" w:hAnsi="Times New Roman" w:cs="Times New Roman"/>
      </w:rPr>
    </w:lvl>
    <w:lvl w:ilvl="4" w:tentative="0">
      <w:start w:val="0"/>
      <w:numFmt w:val="bullet"/>
      <w:lvlText w:val="•"/>
      <w:lvlJc w:val="left"/>
      <w:pPr>
        <w:ind w:left="3698" w:hanging="322"/>
      </w:pPr>
      <w:rPr>
        <w:rFonts w:hint="default" w:ascii="Times New Roman" w:hAnsi="Times New Roman" w:cs="Times New Roman"/>
      </w:rPr>
    </w:lvl>
    <w:lvl w:ilvl="5" w:tentative="0">
      <w:start w:val="0"/>
      <w:numFmt w:val="bullet"/>
      <w:lvlText w:val="•"/>
      <w:lvlJc w:val="left"/>
      <w:pPr>
        <w:ind w:left="4573" w:hanging="322"/>
      </w:pPr>
      <w:rPr>
        <w:rFonts w:hint="default" w:ascii="Times New Roman" w:hAnsi="Times New Roman" w:cs="Times New Roman"/>
      </w:rPr>
    </w:lvl>
    <w:lvl w:ilvl="6" w:tentative="0">
      <w:start w:val="0"/>
      <w:numFmt w:val="bullet"/>
      <w:lvlText w:val="•"/>
      <w:lvlJc w:val="left"/>
      <w:pPr>
        <w:ind w:left="5447" w:hanging="322"/>
      </w:pPr>
      <w:rPr>
        <w:rFonts w:hint="default" w:ascii="Times New Roman" w:hAnsi="Times New Roman" w:cs="Times New Roman"/>
      </w:rPr>
    </w:lvl>
    <w:lvl w:ilvl="7" w:tentative="0">
      <w:start w:val="0"/>
      <w:numFmt w:val="bullet"/>
      <w:lvlText w:val="•"/>
      <w:lvlJc w:val="left"/>
      <w:pPr>
        <w:ind w:left="6322" w:hanging="322"/>
      </w:pPr>
      <w:rPr>
        <w:rFonts w:hint="default" w:ascii="Times New Roman" w:hAnsi="Times New Roman" w:cs="Times New Roman"/>
      </w:rPr>
    </w:lvl>
    <w:lvl w:ilvl="8" w:tentative="0">
      <w:start w:val="0"/>
      <w:numFmt w:val="bullet"/>
      <w:lvlText w:val="•"/>
      <w:lvlJc w:val="left"/>
      <w:pPr>
        <w:ind w:left="7196" w:hanging="322"/>
      </w:pPr>
      <w:rPr>
        <w:rFonts w:hint="default" w:ascii="Times New Roman" w:hAnsi="Times New Roman" w:cs="Times New Roman"/>
      </w:rPr>
    </w:lvl>
  </w:abstractNum>
  <w:abstractNum w:abstractNumId="14">
    <w:nsid w:val="661E8A37"/>
    <w:multiLevelType w:val="singleLevel"/>
    <w:tmpl w:val="661E8A37"/>
    <w:lvl w:ilvl="0" w:tentative="0">
      <w:start w:val="1"/>
      <w:numFmt w:val="decimal"/>
      <w:suff w:val="nothing"/>
      <w:lvlText w:val="（%1）"/>
      <w:lvlJc w:val="left"/>
    </w:lvl>
  </w:abstractNum>
  <w:abstractNum w:abstractNumId="15">
    <w:nsid w:val="718F4E0B"/>
    <w:multiLevelType w:val="singleLevel"/>
    <w:tmpl w:val="718F4E0B"/>
    <w:lvl w:ilvl="0" w:tentative="0">
      <w:start w:val="1"/>
      <w:numFmt w:val="decimal"/>
      <w:suff w:val="nothing"/>
      <w:lvlText w:val="（%1）"/>
      <w:lvlJc w:val="left"/>
      <w:rPr>
        <w:rFonts w:cs="Times New Roman"/>
      </w:rPr>
    </w:lvl>
  </w:abstractNum>
  <w:abstractNum w:abstractNumId="16">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2"/>
  </w:num>
  <w:num w:numId="2">
    <w:abstractNumId w:val="16"/>
  </w:num>
  <w:num w:numId="3">
    <w:abstractNumId w:val="0"/>
  </w:num>
  <w:num w:numId="4">
    <w:abstractNumId w:val="8"/>
  </w:num>
  <w:num w:numId="5">
    <w:abstractNumId w:val="3"/>
  </w:num>
  <w:num w:numId="6">
    <w:abstractNumId w:val="15"/>
  </w:num>
  <w:num w:numId="7">
    <w:abstractNumId w:val="10"/>
  </w:num>
  <w:num w:numId="8">
    <w:abstractNumId w:val="7"/>
  </w:num>
  <w:num w:numId="9">
    <w:abstractNumId w:val="9"/>
  </w:num>
  <w:num w:numId="10">
    <w:abstractNumId w:val="4"/>
  </w:num>
  <w:num w:numId="11">
    <w:abstractNumId w:val="5"/>
  </w:num>
  <w:num w:numId="12">
    <w:abstractNumId w:val="14"/>
  </w:num>
  <w:num w:numId="13">
    <w:abstractNumId w:val="1"/>
  </w:num>
  <w:num w:numId="14">
    <w:abstractNumId w:val="6"/>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2C7F"/>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0848"/>
    <w:rsid w:val="00615CB3"/>
    <w:rsid w:val="00616E31"/>
    <w:rsid w:val="00624393"/>
    <w:rsid w:val="00625D50"/>
    <w:rsid w:val="00635EB5"/>
    <w:rsid w:val="006518BD"/>
    <w:rsid w:val="00655E3C"/>
    <w:rsid w:val="00663E40"/>
    <w:rsid w:val="00666C3F"/>
    <w:rsid w:val="00670734"/>
    <w:rsid w:val="00674C42"/>
    <w:rsid w:val="00680F4D"/>
    <w:rsid w:val="00683396"/>
    <w:rsid w:val="00683E7C"/>
    <w:rsid w:val="00691FA8"/>
    <w:rsid w:val="00696B76"/>
    <w:rsid w:val="006A1428"/>
    <w:rsid w:val="006B1C70"/>
    <w:rsid w:val="006B4465"/>
    <w:rsid w:val="006C01EC"/>
    <w:rsid w:val="006C2786"/>
    <w:rsid w:val="006E0C84"/>
    <w:rsid w:val="006F4DFE"/>
    <w:rsid w:val="00704B23"/>
    <w:rsid w:val="00720551"/>
    <w:rsid w:val="00722DB7"/>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28D9"/>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E6E92"/>
    <w:rsid w:val="014C5BB6"/>
    <w:rsid w:val="015B511D"/>
    <w:rsid w:val="017602F7"/>
    <w:rsid w:val="01935887"/>
    <w:rsid w:val="01940AB9"/>
    <w:rsid w:val="01A666DA"/>
    <w:rsid w:val="01A67BD7"/>
    <w:rsid w:val="020E56EB"/>
    <w:rsid w:val="021675CF"/>
    <w:rsid w:val="025D793F"/>
    <w:rsid w:val="02833336"/>
    <w:rsid w:val="028A5BF1"/>
    <w:rsid w:val="02CF1F5E"/>
    <w:rsid w:val="02DB2208"/>
    <w:rsid w:val="02EA40CD"/>
    <w:rsid w:val="032C7E3A"/>
    <w:rsid w:val="03354D0D"/>
    <w:rsid w:val="035D75C3"/>
    <w:rsid w:val="0367055C"/>
    <w:rsid w:val="036C2CC6"/>
    <w:rsid w:val="03814815"/>
    <w:rsid w:val="039823F5"/>
    <w:rsid w:val="03DB5CD0"/>
    <w:rsid w:val="03E0613A"/>
    <w:rsid w:val="03E81CB7"/>
    <w:rsid w:val="04220329"/>
    <w:rsid w:val="04777E7D"/>
    <w:rsid w:val="048770CA"/>
    <w:rsid w:val="0496651C"/>
    <w:rsid w:val="04AF4AF3"/>
    <w:rsid w:val="04C85F46"/>
    <w:rsid w:val="04CC341D"/>
    <w:rsid w:val="04CF653F"/>
    <w:rsid w:val="04D164A2"/>
    <w:rsid w:val="050C3403"/>
    <w:rsid w:val="05137CD7"/>
    <w:rsid w:val="051678A2"/>
    <w:rsid w:val="05446868"/>
    <w:rsid w:val="056B3F65"/>
    <w:rsid w:val="05877E33"/>
    <w:rsid w:val="05997116"/>
    <w:rsid w:val="05FB2E63"/>
    <w:rsid w:val="060B26E0"/>
    <w:rsid w:val="061837A4"/>
    <w:rsid w:val="0619693A"/>
    <w:rsid w:val="062F36A5"/>
    <w:rsid w:val="06302AC1"/>
    <w:rsid w:val="06351897"/>
    <w:rsid w:val="063D0FB4"/>
    <w:rsid w:val="063E5DE6"/>
    <w:rsid w:val="064121F6"/>
    <w:rsid w:val="064C2EB0"/>
    <w:rsid w:val="06684BF0"/>
    <w:rsid w:val="06734DC6"/>
    <w:rsid w:val="06894391"/>
    <w:rsid w:val="06895D9B"/>
    <w:rsid w:val="06911CB6"/>
    <w:rsid w:val="06913B91"/>
    <w:rsid w:val="07132E29"/>
    <w:rsid w:val="07146FA3"/>
    <w:rsid w:val="07152947"/>
    <w:rsid w:val="071C2CF6"/>
    <w:rsid w:val="07332BB1"/>
    <w:rsid w:val="07454A9A"/>
    <w:rsid w:val="07C719B2"/>
    <w:rsid w:val="07CD180D"/>
    <w:rsid w:val="082622E1"/>
    <w:rsid w:val="084F5EA2"/>
    <w:rsid w:val="0859602D"/>
    <w:rsid w:val="086B3576"/>
    <w:rsid w:val="08812A8D"/>
    <w:rsid w:val="088D3477"/>
    <w:rsid w:val="0890739F"/>
    <w:rsid w:val="08EC7CBE"/>
    <w:rsid w:val="08EE7A7B"/>
    <w:rsid w:val="090B04C9"/>
    <w:rsid w:val="09173B77"/>
    <w:rsid w:val="091C1110"/>
    <w:rsid w:val="094B6015"/>
    <w:rsid w:val="095D57B8"/>
    <w:rsid w:val="095F2A2A"/>
    <w:rsid w:val="09630A51"/>
    <w:rsid w:val="096A2124"/>
    <w:rsid w:val="097D59E9"/>
    <w:rsid w:val="098B4C10"/>
    <w:rsid w:val="0A3A569A"/>
    <w:rsid w:val="0A4E7C2D"/>
    <w:rsid w:val="0A794472"/>
    <w:rsid w:val="0AAB39E1"/>
    <w:rsid w:val="0AC56FBF"/>
    <w:rsid w:val="0ADD3852"/>
    <w:rsid w:val="0ADE1380"/>
    <w:rsid w:val="0B0102C0"/>
    <w:rsid w:val="0B0D7BE7"/>
    <w:rsid w:val="0B1854F5"/>
    <w:rsid w:val="0B483300"/>
    <w:rsid w:val="0B4B5767"/>
    <w:rsid w:val="0B6E40A8"/>
    <w:rsid w:val="0B832B3D"/>
    <w:rsid w:val="0B946530"/>
    <w:rsid w:val="0B9F3DC4"/>
    <w:rsid w:val="0BC44E93"/>
    <w:rsid w:val="0BD303ED"/>
    <w:rsid w:val="0C0B652D"/>
    <w:rsid w:val="0C1E2BA0"/>
    <w:rsid w:val="0C3D282E"/>
    <w:rsid w:val="0C3E707C"/>
    <w:rsid w:val="0C5406D6"/>
    <w:rsid w:val="0C765CB2"/>
    <w:rsid w:val="0CBE3EEA"/>
    <w:rsid w:val="0CBF5550"/>
    <w:rsid w:val="0D3F34F9"/>
    <w:rsid w:val="0D7755C7"/>
    <w:rsid w:val="0DB24E62"/>
    <w:rsid w:val="0DB625E6"/>
    <w:rsid w:val="0DCE524D"/>
    <w:rsid w:val="0DFA129C"/>
    <w:rsid w:val="0E4612E7"/>
    <w:rsid w:val="0E5B71DD"/>
    <w:rsid w:val="0E6911B8"/>
    <w:rsid w:val="0E7B1859"/>
    <w:rsid w:val="0E892615"/>
    <w:rsid w:val="0E970358"/>
    <w:rsid w:val="0E9931B4"/>
    <w:rsid w:val="0EC03AD5"/>
    <w:rsid w:val="0EDC2F09"/>
    <w:rsid w:val="0F3B7A18"/>
    <w:rsid w:val="0FA019C9"/>
    <w:rsid w:val="0FD221B2"/>
    <w:rsid w:val="0FD47B13"/>
    <w:rsid w:val="0FE26A63"/>
    <w:rsid w:val="0FF8220B"/>
    <w:rsid w:val="101B74DC"/>
    <w:rsid w:val="10392EAE"/>
    <w:rsid w:val="1049183E"/>
    <w:rsid w:val="10706EC2"/>
    <w:rsid w:val="108B7895"/>
    <w:rsid w:val="109C1A98"/>
    <w:rsid w:val="10C0626E"/>
    <w:rsid w:val="10E159D2"/>
    <w:rsid w:val="10EC6A7E"/>
    <w:rsid w:val="111D1BAF"/>
    <w:rsid w:val="111E7404"/>
    <w:rsid w:val="113A6980"/>
    <w:rsid w:val="11617F02"/>
    <w:rsid w:val="11647622"/>
    <w:rsid w:val="119702B8"/>
    <w:rsid w:val="11F27D2E"/>
    <w:rsid w:val="1233442A"/>
    <w:rsid w:val="123A5A6D"/>
    <w:rsid w:val="12807280"/>
    <w:rsid w:val="12CE16F9"/>
    <w:rsid w:val="13145EEE"/>
    <w:rsid w:val="132C14BD"/>
    <w:rsid w:val="133C07D6"/>
    <w:rsid w:val="135B3FE4"/>
    <w:rsid w:val="13B5316D"/>
    <w:rsid w:val="13B92B56"/>
    <w:rsid w:val="13CD65B1"/>
    <w:rsid w:val="13EA169A"/>
    <w:rsid w:val="13F770D6"/>
    <w:rsid w:val="13FC5849"/>
    <w:rsid w:val="148463E6"/>
    <w:rsid w:val="14D20D9B"/>
    <w:rsid w:val="150F64E2"/>
    <w:rsid w:val="153A5532"/>
    <w:rsid w:val="159965F1"/>
    <w:rsid w:val="15A72BED"/>
    <w:rsid w:val="15C154FF"/>
    <w:rsid w:val="15D73BFE"/>
    <w:rsid w:val="15FA6F4E"/>
    <w:rsid w:val="1621170E"/>
    <w:rsid w:val="168000B6"/>
    <w:rsid w:val="169F625D"/>
    <w:rsid w:val="16AC2B06"/>
    <w:rsid w:val="16FB52F2"/>
    <w:rsid w:val="17132AEA"/>
    <w:rsid w:val="174C3CCD"/>
    <w:rsid w:val="175823D6"/>
    <w:rsid w:val="178B6063"/>
    <w:rsid w:val="179A54EF"/>
    <w:rsid w:val="17A37FC3"/>
    <w:rsid w:val="17C57F05"/>
    <w:rsid w:val="1806106E"/>
    <w:rsid w:val="181C3304"/>
    <w:rsid w:val="1821551A"/>
    <w:rsid w:val="182C4E57"/>
    <w:rsid w:val="185A295C"/>
    <w:rsid w:val="18603A2C"/>
    <w:rsid w:val="18961FCE"/>
    <w:rsid w:val="18A65827"/>
    <w:rsid w:val="18B21069"/>
    <w:rsid w:val="18B91D2B"/>
    <w:rsid w:val="18C40414"/>
    <w:rsid w:val="19007BCC"/>
    <w:rsid w:val="19435745"/>
    <w:rsid w:val="194A053B"/>
    <w:rsid w:val="19550546"/>
    <w:rsid w:val="19646441"/>
    <w:rsid w:val="196D6A4E"/>
    <w:rsid w:val="197C4DC3"/>
    <w:rsid w:val="199A1177"/>
    <w:rsid w:val="19AD1656"/>
    <w:rsid w:val="19B66533"/>
    <w:rsid w:val="19B71C72"/>
    <w:rsid w:val="19BA0374"/>
    <w:rsid w:val="19C64A39"/>
    <w:rsid w:val="19DB28FC"/>
    <w:rsid w:val="19F04181"/>
    <w:rsid w:val="19F64A65"/>
    <w:rsid w:val="1A2A1AD1"/>
    <w:rsid w:val="1A314B5E"/>
    <w:rsid w:val="1A60180F"/>
    <w:rsid w:val="1A665AE7"/>
    <w:rsid w:val="1A6A6D44"/>
    <w:rsid w:val="1A800992"/>
    <w:rsid w:val="1A817123"/>
    <w:rsid w:val="1AB95205"/>
    <w:rsid w:val="1AD84F90"/>
    <w:rsid w:val="1B027D3D"/>
    <w:rsid w:val="1B2C569C"/>
    <w:rsid w:val="1B3E4864"/>
    <w:rsid w:val="1B801845"/>
    <w:rsid w:val="1BCA25D5"/>
    <w:rsid w:val="1BFE266B"/>
    <w:rsid w:val="1C093ECB"/>
    <w:rsid w:val="1C300295"/>
    <w:rsid w:val="1C331116"/>
    <w:rsid w:val="1C3C69B6"/>
    <w:rsid w:val="1C6B5714"/>
    <w:rsid w:val="1CAF15DF"/>
    <w:rsid w:val="1CE43D62"/>
    <w:rsid w:val="1CE4433A"/>
    <w:rsid w:val="1CFD5CD5"/>
    <w:rsid w:val="1D892E17"/>
    <w:rsid w:val="1DAB62A0"/>
    <w:rsid w:val="1DF55FF6"/>
    <w:rsid w:val="1DF8580B"/>
    <w:rsid w:val="1E1E7F41"/>
    <w:rsid w:val="1E8F273F"/>
    <w:rsid w:val="1EC52C81"/>
    <w:rsid w:val="1EE4348F"/>
    <w:rsid w:val="1EE84AA8"/>
    <w:rsid w:val="1F143134"/>
    <w:rsid w:val="1F3C0295"/>
    <w:rsid w:val="1F9417C1"/>
    <w:rsid w:val="1FC35A9E"/>
    <w:rsid w:val="1FCE2060"/>
    <w:rsid w:val="2028191E"/>
    <w:rsid w:val="206E30A7"/>
    <w:rsid w:val="20742D53"/>
    <w:rsid w:val="207B2938"/>
    <w:rsid w:val="208B4B0C"/>
    <w:rsid w:val="20925798"/>
    <w:rsid w:val="20A67963"/>
    <w:rsid w:val="20B965E3"/>
    <w:rsid w:val="20BD3C96"/>
    <w:rsid w:val="20E1183E"/>
    <w:rsid w:val="20F64BF4"/>
    <w:rsid w:val="211B6DAF"/>
    <w:rsid w:val="21296180"/>
    <w:rsid w:val="2141713A"/>
    <w:rsid w:val="217567FF"/>
    <w:rsid w:val="21822C84"/>
    <w:rsid w:val="21C963F1"/>
    <w:rsid w:val="21D564EB"/>
    <w:rsid w:val="21EF792F"/>
    <w:rsid w:val="21FD745F"/>
    <w:rsid w:val="222C6F73"/>
    <w:rsid w:val="228447E5"/>
    <w:rsid w:val="22D60FBA"/>
    <w:rsid w:val="22DC05B6"/>
    <w:rsid w:val="22F51F6F"/>
    <w:rsid w:val="23156F78"/>
    <w:rsid w:val="231A0080"/>
    <w:rsid w:val="23220542"/>
    <w:rsid w:val="233169B6"/>
    <w:rsid w:val="23395713"/>
    <w:rsid w:val="23424F53"/>
    <w:rsid w:val="236E14E2"/>
    <w:rsid w:val="23A64FDC"/>
    <w:rsid w:val="23B2716A"/>
    <w:rsid w:val="23B34713"/>
    <w:rsid w:val="23D8661D"/>
    <w:rsid w:val="23E87CDB"/>
    <w:rsid w:val="240A5C3D"/>
    <w:rsid w:val="242379FA"/>
    <w:rsid w:val="244666CC"/>
    <w:rsid w:val="2459456A"/>
    <w:rsid w:val="24934075"/>
    <w:rsid w:val="249379D7"/>
    <w:rsid w:val="24E057CE"/>
    <w:rsid w:val="24F326A2"/>
    <w:rsid w:val="250856B9"/>
    <w:rsid w:val="254B71F2"/>
    <w:rsid w:val="254E526C"/>
    <w:rsid w:val="25502C84"/>
    <w:rsid w:val="255C5FB0"/>
    <w:rsid w:val="257707D6"/>
    <w:rsid w:val="25D43556"/>
    <w:rsid w:val="26141651"/>
    <w:rsid w:val="261F13EC"/>
    <w:rsid w:val="262B0930"/>
    <w:rsid w:val="264703AD"/>
    <w:rsid w:val="26741DCF"/>
    <w:rsid w:val="26882013"/>
    <w:rsid w:val="27256A91"/>
    <w:rsid w:val="277E1E75"/>
    <w:rsid w:val="27A32DF1"/>
    <w:rsid w:val="27AD1EDB"/>
    <w:rsid w:val="27C3466A"/>
    <w:rsid w:val="27D512D5"/>
    <w:rsid w:val="27DB4E90"/>
    <w:rsid w:val="27E46797"/>
    <w:rsid w:val="27F865FE"/>
    <w:rsid w:val="28161004"/>
    <w:rsid w:val="281C0B58"/>
    <w:rsid w:val="28212F8C"/>
    <w:rsid w:val="284338DF"/>
    <w:rsid w:val="286F68E1"/>
    <w:rsid w:val="287839A9"/>
    <w:rsid w:val="288021B7"/>
    <w:rsid w:val="28B85891"/>
    <w:rsid w:val="28D2642E"/>
    <w:rsid w:val="29426123"/>
    <w:rsid w:val="29907B7E"/>
    <w:rsid w:val="29A756A7"/>
    <w:rsid w:val="29AE1A67"/>
    <w:rsid w:val="29D148D0"/>
    <w:rsid w:val="2A451C1D"/>
    <w:rsid w:val="2A825F35"/>
    <w:rsid w:val="2AA57FF9"/>
    <w:rsid w:val="2AC803DC"/>
    <w:rsid w:val="2ACB14A0"/>
    <w:rsid w:val="2ACB5515"/>
    <w:rsid w:val="2AEF7B6B"/>
    <w:rsid w:val="2AF04F2D"/>
    <w:rsid w:val="2AF155B9"/>
    <w:rsid w:val="2AF35979"/>
    <w:rsid w:val="2B1862A1"/>
    <w:rsid w:val="2B2C3511"/>
    <w:rsid w:val="2B520F75"/>
    <w:rsid w:val="2B8403E0"/>
    <w:rsid w:val="2BA22A44"/>
    <w:rsid w:val="2BC0124A"/>
    <w:rsid w:val="2BDC6543"/>
    <w:rsid w:val="2BF15C52"/>
    <w:rsid w:val="2C181807"/>
    <w:rsid w:val="2C1A0BC8"/>
    <w:rsid w:val="2C363F17"/>
    <w:rsid w:val="2C453A56"/>
    <w:rsid w:val="2C9E4611"/>
    <w:rsid w:val="2C9F45EC"/>
    <w:rsid w:val="2CC67A84"/>
    <w:rsid w:val="2CCE75F6"/>
    <w:rsid w:val="2CD029CD"/>
    <w:rsid w:val="2CF23C9F"/>
    <w:rsid w:val="2CF57F4E"/>
    <w:rsid w:val="2D0B2848"/>
    <w:rsid w:val="2D4D0E64"/>
    <w:rsid w:val="2D6D1353"/>
    <w:rsid w:val="2D710CD4"/>
    <w:rsid w:val="2D722631"/>
    <w:rsid w:val="2D967336"/>
    <w:rsid w:val="2DAF6485"/>
    <w:rsid w:val="2DC1674C"/>
    <w:rsid w:val="2DD54521"/>
    <w:rsid w:val="2E324BF5"/>
    <w:rsid w:val="2E754161"/>
    <w:rsid w:val="2E7876D2"/>
    <w:rsid w:val="2E8D2344"/>
    <w:rsid w:val="2F0A063A"/>
    <w:rsid w:val="2F2E3D6F"/>
    <w:rsid w:val="2F583F83"/>
    <w:rsid w:val="2F8F49BB"/>
    <w:rsid w:val="2F90386C"/>
    <w:rsid w:val="2F945898"/>
    <w:rsid w:val="2FAC068E"/>
    <w:rsid w:val="2FE27D3F"/>
    <w:rsid w:val="2FEF4A12"/>
    <w:rsid w:val="30143D85"/>
    <w:rsid w:val="306F3BFA"/>
    <w:rsid w:val="30990D38"/>
    <w:rsid w:val="30BB12BF"/>
    <w:rsid w:val="30C009F8"/>
    <w:rsid w:val="30C16B0C"/>
    <w:rsid w:val="30D378A7"/>
    <w:rsid w:val="30DA7C66"/>
    <w:rsid w:val="30FC32C1"/>
    <w:rsid w:val="312730CA"/>
    <w:rsid w:val="314C1ADD"/>
    <w:rsid w:val="315B7DCF"/>
    <w:rsid w:val="31752B09"/>
    <w:rsid w:val="31A534FE"/>
    <w:rsid w:val="31D50331"/>
    <w:rsid w:val="32224886"/>
    <w:rsid w:val="323430E5"/>
    <w:rsid w:val="32541BEC"/>
    <w:rsid w:val="328B01EF"/>
    <w:rsid w:val="32DF7D19"/>
    <w:rsid w:val="32EC0D72"/>
    <w:rsid w:val="332F0DDD"/>
    <w:rsid w:val="333741F8"/>
    <w:rsid w:val="334F65EC"/>
    <w:rsid w:val="33767E61"/>
    <w:rsid w:val="338378D6"/>
    <w:rsid w:val="338B00E9"/>
    <w:rsid w:val="33AE225C"/>
    <w:rsid w:val="33D237F6"/>
    <w:rsid w:val="34035A61"/>
    <w:rsid w:val="341548E3"/>
    <w:rsid w:val="3417664E"/>
    <w:rsid w:val="344641CF"/>
    <w:rsid w:val="34690E46"/>
    <w:rsid w:val="346C6723"/>
    <w:rsid w:val="34AB2BEB"/>
    <w:rsid w:val="34AB326B"/>
    <w:rsid w:val="34AB3C19"/>
    <w:rsid w:val="34D22520"/>
    <w:rsid w:val="35230D67"/>
    <w:rsid w:val="35354043"/>
    <w:rsid w:val="354135C5"/>
    <w:rsid w:val="357F37E4"/>
    <w:rsid w:val="35C536C3"/>
    <w:rsid w:val="360A3098"/>
    <w:rsid w:val="362119BB"/>
    <w:rsid w:val="36230503"/>
    <w:rsid w:val="36254886"/>
    <w:rsid w:val="36580FBB"/>
    <w:rsid w:val="365C6BE9"/>
    <w:rsid w:val="36670FA6"/>
    <w:rsid w:val="366B493E"/>
    <w:rsid w:val="36A30412"/>
    <w:rsid w:val="36AD57D9"/>
    <w:rsid w:val="36B5516B"/>
    <w:rsid w:val="36BD18C6"/>
    <w:rsid w:val="36D33779"/>
    <w:rsid w:val="371E2ABD"/>
    <w:rsid w:val="37345C09"/>
    <w:rsid w:val="375357D8"/>
    <w:rsid w:val="37712A39"/>
    <w:rsid w:val="377C4239"/>
    <w:rsid w:val="377C6A88"/>
    <w:rsid w:val="378E735F"/>
    <w:rsid w:val="37AA37DE"/>
    <w:rsid w:val="37C002CF"/>
    <w:rsid w:val="37C27C02"/>
    <w:rsid w:val="37EF2081"/>
    <w:rsid w:val="37F72D7C"/>
    <w:rsid w:val="382B0481"/>
    <w:rsid w:val="382F5D5E"/>
    <w:rsid w:val="3862034D"/>
    <w:rsid w:val="38705FD2"/>
    <w:rsid w:val="38EB219C"/>
    <w:rsid w:val="390412A9"/>
    <w:rsid w:val="390C3C2C"/>
    <w:rsid w:val="39100D52"/>
    <w:rsid w:val="39486BDC"/>
    <w:rsid w:val="395E3552"/>
    <w:rsid w:val="39680CC2"/>
    <w:rsid w:val="39714FEE"/>
    <w:rsid w:val="39874CD7"/>
    <w:rsid w:val="398D0FE0"/>
    <w:rsid w:val="39C24A5A"/>
    <w:rsid w:val="3A142932"/>
    <w:rsid w:val="3A247BB8"/>
    <w:rsid w:val="3A277360"/>
    <w:rsid w:val="3A572FD2"/>
    <w:rsid w:val="3A870FB4"/>
    <w:rsid w:val="3AA41D0B"/>
    <w:rsid w:val="3ADE4B33"/>
    <w:rsid w:val="3AE50133"/>
    <w:rsid w:val="3B142CA0"/>
    <w:rsid w:val="3B345EA5"/>
    <w:rsid w:val="3B703F01"/>
    <w:rsid w:val="3B920B0D"/>
    <w:rsid w:val="3B927B77"/>
    <w:rsid w:val="3BA442EB"/>
    <w:rsid w:val="3BF55C61"/>
    <w:rsid w:val="3C286B4B"/>
    <w:rsid w:val="3C51571B"/>
    <w:rsid w:val="3C6731C5"/>
    <w:rsid w:val="3C8C6A7E"/>
    <w:rsid w:val="3CA043ED"/>
    <w:rsid w:val="3CA44019"/>
    <w:rsid w:val="3CBB5AF8"/>
    <w:rsid w:val="3CE5417C"/>
    <w:rsid w:val="3D0949EB"/>
    <w:rsid w:val="3D264AC5"/>
    <w:rsid w:val="3D3158EA"/>
    <w:rsid w:val="3D394B04"/>
    <w:rsid w:val="3D577251"/>
    <w:rsid w:val="3D6A3A62"/>
    <w:rsid w:val="3D83006A"/>
    <w:rsid w:val="3DB531EC"/>
    <w:rsid w:val="3DBF7131"/>
    <w:rsid w:val="3DC963B5"/>
    <w:rsid w:val="3DF67C0D"/>
    <w:rsid w:val="3E4622A4"/>
    <w:rsid w:val="3E676C8A"/>
    <w:rsid w:val="3E884937"/>
    <w:rsid w:val="3EE804B5"/>
    <w:rsid w:val="3F0D3A65"/>
    <w:rsid w:val="3F5E430F"/>
    <w:rsid w:val="3F740A54"/>
    <w:rsid w:val="3FC32809"/>
    <w:rsid w:val="3FDA34BD"/>
    <w:rsid w:val="3FDD1856"/>
    <w:rsid w:val="401E7F5D"/>
    <w:rsid w:val="40466568"/>
    <w:rsid w:val="404B3A91"/>
    <w:rsid w:val="405F4A16"/>
    <w:rsid w:val="408F47A3"/>
    <w:rsid w:val="40B278A7"/>
    <w:rsid w:val="40E918A0"/>
    <w:rsid w:val="415D64EA"/>
    <w:rsid w:val="416326F1"/>
    <w:rsid w:val="41662173"/>
    <w:rsid w:val="4198560A"/>
    <w:rsid w:val="41A17822"/>
    <w:rsid w:val="41C40CB5"/>
    <w:rsid w:val="41DC0B96"/>
    <w:rsid w:val="421068D5"/>
    <w:rsid w:val="4221669C"/>
    <w:rsid w:val="426A189A"/>
    <w:rsid w:val="426C2C26"/>
    <w:rsid w:val="42D43C5D"/>
    <w:rsid w:val="42DC0480"/>
    <w:rsid w:val="42ED1682"/>
    <w:rsid w:val="43036342"/>
    <w:rsid w:val="43257C9A"/>
    <w:rsid w:val="432639D4"/>
    <w:rsid w:val="4378767D"/>
    <w:rsid w:val="439E164E"/>
    <w:rsid w:val="43BB0C9A"/>
    <w:rsid w:val="43EE5DA7"/>
    <w:rsid w:val="43F5066D"/>
    <w:rsid w:val="44251601"/>
    <w:rsid w:val="442C0C55"/>
    <w:rsid w:val="443A0DE0"/>
    <w:rsid w:val="447A5806"/>
    <w:rsid w:val="447E4B46"/>
    <w:rsid w:val="44A710A8"/>
    <w:rsid w:val="44AD1F3A"/>
    <w:rsid w:val="44B84E1B"/>
    <w:rsid w:val="44C41928"/>
    <w:rsid w:val="44FB0EF9"/>
    <w:rsid w:val="4554730E"/>
    <w:rsid w:val="4563730C"/>
    <w:rsid w:val="45D52C24"/>
    <w:rsid w:val="46007CB3"/>
    <w:rsid w:val="4630324B"/>
    <w:rsid w:val="463C66F2"/>
    <w:rsid w:val="464B549A"/>
    <w:rsid w:val="465549FC"/>
    <w:rsid w:val="465877D2"/>
    <w:rsid w:val="466200AD"/>
    <w:rsid w:val="4664717A"/>
    <w:rsid w:val="46AC689D"/>
    <w:rsid w:val="46AF16B4"/>
    <w:rsid w:val="46D4366C"/>
    <w:rsid w:val="46E11AE3"/>
    <w:rsid w:val="46EE038C"/>
    <w:rsid w:val="46F77037"/>
    <w:rsid w:val="471748B1"/>
    <w:rsid w:val="471936AC"/>
    <w:rsid w:val="475505CA"/>
    <w:rsid w:val="4761349B"/>
    <w:rsid w:val="4777293D"/>
    <w:rsid w:val="47B03659"/>
    <w:rsid w:val="47C2207E"/>
    <w:rsid w:val="47F8612D"/>
    <w:rsid w:val="480142C9"/>
    <w:rsid w:val="48575211"/>
    <w:rsid w:val="48611F55"/>
    <w:rsid w:val="48694FA0"/>
    <w:rsid w:val="488E768B"/>
    <w:rsid w:val="489B65EE"/>
    <w:rsid w:val="48B07229"/>
    <w:rsid w:val="48E54DD9"/>
    <w:rsid w:val="48ED1A74"/>
    <w:rsid w:val="48FD2DFC"/>
    <w:rsid w:val="490B51D3"/>
    <w:rsid w:val="492F61FD"/>
    <w:rsid w:val="49BE5686"/>
    <w:rsid w:val="49F41D5E"/>
    <w:rsid w:val="4A256FEB"/>
    <w:rsid w:val="4A6E43BF"/>
    <w:rsid w:val="4A846FD3"/>
    <w:rsid w:val="4A944E59"/>
    <w:rsid w:val="4AAD0B1D"/>
    <w:rsid w:val="4AC55FE1"/>
    <w:rsid w:val="4B1E31F7"/>
    <w:rsid w:val="4B745B7F"/>
    <w:rsid w:val="4BCB1D27"/>
    <w:rsid w:val="4BCB3573"/>
    <w:rsid w:val="4C095756"/>
    <w:rsid w:val="4C2E46AD"/>
    <w:rsid w:val="4C7E174F"/>
    <w:rsid w:val="4C8A2284"/>
    <w:rsid w:val="4C9B3A94"/>
    <w:rsid w:val="4CC620C0"/>
    <w:rsid w:val="4CC9059A"/>
    <w:rsid w:val="4CE75373"/>
    <w:rsid w:val="4D1F5AA9"/>
    <w:rsid w:val="4D3857A6"/>
    <w:rsid w:val="4D53333A"/>
    <w:rsid w:val="4DCD5F3C"/>
    <w:rsid w:val="4DDD4F2A"/>
    <w:rsid w:val="4DEC34E7"/>
    <w:rsid w:val="4E0272EF"/>
    <w:rsid w:val="4E0872DB"/>
    <w:rsid w:val="4E0A397F"/>
    <w:rsid w:val="4E1926B4"/>
    <w:rsid w:val="4E6A1EB9"/>
    <w:rsid w:val="4ED163CD"/>
    <w:rsid w:val="4F21475A"/>
    <w:rsid w:val="4F313F93"/>
    <w:rsid w:val="4F3A1D00"/>
    <w:rsid w:val="4F3A5050"/>
    <w:rsid w:val="4F3E2FE4"/>
    <w:rsid w:val="4F62422F"/>
    <w:rsid w:val="4F8B60CF"/>
    <w:rsid w:val="4F96488C"/>
    <w:rsid w:val="4FB477EE"/>
    <w:rsid w:val="501734E8"/>
    <w:rsid w:val="50B560F4"/>
    <w:rsid w:val="50BC715F"/>
    <w:rsid w:val="50C87D70"/>
    <w:rsid w:val="50DA41D9"/>
    <w:rsid w:val="50FF3A76"/>
    <w:rsid w:val="516E738A"/>
    <w:rsid w:val="519F1664"/>
    <w:rsid w:val="51A32BD9"/>
    <w:rsid w:val="51C861C6"/>
    <w:rsid w:val="51D41296"/>
    <w:rsid w:val="51EC1AF4"/>
    <w:rsid w:val="51F65A6D"/>
    <w:rsid w:val="52273E0C"/>
    <w:rsid w:val="524B1038"/>
    <w:rsid w:val="528D1D76"/>
    <w:rsid w:val="52B83D9A"/>
    <w:rsid w:val="52BF06F2"/>
    <w:rsid w:val="52CC6656"/>
    <w:rsid w:val="52CE6C70"/>
    <w:rsid w:val="52FD5ECE"/>
    <w:rsid w:val="53033090"/>
    <w:rsid w:val="532F22A6"/>
    <w:rsid w:val="535938E1"/>
    <w:rsid w:val="538E4607"/>
    <w:rsid w:val="53E62644"/>
    <w:rsid w:val="545029BD"/>
    <w:rsid w:val="547873B0"/>
    <w:rsid w:val="5483766A"/>
    <w:rsid w:val="549D05F3"/>
    <w:rsid w:val="553B6702"/>
    <w:rsid w:val="55625CCE"/>
    <w:rsid w:val="556A2642"/>
    <w:rsid w:val="556A6927"/>
    <w:rsid w:val="556D049C"/>
    <w:rsid w:val="55730066"/>
    <w:rsid w:val="559C7B88"/>
    <w:rsid w:val="55A971D6"/>
    <w:rsid w:val="55D22986"/>
    <w:rsid w:val="56060383"/>
    <w:rsid w:val="56293454"/>
    <w:rsid w:val="562B2E3F"/>
    <w:rsid w:val="566D4B95"/>
    <w:rsid w:val="56B46378"/>
    <w:rsid w:val="56CA7E71"/>
    <w:rsid w:val="56E7541F"/>
    <w:rsid w:val="57072AB6"/>
    <w:rsid w:val="571838EA"/>
    <w:rsid w:val="57215215"/>
    <w:rsid w:val="572656D4"/>
    <w:rsid w:val="57650C36"/>
    <w:rsid w:val="57790340"/>
    <w:rsid w:val="57D01DEC"/>
    <w:rsid w:val="57F531E6"/>
    <w:rsid w:val="584D07F8"/>
    <w:rsid w:val="588D72EA"/>
    <w:rsid w:val="58A62FDE"/>
    <w:rsid w:val="593E68CF"/>
    <w:rsid w:val="594B0990"/>
    <w:rsid w:val="594F1160"/>
    <w:rsid w:val="595C0122"/>
    <w:rsid w:val="596638A4"/>
    <w:rsid w:val="59914BC4"/>
    <w:rsid w:val="59AD06A4"/>
    <w:rsid w:val="59B12F6A"/>
    <w:rsid w:val="59FA2DC3"/>
    <w:rsid w:val="59FE696F"/>
    <w:rsid w:val="5A0E3F3D"/>
    <w:rsid w:val="5A4D586D"/>
    <w:rsid w:val="5A6249B0"/>
    <w:rsid w:val="5A64501B"/>
    <w:rsid w:val="5A8A4BF3"/>
    <w:rsid w:val="5AD225D9"/>
    <w:rsid w:val="5B3F76CD"/>
    <w:rsid w:val="5B5C6AB5"/>
    <w:rsid w:val="5BD90D9C"/>
    <w:rsid w:val="5BE9171B"/>
    <w:rsid w:val="5BF50434"/>
    <w:rsid w:val="5C0C2014"/>
    <w:rsid w:val="5C1C5E65"/>
    <w:rsid w:val="5CA01DBE"/>
    <w:rsid w:val="5D1740D1"/>
    <w:rsid w:val="5D510EA9"/>
    <w:rsid w:val="5D5D4EDB"/>
    <w:rsid w:val="5E504B79"/>
    <w:rsid w:val="5E867F9B"/>
    <w:rsid w:val="5EDD631A"/>
    <w:rsid w:val="5EE84C68"/>
    <w:rsid w:val="5EF94182"/>
    <w:rsid w:val="5F045A13"/>
    <w:rsid w:val="5F102893"/>
    <w:rsid w:val="5F353AC8"/>
    <w:rsid w:val="5F5222CE"/>
    <w:rsid w:val="5F5F3D95"/>
    <w:rsid w:val="5F606913"/>
    <w:rsid w:val="5F7331C8"/>
    <w:rsid w:val="5F786E10"/>
    <w:rsid w:val="5F922C77"/>
    <w:rsid w:val="5F96439A"/>
    <w:rsid w:val="5F9C3756"/>
    <w:rsid w:val="5FAE0BC1"/>
    <w:rsid w:val="5FCA6B48"/>
    <w:rsid w:val="600020F0"/>
    <w:rsid w:val="604C7111"/>
    <w:rsid w:val="608278F3"/>
    <w:rsid w:val="60981427"/>
    <w:rsid w:val="60981622"/>
    <w:rsid w:val="609E0524"/>
    <w:rsid w:val="60EF739A"/>
    <w:rsid w:val="61117495"/>
    <w:rsid w:val="6115117A"/>
    <w:rsid w:val="61252F91"/>
    <w:rsid w:val="619E65BB"/>
    <w:rsid w:val="62003702"/>
    <w:rsid w:val="621D5BA4"/>
    <w:rsid w:val="622E5D25"/>
    <w:rsid w:val="62A112EE"/>
    <w:rsid w:val="62A255A8"/>
    <w:rsid w:val="62B00612"/>
    <w:rsid w:val="62D64A0E"/>
    <w:rsid w:val="62EA02DD"/>
    <w:rsid w:val="63001EFA"/>
    <w:rsid w:val="631B36DC"/>
    <w:rsid w:val="632D18DE"/>
    <w:rsid w:val="634B4B20"/>
    <w:rsid w:val="63526B0D"/>
    <w:rsid w:val="635B6748"/>
    <w:rsid w:val="636730C1"/>
    <w:rsid w:val="637D23F9"/>
    <w:rsid w:val="638667CB"/>
    <w:rsid w:val="63947A95"/>
    <w:rsid w:val="63B361C6"/>
    <w:rsid w:val="63CE0748"/>
    <w:rsid w:val="63E26ADB"/>
    <w:rsid w:val="644148C6"/>
    <w:rsid w:val="644E53B4"/>
    <w:rsid w:val="64A741C6"/>
    <w:rsid w:val="64CE1E96"/>
    <w:rsid w:val="64D66927"/>
    <w:rsid w:val="64E14D4A"/>
    <w:rsid w:val="64FC1B79"/>
    <w:rsid w:val="65112430"/>
    <w:rsid w:val="65264AEF"/>
    <w:rsid w:val="654C35A5"/>
    <w:rsid w:val="6587651C"/>
    <w:rsid w:val="65AA5D7F"/>
    <w:rsid w:val="65B9522C"/>
    <w:rsid w:val="65CA49CF"/>
    <w:rsid w:val="662136A0"/>
    <w:rsid w:val="662A3997"/>
    <w:rsid w:val="663C1F8C"/>
    <w:rsid w:val="664C4D63"/>
    <w:rsid w:val="667875E7"/>
    <w:rsid w:val="66A5327C"/>
    <w:rsid w:val="66B83A88"/>
    <w:rsid w:val="66BC09F3"/>
    <w:rsid w:val="66CD3E2A"/>
    <w:rsid w:val="67644680"/>
    <w:rsid w:val="678307F6"/>
    <w:rsid w:val="67B167D1"/>
    <w:rsid w:val="67C7094E"/>
    <w:rsid w:val="682C5FF7"/>
    <w:rsid w:val="684B5059"/>
    <w:rsid w:val="685F1C50"/>
    <w:rsid w:val="68693C57"/>
    <w:rsid w:val="6877431C"/>
    <w:rsid w:val="68A02565"/>
    <w:rsid w:val="68DE2BFE"/>
    <w:rsid w:val="68F11069"/>
    <w:rsid w:val="68FD7A4D"/>
    <w:rsid w:val="69162D3D"/>
    <w:rsid w:val="6925672C"/>
    <w:rsid w:val="694078ED"/>
    <w:rsid w:val="69686AEE"/>
    <w:rsid w:val="699022E9"/>
    <w:rsid w:val="69A37C2F"/>
    <w:rsid w:val="69A57F85"/>
    <w:rsid w:val="69AC00C0"/>
    <w:rsid w:val="69CF3FF6"/>
    <w:rsid w:val="69E041CB"/>
    <w:rsid w:val="6A096153"/>
    <w:rsid w:val="6A714498"/>
    <w:rsid w:val="6A7A07D1"/>
    <w:rsid w:val="6A845374"/>
    <w:rsid w:val="6AA307CE"/>
    <w:rsid w:val="6AA52F8D"/>
    <w:rsid w:val="6AAA01E4"/>
    <w:rsid w:val="6AC75D1B"/>
    <w:rsid w:val="6AF82AC5"/>
    <w:rsid w:val="6AFD3C02"/>
    <w:rsid w:val="6B1932A2"/>
    <w:rsid w:val="6B1F3025"/>
    <w:rsid w:val="6B657566"/>
    <w:rsid w:val="6B810913"/>
    <w:rsid w:val="6B992734"/>
    <w:rsid w:val="6BF62A43"/>
    <w:rsid w:val="6C033C17"/>
    <w:rsid w:val="6C464D18"/>
    <w:rsid w:val="6C544803"/>
    <w:rsid w:val="6C551346"/>
    <w:rsid w:val="6C88231B"/>
    <w:rsid w:val="6CBD2518"/>
    <w:rsid w:val="6D0914B1"/>
    <w:rsid w:val="6D2418B3"/>
    <w:rsid w:val="6D2E7B92"/>
    <w:rsid w:val="6D462C72"/>
    <w:rsid w:val="6DF543C9"/>
    <w:rsid w:val="6E154768"/>
    <w:rsid w:val="6E1B4027"/>
    <w:rsid w:val="6E1D4A1D"/>
    <w:rsid w:val="6E3C0C09"/>
    <w:rsid w:val="6E406C13"/>
    <w:rsid w:val="6E5A6045"/>
    <w:rsid w:val="6E977946"/>
    <w:rsid w:val="6EBC606E"/>
    <w:rsid w:val="6EEC44C8"/>
    <w:rsid w:val="6EEF4BF1"/>
    <w:rsid w:val="6F152355"/>
    <w:rsid w:val="6F637AB7"/>
    <w:rsid w:val="6FD042F1"/>
    <w:rsid w:val="6FDA72FE"/>
    <w:rsid w:val="6FDB0DDF"/>
    <w:rsid w:val="6FDC31B8"/>
    <w:rsid w:val="70061711"/>
    <w:rsid w:val="70374C19"/>
    <w:rsid w:val="70810F30"/>
    <w:rsid w:val="708A28A2"/>
    <w:rsid w:val="70A10CF5"/>
    <w:rsid w:val="70BE05C9"/>
    <w:rsid w:val="70C66137"/>
    <w:rsid w:val="710D47EA"/>
    <w:rsid w:val="71624A26"/>
    <w:rsid w:val="71920D47"/>
    <w:rsid w:val="71A52647"/>
    <w:rsid w:val="71A8362C"/>
    <w:rsid w:val="71EF2CA8"/>
    <w:rsid w:val="723916FF"/>
    <w:rsid w:val="723D3377"/>
    <w:rsid w:val="72492FE6"/>
    <w:rsid w:val="724A7F50"/>
    <w:rsid w:val="726A0FFB"/>
    <w:rsid w:val="72870884"/>
    <w:rsid w:val="72877C61"/>
    <w:rsid w:val="72935541"/>
    <w:rsid w:val="72AF3570"/>
    <w:rsid w:val="72C44E87"/>
    <w:rsid w:val="72C61A65"/>
    <w:rsid w:val="72CC0F8D"/>
    <w:rsid w:val="72D55CCB"/>
    <w:rsid w:val="72D75711"/>
    <w:rsid w:val="72FD4827"/>
    <w:rsid w:val="73644148"/>
    <w:rsid w:val="73A23F7F"/>
    <w:rsid w:val="73D30272"/>
    <w:rsid w:val="73D67FA0"/>
    <w:rsid w:val="742304A1"/>
    <w:rsid w:val="74290E12"/>
    <w:rsid w:val="743C23C7"/>
    <w:rsid w:val="745919C6"/>
    <w:rsid w:val="74617F24"/>
    <w:rsid w:val="74702A9A"/>
    <w:rsid w:val="74796F85"/>
    <w:rsid w:val="74B11020"/>
    <w:rsid w:val="74BB7697"/>
    <w:rsid w:val="74BE32A8"/>
    <w:rsid w:val="75637081"/>
    <w:rsid w:val="75922EDB"/>
    <w:rsid w:val="75DC2BE1"/>
    <w:rsid w:val="760319E2"/>
    <w:rsid w:val="760E5965"/>
    <w:rsid w:val="761C2BBB"/>
    <w:rsid w:val="76230A95"/>
    <w:rsid w:val="76256893"/>
    <w:rsid w:val="762D36F0"/>
    <w:rsid w:val="769E07B6"/>
    <w:rsid w:val="76C51CC8"/>
    <w:rsid w:val="77032C5D"/>
    <w:rsid w:val="77074966"/>
    <w:rsid w:val="77102312"/>
    <w:rsid w:val="772720EE"/>
    <w:rsid w:val="77516051"/>
    <w:rsid w:val="776125DC"/>
    <w:rsid w:val="77660EEB"/>
    <w:rsid w:val="776A1DE8"/>
    <w:rsid w:val="77727CB5"/>
    <w:rsid w:val="777E353C"/>
    <w:rsid w:val="778F33F5"/>
    <w:rsid w:val="77B548AA"/>
    <w:rsid w:val="77ED0B73"/>
    <w:rsid w:val="780060B4"/>
    <w:rsid w:val="78036CE6"/>
    <w:rsid w:val="78277BA5"/>
    <w:rsid w:val="783B64A4"/>
    <w:rsid w:val="78520B2D"/>
    <w:rsid w:val="785D00CA"/>
    <w:rsid w:val="785D2DB2"/>
    <w:rsid w:val="78A94AB8"/>
    <w:rsid w:val="78D24004"/>
    <w:rsid w:val="79096AA6"/>
    <w:rsid w:val="790C6A64"/>
    <w:rsid w:val="791E5503"/>
    <w:rsid w:val="7929591C"/>
    <w:rsid w:val="792D65B5"/>
    <w:rsid w:val="79992C29"/>
    <w:rsid w:val="79C51B8D"/>
    <w:rsid w:val="79EA45BF"/>
    <w:rsid w:val="79F20CAE"/>
    <w:rsid w:val="79F222C7"/>
    <w:rsid w:val="7A6223B7"/>
    <w:rsid w:val="7AB362AE"/>
    <w:rsid w:val="7ABE44DF"/>
    <w:rsid w:val="7ACC0D92"/>
    <w:rsid w:val="7AFD6E85"/>
    <w:rsid w:val="7AFF4A3E"/>
    <w:rsid w:val="7B037712"/>
    <w:rsid w:val="7B046594"/>
    <w:rsid w:val="7B4B29C3"/>
    <w:rsid w:val="7B76208F"/>
    <w:rsid w:val="7B883CE0"/>
    <w:rsid w:val="7B97709B"/>
    <w:rsid w:val="7BAC3D28"/>
    <w:rsid w:val="7BBD458C"/>
    <w:rsid w:val="7BEC17E2"/>
    <w:rsid w:val="7BF0756C"/>
    <w:rsid w:val="7C002197"/>
    <w:rsid w:val="7C2F6DB7"/>
    <w:rsid w:val="7C3C3700"/>
    <w:rsid w:val="7CC44C3D"/>
    <w:rsid w:val="7CF51377"/>
    <w:rsid w:val="7D1765E7"/>
    <w:rsid w:val="7D3522C4"/>
    <w:rsid w:val="7D4F2810"/>
    <w:rsid w:val="7D562481"/>
    <w:rsid w:val="7D7C0A47"/>
    <w:rsid w:val="7D872E89"/>
    <w:rsid w:val="7D88520A"/>
    <w:rsid w:val="7DA067F4"/>
    <w:rsid w:val="7DDD6CEA"/>
    <w:rsid w:val="7DEC0D1F"/>
    <w:rsid w:val="7E002F2A"/>
    <w:rsid w:val="7E2C6A74"/>
    <w:rsid w:val="7E2E2060"/>
    <w:rsid w:val="7E343BCD"/>
    <w:rsid w:val="7E636E14"/>
    <w:rsid w:val="7E7F2812"/>
    <w:rsid w:val="7EA43E25"/>
    <w:rsid w:val="7EAA15AE"/>
    <w:rsid w:val="7EAC0BD3"/>
    <w:rsid w:val="7ED51702"/>
    <w:rsid w:val="7EF16FA4"/>
    <w:rsid w:val="7F4D668A"/>
    <w:rsid w:val="7F5178BD"/>
    <w:rsid w:val="7F807C2A"/>
    <w:rsid w:val="7F9F313E"/>
    <w:rsid w:val="7FA846E6"/>
    <w:rsid w:val="7FAE4688"/>
    <w:rsid w:val="7FC51C02"/>
    <w:rsid w:val="7FCD7CD6"/>
    <w:rsid w:val="7FF66A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4">
    <w:name w:val="heading 2"/>
    <w:basedOn w:val="1"/>
    <w:next w:val="1"/>
    <w:qFormat/>
    <w:uiPriority w:val="0"/>
    <w:pPr>
      <w:keepNext/>
      <w:keepLines/>
      <w:widowControl/>
      <w:spacing w:before="260" w:beforeLines="0" w:after="260" w:afterLines="0" w:line="416" w:lineRule="auto"/>
      <w:jc w:val="left"/>
      <w:outlineLvl w:val="1"/>
    </w:pPr>
    <w:rPr>
      <w:rFonts w:ascii="Arial" w:hAnsi="Arial" w:eastAsia="黑体"/>
      <w:b/>
      <w:bCs/>
      <w:sz w:val="32"/>
      <w:szCs w:val="32"/>
    </w:rPr>
  </w:style>
  <w:style w:type="paragraph" w:styleId="5">
    <w:name w:val="heading 3"/>
    <w:basedOn w:val="1"/>
    <w:next w:val="1"/>
    <w:link w:val="30"/>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unhideWhenUsed/>
    <w:qFormat/>
    <w:uiPriority w:val="1"/>
    <w:rPr>
      <w:rFonts w:ascii="仿宋_GB2312" w:eastAsia="仿宋_GB2312" w:cs="仿宋_GB2312"/>
      <w:b/>
      <w:bCs/>
      <w:sz w:val="32"/>
      <w:szCs w:val="32"/>
    </w:rPr>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6">
    <w:name w:val="List Number"/>
    <w:basedOn w:val="1"/>
    <w:qFormat/>
    <w:uiPriority w:val="99"/>
    <w:pPr>
      <w:numPr>
        <w:ilvl w:val="0"/>
        <w:numId w:val="1"/>
      </w:numPr>
    </w:pPr>
  </w:style>
  <w:style w:type="paragraph" w:styleId="7">
    <w:name w:val="Normal Indent"/>
    <w:basedOn w:val="1"/>
    <w:qFormat/>
    <w:uiPriority w:val="99"/>
    <w:pPr>
      <w:ind w:firstLine="420"/>
    </w:pPr>
  </w:style>
  <w:style w:type="paragraph" w:styleId="8">
    <w:name w:val="annotation text"/>
    <w:basedOn w:val="1"/>
    <w:link w:val="31"/>
    <w:semiHidden/>
    <w:qFormat/>
    <w:uiPriority w:val="99"/>
    <w:pPr>
      <w:jc w:val="left"/>
    </w:pPr>
  </w:style>
  <w:style w:type="paragraph" w:styleId="9">
    <w:name w:val="Body Text"/>
    <w:basedOn w:val="1"/>
    <w:next w:val="10"/>
    <w:link w:val="33"/>
    <w:qFormat/>
    <w:uiPriority w:val="99"/>
    <w:pPr>
      <w:spacing w:line="360" w:lineRule="exact"/>
    </w:pPr>
    <w:rPr>
      <w:sz w:val="24"/>
      <w:szCs w:val="24"/>
    </w:rPr>
  </w:style>
  <w:style w:type="paragraph" w:styleId="10">
    <w:name w:val="Body Text First Indent"/>
    <w:basedOn w:val="9"/>
    <w:next w:val="1"/>
    <w:qFormat/>
    <w:locked/>
    <w:uiPriority w:val="0"/>
    <w:pPr>
      <w:autoSpaceDE w:val="0"/>
      <w:autoSpaceDN w:val="0"/>
      <w:adjustRightInd w:val="0"/>
      <w:spacing w:line="360" w:lineRule="auto"/>
      <w:ind w:firstLine="420" w:firstLineChars="100"/>
    </w:pPr>
    <w:rPr>
      <w:szCs w:val="24"/>
    </w:rPr>
  </w:style>
  <w:style w:type="paragraph" w:styleId="11">
    <w:name w:val="Body Text Indent"/>
    <w:basedOn w:val="1"/>
    <w:link w:val="34"/>
    <w:qFormat/>
    <w:uiPriority w:val="99"/>
    <w:pPr>
      <w:spacing w:after="120"/>
      <w:ind w:left="420" w:leftChars="200"/>
    </w:pPr>
  </w:style>
  <w:style w:type="paragraph" w:styleId="12">
    <w:name w:val="Plain Text"/>
    <w:basedOn w:val="1"/>
    <w:next w:val="1"/>
    <w:link w:val="35"/>
    <w:qFormat/>
    <w:uiPriority w:val="99"/>
    <w:rPr>
      <w:rFonts w:ascii="宋体" w:hAnsi="Courier New" w:cs="宋体"/>
    </w:rPr>
  </w:style>
  <w:style w:type="paragraph" w:styleId="13">
    <w:name w:val="Date"/>
    <w:basedOn w:val="1"/>
    <w:next w:val="1"/>
    <w:link w:val="36"/>
    <w:qFormat/>
    <w:uiPriority w:val="99"/>
    <w:pPr>
      <w:ind w:left="2500" w:leftChars="2500"/>
    </w:pPr>
    <w:rPr>
      <w:rFonts w:ascii="Calibri" w:hAnsi="Calibri" w:eastAsia="楷体_GB2312" w:cs="Calibri"/>
      <w:sz w:val="32"/>
      <w:szCs w:val="32"/>
    </w:rPr>
  </w:style>
  <w:style w:type="paragraph" w:styleId="14">
    <w:name w:val="Balloon Text"/>
    <w:basedOn w:val="1"/>
    <w:link w:val="37"/>
    <w:semiHidden/>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8"/>
    <w:next w:val="8"/>
    <w:link w:val="32"/>
    <w:semiHidden/>
    <w:qFormat/>
    <w:uiPriority w:val="99"/>
    <w:rPr>
      <w:b/>
      <w:bCs/>
    </w:rPr>
  </w:style>
  <w:style w:type="paragraph" w:styleId="19">
    <w:name w:val="Body Text First Indent 2"/>
    <w:basedOn w:val="11"/>
    <w:qFormat/>
    <w:locked/>
    <w:uiPriority w:val="0"/>
    <w:pPr>
      <w:autoSpaceDE w:val="0"/>
      <w:autoSpaceDN w:val="0"/>
      <w:adjustRightInd w:val="0"/>
      <w:ind w:firstLine="420" w:firstLineChars="200"/>
      <w:jc w:val="left"/>
    </w:p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
    <w:name w:val="Char"/>
    <w:basedOn w:val="1"/>
    <w:link w:val="22"/>
    <w:qFormat/>
    <w:uiPriority w:val="0"/>
    <w:rPr>
      <w:rFonts w:ascii="仿宋_GB2312" w:eastAsia="仿宋_GB2312" w:cs="仿宋_GB2312"/>
      <w:b/>
      <w:bCs/>
      <w:sz w:val="32"/>
      <w:szCs w:val="32"/>
    </w:rPr>
  </w:style>
  <w:style w:type="character" w:styleId="24">
    <w:name w:val="Strong"/>
    <w:basedOn w:val="22"/>
    <w:qFormat/>
    <w:uiPriority w:val="0"/>
  </w:style>
  <w:style w:type="character" w:styleId="25">
    <w:name w:val="page number"/>
    <w:basedOn w:val="22"/>
    <w:qFormat/>
    <w:locked/>
    <w:uiPriority w:val="0"/>
  </w:style>
  <w:style w:type="character" w:styleId="26">
    <w:name w:val="Hyperlink"/>
    <w:basedOn w:val="22"/>
    <w:qFormat/>
    <w:locked/>
    <w:uiPriority w:val="0"/>
    <w:rPr>
      <w:color w:val="0000FF"/>
      <w:u w:val="single"/>
    </w:rPr>
  </w:style>
  <w:style w:type="character" w:styleId="27">
    <w:name w:val="annotation reference"/>
    <w:basedOn w:val="22"/>
    <w:semiHidden/>
    <w:qFormat/>
    <w:uiPriority w:val="99"/>
    <w:rPr>
      <w:rFonts w:cs="Times New Roman"/>
      <w:sz w:val="21"/>
      <w:szCs w:val="21"/>
    </w:r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表格文字"/>
    <w:basedOn w:val="11"/>
    <w:next w:val="9"/>
    <w:qFormat/>
    <w:uiPriority w:val="99"/>
    <w:pPr>
      <w:spacing w:line="420" w:lineRule="atLeast"/>
      <w:textAlignment w:val="baseline"/>
    </w:pPr>
    <w:rPr>
      <w:rFonts w:ascii="Calibri" w:hAnsi="Calibri"/>
      <w:sz w:val="21"/>
    </w:rPr>
  </w:style>
  <w:style w:type="character" w:customStyle="1" w:styleId="30">
    <w:name w:val="标题 3 Char"/>
    <w:basedOn w:val="22"/>
    <w:link w:val="5"/>
    <w:semiHidden/>
    <w:qFormat/>
    <w:locked/>
    <w:uiPriority w:val="99"/>
    <w:rPr>
      <w:rFonts w:cs="Times New Roman"/>
      <w:sz w:val="32"/>
      <w:szCs w:val="32"/>
    </w:rPr>
  </w:style>
  <w:style w:type="character" w:customStyle="1" w:styleId="31">
    <w:name w:val="批注文字 Char"/>
    <w:basedOn w:val="22"/>
    <w:link w:val="8"/>
    <w:qFormat/>
    <w:locked/>
    <w:uiPriority w:val="99"/>
    <w:rPr>
      <w:rFonts w:ascii="Times New Roman" w:hAnsi="Times New Roman" w:eastAsia="宋体" w:cs="Times New Roman"/>
      <w:kern w:val="2"/>
      <w:sz w:val="24"/>
      <w:szCs w:val="24"/>
    </w:rPr>
  </w:style>
  <w:style w:type="character" w:customStyle="1" w:styleId="32">
    <w:name w:val="批注主题 Char"/>
    <w:basedOn w:val="31"/>
    <w:link w:val="18"/>
    <w:qFormat/>
    <w:locked/>
    <w:uiPriority w:val="99"/>
  </w:style>
  <w:style w:type="character" w:customStyle="1" w:styleId="33">
    <w:name w:val="正文文本 Char"/>
    <w:basedOn w:val="22"/>
    <w:link w:val="9"/>
    <w:semiHidden/>
    <w:qFormat/>
    <w:locked/>
    <w:uiPriority w:val="99"/>
    <w:rPr>
      <w:rFonts w:cs="Times New Roman"/>
      <w:sz w:val="21"/>
      <w:szCs w:val="21"/>
    </w:rPr>
  </w:style>
  <w:style w:type="character" w:customStyle="1" w:styleId="34">
    <w:name w:val="正文文本缩进 Char"/>
    <w:basedOn w:val="22"/>
    <w:link w:val="11"/>
    <w:qFormat/>
    <w:locked/>
    <w:uiPriority w:val="99"/>
    <w:rPr>
      <w:rFonts w:cs="Times New Roman"/>
      <w:kern w:val="2"/>
      <w:sz w:val="24"/>
      <w:szCs w:val="24"/>
    </w:rPr>
  </w:style>
  <w:style w:type="character" w:customStyle="1" w:styleId="35">
    <w:name w:val="纯文本 Char"/>
    <w:basedOn w:val="22"/>
    <w:link w:val="12"/>
    <w:semiHidden/>
    <w:qFormat/>
    <w:locked/>
    <w:uiPriority w:val="99"/>
    <w:rPr>
      <w:rFonts w:ascii="宋体" w:hAnsi="Courier New" w:cs="Courier New"/>
      <w:sz w:val="21"/>
      <w:szCs w:val="21"/>
    </w:rPr>
  </w:style>
  <w:style w:type="character" w:customStyle="1" w:styleId="36">
    <w:name w:val="日期 Char"/>
    <w:basedOn w:val="22"/>
    <w:link w:val="13"/>
    <w:semiHidden/>
    <w:qFormat/>
    <w:locked/>
    <w:uiPriority w:val="99"/>
    <w:rPr>
      <w:rFonts w:cs="Times New Roman"/>
      <w:sz w:val="21"/>
      <w:szCs w:val="21"/>
    </w:rPr>
  </w:style>
  <w:style w:type="character" w:customStyle="1" w:styleId="37">
    <w:name w:val="批注框文本 Char"/>
    <w:basedOn w:val="22"/>
    <w:link w:val="14"/>
    <w:qFormat/>
    <w:locked/>
    <w:uiPriority w:val="99"/>
    <w:rPr>
      <w:rFonts w:ascii="Times New Roman" w:hAnsi="Times New Roman" w:eastAsia="宋体" w:cs="Times New Roman"/>
      <w:kern w:val="2"/>
      <w:sz w:val="18"/>
      <w:szCs w:val="18"/>
    </w:rPr>
  </w:style>
  <w:style w:type="character" w:customStyle="1" w:styleId="38">
    <w:name w:val="页脚 Char"/>
    <w:basedOn w:val="22"/>
    <w:link w:val="15"/>
    <w:semiHidden/>
    <w:qFormat/>
    <w:locked/>
    <w:uiPriority w:val="99"/>
    <w:rPr>
      <w:rFonts w:cs="Times New Roman"/>
      <w:sz w:val="18"/>
      <w:szCs w:val="18"/>
    </w:rPr>
  </w:style>
  <w:style w:type="character" w:customStyle="1" w:styleId="39">
    <w:name w:val="页眉 Char"/>
    <w:basedOn w:val="22"/>
    <w:link w:val="16"/>
    <w:semiHidden/>
    <w:qFormat/>
    <w:locked/>
    <w:uiPriority w:val="99"/>
    <w:rPr>
      <w:rFonts w:cs="Times New Roman"/>
      <w:sz w:val="18"/>
      <w:szCs w:val="18"/>
    </w:rPr>
  </w:style>
  <w:style w:type="paragraph" w:customStyle="1" w:styleId="40">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1">
    <w:name w:val="List Paragraph"/>
    <w:basedOn w:val="1"/>
    <w:qFormat/>
    <w:uiPriority w:val="99"/>
    <w:pPr>
      <w:ind w:firstLine="420" w:firstLineChars="200"/>
    </w:pPr>
    <w:rPr>
      <w:rFonts w:ascii="Calibri" w:hAnsi="Calibri" w:cs="Calibri"/>
    </w:rPr>
  </w:style>
  <w:style w:type="paragraph" w:customStyle="1" w:styleId="42">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3">
    <w:name w:val="列出段落1"/>
    <w:basedOn w:val="1"/>
    <w:qFormat/>
    <w:uiPriority w:val="99"/>
    <w:pPr>
      <w:ind w:firstLine="420" w:firstLineChars="200"/>
    </w:pPr>
    <w:rPr>
      <w:rFonts w:ascii="Calibri" w:hAnsi="Calibri" w:cs="Calibri"/>
      <w:kern w:val="0"/>
    </w:rPr>
  </w:style>
  <w:style w:type="paragraph" w:customStyle="1" w:styleId="44">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4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_14"/>
    <w:qFormat/>
    <w:uiPriority w:val="99"/>
    <w:rPr>
      <w:rFonts w:ascii="Times New Roman" w:hAnsi="Times New Roman" w:eastAsia="宋体" w:cs="Times New Roman"/>
      <w:sz w:val="21"/>
      <w:szCs w:val="21"/>
      <w:lang w:val="en-US" w:eastAsia="zh-CN" w:bidi="ar-SA"/>
    </w:rPr>
  </w:style>
  <w:style w:type="paragraph" w:customStyle="1" w:styleId="48">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纯文本_3"/>
    <w:basedOn w:val="50"/>
    <w:qFormat/>
    <w:uiPriority w:val="99"/>
    <w:pPr>
      <w:widowControl/>
      <w:jc w:val="left"/>
    </w:pPr>
    <w:rPr>
      <w:rFonts w:ascii="宋体" w:hAnsi="Courier New" w:cs="宋体"/>
    </w:rPr>
  </w:style>
  <w:style w:type="paragraph" w:customStyle="1" w:styleId="52">
    <w:name w:val="纯文本_0_1"/>
    <w:basedOn w:val="1"/>
    <w:qFormat/>
    <w:uiPriority w:val="99"/>
    <w:pPr>
      <w:widowControl/>
      <w:jc w:val="left"/>
    </w:pPr>
    <w:rPr>
      <w:rFonts w:ascii="宋体" w:hAnsi="Courier New" w:cs="宋体"/>
    </w:rPr>
  </w:style>
  <w:style w:type="paragraph" w:customStyle="1" w:styleId="5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57">
    <w:name w:val="Plain Text"/>
    <w:basedOn w:val="58"/>
    <w:qFormat/>
    <w:uiPriority w:val="0"/>
    <w:pPr>
      <w:widowControl/>
      <w:jc w:val="left"/>
    </w:pPr>
    <w:rPr>
      <w:rFonts w:ascii="宋体" w:hAnsi="Courier New"/>
    </w:rPr>
  </w:style>
  <w:style w:type="paragraph" w:customStyle="1" w:styleId="5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表格标题"/>
    <w:basedOn w:val="1"/>
    <w:qFormat/>
    <w:uiPriority w:val="0"/>
    <w:pPr>
      <w:jc w:val="center"/>
    </w:pPr>
    <w:rPr>
      <w:b/>
    </w:rPr>
  </w:style>
  <w:style w:type="paragraph" w:customStyle="1" w:styleId="6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附件文字"/>
    <w:basedOn w:val="12"/>
    <w:qFormat/>
    <w:uiPriority w:val="0"/>
    <w:pPr>
      <w:adjustRightInd w:val="0"/>
      <w:snapToGrid w:val="0"/>
      <w:ind w:firstLineChars="150"/>
    </w:pPr>
    <w:rPr>
      <w:rFonts w:ascii="Arial" w:hAnsi="Times New Roman"/>
      <w:snapToGrid w:val="0"/>
      <w:color w:val="000000"/>
      <w:sz w:val="24"/>
    </w:rPr>
  </w:style>
  <w:style w:type="character" w:customStyle="1" w:styleId="62">
    <w:name w:val="font41"/>
    <w:basedOn w:val="22"/>
    <w:qFormat/>
    <w:uiPriority w:val="0"/>
    <w:rPr>
      <w:rFonts w:hint="eastAsia" w:ascii="宋体" w:hAnsi="宋体" w:eastAsia="宋体" w:cs="宋体"/>
      <w:color w:val="000000"/>
      <w:sz w:val="24"/>
      <w:szCs w:val="24"/>
      <w:u w:val="none"/>
    </w:rPr>
  </w:style>
  <w:style w:type="character" w:customStyle="1" w:styleId="63">
    <w:name w:val="font01"/>
    <w:basedOn w:val="22"/>
    <w:qFormat/>
    <w:uiPriority w:val="0"/>
    <w:rPr>
      <w:rFonts w:hint="eastAsia" w:ascii="宋体" w:hAnsi="宋体" w:eastAsia="宋体" w:cs="宋体"/>
      <w:color w:val="000000"/>
      <w:sz w:val="18"/>
      <w:szCs w:val="18"/>
      <w:u w:val="none"/>
    </w:rPr>
  </w:style>
  <w:style w:type="character" w:customStyle="1" w:styleId="64">
    <w:name w:val="NormalCharacter"/>
    <w:qFormat/>
    <w:uiPriority w:val="0"/>
  </w:style>
  <w:style w:type="paragraph" w:customStyle="1" w:styleId="65">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6">
    <w:name w:val="WPSOffice手动目录 1"/>
    <w:qFormat/>
    <w:uiPriority w:val="0"/>
    <w:pPr>
      <w:ind w:leftChars="0"/>
    </w:pPr>
    <w:rPr>
      <w:rFonts w:ascii="Times New Roman" w:hAnsi="Times New Roman" w:eastAsia="宋体" w:cs="Times New Roman"/>
      <w:sz w:val="20"/>
      <w:szCs w:val="20"/>
    </w:rPr>
  </w:style>
  <w:style w:type="paragraph" w:customStyle="1" w:styleId="6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26621</Words>
  <Characters>28017</Characters>
  <Lines>185</Lines>
  <Paragraphs>52</Paragraphs>
  <TotalTime>6</TotalTime>
  <ScaleCrop>false</ScaleCrop>
  <LinksUpToDate>false</LinksUpToDate>
  <CharactersWithSpaces>30135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Administrator</cp:lastModifiedBy>
  <cp:lastPrinted>2021-05-20T06:27:00Z</cp:lastPrinted>
  <dcterms:modified xsi:type="dcterms:W3CDTF">2021-05-20T07:54:25Z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99E0A2E0298140FA98DE2BEC27F8EDE1</vt:lpwstr>
  </property>
</Properties>
</file>