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4"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4</w:t>
      </w:r>
      <w:r>
        <w:rPr>
          <w:rFonts w:ascii="宋体"/>
          <w:b/>
          <w:kern w:val="0"/>
          <w:sz w:val="32"/>
        </w:rPr>
        <w:t>-</w:t>
      </w:r>
      <w:r>
        <w:rPr>
          <w:rFonts w:hint="eastAsia" w:ascii="宋体"/>
          <w:b/>
          <w:kern w:val="0"/>
          <w:sz w:val="32"/>
        </w:rPr>
        <w:t>GK</w:t>
      </w:r>
      <w:r>
        <w:rPr>
          <w:rFonts w:hint="eastAsia" w:ascii="宋体"/>
          <w:b/>
          <w:kern w:val="0"/>
          <w:sz w:val="32"/>
          <w:lang w:val="en-US" w:eastAsia="zh-CN"/>
        </w:rPr>
        <w:t>002</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400" w:firstLineChars="500"/>
        <w:jc w:val="left"/>
        <w:rPr>
          <w:rFonts w:ascii="宋体"/>
          <w:kern w:val="0"/>
          <w:sz w:val="28"/>
        </w:rPr>
      </w:pPr>
    </w:p>
    <w:p>
      <w:pPr>
        <w:pStyle w:val="13"/>
        <w:adjustRightInd w:val="0"/>
        <w:snapToGrid w:val="0"/>
        <w:spacing w:line="592" w:lineRule="exact"/>
        <w:jc w:val="center"/>
        <w:outlineLvl w:val="0"/>
        <w:rPr>
          <w:rFonts w:hint="eastAsia" w:ascii="宋体" w:eastAsia="宋体"/>
          <w:kern w:val="0"/>
          <w:sz w:val="28"/>
          <w:lang w:eastAsia="zh-CN"/>
        </w:rPr>
      </w:pPr>
      <w:r>
        <w:rPr>
          <w:rFonts w:hint="eastAsia" w:ascii="宋体"/>
          <w:kern w:val="0"/>
          <w:sz w:val="28"/>
        </w:rPr>
        <w:t>采购项目：</w:t>
      </w:r>
      <w:r>
        <w:rPr>
          <w:rFonts w:hint="eastAsia" w:ascii="宋体" w:eastAsia="宋体"/>
          <w:kern w:val="0"/>
          <w:sz w:val="28"/>
        </w:rPr>
        <w:t>物业管理服务项目</w:t>
      </w:r>
    </w:p>
    <w:p>
      <w:pPr>
        <w:pStyle w:val="13"/>
        <w:adjustRightInd w:val="0"/>
        <w:snapToGrid w:val="0"/>
        <w:spacing w:line="592" w:lineRule="exact"/>
        <w:jc w:val="center"/>
        <w:outlineLvl w:val="0"/>
        <w:rPr>
          <w:rFonts w:hint="eastAsia" w:ascii="宋体" w:eastAsia="宋体"/>
          <w:kern w:val="0"/>
          <w:sz w:val="28"/>
          <w:lang w:val="en-US" w:eastAsia="zh-CN"/>
        </w:rPr>
      </w:pPr>
    </w:p>
    <w:p>
      <w:pPr>
        <w:pStyle w:val="13"/>
        <w:adjustRightInd w:val="0"/>
        <w:snapToGrid w:val="0"/>
        <w:spacing w:line="592" w:lineRule="exact"/>
        <w:jc w:val="center"/>
        <w:outlineLvl w:val="0"/>
        <w:rPr>
          <w:rFonts w:hint="eastAsia" w:ascii="宋体" w:hAnsi="Courier New" w:eastAsia="宋体" w:cstheme="minorBidi"/>
          <w:kern w:val="0"/>
          <w:sz w:val="28"/>
          <w:szCs w:val="24"/>
          <w:lang w:val="en-US" w:eastAsia="zh-CN" w:bidi="ar-SA"/>
        </w:rPr>
      </w:pPr>
      <w:r>
        <w:rPr>
          <w:rFonts w:hint="eastAsia" w:ascii="宋体" w:hAnsi="Courier New" w:eastAsia="宋体" w:cstheme="minorBidi"/>
          <w:kern w:val="0"/>
          <w:sz w:val="28"/>
          <w:szCs w:val="24"/>
          <w:lang w:val="en-US" w:eastAsia="zh-CN" w:bidi="ar-SA"/>
        </w:rPr>
        <w:t>采 购 人：台州开放大学</w:t>
      </w:r>
    </w:p>
    <w:p>
      <w:pPr>
        <w:autoSpaceDE w:val="0"/>
        <w:autoSpaceDN w:val="0"/>
        <w:adjustRightInd w:val="0"/>
        <w:spacing w:line="360" w:lineRule="auto"/>
        <w:ind w:firstLine="2520" w:firstLineChars="900"/>
        <w:jc w:val="left"/>
        <w:rPr>
          <w:rFonts w:hint="eastAsia" w:ascii="宋体" w:hAnsi="Courier New" w:eastAsia="宋体" w:cstheme="minorBidi"/>
          <w:kern w:val="0"/>
          <w:sz w:val="28"/>
          <w:szCs w:val="24"/>
          <w:lang w:val="en-US" w:eastAsia="zh-CN" w:bidi="ar-SA"/>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w:t>
      </w:r>
      <w:r>
        <w:rPr>
          <w:rFonts w:hint="eastAsia" w:ascii="宋体" w:hAnsi="宋体" w:cs="宋体"/>
          <w:color w:val="000000" w:themeColor="text1"/>
          <w:kern w:val="0"/>
          <w:sz w:val="28"/>
          <w:szCs w:val="28"/>
          <w:lang w:val="en-US" w:eastAsia="zh-CN"/>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 xml:space="preserve">19 </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34"/>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ascii="宋体" w:hAnsi="宋体"/>
          <w:color w:val="FF0000"/>
          <w:kern w:val="0"/>
          <w:sz w:val="20"/>
          <w:szCs w:val="20"/>
        </w:rPr>
      </w:sdtEndPr>
      <w:sdtContent>
        <w:p>
          <w:pPr>
            <w:spacing w:line="480" w:lineRule="auto"/>
            <w:jc w:val="center"/>
            <w:rPr>
              <w:rFonts w:ascii="宋体" w:hAnsi="宋体"/>
              <w:kern w:val="0"/>
              <w:sz w:val="28"/>
              <w:szCs w:val="28"/>
            </w:rPr>
          </w:pPr>
          <w:bookmarkStart w:id="0" w:name="_Toc25017_WPSOffice_Type1"/>
        </w:p>
        <w:p>
          <w:pPr>
            <w:pStyle w:val="4"/>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8"/>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ind w:right="638" w:rightChars="304"/>
            <w:rPr>
              <w:rFonts w:hint="eastAsia" w:eastAsiaTheme="minorEastAsia" w:cstheme="minorBidi"/>
              <w:sz w:val="28"/>
              <w:szCs w:val="28"/>
              <w:lang w:eastAsia="zh-CN"/>
            </w:rPr>
          </w:pPr>
          <w:r>
            <w:fldChar w:fldCharType="begin"/>
          </w:r>
          <w:r>
            <w:instrText xml:space="preserve"> HYPERLINK \l "_Toc13072_WPSOffice_Level1"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"_Toc31173_WPSOffice_Level1"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7</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"_Toc27944_WPSOffice_Level1"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4</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7</w:t>
          </w:r>
        </w:p>
        <w:p>
          <w:pPr>
            <w:pStyle w:val="18"/>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51</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2"/>
      </w:pPr>
    </w:p>
    <w:p>
      <w:pPr>
        <w:pStyle w:val="2"/>
        <w:ind w:left="0" w:leftChars="0"/>
      </w:pPr>
    </w:p>
    <w:p/>
    <w:p>
      <w:pPr>
        <w:pStyle w:val="26"/>
      </w:pPr>
    </w:p>
    <w:p>
      <w:pPr>
        <w:pStyle w:val="10"/>
      </w:pPr>
    </w:p>
    <w:p/>
    <w:p>
      <w:pPr>
        <w:pStyle w:val="2"/>
      </w:pPr>
    </w:p>
    <w:p/>
    <w:p>
      <w:pPr>
        <w:pStyle w:val="2"/>
      </w:pPr>
    </w:p>
    <w:p>
      <w:pPr>
        <w:pStyle w:val="26"/>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bCs/>
          <w:sz w:val="32"/>
          <w:szCs w:val="32"/>
        </w:rPr>
      </w:pPr>
      <w:bookmarkStart w:id="2" w:name="_Toc4350_WPSOffice_Level1"/>
      <w:r>
        <w:rPr>
          <w:rFonts w:hint="eastAsia" w:ascii="宋体" w:hAnsi="宋体" w:cs="宋体"/>
          <w:b/>
          <w:bCs/>
          <w:sz w:val="32"/>
          <w:szCs w:val="32"/>
        </w:rPr>
        <w:t>投标邀请</w:t>
      </w:r>
      <w:bookmarkEnd w:id="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sz w:val="24"/>
        </w:rPr>
      </w:pPr>
      <w:bookmarkStart w:id="3" w:name="_Toc28359002"/>
      <w:bookmarkStart w:id="4" w:name="_Toc28359079"/>
      <w:bookmarkStart w:id="5" w:name="_Toc35393790"/>
      <w:bookmarkStart w:id="6" w:name="_Toc35393621"/>
      <w:bookmarkStart w:id="7" w:name="_Hlk24379207"/>
      <w:r>
        <w:rPr>
          <w:rFonts w:hint="eastAsia" w:asciiTheme="minorEastAsia" w:hAnsiTheme="minorEastAsia" w:eastAsiaTheme="minorEastAsia" w:cstheme="minorEastAsia"/>
          <w:sz w:val="24"/>
        </w:rPr>
        <w:t>台州市政府采购中心受</w:t>
      </w:r>
      <w:r>
        <w:rPr>
          <w:rFonts w:hint="eastAsia" w:ascii="宋体" w:hAnsi="宋体" w:cs="宋体"/>
          <w:b w:val="0"/>
          <w:bCs w:val="0"/>
          <w:sz w:val="24"/>
        </w:rPr>
        <w:t>台州开放大学</w:t>
      </w:r>
      <w:r>
        <w:rPr>
          <w:rFonts w:hint="eastAsia" w:asciiTheme="minorEastAsia" w:hAnsiTheme="minorEastAsia" w:eastAsiaTheme="minorEastAsia" w:cstheme="minorEastAsia"/>
          <w:sz w:val="24"/>
        </w:rPr>
        <w:t>委托，就</w:t>
      </w:r>
      <w:r>
        <w:rPr>
          <w:rFonts w:hint="eastAsia" w:ascii="宋体" w:hAnsi="宋体" w:cs="宋体"/>
          <w:b w:val="0"/>
          <w:bCs w:val="0"/>
          <w:sz w:val="24"/>
        </w:rPr>
        <w:t>物业管理服务项目</w:t>
      </w:r>
      <w:r>
        <w:rPr>
          <w:rFonts w:hint="eastAsia" w:asciiTheme="minorEastAsia" w:hAnsiTheme="minorEastAsia" w:eastAsiaTheme="minorEastAsia" w:cstheme="minorEastAsia"/>
          <w:sz w:val="24"/>
        </w:rPr>
        <w:t>进行公开招标，欢迎符合资格条件的国内投标人参加投标。</w:t>
      </w:r>
    </w:p>
    <w:p>
      <w:pPr>
        <w:pStyle w:val="4"/>
        <w:ind w:firstLine="241" w:firstLineChars="100"/>
        <w:rPr>
          <w:rFonts w:cs="宋体"/>
          <w:bCs/>
          <w:sz w:val="24"/>
          <w:szCs w:val="24"/>
        </w:rPr>
      </w:pPr>
      <w:r>
        <w:rPr>
          <w:rFonts w:hint="eastAsia" w:cs="宋体"/>
          <w:bCs/>
          <w:sz w:val="24"/>
          <w:szCs w:val="24"/>
        </w:rPr>
        <w:t>一、项目</w:t>
      </w:r>
      <w:r>
        <w:rPr>
          <w:rFonts w:hint="eastAsia" w:ascii="宋体" w:hAnsi="宋体" w:eastAsia="宋体" w:cs="宋体"/>
          <w:bCs/>
          <w:sz w:val="24"/>
          <w:szCs w:val="24"/>
        </w:rPr>
        <w:t>基本</w:t>
      </w:r>
      <w:r>
        <w:rPr>
          <w:rFonts w:hint="eastAsia" w:cs="宋体"/>
          <w:bCs/>
          <w:sz w:val="24"/>
          <w:szCs w:val="24"/>
        </w:rPr>
        <w:t>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rPr>
      </w:pPr>
      <w:r>
        <w:rPr>
          <w:rFonts w:hint="eastAsia" w:ascii="宋体" w:hAnsi="宋体" w:cs="宋体"/>
          <w:sz w:val="24"/>
        </w:rPr>
        <w:t>项目编号：</w:t>
      </w:r>
      <w:bookmarkEnd w:id="7"/>
      <w:r>
        <w:rPr>
          <w:rFonts w:hint="eastAsia" w:ascii="宋体" w:hAnsi="宋体" w:cs="宋体"/>
          <w:sz w:val="24"/>
        </w:rPr>
        <w:t>TZCG-</w:t>
      </w:r>
      <w:r>
        <w:rPr>
          <w:rFonts w:hint="eastAsia" w:ascii="宋体" w:hAnsi="宋体" w:cs="宋体"/>
          <w:sz w:val="24"/>
          <w:lang w:eastAsia="zh-CN"/>
        </w:rPr>
        <w:t>2024</w:t>
      </w:r>
      <w:r>
        <w:rPr>
          <w:rFonts w:hint="eastAsia" w:ascii="宋体" w:hAnsi="宋体" w:cs="宋体"/>
          <w:sz w:val="24"/>
        </w:rPr>
        <w:t>-GK</w:t>
      </w:r>
      <w:r>
        <w:rPr>
          <w:rFonts w:hint="eastAsia" w:ascii="宋体" w:hAnsi="宋体" w:cs="宋体"/>
          <w:sz w:val="24"/>
          <w:lang w:val="en-US" w:eastAsia="zh-CN"/>
        </w:rPr>
        <w:t>002</w:t>
      </w:r>
      <w:r>
        <w:rPr>
          <w:rFonts w:hint="eastAsia" w:ascii="宋体" w:hAnsi="宋体" w:cs="宋体"/>
          <w:sz w:val="24"/>
        </w:rPr>
        <w:t>号</w:t>
      </w:r>
    </w:p>
    <w:p>
      <w:pPr>
        <w:autoSpaceDE w:val="0"/>
        <w:autoSpaceDN w:val="0"/>
        <w:adjustRightInd w:val="0"/>
        <w:spacing w:line="360" w:lineRule="auto"/>
        <w:ind w:firstLine="240" w:firstLineChars="100"/>
        <w:jc w:val="left"/>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b w:val="0"/>
          <w:bCs w:val="0"/>
          <w:sz w:val="24"/>
        </w:rPr>
        <w:t>台州开放大学物业管理服务项目</w:t>
      </w:r>
    </w:p>
    <w:tbl>
      <w:tblPr>
        <w:tblStyle w:val="27"/>
        <w:tblpPr w:leftFromText="181" w:rightFromText="181" w:bottomFromText="170" w:vertAnchor="text" w:tblpXSpec="center" w:tblpY="1"/>
        <w:tblOverlap w:val="never"/>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675"/>
        <w:gridCol w:w="945"/>
        <w:gridCol w:w="1080"/>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79" w:type="dxa"/>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标项号</w:t>
            </w:r>
          </w:p>
        </w:tc>
        <w:tc>
          <w:tcPr>
            <w:tcW w:w="3675"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标项名称</w:t>
            </w:r>
          </w:p>
        </w:tc>
        <w:tc>
          <w:tcPr>
            <w:tcW w:w="945"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数量</w:t>
            </w:r>
          </w:p>
        </w:tc>
        <w:tc>
          <w:tcPr>
            <w:tcW w:w="1080"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单位</w:t>
            </w:r>
          </w:p>
        </w:tc>
        <w:tc>
          <w:tcPr>
            <w:tcW w:w="1199"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cs="宋体"/>
                <w:sz w:val="24"/>
                <w:lang w:val="en-US" w:eastAsia="zh-CN"/>
              </w:rPr>
              <w:t>总</w:t>
            </w:r>
            <w:r>
              <w:rPr>
                <w:rFonts w:hint="eastAsia" w:ascii="宋体" w:hAnsi="宋体" w:eastAsia="宋体" w:cs="宋体"/>
                <w:sz w:val="24"/>
              </w:rPr>
              <w:t>预算</w:t>
            </w:r>
          </w:p>
          <w:p>
            <w:pPr>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rPr>
              <w:t>（万元）</w:t>
            </w:r>
          </w:p>
        </w:tc>
        <w:tc>
          <w:tcPr>
            <w:tcW w:w="1199" w:type="dxa"/>
            <w:vAlign w:val="center"/>
          </w:tcPr>
          <w:p>
            <w:pPr>
              <w:autoSpaceDE w:val="0"/>
              <w:autoSpaceDN w:val="0"/>
              <w:adjustRightInd w:val="0"/>
              <w:spacing w:line="360" w:lineRule="auto"/>
              <w:jc w:val="left"/>
              <w:rPr>
                <w:rFonts w:hint="eastAsia" w:ascii="宋体" w:hAnsi="宋体" w:eastAsia="宋体" w:cs="宋体"/>
                <w:sz w:val="24"/>
                <w:lang w:val="en-US" w:eastAsia="zh-CN"/>
              </w:rPr>
            </w:pPr>
            <w:r>
              <w:rPr>
                <w:rFonts w:hint="eastAsia" w:ascii="宋体" w:hAnsi="宋体" w:eastAsia="宋体" w:cs="宋体"/>
                <w:sz w:val="24"/>
                <w:szCs w:val="24"/>
                <w:highlight w:val="none"/>
              </w:rPr>
              <w:t>最高限价</w:t>
            </w:r>
            <w:r>
              <w:rPr>
                <w:rFonts w:hint="eastAsia" w:ascii="宋体" w:hAnsi="宋体" w:eastAsia="宋体" w:cs="宋体"/>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79"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1</w:t>
            </w:r>
          </w:p>
        </w:tc>
        <w:tc>
          <w:tcPr>
            <w:tcW w:w="3675" w:type="dxa"/>
            <w:vAlign w:val="center"/>
          </w:tcPr>
          <w:p>
            <w:pPr>
              <w:autoSpaceDE w:val="0"/>
              <w:autoSpaceDN w:val="0"/>
              <w:adjustRightInd w:val="0"/>
              <w:spacing w:line="360" w:lineRule="auto"/>
              <w:jc w:val="left"/>
              <w:rPr>
                <w:rFonts w:hint="eastAsia" w:ascii="宋体" w:hAnsi="宋体" w:eastAsia="宋体" w:cs="宋体"/>
                <w:sz w:val="24"/>
                <w:lang w:eastAsia="zh-CN"/>
              </w:rPr>
            </w:pPr>
            <w:r>
              <w:rPr>
                <w:rFonts w:hint="eastAsia" w:ascii="宋体" w:hAnsi="宋体" w:cs="宋体"/>
                <w:b w:val="0"/>
                <w:bCs w:val="0"/>
                <w:sz w:val="24"/>
              </w:rPr>
              <w:t>台州开放大学物业管理服务项目</w:t>
            </w:r>
          </w:p>
        </w:tc>
        <w:tc>
          <w:tcPr>
            <w:tcW w:w="945" w:type="dxa"/>
            <w:vAlign w:val="center"/>
          </w:tcPr>
          <w:p>
            <w:pPr>
              <w:autoSpaceDE w:val="0"/>
              <w:autoSpaceDN w:val="0"/>
              <w:adjustRightInd w:val="0"/>
              <w:spacing w:line="360" w:lineRule="auto"/>
              <w:ind w:firstLine="240" w:firstLineChars="100"/>
              <w:jc w:val="left"/>
              <w:rPr>
                <w:rFonts w:hint="default" w:ascii="宋体" w:hAnsi="宋体" w:eastAsia="宋体" w:cs="宋体"/>
                <w:sz w:val="24"/>
                <w:lang w:val="en-US" w:eastAsia="zh-CN"/>
              </w:rPr>
            </w:pPr>
            <w:r>
              <w:rPr>
                <w:rFonts w:hint="eastAsia" w:ascii="宋体" w:hAnsi="宋体" w:cs="宋体"/>
                <w:sz w:val="24"/>
                <w:lang w:val="en-US" w:eastAsia="zh-CN"/>
              </w:rPr>
              <w:t>1</w:t>
            </w:r>
          </w:p>
        </w:tc>
        <w:tc>
          <w:tcPr>
            <w:tcW w:w="1080" w:type="dxa"/>
            <w:vAlign w:val="center"/>
          </w:tcPr>
          <w:p>
            <w:pPr>
              <w:autoSpaceDE w:val="0"/>
              <w:autoSpaceDN w:val="0"/>
              <w:adjustRightInd w:val="0"/>
              <w:spacing w:line="360" w:lineRule="auto"/>
              <w:ind w:firstLine="240" w:firstLineChars="100"/>
              <w:jc w:val="left"/>
              <w:rPr>
                <w:rFonts w:hint="eastAsia" w:ascii="宋体" w:hAnsi="宋体" w:eastAsia="宋体" w:cs="宋体"/>
                <w:sz w:val="24"/>
                <w:lang w:val="en-US" w:eastAsia="zh-CN"/>
              </w:rPr>
            </w:pPr>
            <w:r>
              <w:rPr>
                <w:rFonts w:hint="eastAsia" w:ascii="宋体" w:hAnsi="宋体" w:eastAsia="宋体" w:cs="宋体"/>
                <w:sz w:val="24"/>
                <w:lang w:val="en-US" w:eastAsia="zh-CN"/>
              </w:rPr>
              <w:t>年</w:t>
            </w:r>
          </w:p>
        </w:tc>
        <w:tc>
          <w:tcPr>
            <w:tcW w:w="1199" w:type="dxa"/>
            <w:vAlign w:val="center"/>
          </w:tcPr>
          <w:p>
            <w:pPr>
              <w:autoSpaceDE w:val="0"/>
              <w:autoSpaceDN w:val="0"/>
              <w:adjustRightInd w:val="0"/>
              <w:spacing w:line="360" w:lineRule="auto"/>
              <w:ind w:firstLine="240" w:firstLineChars="100"/>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165</w:t>
            </w:r>
          </w:p>
        </w:tc>
        <w:tc>
          <w:tcPr>
            <w:tcW w:w="1199" w:type="dxa"/>
            <w:vAlign w:val="center"/>
          </w:tcPr>
          <w:p>
            <w:pPr>
              <w:autoSpaceDE w:val="0"/>
              <w:autoSpaceDN w:val="0"/>
              <w:adjustRightInd w:val="0"/>
              <w:spacing w:line="360" w:lineRule="auto"/>
              <w:ind w:firstLine="240" w:firstLineChars="100"/>
              <w:jc w:val="left"/>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162</w:t>
            </w:r>
          </w:p>
        </w:tc>
      </w:tr>
    </w:tbl>
    <w:p>
      <w:pPr>
        <w:pStyle w:val="4"/>
        <w:numPr>
          <w:ilvl w:val="0"/>
          <w:numId w:val="4"/>
        </w:numPr>
        <w:tabs>
          <w:tab w:val="left" w:pos="9660"/>
          <w:tab w:val="clear" w:pos="8280"/>
        </w:tabs>
        <w:ind w:right="23" w:firstLine="482" w:firstLineChars="200"/>
        <w:jc w:val="left"/>
      </w:pPr>
      <w:bookmarkStart w:id="8" w:name="_Toc28359003"/>
      <w:bookmarkStart w:id="9" w:name="_Toc35393622"/>
      <w:bookmarkStart w:id="10" w:name="_Toc28359080"/>
      <w:bookmarkStart w:id="11" w:name="_Toc35393791"/>
      <w:r>
        <w:rPr>
          <w:rFonts w:hint="eastAsia" w:cs="宋体"/>
          <w:bCs/>
          <w:sz w:val="24"/>
          <w:szCs w:val="24"/>
        </w:rPr>
        <w:t>投标人的资格要求</w:t>
      </w:r>
      <w:bookmarkEnd w:id="8"/>
      <w:bookmarkEnd w:id="9"/>
      <w:bookmarkEnd w:id="10"/>
      <w:bookmarkEnd w:id="11"/>
      <w:r>
        <w:rPr>
          <w:rFonts w:hint="eastAsia" w:cs="宋体"/>
          <w:bCs/>
          <w:sz w:val="24"/>
          <w:szCs w:val="24"/>
          <w:lang w:eastAsia="zh-CN"/>
        </w:rPr>
        <w:t>：</w:t>
      </w:r>
    </w:p>
    <w:p>
      <w:pPr>
        <w:spacing w:line="360" w:lineRule="auto"/>
        <w:ind w:left="12" w:firstLine="480" w:firstLineChars="200"/>
        <w:jc w:val="left"/>
      </w:pPr>
      <w:r>
        <w:rPr>
          <w:rFonts w:hint="eastAsia" w:ascii="宋体" w:hAnsi="宋体" w:cs="宋体"/>
          <w:sz w:val="24"/>
        </w:rPr>
        <w:t>（一）满足《中华人民共和国政府采购法》第二十二条规定。</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宋体"/>
          <w:sz w:val="24"/>
          <w:lang w:val="en-US" w:eastAsia="zh-CN"/>
        </w:rPr>
      </w:pPr>
      <w:bookmarkStart w:id="12" w:name="_Toc35393623"/>
      <w:bookmarkStart w:id="13" w:name="_Toc35393792"/>
      <w:bookmarkStart w:id="14" w:name="_Toc28359081"/>
      <w:bookmarkStart w:id="15" w:name="_Toc28359004"/>
      <w:r>
        <w:rPr>
          <w:rFonts w:hint="eastAsia" w:ascii="宋体" w:hAnsi="宋体" w:cs="宋体"/>
          <w:sz w:val="24"/>
          <w:lang w:eastAsia="zh-CN"/>
        </w:rPr>
        <w:t>（二）</w:t>
      </w:r>
      <w:r>
        <w:rPr>
          <w:rFonts w:hint="eastAsia" w:ascii="宋体" w:hAnsi="宋体" w:cs="宋体"/>
          <w:sz w:val="24"/>
        </w:rPr>
        <w:t>本项目的特定资格要求：</w:t>
      </w:r>
      <w:r>
        <w:rPr>
          <w:rFonts w:hint="eastAsia" w:ascii="宋体" w:hAnsi="宋体" w:cs="宋体"/>
          <w:sz w:val="24"/>
          <w:lang w:val="en-US" w:eastAsia="zh-CN"/>
        </w:rPr>
        <w:t xml:space="preserve"> </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cs="宋体"/>
          <w:color w:val="FF0000"/>
          <w:sz w:val="24"/>
        </w:rPr>
      </w:pPr>
      <w:r>
        <w:rPr>
          <w:rFonts w:hint="eastAsia" w:ascii="宋体" w:hAnsi="宋体"/>
          <w:b w:val="0"/>
          <w:bCs w:val="0"/>
          <w:color w:val="FF0000"/>
          <w:sz w:val="24"/>
          <w:highlight w:val="none"/>
        </w:rPr>
        <w:t>本项目</w:t>
      </w:r>
      <w:r>
        <w:rPr>
          <w:rFonts w:hint="eastAsia" w:ascii="宋体" w:hAnsi="宋体"/>
          <w:b w:val="0"/>
          <w:bCs w:val="0"/>
          <w:color w:val="FF0000"/>
          <w:sz w:val="24"/>
          <w:highlight w:val="none"/>
          <w:lang w:eastAsia="zh-CN"/>
        </w:rPr>
        <w:t>投标供应商需是</w:t>
      </w:r>
      <w:r>
        <w:rPr>
          <w:rFonts w:hint="eastAsia" w:ascii="宋体" w:hAnsi="宋体"/>
          <w:b w:val="0"/>
          <w:bCs w:val="0"/>
          <w:color w:val="FF0000"/>
          <w:sz w:val="24"/>
          <w:highlight w:val="none"/>
        </w:rPr>
        <w:t>中小企业（须在资格证明文件里提供《中小企业声明函》）</w:t>
      </w:r>
    </w:p>
    <w:p>
      <w:pPr>
        <w:spacing w:line="360" w:lineRule="auto"/>
        <w:ind w:firstLine="480" w:firstLineChars="200"/>
        <w:jc w:val="left"/>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jc w:val="left"/>
        <w:rPr>
          <w:rFonts w:ascii="宋体" w:hAnsi="宋体" w:cs="宋体"/>
          <w:b w:val="0"/>
          <w:bCs w:val="0"/>
          <w:color w:val="FF0000"/>
          <w:sz w:val="24"/>
        </w:rPr>
      </w:pPr>
      <w:r>
        <w:rPr>
          <w:rFonts w:hint="eastAsia" w:ascii="宋体" w:hAnsi="宋体" w:cs="宋体"/>
          <w:color w:val="000000" w:themeColor="text1"/>
          <w:sz w:val="24"/>
          <w14:textFill>
            <w14:solidFill>
              <w14:schemeClr w14:val="tx1"/>
            </w14:solidFill>
          </w14:textFill>
        </w:rPr>
        <w:t>（一）时间：</w:t>
      </w:r>
      <w:r>
        <w:rPr>
          <w:rFonts w:hint="eastAsia" w:ascii="宋体" w:hAnsi="宋体" w:cs="宋体"/>
          <w:b w:val="0"/>
          <w:bCs w:val="0"/>
          <w:color w:val="FF0000"/>
          <w:sz w:val="24"/>
          <w:lang w:eastAsia="zh-CN"/>
        </w:rPr>
        <w:t>2024</w:t>
      </w:r>
      <w:r>
        <w:rPr>
          <w:rFonts w:hint="eastAsia" w:ascii="宋体" w:hAnsi="宋体" w:cs="宋体"/>
          <w:b w:val="0"/>
          <w:bCs w:val="0"/>
          <w:color w:val="FF0000"/>
          <w:sz w:val="24"/>
        </w:rPr>
        <w:t>年</w:t>
      </w:r>
      <w:r>
        <w:rPr>
          <w:rFonts w:hint="eastAsia" w:ascii="宋体" w:hAnsi="宋体" w:cs="宋体"/>
          <w:b w:val="0"/>
          <w:bCs w:val="0"/>
          <w:color w:val="FF0000"/>
          <w:sz w:val="24"/>
          <w:lang w:val="en-US" w:eastAsia="zh-CN"/>
        </w:rPr>
        <w:t>1</w:t>
      </w:r>
      <w:r>
        <w:rPr>
          <w:rFonts w:hint="eastAsia" w:ascii="宋体" w:hAnsi="宋体" w:cs="宋体"/>
          <w:b w:val="0"/>
          <w:bCs w:val="0"/>
          <w:color w:val="FF0000"/>
          <w:sz w:val="24"/>
        </w:rPr>
        <w:t>月</w:t>
      </w:r>
      <w:r>
        <w:rPr>
          <w:rFonts w:hint="eastAsia" w:ascii="宋体" w:hAnsi="宋体" w:cs="宋体"/>
          <w:b w:val="0"/>
          <w:bCs w:val="0"/>
          <w:color w:val="FF0000"/>
          <w:sz w:val="24"/>
          <w:lang w:val="en-US" w:eastAsia="zh-CN"/>
        </w:rPr>
        <w:t>19</w:t>
      </w:r>
      <w:bookmarkStart w:id="44" w:name="_GoBack"/>
      <w:bookmarkEnd w:id="44"/>
      <w:r>
        <w:rPr>
          <w:rFonts w:hint="eastAsia" w:ascii="宋体" w:hAnsi="宋体" w:cs="宋体"/>
          <w:b w:val="0"/>
          <w:bCs w:val="0"/>
          <w:color w:val="FF0000"/>
          <w:sz w:val="24"/>
        </w:rPr>
        <w:t>日至</w:t>
      </w:r>
      <w:r>
        <w:rPr>
          <w:rFonts w:hint="eastAsia" w:ascii="宋体" w:hAnsi="宋体" w:cs="宋体"/>
          <w:b w:val="0"/>
          <w:bCs w:val="0"/>
          <w:color w:val="FF0000"/>
          <w:sz w:val="24"/>
          <w:lang w:eastAsia="zh-CN"/>
        </w:rPr>
        <w:t>2024</w:t>
      </w:r>
      <w:r>
        <w:rPr>
          <w:rFonts w:hint="eastAsia" w:ascii="宋体" w:hAnsi="宋体" w:cs="宋体"/>
          <w:b w:val="0"/>
          <w:bCs w:val="0"/>
          <w:color w:val="FF0000"/>
          <w:sz w:val="24"/>
        </w:rPr>
        <w:t>年</w:t>
      </w:r>
      <w:r>
        <w:rPr>
          <w:rFonts w:hint="eastAsia" w:ascii="宋体" w:hAnsi="宋体" w:cs="宋体"/>
          <w:b w:val="0"/>
          <w:bCs w:val="0"/>
          <w:color w:val="FF0000"/>
          <w:sz w:val="24"/>
          <w:lang w:val="en-US" w:eastAsia="zh-CN"/>
        </w:rPr>
        <w:t>1</w:t>
      </w:r>
      <w:r>
        <w:rPr>
          <w:rFonts w:hint="eastAsia" w:ascii="宋体" w:hAnsi="宋体" w:cs="宋体"/>
          <w:b w:val="0"/>
          <w:bCs w:val="0"/>
          <w:color w:val="FF0000"/>
          <w:sz w:val="24"/>
        </w:rPr>
        <w:t>月</w:t>
      </w:r>
      <w:r>
        <w:rPr>
          <w:rFonts w:hint="eastAsia" w:ascii="宋体" w:hAnsi="宋体" w:cs="宋体"/>
          <w:b w:val="0"/>
          <w:bCs w:val="0"/>
          <w:color w:val="FF0000"/>
          <w:sz w:val="24"/>
          <w:lang w:val="en-US" w:eastAsia="zh-CN"/>
        </w:rPr>
        <w:t xml:space="preserve"> 25</w:t>
      </w:r>
      <w:r>
        <w:rPr>
          <w:rFonts w:hint="eastAsia" w:ascii="宋体" w:hAnsi="宋体" w:cs="宋体"/>
          <w:b w:val="0"/>
          <w:bCs w:val="0"/>
          <w:color w:val="FF0000"/>
          <w:sz w:val="24"/>
        </w:rPr>
        <w:t>日</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（二）方式：浙江政府采购网（</w:t>
      </w:r>
      <w:r>
        <w:rPr>
          <w:rFonts w:ascii="宋体" w:hAnsi="宋体" w:cs="宋体"/>
          <w:color w:val="000000" w:themeColor="text1"/>
          <w:sz w:val="24"/>
          <w14:textFill>
            <w14:solidFill>
              <w14:schemeClr w14:val="tx1"/>
            </w14:solidFill>
          </w14:textFill>
        </w:rPr>
        <w:t>https://zfcg.czt.zj.gov.cn</w:t>
      </w:r>
      <w:r>
        <w:rPr>
          <w:rFonts w:hint="eastAsia" w:ascii="宋体" w:hAnsi="宋体" w:cs="宋体"/>
          <w:color w:val="000000" w:themeColor="text1"/>
          <w:sz w:val="24"/>
          <w14:textFill>
            <w14:solidFill>
              <w14:schemeClr w14:val="tx1"/>
            </w14:solidFill>
          </w14:textFill>
        </w:rPr>
        <w:t>）免费下载</w:t>
      </w:r>
    </w:p>
    <w:p>
      <w:pPr>
        <w:pStyle w:val="4"/>
        <w:ind w:right="0" w:firstLine="482" w:firstLineChars="200"/>
        <w:rPr>
          <w:rFonts w:cs="宋体"/>
          <w:bCs/>
          <w:color w:val="000000" w:themeColor="text1"/>
          <w:sz w:val="24"/>
          <w:szCs w:val="24"/>
          <w14:textFill>
            <w14:solidFill>
              <w14:schemeClr w14:val="tx1"/>
            </w14:solidFill>
          </w14:textFill>
        </w:rPr>
      </w:pPr>
      <w:bookmarkStart w:id="16" w:name="_Toc28359082"/>
      <w:bookmarkStart w:id="17" w:name="_Toc35393793"/>
      <w:bookmarkStart w:id="18" w:name="_Toc28359005"/>
      <w:bookmarkStart w:id="19" w:name="_Toc35393624"/>
      <w:r>
        <w:rPr>
          <w:rFonts w:hint="eastAsia" w:cs="宋体"/>
          <w:bCs/>
          <w:color w:val="000000" w:themeColor="text1"/>
          <w:sz w:val="24"/>
          <w:szCs w:val="24"/>
          <w14:textFill>
            <w14:solidFill>
              <w14:schemeClr w14:val="tx1"/>
            </w14:solidFill>
          </w14:textFill>
        </w:rPr>
        <w:t>四、提交投标文件</w:t>
      </w:r>
      <w:bookmarkEnd w:id="16"/>
      <w:bookmarkEnd w:id="17"/>
      <w:bookmarkEnd w:id="18"/>
      <w:bookmarkEnd w:id="19"/>
    </w:p>
    <w:p>
      <w:pPr>
        <w:spacing w:line="360" w:lineRule="auto"/>
        <w:ind w:firstLine="480" w:firstLineChars="200"/>
        <w:jc w:val="left"/>
        <w:rPr>
          <w:rFonts w:ascii="宋体" w:hAnsi="宋体" w:cs="宋体"/>
          <w:color w:val="FF0000"/>
          <w:sz w:val="24"/>
        </w:rPr>
      </w:pPr>
      <w:bookmarkStart w:id="20" w:name="_Toc35393794"/>
      <w:bookmarkStart w:id="21" w:name="_Toc28359007"/>
      <w:bookmarkStart w:id="22" w:name="_Toc28359084"/>
      <w:bookmarkStart w:id="23" w:name="_Toc35393625"/>
      <w:r>
        <w:rPr>
          <w:rFonts w:hint="eastAsia" w:ascii="宋体" w:hAnsi="宋体" w:cs="宋体"/>
          <w:color w:val="000000" w:themeColor="text1"/>
          <w:sz w:val="24"/>
          <w14:textFill>
            <w14:solidFill>
              <w14:schemeClr w14:val="tx1"/>
            </w14:solidFill>
          </w14:textFill>
        </w:rPr>
        <w:t>（一）截止时间（开标时间）：</w:t>
      </w:r>
      <w:r>
        <w:rPr>
          <w:rFonts w:hint="eastAsia" w:ascii="宋体" w:hAnsi="宋体" w:cs="宋体"/>
          <w:color w:val="FF0000"/>
          <w:sz w:val="24"/>
          <w:lang w:eastAsia="zh-CN"/>
        </w:rPr>
        <w:t>2024</w:t>
      </w:r>
      <w:r>
        <w:rPr>
          <w:rFonts w:hint="eastAsia" w:ascii="宋体" w:hAnsi="宋体" w:cs="宋体"/>
          <w:color w:val="FF0000"/>
          <w:sz w:val="24"/>
        </w:rPr>
        <w:t>年</w:t>
      </w:r>
      <w:r>
        <w:rPr>
          <w:rFonts w:hint="eastAsia" w:ascii="宋体" w:hAnsi="宋体" w:cs="宋体"/>
          <w:color w:val="FF0000"/>
          <w:sz w:val="24"/>
          <w:lang w:val="en-US" w:eastAsia="zh-CN"/>
        </w:rPr>
        <w:t>2</w:t>
      </w:r>
      <w:r>
        <w:rPr>
          <w:rFonts w:hint="eastAsia" w:ascii="宋体" w:hAnsi="宋体" w:cs="宋体"/>
          <w:color w:val="FF0000"/>
          <w:sz w:val="24"/>
        </w:rPr>
        <w:t>月</w:t>
      </w:r>
      <w:r>
        <w:rPr>
          <w:rFonts w:hint="eastAsia" w:ascii="宋体" w:hAnsi="宋体" w:cs="宋体"/>
          <w:color w:val="FF0000"/>
          <w:sz w:val="24"/>
          <w:lang w:val="en-US" w:eastAsia="zh-CN"/>
        </w:rPr>
        <w:t>29</w:t>
      </w:r>
      <w:r>
        <w:rPr>
          <w:rFonts w:hint="eastAsia" w:ascii="宋体" w:hAnsi="宋体" w:cs="宋体"/>
          <w:color w:val="FF0000"/>
          <w:sz w:val="24"/>
        </w:rPr>
        <w:t>日9:00（北京时间）</w:t>
      </w:r>
    </w:p>
    <w:p>
      <w:pPr>
        <w:spacing w:line="360" w:lineRule="auto"/>
        <w:ind w:firstLine="480" w:firstLineChars="200"/>
        <w:jc w:val="left"/>
        <w:rPr>
          <w:rFonts w:ascii="宋体" w:hAnsi="宋体" w:cs="宋体"/>
          <w:sz w:val="24"/>
        </w:rPr>
      </w:pPr>
      <w:r>
        <w:rPr>
          <w:rFonts w:hint="eastAsia" w:ascii="宋体" w:hAnsi="宋体" w:cs="宋体"/>
          <w:sz w:val="24"/>
        </w:rPr>
        <w:t>（二）投标网址：浙江政府采购云平台（http://www.zcygov.cn）</w:t>
      </w:r>
    </w:p>
    <w:bookmarkEnd w:id="20"/>
    <w:bookmarkEnd w:id="21"/>
    <w:bookmarkEnd w:id="22"/>
    <w:bookmarkEnd w:id="23"/>
    <w:p>
      <w:pPr>
        <w:pStyle w:val="26"/>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6"/>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6"/>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4" w:name="_Toc35393795"/>
      <w:bookmarkStart w:id="25" w:name="_Toc35393626"/>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6" w:name="_Toc35393796"/>
      <w:bookmarkStart w:id="27" w:name="_Toc28359008"/>
      <w:bookmarkStart w:id="28" w:name="_Toc35393627"/>
      <w:bookmarkStart w:id="29" w:name="_Toc28359085"/>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仿宋_GB2312" w:hAnsi="宋体" w:eastAsia="仿宋_GB2312" w:cs="宋体"/>
          <w:color w:val="000000"/>
          <w:sz w:val="32"/>
          <w:szCs w:val="32"/>
          <w:u w:val="single"/>
        </w:rPr>
      </w:pPr>
      <w:r>
        <w:rPr>
          <w:rFonts w:hint="eastAsia" w:ascii="宋体" w:hAnsi="宋体" w:cs="宋体"/>
          <w:sz w:val="24"/>
        </w:rPr>
        <w:t>名 称：</w:t>
      </w:r>
      <w:r>
        <w:rPr>
          <w:rFonts w:hint="eastAsia" w:ascii="宋体" w:hAnsi="宋体" w:eastAsia="宋体" w:cs="宋体"/>
          <w:sz w:val="24"/>
          <w:szCs w:val="24"/>
          <w:u w:val="single"/>
          <w:lang w:val="en-US" w:eastAsia="zh-CN"/>
        </w:rPr>
        <w:t>台州开放大学</w:t>
      </w:r>
    </w:p>
    <w:p>
      <w:pPr>
        <w:pStyle w:val="33"/>
        <w:pageBreakBefore w:val="0"/>
        <w:widowControl w:val="0"/>
        <w:numPr>
          <w:ilvl w:val="0"/>
          <w:numId w:val="0"/>
        </w:numPr>
        <w:kinsoku/>
        <w:wordWrap/>
        <w:overflowPunct/>
        <w:topLinePunct w:val="0"/>
        <w:autoSpaceDE/>
        <w:autoSpaceDN/>
        <w:bidi w:val="0"/>
        <w:adjustRightInd w:val="0"/>
        <w:snapToGrid w:val="0"/>
        <w:spacing w:line="360" w:lineRule="auto"/>
        <w:ind w:right="181" w:rightChars="0" w:firstLine="720" w:firstLineChars="300"/>
        <w:textAlignment w:val="auto"/>
        <w:rPr>
          <w:rFonts w:ascii="宋体" w:hAnsi="宋体" w:cs="宋体"/>
          <w:sz w:val="24"/>
          <w:u w:val="single"/>
        </w:rPr>
      </w:pPr>
      <w:r>
        <w:rPr>
          <w:rFonts w:hint="eastAsia" w:ascii="宋体" w:hAnsi="宋体" w:cs="宋体"/>
          <w:sz w:val="24"/>
        </w:rPr>
        <w:t>地 址：</w:t>
      </w:r>
      <w:r>
        <w:rPr>
          <w:rFonts w:hint="eastAsia" w:ascii="宋体" w:hAnsi="宋体" w:eastAsia="宋体" w:cs="宋体"/>
          <w:sz w:val="24"/>
          <w:szCs w:val="24"/>
          <w:u w:val="single"/>
          <w:lang w:val="en-US" w:eastAsia="zh-CN"/>
        </w:rPr>
        <w:t>台州市东海大道2000号</w:t>
      </w:r>
    </w:p>
    <w:p>
      <w:pPr>
        <w:spacing w:line="360" w:lineRule="auto"/>
        <w:ind w:firstLine="720" w:firstLineChars="300"/>
        <w:jc w:val="left"/>
        <w:rPr>
          <w:rFonts w:hint="eastAsia" w:ascii="宋体" w:hAnsi="宋体" w:eastAsia="宋体" w:cs="宋体"/>
          <w:sz w:val="24"/>
          <w:szCs w:val="24"/>
          <w:u w:val="single"/>
          <w:lang w:eastAsia="zh-CN"/>
        </w:rPr>
      </w:pPr>
      <w:r>
        <w:rPr>
          <w:rFonts w:hint="eastAsia" w:ascii="宋体" w:hAnsi="宋体" w:cs="宋体"/>
          <w:sz w:val="24"/>
        </w:rPr>
        <w:t>联系人：</w:t>
      </w:r>
      <w:bookmarkStart w:id="30" w:name="_Toc28359086"/>
      <w:bookmarkStart w:id="31" w:name="_Toc28359009"/>
      <w:r>
        <w:rPr>
          <w:rFonts w:hint="eastAsia" w:ascii="宋体" w:hAnsi="宋体" w:eastAsia="宋体" w:cs="宋体"/>
          <w:sz w:val="24"/>
          <w:szCs w:val="24"/>
          <w:u w:val="single"/>
          <w:lang w:val="en-US" w:eastAsia="zh-CN"/>
        </w:rPr>
        <w:t>顾老师</w:t>
      </w:r>
    </w:p>
    <w:p>
      <w:pPr>
        <w:spacing w:line="360" w:lineRule="auto"/>
        <w:ind w:firstLine="720" w:firstLineChars="300"/>
        <w:jc w:val="left"/>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cs="宋体"/>
          <w:sz w:val="24"/>
        </w:rPr>
        <w:t>联系电话：</w:t>
      </w:r>
      <w:r>
        <w:rPr>
          <w:rFonts w:hint="eastAsia" w:ascii="宋体" w:hAnsi="宋体" w:cs="宋体"/>
          <w:color w:val="000000" w:themeColor="text1"/>
          <w:sz w:val="24"/>
          <w:szCs w:val="24"/>
          <w:u w:val="single"/>
          <w:lang w:val="en-US" w:eastAsia="zh-CN"/>
          <w14:textFill>
            <w14:solidFill>
              <w14:schemeClr w14:val="tx1"/>
            </w14:solidFill>
          </w14:textFill>
        </w:rPr>
        <w:t xml:space="preserve">0576-81818637 </w:t>
      </w:r>
    </w:p>
    <w:bookmarkEnd w:id="30"/>
    <w:bookmarkEnd w:id="31"/>
    <w:p>
      <w:pPr>
        <w:numPr>
          <w:ilvl w:val="0"/>
          <w:numId w:val="5"/>
        </w:numPr>
        <w:spacing w:line="360" w:lineRule="auto"/>
        <w:ind w:firstLine="482" w:firstLineChars="200"/>
        <w:rPr>
          <w:rFonts w:ascii="宋体" w:hAnsi="宋体" w:cs="宋体"/>
          <w:b/>
          <w:bCs/>
          <w:sz w:val="24"/>
        </w:rPr>
      </w:pPr>
      <w:r>
        <w:rPr>
          <w:rFonts w:hint="eastAsia" w:ascii="宋体" w:hAnsi="宋体" w:cs="宋体"/>
          <w:b/>
          <w:bCs/>
          <w:sz w:val="24"/>
        </w:rPr>
        <w:t>采购组织机构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0576-88685056 </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eastAsia="zh-CN"/>
        </w:rPr>
        <w:t>侯</w:t>
      </w:r>
      <w:r>
        <w:rPr>
          <w:rFonts w:hint="eastAsia" w:ascii="宋体" w:hAnsi="宋体" w:cs="宋体"/>
          <w:sz w:val="24"/>
          <w:u w:val="single"/>
        </w:rPr>
        <w:t>女士（受理注册、中标结果相关质疑及答复）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0576-88685121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rPr>
        <w:t>徐女士</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0576-88685161</w:t>
      </w:r>
    </w:p>
    <w:p>
      <w:pPr>
        <w:spacing w:line="360" w:lineRule="auto"/>
        <w:ind w:firstLine="482" w:firstLineChars="200"/>
        <w:rPr>
          <w:rFonts w:ascii="宋体" w:hAnsi="宋体" w:cs="宋体"/>
          <w:b/>
          <w:sz w:val="24"/>
        </w:rPr>
      </w:pPr>
      <w:bookmarkStart w:id="32" w:name="_Toc28359010"/>
      <w:bookmarkStart w:id="33" w:name="_Toc28359087"/>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台州市政府采购监管处　</w:t>
      </w:r>
    </w:p>
    <w:p>
      <w:pPr>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台州市财政局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0576-88206705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ascii="宋体" w:hAnsi="宋体" w:cs="宋体"/>
          <w:kern w:val="0"/>
          <w:sz w:val="24"/>
        </w:rPr>
      </w:pPr>
      <w:bookmarkStart w:id="34" w:name="_Toc25017_WPSOffice_Level1"/>
      <w:r>
        <w:rPr>
          <w:rFonts w:hint="eastAsia" w:ascii="宋体" w:hAnsi="宋体" w:cs="宋体"/>
          <w:sz w:val="24"/>
          <w:shd w:val="clear" w:color="auto" w:fill="FFFFFF"/>
        </w:rPr>
        <w:t xml:space="preserve">                                              台州市政府采购中心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19</w:t>
      </w:r>
      <w:r>
        <w:rPr>
          <w:rFonts w:hint="eastAsia" w:ascii="宋体" w:hAnsi="宋体" w:cs="宋体"/>
          <w:color w:val="000000" w:themeColor="text1"/>
          <w:kern w:val="0"/>
          <w:sz w:val="24"/>
          <w14:textFill>
            <w14:solidFill>
              <w14:schemeClr w14:val="tx1"/>
            </w14:solidFill>
          </w14:textFill>
        </w:rPr>
        <w:t>日</w:t>
      </w:r>
    </w:p>
    <w:p>
      <w:pPr>
        <w:numPr>
          <w:ilvl w:val="0"/>
          <w:numId w:val="6"/>
        </w:numPr>
        <w:spacing w:line="360" w:lineRule="auto"/>
        <w:jc w:val="center"/>
        <w:rPr>
          <w:rFonts w:asciiTheme="minorEastAsia" w:hAnsiTheme="minorEastAsia" w:eastAsiaTheme="minorEastAsia"/>
          <w:b/>
          <w:sz w:val="32"/>
          <w:szCs w:val="32"/>
        </w:rPr>
      </w:pPr>
    </w:p>
    <w:p>
      <w:pPr>
        <w:spacing w:line="360" w:lineRule="auto"/>
        <w:ind w:firstLine="3534" w:firstLineChars="1100"/>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7"/>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是（但主体部分不得分包，详见招标需求内容）/</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US" w:eastAsia="zh-CN"/>
              </w:rPr>
              <w:t>是否需要提供预付款保函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答疑会或</w:t>
            </w:r>
          </w:p>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ind w:firstLine="480" w:firstLineChars="200"/>
              <w:jc w:val="left"/>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无需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请投标人在投标前仔细阅读《政府采购项目电子交易操作指南》。</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Theme="minorEastAsia" w:hAnsiTheme="minorEastAsia" w:eastAsiaTheme="minorEastAsia" w:cstheme="minorEastAsia"/>
                <w:sz w:val="24"/>
              </w:rPr>
              <w:t>https://zfcg.czt.zj.gov.cn/download/index.html）。</w:t>
            </w:r>
            <w:r>
              <w:rPr>
                <w:rFonts w:hint="eastAsia" w:asciiTheme="minorEastAsia" w:hAnsiTheme="minorEastAsia" w:eastAsiaTheme="minorEastAsia" w:cstheme="minorEastAsia"/>
                <w:sz w:val="24"/>
              </w:rPr>
              <w:fldChar w:fldCharType="end"/>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投标人应当在投标截止时间前（开标当天北京时间9:00）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3.投标文件解密：投标人应在开标当天北京时间9:00至9:30完成解密。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备份投标文件是通过政采云电子交易客户端制作投标文件产生的备份文件，请投标人自行妥善保管。</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1.使用前提：在解密截止时间前，投标人自行在线解密操作失败，又未能及时联系技术人员帮助解密，或者投标人寻求技术人员帮助仍无法完成解密。</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2.递交截止时间：开标当天9:50（北京时间）。</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3.投递邮箱：开标当天公布的指定邮箱。</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4.未按上述要求递交备份投标文件或所提供的备份投标文件不符合要求的视同放弃投标，仅提交备份投标文件的，投标无效。</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不见面开标直播</w:t>
            </w:r>
          </w:p>
          <w:p>
            <w:pPr>
              <w:spacing w:line="360" w:lineRule="auto"/>
              <w:jc w:val="center"/>
              <w:rPr>
                <w:rFonts w:asciiTheme="minorEastAsia" w:hAnsiTheme="minorEastAsia" w:eastAsiaTheme="minorEastAsia" w:cstheme="minorEastAsia"/>
                <w:color w:val="FF0000"/>
                <w:kern w:val="0"/>
                <w:sz w:val="24"/>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widowControl/>
              <w:shd w:val="clear" w:color="auto" w:fill="FFFFFF"/>
              <w:spacing w:line="360" w:lineRule="auto"/>
              <w:jc w:val="left"/>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000000" w:themeColor="text1"/>
                <w:sz w:val="24"/>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14:textFill>
                  <w14:solidFill>
                    <w14:schemeClr w14:val="tx1"/>
                  </w14:solidFill>
                </w14:textFill>
              </w:rPr>
              <w:t>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远程协商要求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spacing w:line="360" w:lineRule="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本项目线上协商通过“政采云视频讲标系统”进行线上视频演示，投标人登录政采云系统-----进入开标大厅---进入本项目进行操作。政采云视频讲标系统在线上视频协商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“政采云视频讲标系统”评委可以看见和听见投标人的画面和声音，投标人只能听见评委的声音，看不见评委的画面。政采云视频讲标系统目前不支持手机端。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spacing w:line="30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1.本项目实行电子投标，投标人自行承担投标一切费用。</w:t>
            </w:r>
          </w:p>
          <w:p>
            <w:pPr>
              <w:pStyle w:val="13"/>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信用中国（网址：</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sz w:val="24"/>
              </w:rPr>
              <w:t>http://www.creditchina.gov.cn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根据《政府采购促进中小企业发展管理办法》（财库〔2020〕46号）文件的规定，本项目(</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1.项目属性：</w:t>
            </w:r>
            <w:r>
              <w:rPr>
                <w:rFonts w:hint="eastAsia" w:asciiTheme="minorEastAsia" w:hAnsiTheme="minorEastAsia" w:eastAsiaTheme="minorEastAsia" w:cstheme="minorEastAsia"/>
                <w:sz w:val="24"/>
                <w:u w:val="single"/>
              </w:rPr>
              <w:t>服务类</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2.中小企业划分标准所属行业（具体根据《中小企业划型标准规定》执行）：</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采购标的：</w:t>
            </w:r>
            <w:r>
              <w:rPr>
                <w:rFonts w:hint="eastAsia" w:asciiTheme="minorEastAsia" w:hAnsiTheme="minorEastAsia" w:eastAsiaTheme="minorEastAsia" w:cstheme="minorEastAsia"/>
                <w:sz w:val="24"/>
                <w:u w:val="single"/>
              </w:rPr>
              <w:t>物业管理</w:t>
            </w:r>
            <w:r>
              <w:rPr>
                <w:rFonts w:hint="eastAsia" w:asciiTheme="minorEastAsia" w:hAnsiTheme="minorEastAsia" w:eastAsiaTheme="minorEastAsia" w:cstheme="minorEastAsia"/>
                <w:sz w:val="24"/>
              </w:rPr>
              <w:t>，所属行业：</w:t>
            </w:r>
            <w:r>
              <w:rPr>
                <w:rFonts w:hint="eastAsia" w:asciiTheme="minorEastAsia" w:hAnsiTheme="minorEastAsia" w:eastAsiaTheme="minorEastAsia" w:cstheme="minorEastAsia"/>
                <w:sz w:val="24"/>
                <w:u w:val="single"/>
              </w:rPr>
              <w:t xml:space="preserve">物业管理 </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3.属于享受政府采购支持政策的残疾人福利性单位，</w:t>
            </w:r>
            <w:r>
              <w:rPr>
                <w:rFonts w:hint="eastAsia" w:asciiTheme="minorEastAsia" w:hAnsiTheme="minorEastAsia" w:eastAsiaTheme="minorEastAsia" w:cstheme="minorEastAsia"/>
                <w:color w:val="000000" w:themeColor="text1"/>
                <w:sz w:val="24"/>
                <w14:textFill>
                  <w14:solidFill>
                    <w14:schemeClr w14:val="tx1"/>
                  </w14:solidFill>
                </w14:textFill>
              </w:rPr>
              <w:t>应符合财库</w:t>
            </w:r>
            <w:r>
              <w:rPr>
                <w:rFonts w:hint="eastAsia" w:asciiTheme="minorEastAsia" w:hAnsiTheme="minorEastAsia" w:eastAsiaTheme="minorEastAsia" w:cstheme="minorEastAsia"/>
                <w:sz w:val="24"/>
              </w:rPr>
              <w:t>〔2017〕</w:t>
            </w:r>
            <w:r>
              <w:rPr>
                <w:rFonts w:hint="eastAsia" w:asciiTheme="minorEastAsia" w:hAnsiTheme="minorEastAsia" w:eastAsiaTheme="minorEastAsia" w:cstheme="minorEastAsia"/>
                <w:color w:val="000000" w:themeColor="text1"/>
                <w:sz w:val="24"/>
                <w14:textFill>
                  <w14:solidFill>
                    <w14:schemeClr w14:val="tx1"/>
                  </w14:solidFill>
                </w14:textFill>
              </w:rPr>
              <w:t>141号文件规定，</w:t>
            </w:r>
            <w:r>
              <w:rPr>
                <w:rFonts w:hint="eastAsia" w:asciiTheme="minorEastAsia" w:hAnsiTheme="minorEastAsia" w:eastAsiaTheme="minorEastAsia" w:cstheme="minorEastAsia"/>
                <w:sz w:val="24"/>
              </w:rPr>
              <w:t>视同小型、微型企业，</w:t>
            </w:r>
            <w:r>
              <w:rPr>
                <w:rFonts w:hint="eastAsia" w:asciiTheme="minorEastAsia" w:hAnsiTheme="minorEastAsia" w:eastAsiaTheme="minorEastAsia" w:cstheme="minorEastAsia"/>
                <w:color w:val="000000" w:themeColor="text1"/>
                <w:sz w:val="24"/>
                <w14:textFill>
                  <w14:solidFill>
                    <w14:schemeClr w14:val="tx1"/>
                  </w14:solidFill>
                </w14:textFill>
              </w:rPr>
              <w:t>在投标文件中提供《残疾人福利性单位声明函》（见附件），</w:t>
            </w:r>
            <w:r>
              <w:rPr>
                <w:rFonts w:hint="eastAsia" w:asciiTheme="minorEastAsia" w:hAnsiTheme="minorEastAsia" w:eastAsiaTheme="minorEastAsia" w:cstheme="minorEastAsia"/>
                <w:sz w:val="24"/>
              </w:rPr>
              <w:t>享受评审中价格扣除政策</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4.根据财库〔2014〕68号的相关规定，在政府采购活动中，监狱</w:t>
            </w:r>
            <w:r>
              <w:rPr>
                <w:rFonts w:hint="eastAsia" w:asciiTheme="minorEastAsia" w:hAnsiTheme="minorEastAsia" w:eastAsiaTheme="minorEastAsia" w:cstheme="minorEastAsia"/>
                <w:sz w:val="24"/>
                <w:lang w:eastAsia="zh-CN"/>
              </w:rPr>
              <w:t>企业</w:t>
            </w:r>
            <w:r>
              <w:rPr>
                <w:rFonts w:hint="eastAsia" w:asciiTheme="minorEastAsia" w:hAnsiTheme="minorEastAsia" w:eastAsiaTheme="minorEastAsia" w:cstheme="minorEastAsia"/>
                <w:sz w:val="24"/>
              </w:rPr>
              <w:t>视同小型、微型企业，享受评审中价格扣除政策，并在投标文件中提供由省级以上监狱管理局、戒毒管理局（含新疆生产建设兵团）出具的属于监狱企业的证明文件（格式自拟）。</w:t>
            </w:r>
          </w:p>
          <w:p>
            <w:pPr>
              <w:spacing w:line="30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带“</w:t>
            </w:r>
            <w:r>
              <w:rPr>
                <w:rFonts w:hint="eastAsia" w:asciiTheme="minorEastAsia" w:hAnsiTheme="minorEastAsia" w:eastAsiaTheme="minorEastAsia" w:cstheme="minorEastAsia"/>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4"/>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2"/>
        <w:spacing w:line="360" w:lineRule="auto"/>
        <w:ind w:firstLine="480" w:firstLineChars="200"/>
      </w:pPr>
      <w:r>
        <w:t>本招标文件仅适用于本次招标公告中所涉及的项目和内容。</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sz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color w:val="auto"/>
          <w:sz w:val="24"/>
        </w:rPr>
      </w:pPr>
      <w:r>
        <w:rPr>
          <w:rFonts w:hint="eastAsia" w:asciiTheme="minorEastAsia" w:hAnsiTheme="minorEastAsia" w:eastAsiaTheme="minorEastAsia"/>
          <w:color w:val="auto"/>
          <w:sz w:val="24"/>
        </w:rPr>
        <w:t>3.采购人</w:t>
      </w:r>
      <w:r>
        <w:rPr>
          <w:color w:val="auto"/>
          <w:sz w:val="24"/>
        </w:rPr>
        <w:t>在踏勘现场中介绍的资料和数据等，不构成对招标文件的修改或不作为投标人编制投标文件的依据。</w:t>
      </w:r>
    </w:p>
    <w:p>
      <w:pPr>
        <w:pStyle w:val="13"/>
        <w:snapToGrid w:val="0"/>
        <w:spacing w:line="360" w:lineRule="auto"/>
        <w:ind w:left="2" w:leftChars="1" w:firstLine="482" w:firstLineChars="200"/>
        <w:rPr>
          <w:rFonts w:hAnsi="宋体"/>
          <w:b/>
          <w:sz w:val="24"/>
        </w:rPr>
      </w:pPr>
      <w:r>
        <w:rPr>
          <w:rFonts w:hint="eastAsia" w:hAnsi="宋体"/>
          <w:b/>
          <w:sz w:val="24"/>
        </w:rPr>
        <w:t>（七）特别说明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35"/>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项目需求的理解与分析（投标人对项目现状及需求的理解状况，对项目现状和需求描述的全面性、准确性、针对性，项目功能设计完备、对系统各组成部分等功能进行准确</w:t>
      </w:r>
      <w:r>
        <w:rPr>
          <w:rFonts w:hint="eastAsia" w:ascii="Calibri" w:hAnsi="Calibri" w:cs="Calibri"/>
          <w:sz w:val="24"/>
          <w:szCs w:val="24"/>
          <w:lang w:eastAsia="zh-CN"/>
        </w:rPr>
        <w:t>地</w:t>
      </w:r>
      <w:r>
        <w:rPr>
          <w:rFonts w:hint="eastAsia" w:ascii="Calibri" w:hAnsi="Calibri" w:cs="Calibri"/>
          <w:sz w:val="24"/>
          <w:szCs w:val="24"/>
        </w:rPr>
        <w:t>分析，对项目重点、难点的把握，解决方案及合理化建议）；</w:t>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8"/>
        <w:widowControl/>
        <w:numPr>
          <w:ilvl w:val="0"/>
          <w:numId w:val="8"/>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项目分包方案；</w:t>
      </w:r>
      <w:r>
        <w:rPr>
          <w:rFonts w:hint="eastAsia" w:ascii="Calibri" w:hAnsi="Calibri" w:cs="Calibri"/>
          <w:sz w:val="24"/>
          <w:szCs w:val="24"/>
        </w:rPr>
        <w:tab/>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8"/>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8"/>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8"/>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六、评标（详见第四章）</w:t>
      </w:r>
    </w:p>
    <w:p>
      <w:pPr>
        <w:pStyle w:val="2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2"/>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rPr>
        <w:t>1</w:t>
      </w:r>
      <w:r>
        <w:rPr>
          <w:rFonts w:ascii="宋体" w:hAnsi="宋体"/>
          <w:kern w:val="0"/>
          <w:sz w:val="24"/>
        </w:rPr>
        <w:t>个</w:t>
      </w:r>
      <w:r>
        <w:rPr>
          <w:sz w:val="24"/>
        </w:rPr>
        <w:t>工作日</w:t>
      </w:r>
      <w:r>
        <w:rPr>
          <w:rFonts w:hint="eastAsia" w:ascii="宋体" w:hAnsi="宋体"/>
          <w:kern w:val="0"/>
          <w:sz w:val="24"/>
        </w:rPr>
        <w:t>。</w:t>
      </w:r>
    </w:p>
    <w:p>
      <w:pPr>
        <w:pStyle w:val="11"/>
        <w:numPr>
          <w:ilvl w:val="0"/>
          <w:numId w:val="7"/>
        </w:numPr>
        <w:spacing w:line="360" w:lineRule="auto"/>
        <w:ind w:firstLine="482" w:firstLineChars="200"/>
        <w:jc w:val="both"/>
        <w:rPr>
          <w:b/>
          <w:bCs/>
          <w:sz w:val="24"/>
        </w:rPr>
      </w:pPr>
      <w:r>
        <w:rPr>
          <w:rFonts w:hint="eastAsia"/>
          <w:b/>
          <w:bCs/>
          <w:sz w:val="24"/>
        </w:rPr>
        <w:t>发放中标通知书</w:t>
      </w:r>
    </w:p>
    <w:p>
      <w:pPr>
        <w:pStyle w:val="11"/>
        <w:spacing w:line="360" w:lineRule="auto"/>
        <w:ind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2"/>
        <w:spacing w:before="0" w:beforeAutospacing="0" w:after="0" w:afterAutospacing="0" w:line="360" w:lineRule="auto"/>
        <w:ind w:firstLine="482" w:firstLineChars="200"/>
        <w:jc w:val="both"/>
        <w:rPr>
          <w:rFonts w:hint="default" w:cs="仿宋_GB2312"/>
          <w:b/>
        </w:rPr>
      </w:pPr>
      <w:r>
        <w:rPr>
          <w:b/>
        </w:rPr>
        <w:t>（二）合同公告及备案</w:t>
      </w:r>
    </w:p>
    <w:p>
      <w:pPr>
        <w:pStyle w:val="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1"/>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1"/>
        <w:spacing w:line="360" w:lineRule="auto"/>
        <w:ind w:firstLine="482" w:firstLineChars="200"/>
        <w:jc w:val="both"/>
        <w:rPr>
          <w:rFonts w:ascii="宋体" w:hAnsi="宋体"/>
          <w:b/>
          <w:bCs/>
          <w:sz w:val="24"/>
        </w:rPr>
      </w:pPr>
      <w:r>
        <w:rPr>
          <w:rFonts w:hint="eastAsia" w:ascii="宋体" w:hAnsi="宋体"/>
          <w:b/>
          <w:bCs/>
          <w:sz w:val="24"/>
        </w:rPr>
        <w:t>（一）询问</w:t>
      </w:r>
    </w:p>
    <w:p>
      <w:pPr>
        <w:pStyle w:val="11"/>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1"/>
        <w:spacing w:line="360" w:lineRule="auto"/>
        <w:ind w:firstLine="482" w:firstLineChars="200"/>
        <w:jc w:val="both"/>
        <w:rPr>
          <w:rFonts w:ascii="宋体" w:hAnsi="宋体"/>
          <w:b/>
          <w:bCs/>
          <w:sz w:val="24"/>
        </w:rPr>
      </w:pPr>
      <w:r>
        <w:rPr>
          <w:rFonts w:hint="eastAsia" w:ascii="宋体" w:hAnsi="宋体"/>
          <w:b/>
          <w:bCs/>
          <w:sz w:val="24"/>
        </w:rPr>
        <w:t>（二）质疑</w:t>
      </w:r>
    </w:p>
    <w:p>
      <w:pPr>
        <w:pStyle w:val="11"/>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1"/>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1"/>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1"/>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1"/>
        <w:spacing w:line="360" w:lineRule="auto"/>
        <w:ind w:firstLine="482" w:firstLineChars="200"/>
        <w:jc w:val="both"/>
        <w:rPr>
          <w:rFonts w:ascii="宋体" w:hAnsi="宋体"/>
          <w:b/>
          <w:bCs/>
          <w:sz w:val="24"/>
        </w:rPr>
      </w:pPr>
      <w:r>
        <w:rPr>
          <w:rFonts w:hint="eastAsia" w:ascii="宋体" w:hAnsi="宋体"/>
          <w:b/>
          <w:bCs/>
          <w:sz w:val="24"/>
        </w:rPr>
        <w:t>（三）投诉</w:t>
      </w:r>
    </w:p>
    <w:p>
      <w:pPr>
        <w:pStyle w:val="11"/>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1"/>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一、招标项目一览表</w:t>
      </w:r>
    </w:p>
    <w:p>
      <w:pPr>
        <w:tabs>
          <w:tab w:val="left" w:pos="8280"/>
        </w:tabs>
        <w:autoSpaceDE w:val="0"/>
        <w:autoSpaceDN w:val="0"/>
        <w:adjustRightInd w:val="0"/>
        <w:spacing w:line="360" w:lineRule="auto"/>
        <w:ind w:right="25"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本次招标共</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eastAsiaTheme="minorEastAsia" w:cstheme="minorEastAsia"/>
          <w:sz w:val="24"/>
          <w:szCs w:val="24"/>
        </w:rPr>
        <w:t>个标项，具体内容如下表：</w:t>
      </w:r>
    </w:p>
    <w:tbl>
      <w:tblPr>
        <w:tblStyle w:val="27"/>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05"/>
        <w:gridCol w:w="1690"/>
        <w:gridCol w:w="840"/>
        <w:gridCol w:w="950"/>
        <w:gridCol w:w="133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标项号</w:t>
            </w:r>
          </w:p>
        </w:tc>
        <w:tc>
          <w:tcPr>
            <w:tcW w:w="2405"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w:t>
            </w:r>
          </w:p>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169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简要技术要求</w:t>
            </w:r>
          </w:p>
        </w:tc>
        <w:tc>
          <w:tcPr>
            <w:tcW w:w="84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数量</w:t>
            </w:r>
          </w:p>
        </w:tc>
        <w:tc>
          <w:tcPr>
            <w:tcW w:w="95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w:t>
            </w:r>
          </w:p>
        </w:tc>
        <w:tc>
          <w:tcPr>
            <w:tcW w:w="133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宋体" w:hAnsi="宋体" w:eastAsia="宋体" w:cs="宋体"/>
                <w:b/>
                <w:bCs/>
                <w:sz w:val="24"/>
                <w:szCs w:val="24"/>
                <w:highlight w:val="none"/>
              </w:rPr>
              <w:t>最高限价</w:t>
            </w:r>
            <w:r>
              <w:rPr>
                <w:rFonts w:hint="eastAsia" w:ascii="宋体" w:hAnsi="宋体" w:eastAsia="宋体" w:cs="宋体"/>
                <w:b/>
                <w:bCs/>
                <w:sz w:val="24"/>
                <w:szCs w:val="24"/>
                <w:highlight w:val="none"/>
                <w:lang w:val="en-US" w:eastAsia="zh-CN"/>
              </w:rPr>
              <w:t>(万元)</w:t>
            </w:r>
          </w:p>
        </w:tc>
        <w:tc>
          <w:tcPr>
            <w:tcW w:w="2322"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05" w:type="dxa"/>
            <w:vAlign w:val="center"/>
          </w:tcPr>
          <w:p>
            <w:pPr>
              <w:widowControl/>
              <w:spacing w:line="360" w:lineRule="auto"/>
              <w:jc w:val="center"/>
              <w:rPr>
                <w:rFonts w:hint="eastAsia" w:asciiTheme="minorEastAsia" w:hAnsiTheme="minorEastAsia" w:eastAsiaTheme="minorEastAsia" w:cstheme="minorEastAsia"/>
                <w:b/>
                <w:sz w:val="24"/>
                <w:szCs w:val="24"/>
                <w:lang w:eastAsia="zh-CN"/>
              </w:rPr>
            </w:pPr>
            <w:r>
              <w:rPr>
                <w:rFonts w:hint="eastAsia" w:ascii="宋体" w:hAnsi="宋体" w:cs="宋体"/>
                <w:b w:val="0"/>
                <w:bCs w:val="0"/>
                <w:sz w:val="24"/>
              </w:rPr>
              <w:t>台州开放大学物业管理服务项目</w:t>
            </w:r>
          </w:p>
        </w:tc>
        <w:tc>
          <w:tcPr>
            <w:tcW w:w="169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详见服务</w:t>
            </w:r>
          </w:p>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highlight w:val="none"/>
              </w:rPr>
              <w:t>需求</w:t>
            </w:r>
          </w:p>
        </w:tc>
        <w:tc>
          <w:tcPr>
            <w:tcW w:w="84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p>
        </w:tc>
        <w:tc>
          <w:tcPr>
            <w:tcW w:w="95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年</w:t>
            </w:r>
          </w:p>
        </w:tc>
        <w:tc>
          <w:tcPr>
            <w:tcW w:w="1336" w:type="dxa"/>
            <w:vAlign w:val="center"/>
          </w:tcPr>
          <w:p>
            <w:pPr>
              <w:tabs>
                <w:tab w:val="left" w:pos="8280"/>
              </w:tabs>
              <w:autoSpaceDE w:val="0"/>
              <w:autoSpaceDN w:val="0"/>
              <w:adjustRightInd w:val="0"/>
              <w:spacing w:line="360" w:lineRule="auto"/>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162</w:t>
            </w:r>
          </w:p>
        </w:tc>
        <w:tc>
          <w:tcPr>
            <w:tcW w:w="2322" w:type="dxa"/>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宋体" w:hAnsi="宋体" w:eastAsia="宋体" w:cs="宋体"/>
                <w:sz w:val="24"/>
                <w:szCs w:val="24"/>
                <w:lang w:val="en-US" w:eastAsia="zh-CN"/>
              </w:rPr>
              <w:t>台州市东海大道2000号</w:t>
            </w:r>
          </w:p>
        </w:tc>
      </w:tr>
    </w:tbl>
    <w:p>
      <w:pPr>
        <w:numPr>
          <w:ilvl w:val="0"/>
          <w:numId w:val="10"/>
        </w:numPr>
        <w:tabs>
          <w:tab w:val="left" w:pos="8280"/>
        </w:tabs>
        <w:autoSpaceDE w:val="0"/>
        <w:autoSpaceDN w:val="0"/>
        <w:adjustRightInd w:val="0"/>
        <w:spacing w:line="360" w:lineRule="auto"/>
        <w:ind w:right="25"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服务需求：</w:t>
      </w:r>
    </w:p>
    <w:p>
      <w:pPr>
        <w:numPr>
          <w:ilvl w:val="0"/>
          <w:numId w:val="0"/>
        </w:numPr>
        <w:tabs>
          <w:tab w:val="left" w:pos="8280"/>
        </w:tabs>
        <w:autoSpaceDE w:val="0"/>
        <w:autoSpaceDN w:val="0"/>
        <w:adjustRightInd w:val="0"/>
        <w:spacing w:line="360" w:lineRule="auto"/>
        <w:ind w:right="25" w:rightChars="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标段一：</w:t>
      </w:r>
      <w:r>
        <w:rPr>
          <w:rFonts w:hint="eastAsia" w:ascii="宋体" w:hAnsi="宋体" w:cs="宋体"/>
          <w:b/>
          <w:bCs/>
          <w:sz w:val="24"/>
        </w:rPr>
        <w:t>台州开放大学物业管理</w:t>
      </w:r>
      <w:r>
        <w:rPr>
          <w:rFonts w:hint="eastAsia" w:asciiTheme="minorEastAsia" w:hAnsiTheme="minorEastAsia" w:eastAsiaTheme="minorEastAsia" w:cstheme="minorEastAsia"/>
          <w:b/>
          <w:bCs/>
          <w:sz w:val="24"/>
          <w:szCs w:val="24"/>
        </w:rPr>
        <w:t>服务参数及需求：</w:t>
      </w:r>
    </w:p>
    <w:p>
      <w:pPr>
        <w:adjustRightInd w:val="0"/>
        <w:snapToGrid w:val="0"/>
        <w:spacing w:line="360" w:lineRule="auto"/>
        <w:outlineLvl w:val="0"/>
        <w:rPr>
          <w:b/>
          <w:bCs/>
          <w:sz w:val="24"/>
        </w:rPr>
      </w:pPr>
      <w:bookmarkStart w:id="36" w:name="_Toc32647"/>
      <w:bookmarkStart w:id="37" w:name="_Toc358119922"/>
      <w:bookmarkStart w:id="38" w:name="_Toc513448814"/>
      <w:bookmarkStart w:id="39" w:name="_Toc358379794"/>
      <w:bookmarkStart w:id="40" w:name="_Toc358310952"/>
      <w:r>
        <w:rPr>
          <w:rFonts w:hint="eastAsia"/>
          <w:b/>
          <w:bCs/>
          <w:sz w:val="24"/>
        </w:rPr>
        <w:t>（一）项目概况</w:t>
      </w:r>
    </w:p>
    <w:p>
      <w:pPr>
        <w:pStyle w:val="33"/>
        <w:adjustRightInd w:val="0"/>
        <w:snapToGrid w:val="0"/>
        <w:spacing w:line="360" w:lineRule="auto"/>
        <w:jc w:val="both"/>
        <w:rPr>
          <w:rFonts w:ascii="宋体" w:hAnsi="宋体" w:cs="宋体"/>
          <w:sz w:val="24"/>
          <w:szCs w:val="24"/>
        </w:rPr>
      </w:pPr>
      <w:r>
        <w:rPr>
          <w:rFonts w:hint="eastAsia" w:ascii="宋体" w:hAnsi="宋体" w:cs="宋体"/>
          <w:sz w:val="24"/>
          <w:szCs w:val="24"/>
        </w:rPr>
        <w:t>坐落地点</w:t>
      </w:r>
      <w:r>
        <w:rPr>
          <w:rFonts w:hint="eastAsia" w:ascii="宋体" w:hAnsi="宋体" w:cs="宋体"/>
          <w:sz w:val="24"/>
          <w:szCs w:val="24"/>
          <w:lang w:eastAsia="zh-Hans"/>
        </w:rPr>
        <w:t>：</w:t>
      </w:r>
      <w:r>
        <w:rPr>
          <w:rFonts w:hint="eastAsia" w:ascii="宋体" w:hAnsi="宋体" w:cs="宋体"/>
          <w:sz w:val="24"/>
          <w:szCs w:val="24"/>
        </w:rPr>
        <w:t>台州开放大学地处浙江省台州市椒江区，校区占地面积70914平方米，建筑面积57168平方米，绿化面</w:t>
      </w:r>
      <w:r>
        <w:rPr>
          <w:rFonts w:hint="eastAsia" w:ascii="宋体" w:hAnsi="宋体" w:cs="宋体"/>
          <w:color w:val="000000" w:themeColor="text1"/>
          <w:sz w:val="24"/>
          <w:szCs w:val="24"/>
          <w14:textFill>
            <w14:solidFill>
              <w14:schemeClr w14:val="tx1"/>
            </w14:solidFill>
          </w14:textFill>
        </w:rPr>
        <w:t>积</w:t>
      </w:r>
      <w:r>
        <w:rPr>
          <w:rFonts w:hint="eastAsia" w:ascii="宋体" w:hAnsi="宋体" w:cs="??_GB2312"/>
          <w:color w:val="000000" w:themeColor="text1"/>
          <w:kern w:val="0"/>
          <w:sz w:val="24"/>
          <w:szCs w:val="24"/>
          <w14:textFill>
            <w14:solidFill>
              <w14:schemeClr w14:val="tx1"/>
            </w14:solidFill>
          </w14:textFill>
        </w:rPr>
        <w:t>26200</w:t>
      </w:r>
      <w:r>
        <w:rPr>
          <w:rFonts w:hint="eastAsia" w:ascii="宋体" w:hAnsi="宋体" w:cs="宋体"/>
          <w:color w:val="000000" w:themeColor="text1"/>
          <w:sz w:val="24"/>
          <w:szCs w:val="24"/>
          <w14:textFill>
            <w14:solidFill>
              <w14:schemeClr w14:val="tx1"/>
            </w14:solidFill>
          </w14:textFill>
        </w:rPr>
        <w:t>平方米。</w:t>
      </w:r>
      <w:r>
        <w:rPr>
          <w:rFonts w:hint="eastAsia" w:ascii="宋体" w:hAnsi="宋体" w:cs="宋体"/>
          <w:sz w:val="24"/>
          <w:szCs w:val="24"/>
        </w:rPr>
        <w:t>现将台州开放大学物业管理服务进行外包，外包内容包括：</w:t>
      </w:r>
      <w:r>
        <w:rPr>
          <w:rFonts w:hint="eastAsia" w:ascii="宋体" w:hAnsi="宋体" w:cs="宋体"/>
          <w:sz w:val="24"/>
          <w:szCs w:val="24"/>
          <w:u w:val="single"/>
        </w:rPr>
        <w:t>保洁服务、绿化管理、设备设施零星维修维护管理</w:t>
      </w:r>
      <w:r>
        <w:rPr>
          <w:rFonts w:hint="eastAsia" w:ascii="宋体" w:hAnsi="宋体" w:cs="宋体"/>
          <w:sz w:val="24"/>
          <w:szCs w:val="24"/>
        </w:rPr>
        <w:t>三个分项内容，整体打包外包，不得分包或转包。</w:t>
      </w:r>
    </w:p>
    <w:p>
      <w:pPr>
        <w:pStyle w:val="33"/>
        <w:adjustRightInd w:val="0"/>
        <w:snapToGrid w:val="0"/>
        <w:spacing w:line="360" w:lineRule="auto"/>
        <w:ind w:firstLine="0" w:firstLineChars="0"/>
        <w:jc w:val="both"/>
        <w:rPr>
          <w:rFonts w:ascii="宋体" w:hAnsi="宋体" w:cs="宋体"/>
          <w:b/>
          <w:bCs/>
          <w:color w:val="000000"/>
          <w:sz w:val="24"/>
          <w:szCs w:val="24"/>
          <w:u w:val="single"/>
        </w:rPr>
      </w:pPr>
      <w:r>
        <w:rPr>
          <w:rFonts w:hint="eastAsia" w:asciiTheme="minorEastAsia" w:hAnsiTheme="minorEastAsia" w:eastAsiaTheme="minorEastAsia"/>
          <w:b/>
          <w:color w:val="000000" w:themeColor="text1"/>
          <w:sz w:val="24"/>
          <w:szCs w:val="24"/>
          <w14:textFill>
            <w14:solidFill>
              <w14:schemeClr w14:val="tx1"/>
            </w14:solidFill>
          </w14:textFill>
        </w:rPr>
        <w:t>（二）人员要求(岗位设置、人员结构、人数、年龄、资质、工作经验)</w:t>
      </w:r>
    </w:p>
    <w:tbl>
      <w:tblPr>
        <w:tblStyle w:val="27"/>
        <w:tblW w:w="8932" w:type="dxa"/>
        <w:tblInd w:w="-34" w:type="dxa"/>
        <w:tblLayout w:type="fixed"/>
        <w:tblCellMar>
          <w:top w:w="0" w:type="dxa"/>
          <w:left w:w="108" w:type="dxa"/>
          <w:bottom w:w="0" w:type="dxa"/>
          <w:right w:w="108" w:type="dxa"/>
        </w:tblCellMar>
      </w:tblPr>
      <w:tblGrid>
        <w:gridCol w:w="2336"/>
        <w:gridCol w:w="992"/>
        <w:gridCol w:w="5604"/>
      </w:tblGrid>
      <w:tr>
        <w:tblPrEx>
          <w:tblCellMar>
            <w:top w:w="0" w:type="dxa"/>
            <w:left w:w="108" w:type="dxa"/>
            <w:bottom w:w="0" w:type="dxa"/>
            <w:right w:w="108" w:type="dxa"/>
          </w:tblCellMar>
        </w:tblPrEx>
        <w:trPr>
          <w:trHeight w:val="283" w:hRule="atLeast"/>
        </w:trPr>
        <w:tc>
          <w:tcPr>
            <w:tcW w:w="233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pacing w:line="360" w:lineRule="auto"/>
              <w:jc w:val="both"/>
              <w:rPr>
                <w:rFonts w:ascii="宋体" w:hAnsi="宋体" w:cs="宋体"/>
                <w:b/>
                <w:bCs/>
                <w:color w:val="000000"/>
                <w:kern w:val="0"/>
                <w:sz w:val="24"/>
                <w:szCs w:val="24"/>
              </w:rPr>
            </w:pPr>
            <w:r>
              <w:rPr>
                <w:rFonts w:hint="eastAsia" w:ascii="宋体" w:hAnsi="宋体" w:cs="宋体"/>
                <w:b/>
                <w:bCs/>
                <w:color w:val="000000"/>
                <w:kern w:val="0"/>
                <w:sz w:val="24"/>
                <w:szCs w:val="24"/>
              </w:rPr>
              <w:t>岗位</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both"/>
              <w:rPr>
                <w:rFonts w:ascii="宋体" w:hAnsi="宋体" w:cs="宋体"/>
                <w:b/>
                <w:bCs/>
                <w:color w:val="000000"/>
                <w:kern w:val="0"/>
                <w:sz w:val="24"/>
                <w:szCs w:val="24"/>
              </w:rPr>
            </w:pPr>
            <w:r>
              <w:rPr>
                <w:rFonts w:hint="eastAsia" w:ascii="宋体" w:hAnsi="宋体" w:cs="宋体"/>
                <w:b/>
                <w:bCs/>
                <w:color w:val="000000"/>
                <w:kern w:val="0"/>
                <w:sz w:val="24"/>
                <w:szCs w:val="24"/>
              </w:rPr>
              <w:t>最低人数配置</w:t>
            </w:r>
          </w:p>
        </w:tc>
        <w:tc>
          <w:tcPr>
            <w:tcW w:w="5604"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both"/>
              <w:rPr>
                <w:rFonts w:ascii="宋体" w:hAnsi="宋体" w:cs="宋体"/>
                <w:b/>
                <w:bCs/>
                <w:color w:val="000000"/>
                <w:kern w:val="0"/>
                <w:sz w:val="24"/>
                <w:szCs w:val="24"/>
              </w:rPr>
            </w:pPr>
            <w:r>
              <w:rPr>
                <w:rFonts w:hint="eastAsia" w:ascii="宋体" w:hAnsi="宋体" w:cs="宋体"/>
                <w:b/>
                <w:bCs/>
                <w:color w:val="000000"/>
                <w:kern w:val="0"/>
                <w:sz w:val="24"/>
                <w:szCs w:val="24"/>
              </w:rPr>
              <w:t>人员要求</w:t>
            </w:r>
          </w:p>
        </w:tc>
      </w:tr>
      <w:tr>
        <w:tblPrEx>
          <w:tblCellMar>
            <w:top w:w="0" w:type="dxa"/>
            <w:left w:w="108" w:type="dxa"/>
            <w:bottom w:w="0" w:type="dxa"/>
            <w:right w:w="108" w:type="dxa"/>
          </w:tblCellMar>
        </w:tblPrEx>
        <w:trPr>
          <w:trHeight w:val="283" w:hRule="atLeast"/>
        </w:trPr>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项目经理（负责人）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1</w:t>
            </w:r>
          </w:p>
        </w:tc>
        <w:tc>
          <w:tcPr>
            <w:tcW w:w="56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1、年龄45周岁以下，具有本科及以上学历，熟悉物业管理服务专业知识及相关的法律法规，形象良好，有较好的服务意识和强烈的敬业精神，有较强的综合素质和岗位胜任力，善于沟通，遇突发事故有独立处理解决问题的能力；</w:t>
            </w:r>
          </w:p>
          <w:p>
            <w:pPr>
              <w:widowControl/>
              <w:spacing w:line="360" w:lineRule="auto"/>
              <w:jc w:val="both"/>
              <w:rPr>
                <w:rFonts w:hint="eastAsia" w:ascii="宋体" w:hAnsi="宋体" w:cs="宋体"/>
                <w:kern w:val="0"/>
                <w:sz w:val="24"/>
                <w:szCs w:val="24"/>
              </w:rPr>
            </w:pPr>
            <w:r>
              <w:rPr>
                <w:rFonts w:hint="eastAsia" w:ascii="宋体" w:hAnsi="宋体" w:cs="宋体"/>
                <w:kern w:val="0"/>
                <w:sz w:val="24"/>
                <w:szCs w:val="24"/>
              </w:rPr>
              <w:t>2、具有5年及以上的高校校园物业管理服务经历，具有3年及以上项目负责人任职经历，须提供业主方证明材料；</w:t>
            </w:r>
          </w:p>
          <w:p>
            <w:pPr>
              <w:widowControl/>
              <w:spacing w:line="360" w:lineRule="auto"/>
              <w:jc w:val="both"/>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kern w:val="0"/>
                <w:sz w:val="24"/>
                <w:szCs w:val="24"/>
              </w:rPr>
              <w:t>3、熟悉人力资源及劳动合同相关法律法规，具有全国物业经理上岗证；</w:t>
            </w:r>
            <w:r>
              <w:rPr>
                <w:rFonts w:hint="eastAsia" w:ascii="宋体" w:hAnsi="宋体" w:cs="宋体"/>
                <w:color w:val="000000" w:themeColor="text1"/>
                <w:kern w:val="0"/>
                <w:sz w:val="24"/>
                <w:szCs w:val="24"/>
                <w:lang w:val="en-US" w:eastAsia="zh-CN"/>
                <w14:textFill>
                  <w14:solidFill>
                    <w14:schemeClr w14:val="tx1"/>
                  </w14:solidFill>
                </w14:textFill>
              </w:rPr>
              <w:t>具有垃圾分类督导员证。</w:t>
            </w:r>
          </w:p>
          <w:p>
            <w:pPr>
              <w:widowControl/>
              <w:spacing w:line="360" w:lineRule="auto"/>
              <w:jc w:val="both"/>
            </w:pPr>
            <w:r>
              <w:rPr>
                <w:rFonts w:hint="eastAsia" w:ascii="宋体" w:hAnsi="宋体" w:cs="宋体"/>
                <w:kern w:val="0"/>
                <w:sz w:val="24"/>
                <w:szCs w:val="24"/>
              </w:rPr>
              <w:t>4、提供在本单位缴纳的近6个月社保缴纳证明（以提供的社保部门出具的投标人为其缴纳的社保证明时间为准）。</w:t>
            </w:r>
          </w:p>
        </w:tc>
      </w:tr>
      <w:tr>
        <w:tblPrEx>
          <w:tblCellMar>
            <w:top w:w="0" w:type="dxa"/>
            <w:left w:w="108" w:type="dxa"/>
            <w:bottom w:w="0" w:type="dxa"/>
            <w:right w:w="108" w:type="dxa"/>
          </w:tblCellMar>
        </w:tblPrEx>
        <w:trPr>
          <w:trHeight w:val="90" w:hRule="atLeast"/>
        </w:trPr>
        <w:tc>
          <w:tcPr>
            <w:tcW w:w="2336"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保洁主管</w:t>
            </w:r>
          </w:p>
        </w:tc>
        <w:tc>
          <w:tcPr>
            <w:tcW w:w="992"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560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45周岁以下，具有大专及以上学历；</w:t>
            </w:r>
          </w:p>
          <w:p>
            <w:pPr>
              <w:widowControl/>
              <w:numPr>
                <w:ilvl w:val="0"/>
                <w:numId w:val="11"/>
              </w:numPr>
              <w:spacing w:line="360" w:lineRule="auto"/>
              <w:jc w:val="both"/>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具有垃圾分类相关职业资格证书；</w:t>
            </w:r>
          </w:p>
          <w:p>
            <w:pPr>
              <w:widowControl/>
              <w:numPr>
                <w:ilvl w:val="0"/>
                <w:numId w:val="11"/>
              </w:numPr>
              <w:spacing w:line="360" w:lineRule="auto"/>
              <w:jc w:val="both"/>
              <w:rPr>
                <w:color w:val="000000" w:themeColor="text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具有3年及以上学校保洁管理服务工作经验，具有较强的组织、协调、沟通、领导能力，有一定的文字功底、熟悉办公软件，具有良好的服务意识。</w:t>
            </w:r>
          </w:p>
        </w:tc>
      </w:tr>
      <w:tr>
        <w:tblPrEx>
          <w:tblCellMar>
            <w:top w:w="0" w:type="dxa"/>
            <w:left w:w="108" w:type="dxa"/>
            <w:bottom w:w="0" w:type="dxa"/>
            <w:right w:w="108" w:type="dxa"/>
          </w:tblCellMar>
        </w:tblPrEx>
        <w:trPr>
          <w:trHeight w:val="283" w:hRule="atLeast"/>
        </w:trPr>
        <w:tc>
          <w:tcPr>
            <w:tcW w:w="2336" w:type="dxa"/>
            <w:tcBorders>
              <w:left w:val="single" w:color="auto" w:sz="4" w:space="0"/>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卫生保洁员</w:t>
            </w:r>
          </w:p>
        </w:tc>
        <w:tc>
          <w:tcPr>
            <w:tcW w:w="992" w:type="dxa"/>
            <w:tcBorders>
              <w:top w:val="nil"/>
              <w:left w:val="nil"/>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19</w:t>
            </w:r>
          </w:p>
        </w:tc>
        <w:tc>
          <w:tcPr>
            <w:tcW w:w="5604" w:type="dxa"/>
            <w:tcBorders>
              <w:top w:val="nil"/>
              <w:left w:val="nil"/>
              <w:bottom w:val="single" w:color="auto" w:sz="4" w:space="0"/>
              <w:right w:val="single" w:color="auto" w:sz="4" w:space="0"/>
            </w:tcBorders>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1、女性55周岁及以下，男性60周岁及以下；</w:t>
            </w:r>
          </w:p>
          <w:p>
            <w:pPr>
              <w:widowControl/>
              <w:spacing w:line="360" w:lineRule="auto"/>
              <w:jc w:val="both"/>
              <w:rPr>
                <w:rFonts w:ascii="宋体" w:hAnsi="宋体" w:cs="宋体"/>
                <w:kern w:val="0"/>
                <w:sz w:val="24"/>
                <w:szCs w:val="24"/>
              </w:rPr>
            </w:pPr>
            <w:r>
              <w:rPr>
                <w:rFonts w:hint="eastAsia" w:ascii="宋体" w:hAnsi="宋体" w:cs="宋体"/>
                <w:kern w:val="0"/>
                <w:sz w:val="24"/>
                <w:szCs w:val="24"/>
              </w:rPr>
              <w:t>2、具有保洁相关专业知识；</w:t>
            </w:r>
          </w:p>
          <w:p>
            <w:pPr>
              <w:widowControl/>
              <w:spacing w:line="360" w:lineRule="auto"/>
              <w:jc w:val="both"/>
              <w:rPr>
                <w:rFonts w:ascii="宋体" w:hAnsi="宋体" w:cs="宋体"/>
                <w:kern w:val="0"/>
                <w:sz w:val="24"/>
                <w:szCs w:val="24"/>
              </w:rPr>
            </w:pPr>
            <w:r>
              <w:rPr>
                <w:rFonts w:hint="eastAsia" w:ascii="宋体" w:hAnsi="宋体" w:cs="宋体"/>
                <w:kern w:val="0"/>
                <w:sz w:val="24"/>
                <w:szCs w:val="24"/>
              </w:rPr>
              <w:t>3、听从分配和安排，工作认真负责。</w:t>
            </w:r>
          </w:p>
        </w:tc>
      </w:tr>
      <w:tr>
        <w:tblPrEx>
          <w:tblCellMar>
            <w:top w:w="0" w:type="dxa"/>
            <w:left w:w="108" w:type="dxa"/>
            <w:bottom w:w="0" w:type="dxa"/>
            <w:right w:w="108" w:type="dxa"/>
          </w:tblCellMar>
        </w:tblPrEx>
        <w:trPr>
          <w:trHeight w:val="283" w:hRule="atLeast"/>
        </w:trPr>
        <w:tc>
          <w:tcPr>
            <w:tcW w:w="2336" w:type="dxa"/>
            <w:tcBorders>
              <w:left w:val="single" w:color="auto" w:sz="4" w:space="0"/>
              <w:bottom w:val="single" w:color="auto" w:sz="4" w:space="0"/>
              <w:right w:val="single" w:color="auto" w:sz="4" w:space="0"/>
            </w:tcBorders>
            <w:vAlign w:val="center"/>
          </w:tcPr>
          <w:p>
            <w:pPr>
              <w:widowControl/>
              <w:spacing w:line="360" w:lineRule="auto"/>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会议服务人员</w:t>
            </w:r>
          </w:p>
        </w:tc>
        <w:tc>
          <w:tcPr>
            <w:tcW w:w="992" w:type="dxa"/>
            <w:tcBorders>
              <w:top w:val="nil"/>
              <w:left w:val="nil"/>
              <w:bottom w:val="single" w:color="auto" w:sz="4" w:space="0"/>
              <w:right w:val="single" w:color="auto" w:sz="4" w:space="0"/>
            </w:tcBorders>
            <w:vAlign w:val="center"/>
          </w:tcPr>
          <w:p>
            <w:pPr>
              <w:widowControl/>
              <w:spacing w:line="360" w:lineRule="auto"/>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5604" w:type="dxa"/>
            <w:tcBorders>
              <w:top w:val="nil"/>
              <w:left w:val="nil"/>
              <w:bottom w:val="single" w:color="auto" w:sz="4" w:space="0"/>
              <w:right w:val="single" w:color="auto" w:sz="4" w:space="0"/>
            </w:tcBorders>
            <w:vAlign w:val="center"/>
          </w:tcPr>
          <w:p>
            <w:pPr>
              <w:pStyle w:val="8"/>
              <w:spacing w:line="360" w:lineRule="auto"/>
              <w:ind w:left="0" w:leftChars="0" w:firstLine="0" w:firstLineChars="0"/>
              <w:jc w:val="both"/>
              <w:rPr>
                <w:rFonts w:hint="default"/>
                <w:sz w:val="24"/>
                <w:szCs w:val="24"/>
                <w:lang w:val="en-US" w:eastAsia="zh-CN"/>
              </w:rPr>
            </w:pPr>
          </w:p>
        </w:tc>
      </w:tr>
      <w:tr>
        <w:tblPrEx>
          <w:tblCellMar>
            <w:top w:w="0" w:type="dxa"/>
            <w:left w:w="108" w:type="dxa"/>
            <w:bottom w:w="0" w:type="dxa"/>
            <w:right w:w="108" w:type="dxa"/>
          </w:tblCellMar>
        </w:tblPrEx>
        <w:trPr>
          <w:trHeight w:val="283" w:hRule="atLeast"/>
        </w:trPr>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维修人员</w:t>
            </w:r>
          </w:p>
        </w:tc>
        <w:tc>
          <w:tcPr>
            <w:tcW w:w="992"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2</w:t>
            </w:r>
          </w:p>
        </w:tc>
        <w:tc>
          <w:tcPr>
            <w:tcW w:w="5604" w:type="dxa"/>
            <w:tcBorders>
              <w:top w:val="single" w:color="auto" w:sz="4" w:space="0"/>
              <w:left w:val="nil"/>
              <w:bottom w:val="single" w:color="auto" w:sz="4" w:space="0"/>
              <w:right w:val="single" w:color="auto" w:sz="4" w:space="0"/>
            </w:tcBorders>
            <w:vAlign w:val="center"/>
          </w:tcPr>
          <w:p>
            <w:pPr>
              <w:widowControl/>
              <w:numPr>
                <w:ilvl w:val="0"/>
                <w:numId w:val="12"/>
              </w:numPr>
              <w:spacing w:line="360" w:lineRule="auto"/>
              <w:jc w:val="both"/>
              <w:rPr>
                <w:rFonts w:ascii="宋体" w:hAnsi="宋体" w:cs="宋体"/>
                <w:kern w:val="0"/>
                <w:sz w:val="24"/>
                <w:szCs w:val="24"/>
              </w:rPr>
            </w:pPr>
            <w:r>
              <w:rPr>
                <w:rFonts w:hint="eastAsia" w:ascii="宋体" w:hAnsi="宋体" w:cs="宋体"/>
                <w:kern w:val="0"/>
                <w:sz w:val="24"/>
                <w:szCs w:val="24"/>
              </w:rPr>
              <w:t>女性55周岁及以下，男性60周岁及以下；</w:t>
            </w:r>
          </w:p>
          <w:p>
            <w:pPr>
              <w:widowControl/>
              <w:numPr>
                <w:ilvl w:val="0"/>
                <w:numId w:val="12"/>
              </w:numPr>
              <w:spacing w:line="360" w:lineRule="auto"/>
              <w:jc w:val="both"/>
              <w:rPr>
                <w:rFonts w:ascii="宋体" w:hAnsi="宋体" w:cs="宋体"/>
                <w:kern w:val="0"/>
                <w:sz w:val="24"/>
                <w:szCs w:val="24"/>
              </w:rPr>
            </w:pPr>
            <w:r>
              <w:rPr>
                <w:rFonts w:hint="eastAsia" w:ascii="宋体" w:hAnsi="宋体" w:cs="宋体"/>
                <w:kern w:val="0"/>
                <w:sz w:val="24"/>
                <w:szCs w:val="24"/>
              </w:rPr>
              <w:t>有三年及以上相关工作经验，电工需持证上岗；</w:t>
            </w:r>
          </w:p>
          <w:p>
            <w:pPr>
              <w:widowControl/>
              <w:numPr>
                <w:ilvl w:val="0"/>
                <w:numId w:val="12"/>
              </w:numPr>
              <w:spacing w:line="360" w:lineRule="auto"/>
              <w:jc w:val="both"/>
              <w:rPr>
                <w:rFonts w:ascii="宋体" w:hAnsi="宋体" w:cs="宋体"/>
                <w:kern w:val="0"/>
                <w:sz w:val="24"/>
                <w:szCs w:val="24"/>
              </w:rPr>
            </w:pPr>
            <w:r>
              <w:rPr>
                <w:rFonts w:hint="eastAsia" w:ascii="宋体" w:hAnsi="宋体" w:cs="宋体"/>
                <w:kern w:val="0"/>
                <w:sz w:val="24"/>
                <w:szCs w:val="24"/>
              </w:rPr>
              <w:t>工作认真负责</w:t>
            </w:r>
            <w:r>
              <w:rPr>
                <w:rFonts w:hint="eastAsia" w:ascii="宋体" w:hAnsi="宋体" w:cs="宋体"/>
                <w:kern w:val="0"/>
                <w:sz w:val="24"/>
                <w:szCs w:val="24"/>
                <w:highlight w:val="none"/>
              </w:rPr>
              <w:t>；具有常规的维修和修缮的能力</w:t>
            </w:r>
            <w:r>
              <w:rPr>
                <w:rFonts w:hint="eastAsia" w:ascii="宋体" w:hAnsi="宋体"/>
                <w:sz w:val="24"/>
                <w:szCs w:val="24"/>
                <w:highlight w:val="none"/>
              </w:rPr>
              <w:t>。</w:t>
            </w:r>
          </w:p>
          <w:p>
            <w:pPr>
              <w:pStyle w:val="11"/>
              <w:numPr>
                <w:ilvl w:val="0"/>
                <w:numId w:val="12"/>
              </w:numPr>
              <w:spacing w:line="360" w:lineRule="auto"/>
              <w:ind w:left="0" w:leftChars="0" w:firstLine="0" w:firstLineChars="0"/>
              <w:jc w:val="both"/>
              <w:rPr>
                <w:rFonts w:hint="eastAsia" w:ascii="宋体" w:hAnsi="宋体" w:cs="宋体"/>
                <w:kern w:val="0"/>
                <w:sz w:val="24"/>
                <w:szCs w:val="24"/>
              </w:rPr>
            </w:pPr>
            <w:r>
              <w:rPr>
                <w:rFonts w:hint="eastAsia"/>
                <w:sz w:val="24"/>
                <w:szCs w:val="24"/>
              </w:rPr>
              <w:t>水电工2人</w:t>
            </w:r>
            <w:r>
              <w:rPr>
                <w:rFonts w:hint="eastAsia" w:ascii="宋体" w:hAnsi="宋体" w:cs="宋体"/>
                <w:kern w:val="0"/>
                <w:sz w:val="24"/>
                <w:szCs w:val="24"/>
              </w:rPr>
              <w:t>(其中高压电工1人)。</w:t>
            </w:r>
          </w:p>
        </w:tc>
      </w:tr>
      <w:tr>
        <w:tblPrEx>
          <w:tblCellMar>
            <w:top w:w="0" w:type="dxa"/>
            <w:left w:w="108" w:type="dxa"/>
            <w:bottom w:w="0" w:type="dxa"/>
            <w:right w:w="108" w:type="dxa"/>
          </w:tblCellMar>
        </w:tblPrEx>
        <w:trPr>
          <w:trHeight w:val="90" w:hRule="atLeast"/>
        </w:trPr>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绿化维护</w:t>
            </w:r>
          </w:p>
        </w:tc>
        <w:tc>
          <w:tcPr>
            <w:tcW w:w="992" w:type="dxa"/>
            <w:tcBorders>
              <w:top w:val="nil"/>
              <w:left w:val="nil"/>
              <w:bottom w:val="single" w:color="auto" w:sz="4" w:space="0"/>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2</w:t>
            </w:r>
          </w:p>
        </w:tc>
        <w:tc>
          <w:tcPr>
            <w:tcW w:w="5604" w:type="dxa"/>
            <w:tcBorders>
              <w:top w:val="nil"/>
              <w:left w:val="nil"/>
              <w:bottom w:val="single" w:color="auto" w:sz="4" w:space="0"/>
              <w:right w:val="single" w:color="auto" w:sz="4" w:space="0"/>
            </w:tcBorders>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1、女性55周岁及以下，男性60周岁及以下，身体健康，责任心强；</w:t>
            </w:r>
          </w:p>
          <w:p>
            <w:pPr>
              <w:widowControl/>
              <w:spacing w:line="360" w:lineRule="auto"/>
              <w:jc w:val="both"/>
            </w:pPr>
            <w:r>
              <w:rPr>
                <w:rFonts w:hint="eastAsia" w:ascii="宋体" w:hAnsi="宋体" w:cs="宋体"/>
                <w:kern w:val="0"/>
                <w:sz w:val="24"/>
                <w:szCs w:val="24"/>
              </w:rPr>
              <w:t>2、</w:t>
            </w:r>
            <w:r>
              <w:rPr>
                <w:rFonts w:hint="eastAsia" w:ascii="Times New Roman" w:hAnsi="Times New Roman" w:cs="Times New Roman"/>
                <w:color w:val="000000" w:themeColor="text1"/>
                <w:sz w:val="24"/>
                <w:szCs w:val="24"/>
                <w:lang w:val="en-US" w:eastAsia="zh-CN"/>
                <w14:textFill>
                  <w14:solidFill>
                    <w14:schemeClr w14:val="tx1"/>
                  </w14:solidFill>
                </w14:textFill>
              </w:rPr>
              <w:t>需2人具有3年及以上绿化养护管理工作经历</w:t>
            </w:r>
            <w:r>
              <w:rPr>
                <w:rFonts w:hint="eastAsia" w:cs="Times New Roman"/>
                <w:color w:val="000000" w:themeColor="text1"/>
                <w:sz w:val="24"/>
                <w:szCs w:val="24"/>
                <w:lang w:val="en-US"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具备绿化养护</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绿植造型修剪等能力。</w:t>
            </w:r>
          </w:p>
        </w:tc>
      </w:tr>
      <w:tr>
        <w:tblPrEx>
          <w:tblCellMar>
            <w:top w:w="0" w:type="dxa"/>
            <w:left w:w="108" w:type="dxa"/>
            <w:bottom w:w="0" w:type="dxa"/>
            <w:right w:w="108" w:type="dxa"/>
          </w:tblCellMar>
        </w:tblPrEx>
        <w:trPr>
          <w:trHeight w:val="283" w:hRule="atLeast"/>
        </w:trPr>
        <w:tc>
          <w:tcPr>
            <w:tcW w:w="2336"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合计</w:t>
            </w:r>
          </w:p>
        </w:tc>
        <w:tc>
          <w:tcPr>
            <w:tcW w:w="992" w:type="dxa"/>
            <w:tcBorders>
              <w:top w:val="nil"/>
              <w:left w:val="nil"/>
              <w:bottom w:val="nil"/>
              <w:right w:val="single" w:color="auto" w:sz="4" w:space="0"/>
            </w:tcBorders>
            <w:vAlign w:val="center"/>
          </w:tcPr>
          <w:p>
            <w:pPr>
              <w:widowControl/>
              <w:spacing w:line="360" w:lineRule="auto"/>
              <w:jc w:val="both"/>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6</w:t>
            </w:r>
          </w:p>
        </w:tc>
        <w:tc>
          <w:tcPr>
            <w:tcW w:w="5604" w:type="dxa"/>
            <w:tcBorders>
              <w:top w:val="nil"/>
              <w:left w:val="nil"/>
              <w:bottom w:val="nil"/>
              <w:right w:val="single" w:color="auto" w:sz="4" w:space="0"/>
            </w:tcBorders>
            <w:vAlign w:val="center"/>
          </w:tcPr>
          <w:p>
            <w:pPr>
              <w:widowControl/>
              <w:spacing w:line="360" w:lineRule="auto"/>
              <w:jc w:val="both"/>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283" w:hRule="atLeast"/>
        </w:trPr>
        <w:tc>
          <w:tcPr>
            <w:tcW w:w="8932"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240" w:firstLineChars="100"/>
              <w:jc w:val="both"/>
              <w:rPr>
                <w:sz w:val="24"/>
                <w:szCs w:val="24"/>
              </w:rPr>
            </w:pPr>
            <w:r>
              <w:rPr>
                <w:rFonts w:hint="eastAsia"/>
                <w:sz w:val="24"/>
                <w:szCs w:val="24"/>
              </w:rPr>
              <w:t>▲1、以上人员须为专职人员（不得兼职），数量为最低人数（其中两人为我校</w:t>
            </w:r>
            <w:r>
              <w:rPr>
                <w:rFonts w:hint="eastAsia"/>
                <w:sz w:val="24"/>
                <w:szCs w:val="24"/>
                <w:lang w:eastAsia="zh-CN"/>
              </w:rPr>
              <w:t>保洁</w:t>
            </w:r>
            <w:r>
              <w:rPr>
                <w:rFonts w:hint="eastAsia"/>
                <w:sz w:val="24"/>
                <w:szCs w:val="24"/>
              </w:rPr>
              <w:t>留用人员，月实发工资不得低于人民币3800元）。如遇防御台风、上级部门检查等临时活动须增加服务人员的，中标人须无条件配合。</w:t>
            </w:r>
          </w:p>
          <w:p>
            <w:pPr>
              <w:tabs>
                <w:tab w:val="left" w:pos="540"/>
              </w:tabs>
              <w:spacing w:line="360" w:lineRule="auto"/>
              <w:ind w:firstLine="480" w:firstLineChars="200"/>
              <w:jc w:val="both"/>
              <w:rPr>
                <w:sz w:val="24"/>
                <w:szCs w:val="24"/>
              </w:rPr>
            </w:pPr>
            <w:r>
              <w:rPr>
                <w:rFonts w:hint="eastAsia"/>
                <w:sz w:val="24"/>
                <w:szCs w:val="24"/>
              </w:rPr>
              <w:t>2、所有人员需指纹打卡考勤。如采购人认为具体岗位配置不合理需要变动，可要求中标人进行调整，如3天内整改、更换不及时或不到位，经协商无效，采购人有权终止合同。中标人更换或调整人员应提前征求采购人意见，在征得采购人同意后方可更换、调整。</w:t>
            </w:r>
          </w:p>
          <w:p>
            <w:pPr>
              <w:pStyle w:val="33"/>
              <w:spacing w:line="360" w:lineRule="auto"/>
              <w:ind w:firstLine="42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3、年龄50周岁以下人数占比不低于80%，其中男性原则上不高于60周岁、女性原则上不高于55周岁。</w:t>
            </w:r>
          </w:p>
          <w:p>
            <w:pPr>
              <w:tabs>
                <w:tab w:val="left" w:pos="540"/>
              </w:tabs>
              <w:spacing w:line="360" w:lineRule="auto"/>
              <w:ind w:firstLine="480" w:firstLineChars="20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▲4、从事电工工作的2人必须具有电工相关作业资格证，其中具有高压作业证的电工1人。</w:t>
            </w:r>
          </w:p>
          <w:p>
            <w:pPr>
              <w:tabs>
                <w:tab w:val="left" w:pos="540"/>
              </w:tabs>
              <w:spacing w:line="360" w:lineRule="auto"/>
              <w:ind w:firstLine="480" w:firstLineChars="200"/>
              <w:jc w:val="both"/>
              <w:rPr>
                <w:sz w:val="24"/>
                <w:szCs w:val="24"/>
              </w:rPr>
            </w:pPr>
            <w:r>
              <w:rPr>
                <w:rFonts w:hint="eastAsia"/>
                <w:sz w:val="24"/>
                <w:szCs w:val="24"/>
              </w:rPr>
              <w:t>5、以上物业服务人员要求（身体健康）上岗需持有健康证；体貌端正无残疾；遵纪守法，品行良好均无违法犯罪记录。</w:t>
            </w:r>
          </w:p>
          <w:p>
            <w:pPr>
              <w:tabs>
                <w:tab w:val="left" w:pos="540"/>
              </w:tabs>
              <w:spacing w:line="360" w:lineRule="auto"/>
              <w:ind w:firstLine="480" w:firstLineChars="200"/>
              <w:jc w:val="both"/>
              <w:rPr>
                <w:sz w:val="24"/>
                <w:szCs w:val="24"/>
              </w:rPr>
            </w:pPr>
            <w:r>
              <w:rPr>
                <w:rFonts w:hint="eastAsia"/>
                <w:sz w:val="24"/>
                <w:szCs w:val="24"/>
              </w:rPr>
              <w:t>6、人员具体安排位置根据校方投入使用区域和时间等实际情况统筹安排。</w:t>
            </w:r>
          </w:p>
          <w:p>
            <w:pPr>
              <w:tabs>
                <w:tab w:val="left" w:pos="540"/>
              </w:tabs>
              <w:spacing w:line="360" w:lineRule="auto"/>
              <w:ind w:firstLine="480" w:firstLineChars="200"/>
              <w:jc w:val="both"/>
              <w:rPr>
                <w:sz w:val="24"/>
                <w:szCs w:val="24"/>
              </w:rPr>
            </w:pPr>
            <w:r>
              <w:rPr>
                <w:rFonts w:hint="eastAsia"/>
                <w:sz w:val="24"/>
                <w:szCs w:val="24"/>
              </w:rPr>
              <w:t>7、上岗时佩戴统一标志，按需求穿戴统一制服，仪容仪表规范整齐。费用和制作均由中标人负担。</w:t>
            </w:r>
          </w:p>
          <w:p>
            <w:pPr>
              <w:tabs>
                <w:tab w:val="left" w:pos="540"/>
              </w:tabs>
              <w:spacing w:line="360" w:lineRule="auto"/>
              <w:ind w:firstLine="480" w:firstLineChars="200"/>
              <w:jc w:val="both"/>
              <w:rPr>
                <w:sz w:val="24"/>
                <w:szCs w:val="24"/>
              </w:rPr>
            </w:pPr>
            <w:r>
              <w:rPr>
                <w:rFonts w:hint="eastAsia"/>
                <w:sz w:val="24"/>
                <w:szCs w:val="24"/>
              </w:rPr>
              <w:t>8、文明工作，训练有素，言语规范，认真负责，能够对学生起到正面影响。</w:t>
            </w:r>
          </w:p>
          <w:p>
            <w:pPr>
              <w:tabs>
                <w:tab w:val="left" w:pos="540"/>
              </w:tabs>
              <w:spacing w:line="360" w:lineRule="auto"/>
              <w:ind w:firstLine="480" w:firstLineChars="200"/>
              <w:jc w:val="both"/>
              <w:rPr>
                <w:sz w:val="24"/>
                <w:szCs w:val="24"/>
              </w:rPr>
            </w:pPr>
            <w:r>
              <w:rPr>
                <w:rFonts w:hint="eastAsia"/>
                <w:sz w:val="24"/>
                <w:szCs w:val="24"/>
              </w:rPr>
              <w:t>9、中标人需对下属服务人员严格管理，如发现服务人员有赌博、滋事、扰乱治安、偷盗物资（包括学生书籍、试卷、作业本等），拿一次性消耗品回家等情况，发现一次则扣发1%管理服务费（当月），并对相关人员及项目负责人根据情节严重情况进行相应罚款及处罚。考核办法见《台州开放大学物业服务考核办法》。</w:t>
            </w:r>
          </w:p>
          <w:p>
            <w:pPr>
              <w:tabs>
                <w:tab w:val="left" w:pos="540"/>
              </w:tabs>
              <w:spacing w:line="360" w:lineRule="auto"/>
              <w:ind w:firstLine="480" w:firstLineChars="200"/>
              <w:jc w:val="both"/>
              <w:rPr>
                <w:sz w:val="24"/>
                <w:szCs w:val="24"/>
              </w:rPr>
            </w:pPr>
            <w:r>
              <w:rPr>
                <w:rFonts w:hint="eastAsia"/>
                <w:sz w:val="24"/>
                <w:szCs w:val="24"/>
              </w:rPr>
              <w:t>10、中标人需自行解决其员工住宿问题。中标人及其员工必须遵守学校的一切行政管理、消防安全、教学区域等规定和制度。采购人有权对中标人员工的工作行为进行监督，如发现中标人员工有违反学校的规定和制度的行为，校方将要求其改正，态度恶劣拒不改正的，校方有权要求中标人予以更换，中标人必须无条件接受。</w:t>
            </w:r>
          </w:p>
          <w:p>
            <w:pPr>
              <w:tabs>
                <w:tab w:val="left" w:pos="540"/>
              </w:tabs>
              <w:spacing w:line="360" w:lineRule="auto"/>
              <w:ind w:firstLine="480" w:firstLineChars="200"/>
              <w:jc w:val="both"/>
              <w:rPr>
                <w:sz w:val="24"/>
                <w:szCs w:val="24"/>
              </w:rPr>
            </w:pPr>
            <w:r>
              <w:rPr>
                <w:rFonts w:hint="eastAsia"/>
                <w:sz w:val="24"/>
                <w:szCs w:val="24"/>
              </w:rPr>
              <w:t>11、中标人根据学校要求加班，加班人员的工资费用由中标人承担。</w:t>
            </w:r>
          </w:p>
          <w:p>
            <w:pPr>
              <w:pStyle w:val="8"/>
              <w:spacing w:line="360" w:lineRule="auto"/>
              <w:jc w:val="both"/>
              <w:rPr>
                <w:sz w:val="24"/>
                <w:szCs w:val="24"/>
              </w:rPr>
            </w:pPr>
            <w:r>
              <w:rPr>
                <w:rFonts w:hint="eastAsia"/>
                <w:sz w:val="24"/>
                <w:szCs w:val="24"/>
              </w:rPr>
              <w:t>12</w:t>
            </w:r>
            <w:r>
              <w:rPr>
                <w:rFonts w:hint="eastAsia"/>
                <w:sz w:val="24"/>
                <w:szCs w:val="24"/>
                <w:lang w:eastAsia="zh-CN"/>
              </w:rPr>
              <w:t>、</w:t>
            </w:r>
            <w:r>
              <w:rPr>
                <w:rFonts w:hint="eastAsia"/>
                <w:sz w:val="24"/>
                <w:szCs w:val="24"/>
              </w:rPr>
              <w:t>保洁人员工资待遇、社保缴纳标准不能低于台州市人力资源和社会保障局公布的相关标准。工资待遇和社保都由保洁公司统一支付工资，如遇国家工资、社保等政策调整，中标人应为其支付增加部分待遇。</w:t>
            </w:r>
          </w:p>
          <w:p>
            <w:pPr>
              <w:tabs>
                <w:tab w:val="left" w:pos="540"/>
              </w:tabs>
              <w:spacing w:line="360" w:lineRule="auto"/>
              <w:ind w:firstLine="480" w:firstLineChars="200"/>
              <w:jc w:val="both"/>
              <w:rPr>
                <w:sz w:val="24"/>
                <w:szCs w:val="24"/>
              </w:rPr>
            </w:pPr>
            <w:r>
              <w:rPr>
                <w:rFonts w:hint="eastAsia"/>
                <w:sz w:val="24"/>
                <w:szCs w:val="24"/>
              </w:rPr>
              <w:t>13、中标人能使用信息化手段加强管理，提高效率。</w:t>
            </w:r>
          </w:p>
          <w:p>
            <w:pPr>
              <w:pStyle w:val="6"/>
              <w:spacing w:line="360" w:lineRule="auto"/>
              <w:jc w:val="both"/>
              <w:rPr>
                <w:sz w:val="24"/>
                <w:szCs w:val="24"/>
              </w:rPr>
            </w:pPr>
            <w:r>
              <w:rPr>
                <w:rFonts w:hint="eastAsia"/>
                <w:sz w:val="24"/>
                <w:szCs w:val="24"/>
              </w:rPr>
              <w:t>14、</w:t>
            </w:r>
            <w:r>
              <w:rPr>
                <w:rFonts w:hint="eastAsia" w:ascii="Times New Roman" w:hAnsi="Times New Roman" w:eastAsia="宋体" w:cs="Times New Roman"/>
                <w:kern w:val="2"/>
                <w:sz w:val="24"/>
                <w:szCs w:val="24"/>
                <w:lang w:val="en-US" w:eastAsia="zh-CN" w:bidi="ar-SA"/>
              </w:rPr>
              <w:t>中标人需岗前培训，所有人员经采购人同意后上岗。为提高</w:t>
            </w:r>
            <w:r>
              <w:rPr>
                <w:rFonts w:hint="eastAsia"/>
                <w:sz w:val="24"/>
                <w:szCs w:val="24"/>
              </w:rPr>
              <w:t>物业管理服务水平，所有管理服务人员在服务期间按岗位要求进行定期短期培训。</w:t>
            </w:r>
          </w:p>
          <w:p>
            <w:pPr>
              <w:spacing w:line="360" w:lineRule="auto"/>
              <w:jc w:val="both"/>
              <w:rPr>
                <w:sz w:val="24"/>
                <w:szCs w:val="24"/>
              </w:rPr>
            </w:pPr>
          </w:p>
        </w:tc>
      </w:tr>
    </w:tbl>
    <w:p>
      <w:pPr>
        <w:spacing w:line="360" w:lineRule="auto"/>
        <w:ind w:firstLine="482" w:firstLineChars="200"/>
        <w:jc w:val="both"/>
        <w:rPr>
          <w:rFonts w:ascii="宋体" w:hAnsi="宋体" w:cs="宋体"/>
          <w:b/>
          <w:sz w:val="24"/>
          <w:szCs w:val="24"/>
        </w:rPr>
      </w:pPr>
      <w:r>
        <w:rPr>
          <w:rFonts w:hint="eastAsia" w:ascii="宋体" w:hAnsi="宋体" w:cs="宋体"/>
          <w:b/>
          <w:sz w:val="24"/>
          <w:szCs w:val="24"/>
        </w:rPr>
        <w:t>（三）保洁需配置的设备、工具及物耗清单</w:t>
      </w:r>
    </w:p>
    <w:p>
      <w:pPr>
        <w:spacing w:line="360" w:lineRule="auto"/>
        <w:ind w:firstLine="241" w:firstLineChars="100"/>
        <w:jc w:val="both"/>
        <w:rPr>
          <w:rFonts w:ascii="宋体" w:hAnsi="宋体" w:cs="宋体"/>
          <w:b/>
          <w:sz w:val="24"/>
          <w:szCs w:val="24"/>
        </w:rPr>
      </w:pPr>
      <w:r>
        <w:rPr>
          <w:rFonts w:hint="eastAsia" w:ascii="宋体" w:hAnsi="宋体" w:cs="宋体"/>
          <w:b/>
          <w:sz w:val="24"/>
          <w:szCs w:val="24"/>
        </w:rPr>
        <w:t>1.设备</w:t>
      </w:r>
    </w:p>
    <w:tbl>
      <w:tblPr>
        <w:tblStyle w:val="2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926"/>
        <w:gridCol w:w="4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36" w:type="dxa"/>
            <w:vAlign w:val="center"/>
          </w:tcPr>
          <w:p>
            <w:pPr>
              <w:spacing w:line="360" w:lineRule="auto"/>
              <w:jc w:val="both"/>
              <w:rPr>
                <w:rFonts w:ascii="宋体" w:hAnsi="宋体" w:cs="宋体"/>
                <w:b/>
                <w:color w:val="000000"/>
                <w:sz w:val="24"/>
                <w:szCs w:val="24"/>
              </w:rPr>
            </w:pPr>
            <w:r>
              <w:rPr>
                <w:rFonts w:hint="eastAsia" w:ascii="宋体" w:hAnsi="宋体" w:cs="宋体"/>
                <w:b/>
                <w:color w:val="000000"/>
                <w:sz w:val="24"/>
                <w:szCs w:val="24"/>
              </w:rPr>
              <w:t>序号</w:t>
            </w:r>
          </w:p>
        </w:tc>
        <w:tc>
          <w:tcPr>
            <w:tcW w:w="2926" w:type="dxa"/>
            <w:vAlign w:val="center"/>
          </w:tcPr>
          <w:p>
            <w:pPr>
              <w:spacing w:line="360" w:lineRule="auto"/>
              <w:jc w:val="both"/>
              <w:rPr>
                <w:rFonts w:ascii="宋体" w:hAnsi="宋体" w:cs="宋体"/>
                <w:b/>
                <w:color w:val="000000"/>
                <w:sz w:val="24"/>
                <w:szCs w:val="24"/>
              </w:rPr>
            </w:pPr>
            <w:r>
              <w:rPr>
                <w:rFonts w:hint="eastAsia" w:ascii="宋体" w:hAnsi="宋体" w:cs="宋体"/>
                <w:b/>
                <w:color w:val="000000"/>
                <w:sz w:val="24"/>
                <w:szCs w:val="24"/>
              </w:rPr>
              <w:t>名称</w:t>
            </w:r>
          </w:p>
        </w:tc>
        <w:tc>
          <w:tcPr>
            <w:tcW w:w="4595" w:type="dxa"/>
            <w:vAlign w:val="center"/>
          </w:tcPr>
          <w:p>
            <w:pPr>
              <w:spacing w:line="360" w:lineRule="auto"/>
              <w:jc w:val="both"/>
              <w:rPr>
                <w:rFonts w:ascii="宋体" w:hAnsi="宋体" w:cs="宋体"/>
                <w:b/>
                <w:color w:val="000000"/>
                <w:sz w:val="24"/>
                <w:szCs w:val="24"/>
              </w:rPr>
            </w:pPr>
            <w:r>
              <w:rPr>
                <w:rFonts w:hint="eastAsia" w:ascii="宋体" w:hAnsi="宋体" w:cs="宋体"/>
                <w:b/>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自动洗地机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高压清洗机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电动四轮高压清洗车</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4</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抛光机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5</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擦地机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6</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吸水机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7</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吸尘机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8</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扫路机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9</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双面擦玻璃器</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10</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三轮人力垃圾车</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11</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四轮平板车</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12</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四轮垃圾车</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13</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保洁推车</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14</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除湿机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15</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办公电脑</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16</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打印机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17</w:t>
            </w:r>
          </w:p>
        </w:tc>
        <w:tc>
          <w:tcPr>
            <w:tcW w:w="2926"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考勤机</w:t>
            </w:r>
          </w:p>
        </w:tc>
        <w:tc>
          <w:tcPr>
            <w:tcW w:w="459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w:t>
            </w:r>
          </w:p>
        </w:tc>
      </w:tr>
    </w:tbl>
    <w:p>
      <w:pPr>
        <w:spacing w:line="360" w:lineRule="auto"/>
        <w:ind w:firstLine="241" w:firstLineChars="100"/>
        <w:jc w:val="both"/>
        <w:rPr>
          <w:rFonts w:ascii="宋体" w:hAnsi="宋体" w:cs="宋体"/>
          <w:b/>
          <w:sz w:val="24"/>
          <w:szCs w:val="24"/>
        </w:rPr>
      </w:pPr>
    </w:p>
    <w:p>
      <w:pPr>
        <w:spacing w:line="360" w:lineRule="auto"/>
        <w:ind w:firstLine="241" w:firstLineChars="100"/>
        <w:jc w:val="both"/>
        <w:rPr>
          <w:rFonts w:ascii="宋体" w:hAnsi="宋体" w:cs="宋体"/>
          <w:b/>
          <w:sz w:val="24"/>
          <w:szCs w:val="24"/>
        </w:rPr>
      </w:pPr>
      <w:r>
        <w:rPr>
          <w:rFonts w:hint="eastAsia" w:ascii="宋体" w:hAnsi="宋体" w:cs="宋体"/>
          <w:b/>
          <w:sz w:val="24"/>
          <w:szCs w:val="24"/>
        </w:rPr>
        <w:t>2.工具材料</w:t>
      </w:r>
    </w:p>
    <w:tbl>
      <w:tblPr>
        <w:tblStyle w:val="27"/>
        <w:tblW w:w="8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654"/>
        <w:gridCol w:w="1855"/>
        <w:gridCol w:w="1683"/>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1、拖把</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2、尘推杆</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3、尘推罩</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4、水推</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5、扫把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6、畚箕</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7、喷壶</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8、水桶</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9、弯头刷</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10、长柄刷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11、伸缩竿</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12、铝合金梯子</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13、农药喷雾器</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14、疏通器</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15、插座板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16、毛头</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17、毛巾</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18、刮刀</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19、刀片</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20、鸡毛刷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21、外围扫把</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22、外用畚箕</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23、手电筒</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24、三角警示牌</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25、警示带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26、皮吸</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27、清洁吊牌</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28、废纸篓</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29、抛光擦片</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30、洗地擦片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31、百洁布</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32、钢丝绵</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33、白沙</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34、可降解垃圾袋</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35、洗衣粉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36、牵尘剂</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37、钢油</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38、除锈剂</w:t>
            </w:r>
          </w:p>
        </w:tc>
        <w:tc>
          <w:tcPr>
            <w:tcW w:w="1683"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39、全能水</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40、香球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41、空气清新剂</w:t>
            </w:r>
          </w:p>
        </w:tc>
        <w:tc>
          <w:tcPr>
            <w:tcW w:w="1654"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42、除胶剂</w:t>
            </w:r>
          </w:p>
        </w:tc>
        <w:tc>
          <w:tcPr>
            <w:tcW w:w="1855"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4</w:t>
            </w:r>
            <w:r>
              <w:rPr>
                <w:rFonts w:hint="eastAsia" w:ascii="宋体" w:hAnsi="宋体" w:cs="宋体"/>
                <w:color w:val="000000"/>
                <w:sz w:val="24"/>
                <w:szCs w:val="24"/>
                <w:lang w:val="en-US" w:eastAsia="zh-CN"/>
              </w:rPr>
              <w:t>3</w:t>
            </w:r>
            <w:r>
              <w:rPr>
                <w:rFonts w:hint="eastAsia" w:ascii="宋体" w:hAnsi="宋体" w:cs="宋体"/>
                <w:color w:val="000000"/>
                <w:sz w:val="24"/>
                <w:szCs w:val="24"/>
              </w:rPr>
              <w:t>、光亮剂</w:t>
            </w:r>
          </w:p>
        </w:tc>
        <w:tc>
          <w:tcPr>
            <w:tcW w:w="1683"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4</w:t>
            </w:r>
            <w:r>
              <w:rPr>
                <w:rFonts w:hint="eastAsia" w:ascii="宋体" w:hAnsi="宋体" w:cs="宋体"/>
                <w:color w:val="000000"/>
                <w:sz w:val="24"/>
                <w:szCs w:val="24"/>
                <w:lang w:val="en-US" w:eastAsia="zh-CN"/>
              </w:rPr>
              <w:t>4</w:t>
            </w:r>
            <w:r>
              <w:rPr>
                <w:rFonts w:hint="eastAsia" w:ascii="宋体" w:hAnsi="宋体" w:cs="宋体"/>
                <w:color w:val="000000"/>
                <w:sz w:val="24"/>
                <w:szCs w:val="24"/>
              </w:rPr>
              <w:t>、保洁蜡水</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val="en-US" w:eastAsia="zh-CN"/>
              </w:rPr>
              <w:t>5</w:t>
            </w:r>
            <w:r>
              <w:rPr>
                <w:rFonts w:hint="eastAsia" w:ascii="宋体" w:hAnsi="宋体" w:cs="宋体"/>
                <w:color w:val="000000"/>
                <w:sz w:val="24"/>
                <w:szCs w:val="24"/>
              </w:rPr>
              <w:t>、香蕉水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4</w:t>
            </w:r>
            <w:r>
              <w:rPr>
                <w:rFonts w:hint="eastAsia" w:ascii="宋体" w:hAnsi="宋体" w:cs="宋体"/>
                <w:color w:val="000000"/>
                <w:sz w:val="24"/>
                <w:szCs w:val="24"/>
                <w:lang w:val="en-US" w:eastAsia="zh-CN"/>
              </w:rPr>
              <w:t>6</w:t>
            </w:r>
            <w:r>
              <w:rPr>
                <w:rFonts w:hint="eastAsia" w:ascii="宋体" w:hAnsi="宋体" w:cs="宋体"/>
                <w:color w:val="000000"/>
                <w:sz w:val="24"/>
                <w:szCs w:val="24"/>
              </w:rPr>
              <w:t>、消泡剂</w:t>
            </w:r>
          </w:p>
        </w:tc>
        <w:tc>
          <w:tcPr>
            <w:tcW w:w="1654"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4</w:t>
            </w:r>
            <w:r>
              <w:rPr>
                <w:rFonts w:hint="eastAsia" w:ascii="宋体" w:hAnsi="宋体" w:cs="宋体"/>
                <w:color w:val="000000"/>
                <w:sz w:val="24"/>
                <w:szCs w:val="24"/>
                <w:lang w:val="en-US" w:eastAsia="zh-CN"/>
              </w:rPr>
              <w:t>7</w:t>
            </w:r>
            <w:r>
              <w:rPr>
                <w:rFonts w:hint="eastAsia" w:ascii="宋体" w:hAnsi="宋体" w:cs="宋体"/>
                <w:color w:val="000000"/>
                <w:sz w:val="24"/>
                <w:szCs w:val="24"/>
              </w:rPr>
              <w:t>、洁厕精</w:t>
            </w:r>
          </w:p>
        </w:tc>
        <w:tc>
          <w:tcPr>
            <w:tcW w:w="1855"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4</w:t>
            </w:r>
            <w:r>
              <w:rPr>
                <w:rFonts w:hint="eastAsia" w:ascii="宋体" w:hAnsi="宋体" w:cs="宋体"/>
                <w:color w:val="000000"/>
                <w:sz w:val="24"/>
                <w:szCs w:val="24"/>
                <w:lang w:val="en-US" w:eastAsia="zh-CN"/>
              </w:rPr>
              <w:t>8</w:t>
            </w:r>
            <w:r>
              <w:rPr>
                <w:rFonts w:hint="eastAsia" w:ascii="宋体" w:hAnsi="宋体" w:cs="宋体"/>
                <w:color w:val="000000"/>
                <w:sz w:val="24"/>
                <w:szCs w:val="24"/>
              </w:rPr>
              <w:t>、去污粉</w:t>
            </w:r>
          </w:p>
        </w:tc>
        <w:tc>
          <w:tcPr>
            <w:tcW w:w="1683"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49</w:t>
            </w:r>
            <w:r>
              <w:rPr>
                <w:rFonts w:hint="eastAsia" w:ascii="宋体" w:hAnsi="宋体" w:cs="宋体"/>
                <w:color w:val="000000"/>
                <w:sz w:val="24"/>
                <w:szCs w:val="24"/>
              </w:rPr>
              <w:t>、碱</w:t>
            </w:r>
          </w:p>
        </w:tc>
        <w:tc>
          <w:tcPr>
            <w:tcW w:w="1581" w:type="dxa"/>
            <w:vAlign w:val="center"/>
          </w:tcPr>
          <w:p>
            <w:pPr>
              <w:spacing w:line="360" w:lineRule="auto"/>
              <w:jc w:val="both"/>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val="en-US" w:eastAsia="zh-CN"/>
              </w:rPr>
              <w:t>0</w:t>
            </w:r>
            <w:r>
              <w:rPr>
                <w:rFonts w:hint="eastAsia" w:ascii="宋体" w:hAnsi="宋体" w:cs="宋体"/>
                <w:color w:val="000000"/>
                <w:sz w:val="24"/>
                <w:szCs w:val="24"/>
              </w:rPr>
              <w:t>、吸水布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5</w:t>
            </w:r>
            <w:r>
              <w:rPr>
                <w:rFonts w:hint="eastAsia" w:ascii="宋体" w:hAnsi="宋体" w:cs="宋体"/>
                <w:color w:val="000000"/>
                <w:sz w:val="24"/>
                <w:szCs w:val="24"/>
                <w:lang w:val="en-US" w:eastAsia="zh-CN"/>
              </w:rPr>
              <w:t>1</w:t>
            </w:r>
            <w:r>
              <w:rPr>
                <w:rFonts w:hint="eastAsia" w:ascii="宋体" w:hAnsi="宋体" w:cs="宋体"/>
                <w:color w:val="000000"/>
                <w:sz w:val="24"/>
                <w:szCs w:val="24"/>
              </w:rPr>
              <w:t>、置物篮</w:t>
            </w:r>
          </w:p>
        </w:tc>
        <w:tc>
          <w:tcPr>
            <w:tcW w:w="1654"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5</w:t>
            </w:r>
            <w:r>
              <w:rPr>
                <w:rFonts w:hint="eastAsia" w:ascii="宋体" w:hAnsi="宋体" w:cs="宋体"/>
                <w:color w:val="000000"/>
                <w:sz w:val="24"/>
                <w:szCs w:val="24"/>
                <w:lang w:val="en-US" w:eastAsia="zh-CN"/>
              </w:rPr>
              <w:t>2</w:t>
            </w:r>
            <w:r>
              <w:rPr>
                <w:rFonts w:hint="eastAsia" w:ascii="宋体" w:hAnsi="宋体" w:cs="宋体"/>
                <w:color w:val="000000"/>
                <w:sz w:val="24"/>
                <w:szCs w:val="24"/>
              </w:rPr>
              <w:t>、水管</w:t>
            </w:r>
          </w:p>
        </w:tc>
        <w:tc>
          <w:tcPr>
            <w:tcW w:w="1855" w:type="dxa"/>
            <w:vAlign w:val="center"/>
          </w:tcPr>
          <w:p>
            <w:pPr>
              <w:spacing w:line="360" w:lineRule="auto"/>
              <w:jc w:val="both"/>
              <w:rPr>
                <w:rFonts w:ascii="宋体" w:hAnsi="宋体" w:cs="宋体"/>
                <w:color w:val="000000"/>
                <w:sz w:val="24"/>
                <w:szCs w:val="24"/>
              </w:rPr>
            </w:pPr>
            <w:r>
              <w:rPr>
                <w:rFonts w:hint="eastAsia" w:ascii="宋体" w:hAnsi="宋体" w:cs="宋体"/>
                <w:sz w:val="24"/>
                <w:szCs w:val="24"/>
              </w:rPr>
              <w:t>5</w:t>
            </w:r>
            <w:r>
              <w:rPr>
                <w:rFonts w:hint="eastAsia" w:ascii="宋体" w:hAnsi="宋体" w:cs="宋体"/>
                <w:sz w:val="24"/>
                <w:szCs w:val="24"/>
                <w:lang w:val="en-US" w:eastAsia="zh-CN"/>
              </w:rPr>
              <w:t>3</w:t>
            </w:r>
            <w:r>
              <w:rPr>
                <w:rFonts w:hint="eastAsia" w:ascii="宋体" w:hAnsi="宋体" w:cs="宋体"/>
                <w:sz w:val="24"/>
                <w:szCs w:val="24"/>
              </w:rPr>
              <w:t>、垃圾钳</w:t>
            </w:r>
          </w:p>
        </w:tc>
        <w:tc>
          <w:tcPr>
            <w:tcW w:w="1683"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5</w:t>
            </w:r>
            <w:r>
              <w:rPr>
                <w:rFonts w:hint="eastAsia" w:ascii="宋体" w:hAnsi="宋体" w:cs="宋体"/>
                <w:color w:val="000000"/>
                <w:sz w:val="24"/>
                <w:szCs w:val="24"/>
                <w:lang w:val="en-US" w:eastAsia="zh-CN"/>
              </w:rPr>
              <w:t>4</w:t>
            </w:r>
            <w:r>
              <w:rPr>
                <w:rFonts w:hint="eastAsia" w:ascii="宋体" w:hAnsi="宋体" w:cs="宋体"/>
                <w:color w:val="000000"/>
                <w:sz w:val="24"/>
                <w:szCs w:val="24"/>
              </w:rPr>
              <w:t>、垃圾袋</w:t>
            </w:r>
          </w:p>
        </w:tc>
        <w:tc>
          <w:tcPr>
            <w:tcW w:w="1581"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5</w:t>
            </w:r>
            <w:r>
              <w:rPr>
                <w:rFonts w:hint="eastAsia" w:ascii="宋体" w:hAnsi="宋体" w:cs="宋体"/>
                <w:color w:val="000000"/>
                <w:sz w:val="24"/>
                <w:szCs w:val="24"/>
                <w:lang w:val="en-US" w:eastAsia="zh-CN"/>
              </w:rPr>
              <w:t>5</w:t>
            </w:r>
            <w:r>
              <w:rPr>
                <w:rFonts w:hint="eastAsia" w:ascii="宋体" w:hAnsi="宋体" w:cs="宋体"/>
                <w:color w:val="000000"/>
                <w:sz w:val="24"/>
                <w:szCs w:val="24"/>
              </w:rPr>
              <w:t>、竹扫把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5</w:t>
            </w:r>
            <w:r>
              <w:rPr>
                <w:rFonts w:hint="eastAsia" w:ascii="宋体" w:hAnsi="宋体" w:cs="宋体"/>
                <w:color w:val="000000"/>
                <w:sz w:val="24"/>
                <w:szCs w:val="24"/>
                <w:lang w:val="en-US" w:eastAsia="zh-CN"/>
              </w:rPr>
              <w:t>6</w:t>
            </w:r>
            <w:r>
              <w:rPr>
                <w:rFonts w:hint="eastAsia" w:ascii="宋体" w:hAnsi="宋体" w:cs="宋体"/>
                <w:color w:val="000000"/>
                <w:sz w:val="24"/>
                <w:szCs w:val="24"/>
              </w:rPr>
              <w:t>、小扫把</w:t>
            </w:r>
          </w:p>
        </w:tc>
        <w:tc>
          <w:tcPr>
            <w:tcW w:w="1654"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5</w:t>
            </w:r>
            <w:r>
              <w:rPr>
                <w:rFonts w:hint="eastAsia" w:ascii="宋体" w:hAnsi="宋体" w:cs="宋体"/>
                <w:color w:val="000000"/>
                <w:sz w:val="24"/>
                <w:szCs w:val="24"/>
                <w:lang w:val="en-US" w:eastAsia="zh-CN"/>
              </w:rPr>
              <w:t>7</w:t>
            </w:r>
            <w:r>
              <w:rPr>
                <w:rFonts w:hint="eastAsia" w:ascii="宋体" w:hAnsi="宋体" w:cs="宋体"/>
                <w:color w:val="000000"/>
                <w:sz w:val="24"/>
                <w:szCs w:val="24"/>
              </w:rPr>
              <w:t>、圆拖</w:t>
            </w:r>
          </w:p>
        </w:tc>
        <w:tc>
          <w:tcPr>
            <w:tcW w:w="1855"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58</w:t>
            </w:r>
            <w:r>
              <w:rPr>
                <w:rFonts w:hint="eastAsia" w:ascii="宋体" w:hAnsi="宋体" w:cs="宋体"/>
                <w:color w:val="000000"/>
                <w:sz w:val="24"/>
                <w:szCs w:val="24"/>
              </w:rPr>
              <w:t>、方拖</w:t>
            </w:r>
          </w:p>
        </w:tc>
        <w:tc>
          <w:tcPr>
            <w:tcW w:w="1683"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59</w:t>
            </w:r>
            <w:r>
              <w:rPr>
                <w:rFonts w:hint="eastAsia" w:ascii="宋体" w:hAnsi="宋体" w:cs="宋体"/>
                <w:color w:val="000000"/>
                <w:sz w:val="24"/>
                <w:szCs w:val="24"/>
              </w:rPr>
              <w:t>、洁厕剂</w:t>
            </w:r>
          </w:p>
        </w:tc>
        <w:tc>
          <w:tcPr>
            <w:tcW w:w="1581"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6</w:t>
            </w:r>
            <w:r>
              <w:rPr>
                <w:rFonts w:hint="eastAsia" w:ascii="宋体" w:hAnsi="宋体" w:cs="宋体"/>
                <w:color w:val="000000"/>
                <w:sz w:val="24"/>
                <w:szCs w:val="24"/>
                <w:lang w:val="en-US" w:eastAsia="zh-CN"/>
              </w:rPr>
              <w:t>0</w:t>
            </w:r>
            <w:r>
              <w:rPr>
                <w:rFonts w:hint="eastAsia" w:ascii="宋体" w:hAnsi="宋体" w:cs="宋体"/>
                <w:color w:val="000000"/>
                <w:sz w:val="24"/>
                <w:szCs w:val="24"/>
              </w:rPr>
              <w:t>、海绵拖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6</w:t>
            </w:r>
            <w:r>
              <w:rPr>
                <w:rFonts w:hint="eastAsia" w:ascii="宋体" w:hAnsi="宋体" w:cs="宋体"/>
                <w:color w:val="000000"/>
                <w:sz w:val="24"/>
                <w:szCs w:val="24"/>
                <w:lang w:val="en-US" w:eastAsia="zh-CN"/>
              </w:rPr>
              <w:t>1</w:t>
            </w:r>
            <w:r>
              <w:rPr>
                <w:rFonts w:hint="eastAsia" w:ascii="宋体" w:hAnsi="宋体" w:cs="宋体"/>
                <w:color w:val="000000"/>
                <w:sz w:val="24"/>
                <w:szCs w:val="24"/>
              </w:rPr>
              <w:t>、马桶刷</w:t>
            </w:r>
          </w:p>
        </w:tc>
        <w:tc>
          <w:tcPr>
            <w:tcW w:w="1654" w:type="dxa"/>
            <w:vAlign w:val="center"/>
          </w:tcPr>
          <w:p>
            <w:pPr>
              <w:spacing w:line="360" w:lineRule="auto"/>
              <w:jc w:val="both"/>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6</w:t>
            </w:r>
            <w:r>
              <w:rPr>
                <w:rFonts w:hint="eastAsia" w:ascii="宋体" w:hAnsi="宋体" w:cs="宋体"/>
                <w:color w:val="000000"/>
                <w:sz w:val="24"/>
                <w:szCs w:val="24"/>
                <w:lang w:val="en-US" w:eastAsia="zh-CN"/>
              </w:rPr>
              <w:t>2</w:t>
            </w:r>
            <w:r>
              <w:rPr>
                <w:rFonts w:hint="eastAsia" w:ascii="宋体" w:hAnsi="宋体" w:cs="宋体"/>
                <w:color w:val="000000"/>
                <w:sz w:val="24"/>
                <w:szCs w:val="24"/>
              </w:rPr>
              <w:t>、推尘杆头</w:t>
            </w:r>
          </w:p>
        </w:tc>
        <w:tc>
          <w:tcPr>
            <w:tcW w:w="1855" w:type="dxa"/>
            <w:vAlign w:val="center"/>
          </w:tcPr>
          <w:p>
            <w:pPr>
              <w:spacing w:line="360" w:lineRule="auto"/>
              <w:jc w:val="both"/>
              <w:rPr>
                <w:rFonts w:ascii="宋体" w:hAnsi="宋体" w:cs="宋体"/>
                <w:color w:val="000000"/>
                <w:sz w:val="24"/>
                <w:szCs w:val="24"/>
              </w:rPr>
            </w:pPr>
          </w:p>
        </w:tc>
        <w:tc>
          <w:tcPr>
            <w:tcW w:w="1683" w:type="dxa"/>
            <w:vAlign w:val="center"/>
          </w:tcPr>
          <w:p>
            <w:pPr>
              <w:spacing w:line="360" w:lineRule="auto"/>
              <w:jc w:val="both"/>
              <w:rPr>
                <w:rFonts w:ascii="宋体" w:hAnsi="宋体" w:cs="宋体"/>
                <w:color w:val="000000"/>
                <w:sz w:val="24"/>
                <w:szCs w:val="24"/>
              </w:rPr>
            </w:pPr>
          </w:p>
        </w:tc>
        <w:tc>
          <w:tcPr>
            <w:tcW w:w="1581" w:type="dxa"/>
            <w:vAlign w:val="center"/>
          </w:tcPr>
          <w:p>
            <w:pPr>
              <w:spacing w:line="360" w:lineRule="auto"/>
              <w:jc w:val="both"/>
              <w:rPr>
                <w:rFonts w:ascii="宋体" w:hAnsi="宋体" w:cs="宋体"/>
                <w:color w:val="000000"/>
                <w:sz w:val="24"/>
                <w:szCs w:val="24"/>
              </w:rPr>
            </w:pPr>
          </w:p>
        </w:tc>
      </w:tr>
    </w:tbl>
    <w:p>
      <w:pPr>
        <w:spacing w:line="360" w:lineRule="auto"/>
        <w:ind w:firstLine="241" w:firstLineChars="100"/>
        <w:jc w:val="both"/>
        <w:rPr>
          <w:rFonts w:ascii="宋体" w:hAnsi="宋体" w:cs="宋体"/>
          <w:b/>
          <w:sz w:val="24"/>
          <w:szCs w:val="24"/>
        </w:rPr>
      </w:pPr>
    </w:p>
    <w:p>
      <w:pPr>
        <w:spacing w:line="360" w:lineRule="auto"/>
        <w:ind w:firstLine="241" w:firstLineChars="100"/>
        <w:jc w:val="both"/>
        <w:rPr>
          <w:rFonts w:ascii="宋体" w:hAnsi="宋体" w:cs="宋体"/>
          <w:color w:val="000000"/>
          <w:sz w:val="24"/>
          <w:szCs w:val="24"/>
        </w:rPr>
      </w:pPr>
      <w:r>
        <w:rPr>
          <w:rFonts w:hint="eastAsia" w:ascii="宋体" w:hAnsi="宋体" w:cs="宋体"/>
          <w:b/>
          <w:sz w:val="24"/>
          <w:szCs w:val="24"/>
        </w:rPr>
        <w:t>3.劳保用品</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797"/>
        <w:gridCol w:w="1650"/>
        <w:gridCol w:w="1651"/>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3"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1、工作服</w:t>
            </w:r>
          </w:p>
        </w:tc>
        <w:tc>
          <w:tcPr>
            <w:tcW w:w="1797"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2、工作帽</w:t>
            </w:r>
          </w:p>
        </w:tc>
        <w:tc>
          <w:tcPr>
            <w:tcW w:w="1650"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3、工作鞋</w:t>
            </w:r>
          </w:p>
        </w:tc>
        <w:tc>
          <w:tcPr>
            <w:tcW w:w="1651"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4、纱手套</w:t>
            </w:r>
          </w:p>
        </w:tc>
        <w:tc>
          <w:tcPr>
            <w:tcW w:w="1651"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5、雨鞋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3"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6、安全带</w:t>
            </w:r>
          </w:p>
        </w:tc>
        <w:tc>
          <w:tcPr>
            <w:tcW w:w="1797"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7、荧光背心</w:t>
            </w:r>
          </w:p>
        </w:tc>
        <w:tc>
          <w:tcPr>
            <w:tcW w:w="1650"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8、橡胶手套</w:t>
            </w:r>
          </w:p>
        </w:tc>
        <w:tc>
          <w:tcPr>
            <w:tcW w:w="1651"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9、棉手套</w:t>
            </w:r>
          </w:p>
        </w:tc>
        <w:tc>
          <w:tcPr>
            <w:tcW w:w="1651"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10、纱手套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73"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sz w:val="24"/>
                <w:szCs w:val="24"/>
              </w:rPr>
              <w:t>11、医用口罩</w:t>
            </w:r>
          </w:p>
        </w:tc>
        <w:tc>
          <w:tcPr>
            <w:tcW w:w="1797"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12、雨衣</w:t>
            </w:r>
          </w:p>
        </w:tc>
        <w:tc>
          <w:tcPr>
            <w:tcW w:w="1650"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13、安全帽</w:t>
            </w:r>
          </w:p>
        </w:tc>
        <w:tc>
          <w:tcPr>
            <w:tcW w:w="1651" w:type="dxa"/>
            <w:vAlign w:val="center"/>
          </w:tcPr>
          <w:p>
            <w:pPr>
              <w:tabs>
                <w:tab w:val="left" w:pos="630"/>
              </w:tabs>
              <w:spacing w:line="360" w:lineRule="auto"/>
              <w:jc w:val="both"/>
              <w:rPr>
                <w:rFonts w:ascii="宋体" w:hAnsi="宋体" w:cs="宋体"/>
                <w:color w:val="000000"/>
                <w:sz w:val="24"/>
                <w:szCs w:val="24"/>
              </w:rPr>
            </w:pPr>
            <w:r>
              <w:rPr>
                <w:rFonts w:hint="eastAsia" w:ascii="宋体" w:hAnsi="宋体" w:cs="宋体"/>
                <w:color w:val="000000"/>
                <w:sz w:val="24"/>
                <w:szCs w:val="24"/>
              </w:rPr>
              <w:t>14、笠帽</w:t>
            </w:r>
          </w:p>
        </w:tc>
        <w:tc>
          <w:tcPr>
            <w:tcW w:w="1651" w:type="dxa"/>
            <w:vAlign w:val="center"/>
          </w:tcPr>
          <w:p>
            <w:pPr>
              <w:tabs>
                <w:tab w:val="left" w:pos="630"/>
              </w:tabs>
              <w:spacing w:line="360" w:lineRule="auto"/>
              <w:jc w:val="both"/>
              <w:rPr>
                <w:rFonts w:ascii="宋体" w:hAnsi="宋体" w:cs="宋体"/>
                <w:color w:val="000000"/>
                <w:sz w:val="24"/>
                <w:szCs w:val="24"/>
              </w:rPr>
            </w:pPr>
          </w:p>
        </w:tc>
      </w:tr>
    </w:tbl>
    <w:p>
      <w:pPr>
        <w:autoSpaceDE w:val="0"/>
        <w:autoSpaceDN w:val="0"/>
        <w:adjustRightInd w:val="0"/>
        <w:spacing w:line="360" w:lineRule="auto"/>
        <w:jc w:val="both"/>
        <w:rPr>
          <w:rFonts w:ascii="宋体" w:hAnsi="宋体" w:cs="??_GB2312"/>
          <w:kern w:val="0"/>
          <w:sz w:val="24"/>
          <w:szCs w:val="24"/>
        </w:rPr>
      </w:pPr>
      <w:r>
        <w:rPr>
          <w:rFonts w:hint="eastAsia" w:ascii="宋体" w:hAnsi="宋体" w:cs="??_GB2312"/>
          <w:kern w:val="0"/>
          <w:sz w:val="24"/>
          <w:szCs w:val="24"/>
        </w:rPr>
        <w:t>服务期内保洁用品应保质保量,进校前须经采购方确认。</w:t>
      </w:r>
    </w:p>
    <w:p>
      <w:pPr>
        <w:spacing w:line="360" w:lineRule="auto"/>
        <w:jc w:val="both"/>
        <w:rPr>
          <w:rFonts w:ascii="宋体" w:hAnsi="宋体" w:cs="宋体"/>
          <w:b/>
          <w:sz w:val="24"/>
          <w:szCs w:val="24"/>
        </w:rPr>
      </w:pPr>
      <w:r>
        <w:rPr>
          <w:rFonts w:hint="eastAsia" w:ascii="宋体" w:hAnsi="宋体" w:cs="宋体"/>
          <w:b/>
          <w:sz w:val="24"/>
          <w:szCs w:val="24"/>
        </w:rPr>
        <w:t>（四）工作要求</w:t>
      </w:r>
    </w:p>
    <w:p>
      <w:pPr>
        <w:spacing w:line="360" w:lineRule="auto"/>
        <w:jc w:val="both"/>
        <w:rPr>
          <w:rFonts w:ascii="宋体" w:hAnsi="宋体" w:cs="宋体"/>
          <w:b/>
          <w:sz w:val="24"/>
          <w:szCs w:val="24"/>
        </w:rPr>
      </w:pPr>
      <w:r>
        <w:rPr>
          <w:rFonts w:hint="eastAsia" w:ascii="宋体" w:hAnsi="宋体" w:cs="宋体"/>
          <w:b/>
          <w:sz w:val="24"/>
          <w:szCs w:val="24"/>
        </w:rPr>
        <w:t>1.</w:t>
      </w:r>
      <w:r>
        <w:rPr>
          <w:rFonts w:hint="eastAsia" w:ascii="宋体" w:hAnsi="宋体"/>
          <w:b/>
          <w:color w:val="000000"/>
          <w:sz w:val="24"/>
          <w:szCs w:val="24"/>
        </w:rPr>
        <w:t>保洁服务范围及工作要求</w:t>
      </w:r>
    </w:p>
    <w:bookmarkEnd w:id="36"/>
    <w:bookmarkEnd w:id="37"/>
    <w:bookmarkEnd w:id="38"/>
    <w:bookmarkEnd w:id="39"/>
    <w:bookmarkEnd w:id="40"/>
    <w:p>
      <w:pPr>
        <w:autoSpaceDE w:val="0"/>
        <w:autoSpaceDN w:val="0"/>
        <w:adjustRightInd w:val="0"/>
        <w:spacing w:line="360" w:lineRule="auto"/>
        <w:jc w:val="both"/>
        <w:rPr>
          <w:rFonts w:ascii="宋体" w:hAnsi="宋体" w:cs="??_GB2312"/>
          <w:kern w:val="0"/>
          <w:sz w:val="24"/>
          <w:szCs w:val="24"/>
        </w:rPr>
      </w:pPr>
      <w:r>
        <w:rPr>
          <w:rFonts w:hint="eastAsia" w:ascii="宋体" w:hAnsi="宋体" w:cs="??_GB2312"/>
          <w:b/>
          <w:bCs/>
          <w:kern w:val="0"/>
          <w:sz w:val="24"/>
          <w:szCs w:val="24"/>
        </w:rPr>
        <w:t>1.1保洁服务范围：</w:t>
      </w:r>
      <w:r>
        <w:rPr>
          <w:rFonts w:hint="eastAsia" w:ascii="宋体" w:hAnsi="宋体" w:cs="??_GB2312"/>
          <w:kern w:val="0"/>
          <w:sz w:val="24"/>
          <w:szCs w:val="24"/>
        </w:rPr>
        <w:t>台州开放大学及</w:t>
      </w:r>
      <w:r>
        <w:rPr>
          <w:rFonts w:ascii="宋体" w:hAnsi="宋体" w:cs="??_GB2312"/>
          <w:kern w:val="0"/>
          <w:sz w:val="24"/>
          <w:szCs w:val="24"/>
        </w:rPr>
        <w:t>校园周边门前三</w:t>
      </w:r>
      <w:r>
        <w:rPr>
          <w:rFonts w:hint="eastAsia" w:ascii="宋体" w:hAnsi="宋体" w:cs="??_GB2312"/>
          <w:kern w:val="0"/>
          <w:sz w:val="24"/>
          <w:szCs w:val="24"/>
        </w:rPr>
        <w:t>包</w:t>
      </w:r>
      <w:r>
        <w:rPr>
          <w:rFonts w:ascii="宋体" w:hAnsi="宋体" w:cs="??_GB2312"/>
          <w:kern w:val="0"/>
          <w:sz w:val="24"/>
          <w:szCs w:val="24"/>
        </w:rPr>
        <w:t>范围</w:t>
      </w:r>
    </w:p>
    <w:p>
      <w:pPr>
        <w:autoSpaceDE w:val="0"/>
        <w:autoSpaceDN w:val="0"/>
        <w:adjustRightInd w:val="0"/>
        <w:spacing w:line="360" w:lineRule="auto"/>
        <w:ind w:firstLine="480" w:firstLineChars="200"/>
        <w:jc w:val="both"/>
        <w:rPr>
          <w:sz w:val="24"/>
          <w:szCs w:val="24"/>
        </w:rPr>
      </w:pPr>
      <w:r>
        <w:rPr>
          <w:rFonts w:hint="eastAsia" w:ascii="宋体" w:hAnsi="宋体" w:cs="宋体"/>
          <w:sz w:val="24"/>
          <w:szCs w:val="24"/>
        </w:rPr>
        <w:t>中标人负责</w:t>
      </w:r>
      <w:r>
        <w:rPr>
          <w:rFonts w:hint="eastAsia" w:ascii="宋体" w:hAnsi="宋体" w:cs="??_GB2312"/>
          <w:kern w:val="0"/>
          <w:sz w:val="24"/>
          <w:szCs w:val="24"/>
        </w:rPr>
        <w:t>台州开放大学校园全部</w:t>
      </w:r>
      <w:r>
        <w:rPr>
          <w:rFonts w:hint="eastAsia" w:ascii="宋体" w:hAnsi="宋体" w:cs="宋体"/>
          <w:sz w:val="24"/>
          <w:szCs w:val="24"/>
        </w:rPr>
        <w:t>楼宇（行政楼、教学楼、实训楼、学生公寓、体育馆、综合楼、风雨操场）、公共场所及设施的保洁与配合管理工作；同时承担校内的除四害及防治白蚁工作。</w:t>
      </w:r>
    </w:p>
    <w:p>
      <w:pPr>
        <w:autoSpaceDE w:val="0"/>
        <w:autoSpaceDN w:val="0"/>
        <w:adjustRightInd w:val="0"/>
        <w:spacing w:line="360" w:lineRule="auto"/>
        <w:ind w:firstLine="480"/>
        <w:jc w:val="both"/>
        <w:rPr>
          <w:rFonts w:ascii="宋体" w:hAnsi="宋体" w:cs="??_GB2312"/>
          <w:kern w:val="0"/>
          <w:sz w:val="24"/>
          <w:szCs w:val="24"/>
        </w:rPr>
      </w:pPr>
      <w:r>
        <w:rPr>
          <w:rFonts w:hint="eastAsia" w:ascii="宋体" w:hAnsi="宋体" w:cs="??_GB2312"/>
          <w:kern w:val="0"/>
          <w:sz w:val="24"/>
          <w:szCs w:val="24"/>
        </w:rPr>
        <w:t>（1）校园内所有楼宇内公共场所的保洁</w:t>
      </w:r>
    </w:p>
    <w:p>
      <w:pPr>
        <w:autoSpaceDE w:val="0"/>
        <w:autoSpaceDN w:val="0"/>
        <w:adjustRightInd w:val="0"/>
        <w:spacing w:line="360" w:lineRule="auto"/>
        <w:ind w:firstLine="480"/>
        <w:jc w:val="both"/>
        <w:rPr>
          <w:rFonts w:ascii="宋体" w:hAnsi="宋体" w:cs="??_GB2312"/>
          <w:kern w:val="0"/>
          <w:sz w:val="24"/>
          <w:szCs w:val="24"/>
        </w:rPr>
      </w:pPr>
      <w:r>
        <w:rPr>
          <w:rFonts w:hint="eastAsia" w:ascii="宋体" w:hAnsi="宋体" w:cs="??_GB2312"/>
          <w:kern w:val="0"/>
          <w:sz w:val="24"/>
          <w:szCs w:val="24"/>
        </w:rPr>
        <w:t>包括：台阶、门窗、窗台、走道、楼梯及</w:t>
      </w:r>
      <w:r>
        <w:rPr>
          <w:rFonts w:ascii="宋体" w:hAnsi="宋体" w:cs="??_GB2312"/>
          <w:kern w:val="0"/>
          <w:sz w:val="24"/>
          <w:szCs w:val="24"/>
        </w:rPr>
        <w:t>扶手</w:t>
      </w:r>
      <w:r>
        <w:rPr>
          <w:rFonts w:hint="eastAsia" w:ascii="宋体" w:hAnsi="宋体" w:cs="??_GB2312"/>
          <w:kern w:val="0"/>
          <w:sz w:val="24"/>
          <w:szCs w:val="24"/>
        </w:rPr>
        <w:t>、厕所、电梯、架空层、楼顶平台、</w:t>
      </w:r>
      <w:r>
        <w:rPr>
          <w:rFonts w:ascii="宋体" w:hAnsi="宋体" w:cs="??_GB2312"/>
          <w:kern w:val="0"/>
          <w:sz w:val="24"/>
          <w:szCs w:val="24"/>
        </w:rPr>
        <w:t>食堂楼梯及卫生间</w:t>
      </w:r>
      <w:r>
        <w:rPr>
          <w:rFonts w:hint="eastAsia" w:ascii="宋体" w:hAnsi="宋体" w:cs="??_GB2312"/>
          <w:kern w:val="0"/>
          <w:sz w:val="24"/>
          <w:szCs w:val="24"/>
        </w:rPr>
        <w:t xml:space="preserve">等保洁。  </w:t>
      </w:r>
    </w:p>
    <w:p>
      <w:pPr>
        <w:autoSpaceDE w:val="0"/>
        <w:autoSpaceDN w:val="0"/>
        <w:adjustRightInd w:val="0"/>
        <w:spacing w:line="360" w:lineRule="auto"/>
        <w:ind w:firstLine="480"/>
        <w:jc w:val="both"/>
        <w:rPr>
          <w:rFonts w:ascii="宋体" w:hAnsi="宋体" w:cs="??_GB2312"/>
          <w:kern w:val="0"/>
          <w:sz w:val="24"/>
          <w:szCs w:val="24"/>
        </w:rPr>
      </w:pPr>
      <w:r>
        <w:rPr>
          <w:rFonts w:hint="eastAsia" w:ascii="Calibri" w:hAnsi="Calibri" w:cs="Calibri"/>
          <w:kern w:val="0"/>
          <w:sz w:val="24"/>
          <w:szCs w:val="24"/>
        </w:rPr>
        <w:t>（2）</w:t>
      </w:r>
      <w:r>
        <w:rPr>
          <w:rFonts w:hint="eastAsia" w:ascii="宋体" w:hAnsi="宋体" w:cs="??_GB2312"/>
          <w:kern w:val="0"/>
          <w:sz w:val="24"/>
          <w:szCs w:val="24"/>
        </w:rPr>
        <w:t>行政楼保洁</w:t>
      </w:r>
    </w:p>
    <w:p>
      <w:pPr>
        <w:autoSpaceDE w:val="0"/>
        <w:autoSpaceDN w:val="0"/>
        <w:adjustRightInd w:val="0"/>
        <w:spacing w:line="360" w:lineRule="auto"/>
        <w:ind w:firstLine="480" w:firstLineChars="200"/>
        <w:jc w:val="both"/>
        <w:rPr>
          <w:rFonts w:ascii="宋体" w:hAnsi="宋体" w:cs="??_GB2312"/>
          <w:kern w:val="0"/>
          <w:sz w:val="24"/>
          <w:szCs w:val="24"/>
        </w:rPr>
      </w:pPr>
      <w:r>
        <w:rPr>
          <w:rFonts w:hint="eastAsia" w:ascii="Calibri" w:hAnsi="Calibri" w:cs="Calibri"/>
          <w:kern w:val="0"/>
          <w:sz w:val="24"/>
          <w:szCs w:val="24"/>
        </w:rPr>
        <w:t>包含</w:t>
      </w:r>
      <w:r>
        <w:rPr>
          <w:rFonts w:hint="eastAsia" w:ascii="宋体" w:hAnsi="宋体" w:cs="??_GB2312"/>
          <w:kern w:val="0"/>
          <w:sz w:val="24"/>
          <w:szCs w:val="24"/>
        </w:rPr>
        <w:t>校领导办公室</w:t>
      </w:r>
      <w:r>
        <w:rPr>
          <w:rFonts w:hint="eastAsia" w:ascii="宋体" w:hAnsi="宋体" w:cs="宋体"/>
          <w:sz w:val="24"/>
          <w:szCs w:val="24"/>
        </w:rPr>
        <w:t>卫生保洁以</w:t>
      </w:r>
      <w:r>
        <w:rPr>
          <w:rFonts w:hint="eastAsia" w:ascii="宋体" w:hAnsi="宋体" w:cs="??_GB2312"/>
          <w:kern w:val="0"/>
          <w:sz w:val="24"/>
          <w:szCs w:val="24"/>
        </w:rPr>
        <w:t>及开水供应；</w:t>
      </w:r>
      <w:r>
        <w:rPr>
          <w:rFonts w:hint="eastAsia" w:ascii="宋体" w:hAnsi="宋体" w:cs="宋体"/>
          <w:sz w:val="24"/>
          <w:szCs w:val="24"/>
        </w:rPr>
        <w:t>所有会议室开水供应与开关门、灯具等管理。</w:t>
      </w:r>
    </w:p>
    <w:p>
      <w:pPr>
        <w:autoSpaceDE w:val="0"/>
        <w:autoSpaceDN w:val="0"/>
        <w:adjustRightInd w:val="0"/>
        <w:spacing w:line="360" w:lineRule="auto"/>
        <w:ind w:firstLine="480" w:firstLineChars="200"/>
        <w:jc w:val="both"/>
        <w:rPr>
          <w:rFonts w:ascii="Calibri" w:hAnsi="Calibri" w:cs="Calibri"/>
          <w:kern w:val="0"/>
          <w:sz w:val="24"/>
          <w:szCs w:val="24"/>
        </w:rPr>
      </w:pPr>
      <w:r>
        <w:rPr>
          <w:rFonts w:hint="eastAsia" w:ascii="Calibri" w:hAnsi="Calibri" w:cs="Calibri"/>
          <w:sz w:val="24"/>
          <w:szCs w:val="24"/>
        </w:rPr>
        <w:t>（3）</w:t>
      </w:r>
      <w:r>
        <w:rPr>
          <w:rFonts w:hint="eastAsia" w:ascii="宋体" w:hAnsi="宋体" w:cs="宋体"/>
          <w:sz w:val="24"/>
          <w:szCs w:val="24"/>
        </w:rPr>
        <w:t>教学楼、实训楼、体育馆、综合楼、风雨操场看台等</w:t>
      </w:r>
    </w:p>
    <w:p>
      <w:pPr>
        <w:autoSpaceDE w:val="0"/>
        <w:autoSpaceDN w:val="0"/>
        <w:adjustRightInd w:val="0"/>
        <w:spacing w:line="360" w:lineRule="auto"/>
        <w:ind w:firstLine="480" w:firstLineChars="200"/>
        <w:jc w:val="both"/>
        <w:rPr>
          <w:rFonts w:ascii="宋体" w:hAnsi="宋体" w:cs="??_GB2312"/>
          <w:kern w:val="0"/>
          <w:sz w:val="24"/>
          <w:szCs w:val="24"/>
        </w:rPr>
      </w:pPr>
      <w:r>
        <w:rPr>
          <w:rFonts w:hint="eastAsia" w:ascii="Calibri" w:hAnsi="Calibri" w:cs="Calibri"/>
          <w:kern w:val="0"/>
          <w:sz w:val="24"/>
          <w:szCs w:val="24"/>
        </w:rPr>
        <w:t>包含:</w:t>
      </w:r>
      <w:r>
        <w:rPr>
          <w:rFonts w:hint="eastAsia" w:ascii="宋体" w:hAnsi="宋体" w:cs="宋体"/>
          <w:sz w:val="24"/>
          <w:szCs w:val="24"/>
        </w:rPr>
        <w:t>所有公共区域的卫生保洁工作；</w:t>
      </w:r>
      <w:r>
        <w:rPr>
          <w:rFonts w:hint="eastAsia" w:ascii="宋体" w:hAnsi="宋体" w:cs="??_GB2312"/>
          <w:kern w:val="0"/>
          <w:sz w:val="24"/>
          <w:szCs w:val="24"/>
        </w:rPr>
        <w:t>教学楼内两个300座报告厅、接待室、会议室、150座阶梯</w:t>
      </w:r>
      <w:r>
        <w:rPr>
          <w:rFonts w:ascii="宋体" w:hAnsi="宋体" w:cs="??_GB2312"/>
          <w:kern w:val="0"/>
          <w:sz w:val="24"/>
          <w:szCs w:val="24"/>
        </w:rPr>
        <w:t>教室、</w:t>
      </w:r>
      <w:r>
        <w:rPr>
          <w:rFonts w:hint="eastAsia" w:ascii="宋体" w:hAnsi="宋体" w:cs="??_GB2312"/>
          <w:kern w:val="0"/>
          <w:sz w:val="24"/>
          <w:szCs w:val="24"/>
        </w:rPr>
        <w:t>公</w:t>
      </w:r>
      <w:r>
        <w:rPr>
          <w:rFonts w:ascii="宋体" w:hAnsi="宋体" w:cs="??_GB2312"/>
          <w:kern w:val="0"/>
          <w:sz w:val="24"/>
          <w:szCs w:val="24"/>
        </w:rPr>
        <w:t>共教室</w:t>
      </w:r>
      <w:r>
        <w:rPr>
          <w:rFonts w:hint="eastAsia" w:ascii="宋体" w:hAnsi="宋体" w:cs="??_GB2312"/>
          <w:kern w:val="0"/>
          <w:sz w:val="24"/>
          <w:szCs w:val="24"/>
        </w:rPr>
        <w:t>、创业园、综合楼</w:t>
      </w:r>
      <w:r>
        <w:rPr>
          <w:rFonts w:ascii="宋体" w:hAnsi="宋体" w:cs="??_GB2312"/>
          <w:kern w:val="0"/>
          <w:sz w:val="24"/>
          <w:szCs w:val="24"/>
        </w:rPr>
        <w:t>和合书吧</w:t>
      </w:r>
      <w:r>
        <w:rPr>
          <w:rFonts w:hint="eastAsia" w:ascii="宋体" w:hAnsi="宋体" w:cs="??_GB2312"/>
          <w:kern w:val="0"/>
          <w:sz w:val="24"/>
          <w:szCs w:val="24"/>
        </w:rPr>
        <w:t>、培训教室</w:t>
      </w:r>
      <w:r>
        <w:rPr>
          <w:rFonts w:ascii="宋体" w:hAnsi="宋体" w:cs="??_GB2312"/>
          <w:kern w:val="0"/>
          <w:sz w:val="24"/>
          <w:szCs w:val="24"/>
        </w:rPr>
        <w:t>、招生大厅</w:t>
      </w:r>
      <w:r>
        <w:rPr>
          <w:rFonts w:hint="eastAsia" w:ascii="宋体" w:hAnsi="宋体" w:cs="??_GB2312"/>
          <w:kern w:val="0"/>
          <w:sz w:val="24"/>
          <w:szCs w:val="24"/>
        </w:rPr>
        <w:t>的保洁；教学楼教室、综合楼舞蹈房</w:t>
      </w:r>
      <w:r>
        <w:rPr>
          <w:rFonts w:ascii="宋体" w:hAnsi="宋体" w:cs="??_GB2312"/>
          <w:kern w:val="0"/>
          <w:sz w:val="24"/>
          <w:szCs w:val="24"/>
        </w:rPr>
        <w:t>、</w:t>
      </w:r>
      <w:r>
        <w:rPr>
          <w:rFonts w:hint="eastAsia" w:ascii="宋体" w:hAnsi="宋体" w:cs="??_GB2312"/>
          <w:kern w:val="0"/>
          <w:sz w:val="24"/>
          <w:szCs w:val="24"/>
        </w:rPr>
        <w:t>琴房</w:t>
      </w:r>
      <w:r>
        <w:rPr>
          <w:rFonts w:ascii="宋体" w:hAnsi="宋体" w:cs="??_GB2312"/>
          <w:kern w:val="0"/>
          <w:sz w:val="24"/>
          <w:szCs w:val="24"/>
        </w:rPr>
        <w:t>、画室</w:t>
      </w:r>
      <w:r>
        <w:rPr>
          <w:rFonts w:hint="eastAsia" w:ascii="宋体" w:hAnsi="宋体" w:cs="??_GB2312"/>
          <w:kern w:val="0"/>
          <w:sz w:val="24"/>
          <w:szCs w:val="24"/>
        </w:rPr>
        <w:t>、实训楼机房、</w:t>
      </w:r>
      <w:r>
        <w:rPr>
          <w:rFonts w:ascii="宋体" w:hAnsi="宋体" w:cs="??_GB2312"/>
          <w:kern w:val="0"/>
          <w:sz w:val="24"/>
          <w:szCs w:val="24"/>
        </w:rPr>
        <w:t>机</w:t>
      </w:r>
      <w:r>
        <w:rPr>
          <w:rFonts w:hint="eastAsia" w:ascii="宋体" w:hAnsi="宋体" w:cs="??_GB2312"/>
          <w:kern w:val="0"/>
          <w:sz w:val="24"/>
          <w:szCs w:val="24"/>
        </w:rPr>
        <w:t>电实</w:t>
      </w:r>
      <w:r>
        <w:rPr>
          <w:rFonts w:ascii="宋体" w:hAnsi="宋体" w:cs="??_GB2312"/>
          <w:kern w:val="0"/>
          <w:sz w:val="24"/>
          <w:szCs w:val="24"/>
        </w:rPr>
        <w:t>训室等公共</w:t>
      </w:r>
      <w:r>
        <w:rPr>
          <w:rFonts w:hint="eastAsia" w:ascii="宋体" w:hAnsi="宋体" w:cs="??_GB2312"/>
          <w:kern w:val="0"/>
          <w:sz w:val="24"/>
          <w:szCs w:val="24"/>
        </w:rPr>
        <w:t>功</w:t>
      </w:r>
      <w:r>
        <w:rPr>
          <w:rFonts w:ascii="宋体" w:hAnsi="宋体" w:cs="??_GB2312"/>
          <w:kern w:val="0"/>
          <w:sz w:val="24"/>
          <w:szCs w:val="24"/>
        </w:rPr>
        <w:t>能教室</w:t>
      </w:r>
      <w:r>
        <w:rPr>
          <w:rFonts w:hint="eastAsia" w:ascii="宋体" w:hAnsi="宋体" w:cs="??_GB2312"/>
          <w:kern w:val="0"/>
          <w:sz w:val="24"/>
          <w:szCs w:val="24"/>
        </w:rPr>
        <w:t>的保洁，包括：课桌、地面、门窗、黑板、讲台、空调、教学设备、日光灯、电风扇、电脑、电脑桌等公用物品的保洁。</w:t>
      </w:r>
    </w:p>
    <w:p>
      <w:pPr>
        <w:pStyle w:val="2"/>
        <w:spacing w:line="360" w:lineRule="auto"/>
        <w:ind w:left="0" w:leftChars="0" w:firstLine="480" w:firstLineChars="200"/>
        <w:jc w:val="both"/>
        <w:rPr>
          <w:sz w:val="24"/>
          <w:szCs w:val="24"/>
        </w:rPr>
      </w:pPr>
      <w:r>
        <w:rPr>
          <w:rFonts w:hint="eastAsia" w:ascii="Calibri" w:hAnsi="Calibri" w:cs="Calibri"/>
          <w:sz w:val="24"/>
          <w:szCs w:val="24"/>
        </w:rPr>
        <w:t>（4）</w:t>
      </w:r>
      <w:r>
        <w:rPr>
          <w:rFonts w:hint="eastAsia" w:ascii="宋体" w:hAnsi="宋体" w:cs="??_GB2312"/>
          <w:kern w:val="0"/>
          <w:sz w:val="24"/>
          <w:szCs w:val="24"/>
        </w:rPr>
        <w:t>1#、2#、3#</w:t>
      </w:r>
      <w:r>
        <w:rPr>
          <w:rFonts w:hint="eastAsia" w:ascii="宋体" w:hAnsi="宋体" w:cs="宋体"/>
          <w:sz w:val="24"/>
          <w:szCs w:val="24"/>
        </w:rPr>
        <w:t>学生公寓、教学楼架空层员工宿舍</w:t>
      </w:r>
    </w:p>
    <w:p>
      <w:pPr>
        <w:spacing w:line="360" w:lineRule="auto"/>
        <w:ind w:firstLine="480"/>
        <w:jc w:val="both"/>
        <w:rPr>
          <w:rFonts w:hint="eastAsia" w:ascii="宋体" w:hAnsi="宋体"/>
          <w:sz w:val="24"/>
          <w:szCs w:val="24"/>
        </w:rPr>
      </w:pPr>
      <w:r>
        <w:rPr>
          <w:rFonts w:hint="eastAsia" w:ascii="宋体" w:hAnsi="宋体" w:cs="??_GB2312"/>
          <w:kern w:val="0"/>
          <w:sz w:val="24"/>
          <w:szCs w:val="24"/>
        </w:rPr>
        <w:t>包含：</w:t>
      </w:r>
      <w:r>
        <w:rPr>
          <w:rFonts w:hint="eastAsia" w:ascii="宋体" w:hAnsi="宋体" w:cs="宋体"/>
          <w:sz w:val="24"/>
          <w:szCs w:val="24"/>
        </w:rPr>
        <w:t>除去学生寝室内、员工寝室内以外的所有室内外公共区域</w:t>
      </w:r>
      <w:r>
        <w:rPr>
          <w:rFonts w:hint="eastAsia" w:ascii="宋体" w:hAnsi="宋体"/>
          <w:sz w:val="24"/>
          <w:szCs w:val="24"/>
        </w:rPr>
        <w:t>（如</w:t>
      </w:r>
      <w:r>
        <w:rPr>
          <w:rFonts w:ascii="宋体" w:hAnsi="宋体"/>
          <w:sz w:val="24"/>
          <w:szCs w:val="24"/>
        </w:rPr>
        <w:t>公共卫生间、洗</w:t>
      </w:r>
      <w:r>
        <w:rPr>
          <w:rFonts w:hint="eastAsia" w:ascii="宋体" w:hAnsi="宋体"/>
          <w:sz w:val="24"/>
          <w:szCs w:val="24"/>
        </w:rPr>
        <w:t>衣</w:t>
      </w:r>
      <w:r>
        <w:rPr>
          <w:rFonts w:ascii="宋体" w:hAnsi="宋体"/>
          <w:sz w:val="24"/>
          <w:szCs w:val="24"/>
        </w:rPr>
        <w:t>房、洗澡房、楼道、楼梯及扶手等</w:t>
      </w:r>
      <w:r>
        <w:rPr>
          <w:rFonts w:hint="eastAsia" w:ascii="宋体" w:hAnsi="宋体"/>
          <w:sz w:val="24"/>
          <w:szCs w:val="24"/>
        </w:rPr>
        <w:t>）的</w:t>
      </w:r>
      <w:r>
        <w:rPr>
          <w:rFonts w:ascii="宋体" w:hAnsi="宋体"/>
          <w:sz w:val="24"/>
          <w:szCs w:val="24"/>
        </w:rPr>
        <w:t>卫生</w:t>
      </w:r>
      <w:r>
        <w:rPr>
          <w:rFonts w:hint="eastAsia" w:ascii="宋体" w:hAnsi="宋体"/>
          <w:sz w:val="24"/>
          <w:szCs w:val="24"/>
        </w:rPr>
        <w:t>保洁</w:t>
      </w:r>
      <w:r>
        <w:rPr>
          <w:rFonts w:ascii="宋体" w:hAnsi="宋体"/>
          <w:sz w:val="24"/>
          <w:szCs w:val="24"/>
        </w:rPr>
        <w:t>及</w:t>
      </w:r>
      <w:r>
        <w:rPr>
          <w:rFonts w:hint="eastAsia" w:ascii="宋体" w:hAnsi="宋体"/>
          <w:sz w:val="24"/>
          <w:szCs w:val="24"/>
        </w:rPr>
        <w:t>垃圾</w:t>
      </w:r>
      <w:r>
        <w:rPr>
          <w:rFonts w:ascii="宋体" w:hAnsi="宋体"/>
          <w:sz w:val="24"/>
          <w:szCs w:val="24"/>
        </w:rPr>
        <w:t>清拖</w:t>
      </w:r>
      <w:r>
        <w:rPr>
          <w:rFonts w:hint="eastAsia" w:ascii="宋体" w:hAnsi="宋体"/>
          <w:sz w:val="24"/>
          <w:szCs w:val="24"/>
        </w:rPr>
        <w:t>工作。</w:t>
      </w:r>
    </w:p>
    <w:p>
      <w:pPr>
        <w:adjustRightInd w:val="0"/>
        <w:snapToGrid w:val="0"/>
        <w:spacing w:line="360" w:lineRule="auto"/>
        <w:ind w:firstLine="480" w:firstLineChars="200"/>
        <w:jc w:val="both"/>
        <w:rPr>
          <w:rFonts w:ascii="宋体" w:hAnsi="宋体" w:cs="宋体"/>
          <w:sz w:val="24"/>
          <w:szCs w:val="24"/>
        </w:rPr>
      </w:pPr>
      <w:r>
        <w:rPr>
          <w:rFonts w:hint="eastAsia" w:ascii="Calibri" w:hAnsi="Calibri" w:cs="Calibri"/>
          <w:sz w:val="24"/>
          <w:szCs w:val="24"/>
        </w:rPr>
        <w:t>（5）</w:t>
      </w:r>
      <w:r>
        <w:rPr>
          <w:rFonts w:hint="eastAsia" w:ascii="宋体" w:hAnsi="宋体" w:cs="宋体"/>
          <w:sz w:val="24"/>
          <w:szCs w:val="24"/>
        </w:rPr>
        <w:t>校园所有的室外公共区域</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包含：道路、</w:t>
      </w:r>
      <w:r>
        <w:rPr>
          <w:rFonts w:hint="eastAsia" w:ascii="宋体" w:hAnsi="宋体" w:cs="??_GB2312"/>
          <w:kern w:val="0"/>
          <w:sz w:val="24"/>
          <w:szCs w:val="24"/>
        </w:rPr>
        <w:t>人工湖及湖边休闲桌椅、草坪及</w:t>
      </w:r>
      <w:r>
        <w:rPr>
          <w:rFonts w:hint="eastAsia" w:ascii="宋体" w:hAnsi="宋体" w:cs="宋体"/>
          <w:sz w:val="24"/>
          <w:szCs w:val="24"/>
        </w:rPr>
        <w:t>花坛、停车场、篮球场、运动场、西南角空地等所有公共场所以及公共设施的卫生保洁工作，所有校门口包干区域的卫生保洁工作。</w:t>
      </w:r>
    </w:p>
    <w:p>
      <w:pPr>
        <w:autoSpaceDE w:val="0"/>
        <w:autoSpaceDN w:val="0"/>
        <w:adjustRightInd w:val="0"/>
        <w:spacing w:line="360" w:lineRule="auto"/>
        <w:ind w:firstLine="480" w:firstLineChars="200"/>
        <w:jc w:val="both"/>
        <w:rPr>
          <w:rFonts w:ascii="宋体" w:hAnsi="宋体" w:cs="宋体"/>
          <w:sz w:val="24"/>
          <w:szCs w:val="24"/>
        </w:rPr>
      </w:pPr>
      <w:r>
        <w:rPr>
          <w:rFonts w:hint="eastAsia" w:ascii="宋体" w:hAnsi="宋体" w:cs="宋体"/>
          <w:sz w:val="24"/>
          <w:szCs w:val="24"/>
        </w:rPr>
        <w:t>（6）校园所有楼宇卫生死角和屋面、窗台、阳台、露台、楼层天沟、地面水沟、地面集水井等</w:t>
      </w:r>
      <w:r>
        <w:rPr>
          <w:rFonts w:ascii="宋体" w:hAnsi="宋体" w:cs="宋体"/>
          <w:sz w:val="24"/>
          <w:szCs w:val="24"/>
        </w:rPr>
        <w:t>给排水系统的</w:t>
      </w:r>
      <w:r>
        <w:rPr>
          <w:rFonts w:hint="eastAsia" w:ascii="宋体" w:hAnsi="宋体" w:cs="宋体"/>
          <w:sz w:val="24"/>
          <w:szCs w:val="24"/>
        </w:rPr>
        <w:t>每个月的</w:t>
      </w:r>
      <w:r>
        <w:rPr>
          <w:rFonts w:hint="eastAsia" w:ascii="宋体" w:hAnsi="宋体" w:cs="??_GB2312"/>
          <w:kern w:val="0"/>
          <w:sz w:val="24"/>
          <w:szCs w:val="24"/>
        </w:rPr>
        <w:t>疏通、清理、</w:t>
      </w:r>
      <w:r>
        <w:rPr>
          <w:rFonts w:hint="eastAsia" w:ascii="宋体" w:hAnsi="宋体" w:cs="宋体"/>
          <w:sz w:val="24"/>
          <w:szCs w:val="24"/>
        </w:rPr>
        <w:t>保洁。</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（7）负责校园内</w:t>
      </w:r>
      <w:r>
        <w:rPr>
          <w:rFonts w:hint="eastAsia" w:ascii="宋体" w:hAnsi="宋体" w:cs="??_GB2312"/>
          <w:kern w:val="0"/>
          <w:sz w:val="24"/>
          <w:szCs w:val="24"/>
        </w:rPr>
        <w:t>除建筑垃圾以外的</w:t>
      </w:r>
      <w:r>
        <w:rPr>
          <w:rFonts w:hint="eastAsia" w:ascii="宋体" w:hAnsi="宋体" w:cs="宋体"/>
          <w:sz w:val="24"/>
          <w:szCs w:val="24"/>
        </w:rPr>
        <w:t>日常卫生保洁产生的垃圾废弃物收集，清运至指定的垃圾集中站点，通知环保部门及时清运。</w:t>
      </w:r>
    </w:p>
    <w:p>
      <w:pPr>
        <w:pStyle w:val="2"/>
        <w:spacing w:line="360" w:lineRule="auto"/>
        <w:ind w:left="0" w:leftChars="0" w:firstLine="480" w:firstLineChars="200"/>
        <w:jc w:val="both"/>
        <w:rPr>
          <w:sz w:val="24"/>
          <w:szCs w:val="24"/>
        </w:rPr>
      </w:pPr>
      <w:r>
        <w:rPr>
          <w:rFonts w:hint="eastAsia" w:ascii="宋体" w:hAnsi="宋体" w:cs="宋体"/>
          <w:sz w:val="24"/>
          <w:szCs w:val="24"/>
        </w:rPr>
        <w:t>（8）负责保洁区域楼宇本体、设施、水电等的报修和配合验收工作。</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（9）</w:t>
      </w:r>
      <w:r>
        <w:rPr>
          <w:rFonts w:ascii="宋体" w:hAnsi="宋体" w:cs="宋体"/>
          <w:bCs/>
          <w:sz w:val="24"/>
          <w:szCs w:val="24"/>
        </w:rPr>
        <w:t>按学校</w:t>
      </w:r>
      <w:r>
        <w:rPr>
          <w:rFonts w:hint="eastAsia" w:ascii="宋体" w:hAnsi="宋体" w:cs="宋体"/>
          <w:bCs/>
          <w:sz w:val="24"/>
          <w:szCs w:val="24"/>
        </w:rPr>
        <w:t>通知要</w:t>
      </w:r>
      <w:r>
        <w:rPr>
          <w:rFonts w:ascii="宋体" w:hAnsi="宋体" w:cs="宋体"/>
          <w:bCs/>
          <w:sz w:val="24"/>
          <w:szCs w:val="24"/>
        </w:rPr>
        <w:t>求</w:t>
      </w:r>
      <w:r>
        <w:rPr>
          <w:rFonts w:hint="eastAsia" w:ascii="宋体" w:hAnsi="宋体" w:cs="宋体"/>
          <w:bCs/>
          <w:sz w:val="24"/>
          <w:szCs w:val="24"/>
        </w:rPr>
        <w:t>做好</w:t>
      </w:r>
      <w:r>
        <w:rPr>
          <w:rFonts w:hint="eastAsia" w:ascii="宋体" w:hAnsi="宋体" w:cs="宋体"/>
          <w:sz w:val="24"/>
          <w:szCs w:val="24"/>
        </w:rPr>
        <w:t>各种临时性活动（如新生报到、军训、运动会、招聘会、各种参观检查、文艺汇演、各类社会考试以及各种大型活动等）的卫生保洁、开关门、协助会场布置（搭棚、各类搬运、桌椅布置）等工作。</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（10）根据学校要求，及时安排（包含双休日和节假日）杂工工作人员，完成</w:t>
      </w:r>
      <w:r>
        <w:rPr>
          <w:rFonts w:hint="eastAsia" w:ascii="宋体" w:hAnsi="宋体"/>
          <w:sz w:val="24"/>
          <w:szCs w:val="24"/>
        </w:rPr>
        <w:t>校内大型活动物资搬运保障</w:t>
      </w:r>
      <w:r>
        <w:rPr>
          <w:rFonts w:hint="eastAsia" w:ascii="宋体" w:hAnsi="宋体" w:cs="宋体"/>
          <w:sz w:val="24"/>
          <w:szCs w:val="24"/>
        </w:rPr>
        <w:t>。</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（11）按学校要求对所有值班室</w:t>
      </w:r>
      <w:r>
        <w:rPr>
          <w:rFonts w:hint="eastAsia" w:ascii="宋体" w:hAnsi="宋体" w:eastAsia="宋体" w:cs="宋体"/>
          <w:sz w:val="24"/>
          <w:szCs w:val="24"/>
        </w:rPr>
        <w:t>床单、被套、枕套，会议室的座套、教师餐厅桌椅套等定时清洗更换并做好卫生保洁工作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一年不少于2次</w:t>
      </w:r>
      <w:r>
        <w:rPr>
          <w:rFonts w:hint="eastAsia" w:ascii="宋体" w:hAnsi="宋体" w:eastAsia="宋体" w:cs="宋体"/>
          <w:sz w:val="24"/>
          <w:szCs w:val="24"/>
          <w:lang w:eastAsia="zh-CN"/>
        </w:rPr>
        <w:t>）</w:t>
      </w:r>
      <w:r>
        <w:rPr>
          <w:rFonts w:hint="eastAsia" w:ascii="宋体" w:hAnsi="宋体" w:eastAsia="宋体" w:cs="宋体"/>
          <w:sz w:val="24"/>
          <w:szCs w:val="24"/>
        </w:rPr>
        <w:t>。</w:t>
      </w:r>
    </w:p>
    <w:p>
      <w:pPr>
        <w:adjustRightInd w:val="0"/>
        <w:snapToGrid w:val="0"/>
        <w:spacing w:line="360" w:lineRule="auto"/>
        <w:ind w:firstLine="480" w:firstLineChars="200"/>
        <w:jc w:val="both"/>
        <w:rPr>
          <w:rFonts w:hint="eastAsia" w:ascii="宋体" w:hAnsi="宋体" w:eastAsia="宋体" w:cs="宋体"/>
          <w:sz w:val="24"/>
          <w:szCs w:val="24"/>
          <w:lang w:eastAsia="zh-CN"/>
        </w:rPr>
      </w:pPr>
      <w:r>
        <w:rPr>
          <w:rFonts w:hint="eastAsia" w:ascii="宋体" w:hAnsi="宋体" w:cs="宋体"/>
          <w:sz w:val="24"/>
          <w:szCs w:val="24"/>
        </w:rPr>
        <w:t>（12）每年寒暑</w:t>
      </w:r>
      <w:r>
        <w:rPr>
          <w:rFonts w:hint="eastAsia" w:ascii="宋体" w:hAnsi="宋体" w:cs="宋体"/>
          <w:sz w:val="24"/>
          <w:szCs w:val="24"/>
          <w:lang w:val="en-US" w:eastAsia="zh-CN"/>
        </w:rPr>
        <w:t>假</w:t>
      </w:r>
      <w:r>
        <w:rPr>
          <w:rFonts w:hint="eastAsia" w:ascii="宋体" w:hAnsi="宋体" w:cs="宋体"/>
          <w:sz w:val="24"/>
          <w:szCs w:val="24"/>
        </w:rPr>
        <w:t>期间对所有教室、寝室各进行一次全面清洁工作。（包含墙面清扫，空调、黑板、桌椅、地面洗等）</w:t>
      </w:r>
      <w:r>
        <w:rPr>
          <w:rFonts w:hint="eastAsia" w:ascii="宋体" w:hAnsi="宋体" w:cs="宋体"/>
          <w:sz w:val="24"/>
          <w:szCs w:val="24"/>
          <w:lang w:eastAsia="zh-CN"/>
        </w:rPr>
        <w:t>。</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（13）</w:t>
      </w:r>
      <w:r>
        <w:rPr>
          <w:rFonts w:hint="eastAsia" w:ascii="宋体" w:hAnsi="宋体" w:eastAsia="宋体" w:cs="宋体"/>
          <w:sz w:val="24"/>
          <w:szCs w:val="24"/>
        </w:rPr>
        <w:t>每年对所有办公室、教室、寝室的灯、吊扇、窗户、空调（中央空调除外）进行清洁工作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一年不少于2次</w:t>
      </w:r>
      <w:r>
        <w:rPr>
          <w:rFonts w:hint="eastAsia" w:ascii="宋体" w:hAnsi="宋体" w:eastAsia="宋体" w:cs="宋体"/>
          <w:sz w:val="24"/>
          <w:szCs w:val="24"/>
          <w:lang w:eastAsia="zh-CN"/>
        </w:rPr>
        <w:t>）</w:t>
      </w:r>
      <w:r>
        <w:rPr>
          <w:rFonts w:hint="eastAsia" w:ascii="宋体" w:hAnsi="宋体" w:eastAsia="宋体" w:cs="宋体"/>
          <w:sz w:val="24"/>
          <w:szCs w:val="24"/>
        </w:rPr>
        <w:t>。</w:t>
      </w:r>
    </w:p>
    <w:p>
      <w:pPr>
        <w:adjustRightInd w:val="0"/>
        <w:snapToGrid w:val="0"/>
        <w:spacing w:line="360" w:lineRule="auto"/>
        <w:ind w:firstLine="480" w:firstLineChars="200"/>
        <w:jc w:val="both"/>
        <w:rPr>
          <w:rFonts w:ascii="宋体" w:hAnsi="宋体" w:cs="宋体"/>
          <w:bCs/>
          <w:sz w:val="24"/>
          <w:szCs w:val="24"/>
        </w:rPr>
      </w:pPr>
      <w:r>
        <w:rPr>
          <w:rFonts w:hint="eastAsia" w:ascii="宋体" w:hAnsi="宋体" w:cs="宋体"/>
          <w:sz w:val="24"/>
          <w:szCs w:val="24"/>
        </w:rPr>
        <w:t>（14）窗户玻璃、</w:t>
      </w:r>
      <w:r>
        <w:rPr>
          <w:rFonts w:hint="eastAsia" w:ascii="宋体" w:hAnsi="宋体" w:cs="宋体"/>
          <w:bCs/>
          <w:sz w:val="24"/>
          <w:szCs w:val="24"/>
        </w:rPr>
        <w:t>幕墙</w:t>
      </w:r>
      <w:r>
        <w:rPr>
          <w:rFonts w:ascii="宋体" w:hAnsi="宋体" w:cs="宋体"/>
          <w:bCs/>
          <w:sz w:val="24"/>
          <w:szCs w:val="24"/>
        </w:rPr>
        <w:t>、</w:t>
      </w:r>
      <w:r>
        <w:rPr>
          <w:rFonts w:hint="eastAsia" w:ascii="宋体" w:hAnsi="宋体" w:cs="宋体"/>
          <w:bCs/>
          <w:sz w:val="24"/>
          <w:szCs w:val="24"/>
        </w:rPr>
        <w:t>雨</w:t>
      </w:r>
      <w:r>
        <w:rPr>
          <w:rFonts w:ascii="宋体" w:hAnsi="宋体" w:cs="宋体"/>
          <w:bCs/>
          <w:sz w:val="24"/>
          <w:szCs w:val="24"/>
        </w:rPr>
        <w:t>棚每半年清洗一</w:t>
      </w:r>
      <w:r>
        <w:rPr>
          <w:rFonts w:hint="eastAsia" w:ascii="宋体" w:hAnsi="宋体" w:cs="宋体"/>
          <w:bCs/>
          <w:sz w:val="24"/>
          <w:szCs w:val="24"/>
        </w:rPr>
        <w:t>次</w:t>
      </w:r>
      <w:r>
        <w:rPr>
          <w:rFonts w:ascii="宋体" w:hAnsi="宋体" w:cs="宋体"/>
          <w:bCs/>
          <w:sz w:val="24"/>
          <w:szCs w:val="24"/>
        </w:rPr>
        <w:t>。</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（15）完成所有楼宇及公共区域的除四害、白蚁防治工作。</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（16）完成垃圾压缩箱的管理</w:t>
      </w:r>
      <w:r>
        <w:rPr>
          <w:rFonts w:hint="eastAsia" w:cs="宋体"/>
          <w:sz w:val="24"/>
          <w:szCs w:val="24"/>
        </w:rPr>
        <w:t>（不含维修费用）</w:t>
      </w:r>
      <w:r>
        <w:rPr>
          <w:rFonts w:hint="eastAsia" w:ascii="宋体" w:hAnsi="宋体" w:cs="宋体"/>
          <w:sz w:val="24"/>
          <w:szCs w:val="24"/>
        </w:rPr>
        <w:t>、垃圾房清扫、配合环卫处垃圾清运工作。</w:t>
      </w:r>
    </w:p>
    <w:p>
      <w:pPr>
        <w:pStyle w:val="2"/>
        <w:spacing w:line="360" w:lineRule="auto"/>
        <w:jc w:val="both"/>
        <w:rPr>
          <w:sz w:val="24"/>
          <w:szCs w:val="24"/>
        </w:rPr>
      </w:pPr>
      <w:r>
        <w:rPr>
          <w:rFonts w:hint="eastAsia" w:ascii="宋体" w:hAnsi="宋体" w:cs="宋体"/>
          <w:sz w:val="24"/>
          <w:szCs w:val="24"/>
        </w:rPr>
        <w:t>（17）</w:t>
      </w:r>
      <w:r>
        <w:rPr>
          <w:rFonts w:hint="eastAsia" w:ascii="宋体" w:hAnsi="宋体"/>
          <w:sz w:val="24"/>
          <w:szCs w:val="24"/>
        </w:rPr>
        <w:t>化粪池一年两次的清淘。</w:t>
      </w:r>
      <w:r>
        <w:rPr>
          <w:rFonts w:hint="eastAsia" w:ascii="宋体" w:hAnsi="宋体" w:cs="??_GB2312"/>
          <w:kern w:val="0"/>
          <w:sz w:val="24"/>
          <w:szCs w:val="24"/>
        </w:rPr>
        <w:t>化</w:t>
      </w:r>
      <w:r>
        <w:rPr>
          <w:rFonts w:ascii="宋体" w:hAnsi="宋体" w:cs="??_GB2312"/>
          <w:kern w:val="0"/>
          <w:sz w:val="24"/>
          <w:szCs w:val="24"/>
        </w:rPr>
        <w:t>粪</w:t>
      </w:r>
      <w:r>
        <w:rPr>
          <w:rFonts w:hint="eastAsia" w:ascii="宋体" w:hAnsi="宋体" w:cs="??_GB2312"/>
          <w:kern w:val="0"/>
          <w:sz w:val="24"/>
          <w:szCs w:val="24"/>
        </w:rPr>
        <w:t>池</w:t>
      </w:r>
      <w:r>
        <w:rPr>
          <w:rFonts w:ascii="宋体" w:hAnsi="宋体" w:cs="??_GB2312"/>
          <w:kern w:val="0"/>
          <w:sz w:val="24"/>
          <w:szCs w:val="24"/>
        </w:rPr>
        <w:t>定期查看，并</w:t>
      </w:r>
      <w:r>
        <w:rPr>
          <w:rFonts w:hint="eastAsia" w:ascii="宋体" w:hAnsi="宋体" w:cs="??_GB2312"/>
          <w:kern w:val="0"/>
          <w:sz w:val="24"/>
          <w:szCs w:val="24"/>
        </w:rPr>
        <w:t>及</w:t>
      </w:r>
      <w:r>
        <w:rPr>
          <w:rFonts w:ascii="宋体" w:hAnsi="宋体" w:cs="??_GB2312"/>
          <w:kern w:val="0"/>
          <w:sz w:val="24"/>
          <w:szCs w:val="24"/>
        </w:rPr>
        <w:t>时告知业主方</w:t>
      </w:r>
      <w:r>
        <w:rPr>
          <w:rFonts w:hint="eastAsia" w:ascii="宋体" w:hAnsi="宋体" w:cs="??_GB2312"/>
          <w:kern w:val="0"/>
          <w:sz w:val="24"/>
          <w:szCs w:val="24"/>
        </w:rPr>
        <w:t>，</w:t>
      </w:r>
      <w:r>
        <w:rPr>
          <w:rFonts w:ascii="宋体" w:hAnsi="宋体" w:cs="??_GB2312"/>
          <w:kern w:val="0"/>
          <w:sz w:val="24"/>
          <w:szCs w:val="24"/>
        </w:rPr>
        <w:t>协助环卫清运</w:t>
      </w:r>
      <w:r>
        <w:rPr>
          <w:rFonts w:hint="eastAsia" w:ascii="宋体" w:hAnsi="宋体" w:cs="??_GB2312"/>
          <w:kern w:val="0"/>
          <w:sz w:val="24"/>
          <w:szCs w:val="24"/>
        </w:rPr>
        <w:t>。</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（18）根据天气气候，及时安排防滑地毯的铺设。</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（19）采购人景观池的管理工作（包含换水、保洁、清理、安全防范等）。</w:t>
      </w:r>
    </w:p>
    <w:p>
      <w:pPr>
        <w:adjustRightInd w:val="0"/>
        <w:snapToGrid w:val="0"/>
        <w:spacing w:line="360" w:lineRule="auto"/>
        <w:ind w:firstLine="480" w:firstLineChars="200"/>
        <w:jc w:val="both"/>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（20）采购人校园内所有电梯的日常管</w:t>
      </w:r>
      <w:r>
        <w:rPr>
          <w:rFonts w:hint="eastAsia" w:ascii="宋体" w:hAnsi="宋体" w:cs="宋体"/>
          <w:color w:val="000000" w:themeColor="text1"/>
          <w:sz w:val="24"/>
          <w:szCs w:val="24"/>
          <w14:textFill>
            <w14:solidFill>
              <w14:schemeClr w14:val="tx1"/>
            </w14:solidFill>
          </w14:textFill>
        </w:rPr>
        <w:t>理监督工作（包含维修、保养、年检）。</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（21）根据学校要求，认真做好垃圾分类工作，定时定点督查工作。</w:t>
      </w:r>
    </w:p>
    <w:p>
      <w:pPr>
        <w:pStyle w:val="33"/>
        <w:spacing w:line="360" w:lineRule="auto"/>
        <w:jc w:val="both"/>
        <w:rPr>
          <w:rFonts w:ascii="宋体" w:hAnsi="宋体" w:cs="宋体"/>
          <w:sz w:val="24"/>
          <w:szCs w:val="24"/>
        </w:rPr>
      </w:pPr>
      <w:r>
        <w:rPr>
          <w:rFonts w:hint="eastAsia" w:ascii="宋体" w:hAnsi="宋体" w:cs="宋体"/>
          <w:sz w:val="24"/>
          <w:szCs w:val="24"/>
        </w:rPr>
        <w:t>（22）根据学校要求，认真做好校园禁烟工作，督导工作。</w:t>
      </w:r>
    </w:p>
    <w:p>
      <w:pPr>
        <w:pStyle w:val="33"/>
        <w:spacing w:line="360" w:lineRule="auto"/>
        <w:jc w:val="both"/>
        <w:rPr>
          <w:rFonts w:ascii="宋体" w:hAnsi="宋体" w:cs="宋体"/>
          <w:sz w:val="24"/>
          <w:szCs w:val="24"/>
        </w:rPr>
      </w:pPr>
      <w:r>
        <w:rPr>
          <w:rFonts w:hint="eastAsia" w:ascii="宋体" w:hAnsi="宋体" w:cs="宋体"/>
          <w:sz w:val="24"/>
          <w:szCs w:val="24"/>
        </w:rPr>
        <w:t>（23）根据学校实际，做好保洁服务的防台防汛防洪预案和应急措施，关注气象，防范风险。</w:t>
      </w:r>
    </w:p>
    <w:p>
      <w:pPr>
        <w:pStyle w:val="2"/>
        <w:spacing w:line="360" w:lineRule="auto"/>
        <w:ind w:left="0" w:leftChars="0" w:firstLine="480" w:firstLineChars="200"/>
        <w:jc w:val="both"/>
        <w:rPr>
          <w:sz w:val="24"/>
          <w:szCs w:val="24"/>
        </w:rPr>
      </w:pPr>
      <w:r>
        <w:rPr>
          <w:rFonts w:hint="eastAsia" w:ascii="宋体" w:hAnsi="宋体" w:cs="宋体"/>
          <w:sz w:val="24"/>
          <w:szCs w:val="24"/>
        </w:rPr>
        <w:t>（24）完成领导布置的其他临时性工作。</w:t>
      </w:r>
    </w:p>
    <w:p>
      <w:pPr>
        <w:autoSpaceDE w:val="0"/>
        <w:autoSpaceDN w:val="0"/>
        <w:adjustRightInd w:val="0"/>
        <w:spacing w:line="360" w:lineRule="auto"/>
        <w:ind w:firstLine="480"/>
        <w:jc w:val="both"/>
        <w:rPr>
          <w:rFonts w:ascii="宋体" w:hAnsi="宋体" w:cs="??_GB2312"/>
          <w:b/>
          <w:bCs/>
          <w:kern w:val="0"/>
          <w:sz w:val="24"/>
          <w:szCs w:val="24"/>
        </w:rPr>
      </w:pPr>
      <w:r>
        <w:rPr>
          <w:rFonts w:hint="eastAsia" w:ascii="宋体" w:hAnsi="宋体" w:cs="??_GB2312"/>
          <w:b/>
          <w:bCs/>
          <w:kern w:val="0"/>
          <w:sz w:val="24"/>
          <w:szCs w:val="24"/>
        </w:rPr>
        <w:t>1.2.保洁服务要求</w:t>
      </w:r>
    </w:p>
    <w:p>
      <w:pPr>
        <w:autoSpaceDE w:val="0"/>
        <w:autoSpaceDN w:val="0"/>
        <w:adjustRightInd w:val="0"/>
        <w:spacing w:line="360" w:lineRule="auto"/>
        <w:ind w:firstLine="480"/>
        <w:jc w:val="both"/>
        <w:rPr>
          <w:rFonts w:ascii="宋体" w:hAnsi="宋体" w:cs="??_GB2312"/>
          <w:kern w:val="0"/>
          <w:sz w:val="24"/>
          <w:szCs w:val="24"/>
        </w:rPr>
      </w:pPr>
      <w:r>
        <w:rPr>
          <w:rFonts w:hint="eastAsia" w:ascii="宋体" w:hAnsi="宋体" w:cs="??_GB2312"/>
          <w:kern w:val="0"/>
          <w:sz w:val="24"/>
          <w:szCs w:val="24"/>
        </w:rPr>
        <w:t>（1）按照行业规范执行，服务要求达到台州市</w:t>
      </w:r>
      <w:r>
        <w:rPr>
          <w:rFonts w:ascii="宋体" w:hAnsi="宋体" w:cs="??_GB2312"/>
          <w:kern w:val="0"/>
          <w:sz w:val="24"/>
          <w:szCs w:val="24"/>
        </w:rPr>
        <w:t>创建</w:t>
      </w:r>
      <w:r>
        <w:rPr>
          <w:rFonts w:hint="eastAsia" w:ascii="宋体" w:hAnsi="宋体" w:cs="??_GB2312"/>
          <w:kern w:val="0"/>
          <w:sz w:val="24"/>
          <w:szCs w:val="24"/>
        </w:rPr>
        <w:t>国</w:t>
      </w:r>
      <w:r>
        <w:rPr>
          <w:rFonts w:ascii="宋体" w:hAnsi="宋体" w:cs="??_GB2312"/>
          <w:kern w:val="0"/>
          <w:sz w:val="24"/>
          <w:szCs w:val="24"/>
        </w:rPr>
        <w:t>家文明城市、卫生城</w:t>
      </w:r>
      <w:r>
        <w:rPr>
          <w:rFonts w:hint="eastAsia" w:ascii="宋体" w:hAnsi="宋体" w:cs="??_GB2312"/>
          <w:kern w:val="0"/>
          <w:sz w:val="24"/>
          <w:szCs w:val="24"/>
        </w:rPr>
        <w:t>市检查标准及垃圾分类标准。</w:t>
      </w:r>
    </w:p>
    <w:p>
      <w:pPr>
        <w:spacing w:line="360" w:lineRule="auto"/>
        <w:ind w:firstLine="480"/>
        <w:jc w:val="both"/>
        <w:rPr>
          <w:rFonts w:hAnsi="宋体"/>
          <w:sz w:val="24"/>
          <w:szCs w:val="24"/>
        </w:rPr>
      </w:pPr>
      <w:r>
        <w:rPr>
          <w:rFonts w:hint="eastAsia" w:ascii="宋体" w:hAnsi="宋体" w:cs="??_GB2312"/>
          <w:kern w:val="0"/>
          <w:sz w:val="24"/>
          <w:szCs w:val="24"/>
        </w:rPr>
        <w:t>（</w:t>
      </w:r>
      <w:r>
        <w:rPr>
          <w:rFonts w:ascii="宋体" w:hAnsi="宋体" w:cs="??_GB2312"/>
          <w:kern w:val="0"/>
          <w:sz w:val="24"/>
          <w:szCs w:val="24"/>
        </w:rPr>
        <w:t>2</w:t>
      </w:r>
      <w:r>
        <w:rPr>
          <w:rFonts w:hint="eastAsia" w:ascii="宋体" w:hAnsi="宋体" w:cs="??_GB2312"/>
          <w:kern w:val="0"/>
          <w:sz w:val="24"/>
          <w:szCs w:val="24"/>
        </w:rPr>
        <w:t>）</w:t>
      </w:r>
      <w:r>
        <w:rPr>
          <w:rFonts w:hint="eastAsia" w:hAnsi="宋体" w:cs="??_GB2312"/>
          <w:kern w:val="0"/>
          <w:sz w:val="24"/>
          <w:szCs w:val="24"/>
        </w:rPr>
        <w:t>中标人在正常情况下，教学区场地必须在上午7：50前，生活区场地在上午9：00前，清扫一遍，</w:t>
      </w:r>
      <w:r>
        <w:rPr>
          <w:rFonts w:hint="eastAsia" w:ascii="宋体" w:hAnsi="宋体"/>
          <w:sz w:val="24"/>
          <w:szCs w:val="24"/>
        </w:rPr>
        <w:t>每</w:t>
      </w:r>
      <w:r>
        <w:rPr>
          <w:rFonts w:ascii="宋体" w:hAnsi="宋体"/>
          <w:sz w:val="24"/>
          <w:szCs w:val="24"/>
        </w:rPr>
        <w:t>天保证全范围清拖两次以上，</w:t>
      </w:r>
      <w:r>
        <w:rPr>
          <w:rFonts w:hint="eastAsia" w:hAnsi="宋体" w:cs="??_GB2312"/>
          <w:kern w:val="0"/>
          <w:sz w:val="24"/>
          <w:szCs w:val="24"/>
        </w:rPr>
        <w:t>其它时间作日常保洁、维护，</w:t>
      </w:r>
      <w:r>
        <w:rPr>
          <w:rFonts w:hint="eastAsia" w:hAnsi="宋体"/>
          <w:sz w:val="24"/>
          <w:szCs w:val="24"/>
        </w:rPr>
        <w:t>保洁人员上班时间必须在岗。</w:t>
      </w:r>
    </w:p>
    <w:p>
      <w:pPr>
        <w:spacing w:line="360" w:lineRule="auto"/>
        <w:ind w:firstLine="480"/>
        <w:jc w:val="both"/>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3</w:t>
      </w:r>
      <w:r>
        <w:rPr>
          <w:rFonts w:hint="eastAsia" w:ascii="宋体" w:hAnsi="宋体" w:cs="宋体"/>
          <w:bCs/>
          <w:sz w:val="24"/>
          <w:szCs w:val="24"/>
        </w:rPr>
        <w:t>）保洁服务区域内无卫生死角，保持清洁，无明显污垢、无灰尘、无蜘蛛网，无乱贴、乱画和乱占用，无堆放杂物现象，公共场地纸屑、烟头等废弃物及时清理完毕。办公及公共场所垃圾中转日产日清。</w:t>
      </w:r>
    </w:p>
    <w:p>
      <w:pPr>
        <w:spacing w:line="360" w:lineRule="auto"/>
        <w:ind w:firstLine="480"/>
        <w:jc w:val="both"/>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4</w:t>
      </w:r>
      <w:r>
        <w:rPr>
          <w:rFonts w:hint="eastAsia" w:ascii="宋体" w:hAnsi="宋体" w:cs="宋体"/>
          <w:bCs/>
          <w:sz w:val="24"/>
          <w:szCs w:val="24"/>
        </w:rPr>
        <w:t>）屋面、楼层天沟、地面水沟、地面集水井每个月清理一次。</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（5）除四害、白蚁防治要求达到国家标准。</w:t>
      </w:r>
    </w:p>
    <w:p>
      <w:pPr>
        <w:adjustRightInd w:val="0"/>
        <w:snapToGrid w:val="0"/>
        <w:spacing w:line="360" w:lineRule="auto"/>
        <w:ind w:firstLine="480" w:firstLineChars="200"/>
        <w:jc w:val="both"/>
        <w:rPr>
          <w:sz w:val="24"/>
          <w:szCs w:val="24"/>
        </w:rPr>
      </w:pPr>
      <w:r>
        <w:rPr>
          <w:rFonts w:hint="eastAsia" w:ascii="宋体" w:hAnsi="宋体" w:cs="宋体"/>
          <w:sz w:val="24"/>
          <w:szCs w:val="24"/>
        </w:rPr>
        <w:t>（6）下班或放学后，检查各教室、办公室等电灯、电扇、门、窗是否关好，发现未关，应及时妥善处理。</w:t>
      </w:r>
    </w:p>
    <w:p>
      <w:pPr>
        <w:spacing w:line="360" w:lineRule="auto"/>
        <w:ind w:firstLine="482"/>
        <w:jc w:val="both"/>
        <w:rPr>
          <w:rFonts w:ascii="宋体" w:hAnsi="宋体"/>
          <w:b/>
          <w:bCs/>
          <w:sz w:val="24"/>
          <w:szCs w:val="24"/>
        </w:rPr>
      </w:pPr>
      <w:r>
        <w:rPr>
          <w:rFonts w:hint="eastAsia" w:ascii="宋体" w:hAnsi="宋体"/>
          <w:b/>
          <w:bCs/>
          <w:sz w:val="24"/>
          <w:szCs w:val="24"/>
        </w:rPr>
        <w:t>1.2.1教学楼卫生要求</w:t>
      </w:r>
    </w:p>
    <w:p>
      <w:pPr>
        <w:spacing w:line="360" w:lineRule="auto"/>
        <w:ind w:firstLine="480"/>
        <w:jc w:val="both"/>
        <w:rPr>
          <w:rFonts w:ascii="宋体" w:hAnsi="宋体"/>
          <w:sz w:val="24"/>
          <w:szCs w:val="24"/>
        </w:rPr>
      </w:pPr>
      <w:r>
        <w:rPr>
          <w:rFonts w:hint="eastAsia" w:ascii="宋体" w:hAnsi="宋体"/>
          <w:sz w:val="24"/>
          <w:szCs w:val="24"/>
        </w:rPr>
        <w:t>（1）楼内所有公共部位（走廊、楼梯卫生等）要求每日清拖二次，分别为早上</w:t>
      </w:r>
      <w:r>
        <w:rPr>
          <w:rFonts w:ascii="宋体" w:hAnsi="宋体"/>
          <w:sz w:val="24"/>
          <w:szCs w:val="24"/>
        </w:rPr>
        <w:t>7</w:t>
      </w:r>
      <w:r>
        <w:rPr>
          <w:rFonts w:hint="eastAsia" w:ascii="宋体" w:hAnsi="宋体"/>
          <w:sz w:val="24"/>
          <w:szCs w:val="24"/>
        </w:rPr>
        <w:t>：</w:t>
      </w:r>
      <w:r>
        <w:rPr>
          <w:rFonts w:ascii="宋体" w:hAnsi="宋体"/>
          <w:sz w:val="24"/>
          <w:szCs w:val="24"/>
        </w:rPr>
        <w:t>50</w:t>
      </w:r>
      <w:r>
        <w:rPr>
          <w:rFonts w:hint="eastAsia" w:ascii="宋体" w:hAnsi="宋体"/>
          <w:sz w:val="24"/>
          <w:szCs w:val="24"/>
        </w:rPr>
        <w:t>前及下午17:</w:t>
      </w:r>
      <w:r>
        <w:rPr>
          <w:rFonts w:ascii="宋体" w:hAnsi="宋体"/>
          <w:sz w:val="24"/>
          <w:szCs w:val="24"/>
        </w:rPr>
        <w:t>3</w:t>
      </w:r>
      <w:r>
        <w:rPr>
          <w:rFonts w:hint="eastAsia" w:ascii="宋体" w:hAnsi="宋体"/>
          <w:sz w:val="24"/>
          <w:szCs w:val="24"/>
        </w:rPr>
        <w:t>0前完成。桌面清抹一遍，为早上</w:t>
      </w:r>
      <w:r>
        <w:rPr>
          <w:rFonts w:ascii="宋体" w:hAnsi="宋体"/>
          <w:sz w:val="24"/>
          <w:szCs w:val="24"/>
        </w:rPr>
        <w:t>7</w:t>
      </w:r>
      <w:r>
        <w:rPr>
          <w:rFonts w:hint="eastAsia" w:ascii="宋体" w:hAnsi="宋体"/>
          <w:sz w:val="24"/>
          <w:szCs w:val="24"/>
        </w:rPr>
        <w:t>：50前完成。公共部位、卫生间随时保洁。楼梯扶手、大门玻璃每天擦拭一遍。</w:t>
      </w:r>
    </w:p>
    <w:p>
      <w:pPr>
        <w:spacing w:line="360" w:lineRule="auto"/>
        <w:ind w:firstLine="480"/>
        <w:jc w:val="both"/>
        <w:rPr>
          <w:rFonts w:ascii="宋体" w:hAnsi="宋体"/>
          <w:sz w:val="24"/>
          <w:szCs w:val="24"/>
        </w:rPr>
      </w:pPr>
      <w:r>
        <w:rPr>
          <w:rFonts w:hint="eastAsia" w:ascii="宋体" w:hAnsi="宋体"/>
          <w:sz w:val="24"/>
          <w:szCs w:val="24"/>
        </w:rPr>
        <w:t>（2）卫生间、走廊、楼梯、扶手栏杆等公共部位和公共设施须巡回保洁。</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）教室内电风扇、空调、窗玻璃清洁一学</w:t>
      </w:r>
      <w:r>
        <w:rPr>
          <w:rFonts w:hint="eastAsia" w:ascii="宋体" w:hAnsi="宋体" w:eastAsia="宋体" w:cs="Times New Roman"/>
          <w:sz w:val="24"/>
          <w:szCs w:val="24"/>
        </w:rPr>
        <w:t>期</w:t>
      </w:r>
      <w:r>
        <w:rPr>
          <w:rFonts w:hint="eastAsia" w:ascii="宋体" w:hAnsi="宋体" w:eastAsia="宋体" w:cs="Times New Roman"/>
          <w:sz w:val="24"/>
          <w:szCs w:val="24"/>
          <w:lang w:val="en-US" w:eastAsia="zh-CN"/>
        </w:rPr>
        <w:t>至少</w:t>
      </w:r>
      <w:r>
        <w:rPr>
          <w:rFonts w:hint="eastAsia" w:ascii="宋体" w:hAnsi="宋体" w:eastAsia="宋体" w:cs="Times New Roman"/>
          <w:sz w:val="24"/>
          <w:szCs w:val="24"/>
        </w:rPr>
        <w:t>一次，一</w:t>
      </w:r>
      <w:r>
        <w:rPr>
          <w:rFonts w:hint="eastAsia" w:ascii="宋体" w:hAnsi="宋体"/>
          <w:sz w:val="24"/>
          <w:szCs w:val="24"/>
        </w:rPr>
        <w:t>般为开学前即二月中旬、八月中旬。</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）做好节水节电工作，及时关灯、关水龙头、关空调、关电扇。</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如遇考试，需在考试结束后，及时清理课桌上的粘贴考号纸、清扫地面，桌面无灰尘，抽斗内无纸团杂物；讲台桌上整洁无杂物；黑板擦洗干净；门窗完好整洁，玻璃明亮，窗台无灰尘，窗帘完好，扫帚、拖把、畚斗、洒水壶等放置有序。</w:t>
      </w:r>
    </w:p>
    <w:p>
      <w:pPr>
        <w:spacing w:line="360" w:lineRule="auto"/>
        <w:ind w:firstLine="480"/>
        <w:jc w:val="both"/>
        <w:rPr>
          <w:rFonts w:ascii="宋体" w:hAnsi="宋体"/>
          <w:sz w:val="24"/>
          <w:szCs w:val="24"/>
        </w:rPr>
      </w:pPr>
      <w:r>
        <w:rPr>
          <w:rFonts w:hint="eastAsia" w:ascii="宋体" w:hAnsi="宋体"/>
          <w:sz w:val="24"/>
          <w:szCs w:val="24"/>
        </w:rPr>
        <w:t>（6）每周墙面、顶面掸尘一次，每月屋顶及排水口清理一次。</w:t>
      </w:r>
    </w:p>
    <w:p>
      <w:pPr>
        <w:spacing w:line="360" w:lineRule="auto"/>
        <w:ind w:firstLine="480"/>
        <w:jc w:val="both"/>
        <w:rPr>
          <w:rFonts w:ascii="宋体" w:hAnsi="宋体"/>
          <w:sz w:val="24"/>
          <w:szCs w:val="24"/>
        </w:rPr>
      </w:pPr>
      <w:r>
        <w:rPr>
          <w:rFonts w:hint="eastAsia" w:ascii="宋体" w:hAnsi="宋体"/>
          <w:sz w:val="24"/>
          <w:szCs w:val="24"/>
        </w:rPr>
        <w:t>（7）公共设施损坏及时报修。</w:t>
      </w:r>
    </w:p>
    <w:p>
      <w:pPr>
        <w:spacing w:line="360" w:lineRule="auto"/>
        <w:ind w:firstLine="480"/>
        <w:jc w:val="both"/>
        <w:rPr>
          <w:rFonts w:ascii="宋体" w:hAnsi="宋体"/>
          <w:sz w:val="24"/>
          <w:szCs w:val="24"/>
        </w:rPr>
      </w:pPr>
      <w:r>
        <w:rPr>
          <w:rFonts w:hint="eastAsia" w:ascii="宋体" w:hAnsi="宋体"/>
          <w:sz w:val="24"/>
          <w:szCs w:val="24"/>
        </w:rPr>
        <w:t>（8）学术报告厅、阶梯教室使用前清扫干净，桌面擦拭干净，使用后保洁。有重大会议时，会议室（学术报告厅、阶梯教室）专人随时保洁，配合学校做好会务服务。</w:t>
      </w:r>
    </w:p>
    <w:p>
      <w:pPr>
        <w:spacing w:line="360" w:lineRule="auto"/>
        <w:ind w:firstLine="480"/>
        <w:jc w:val="both"/>
        <w:rPr>
          <w:rFonts w:hint="eastAsia" w:ascii="宋体" w:hAnsi="宋体" w:eastAsia="宋体" w:cs="Times New Roman"/>
          <w:sz w:val="24"/>
          <w:szCs w:val="24"/>
        </w:rPr>
      </w:pPr>
      <w:r>
        <w:rPr>
          <w:rFonts w:ascii="宋体" w:hAnsi="宋体"/>
          <w:sz w:val="24"/>
          <w:szCs w:val="24"/>
        </w:rPr>
        <w:t>（9）</w:t>
      </w:r>
      <w:r>
        <w:rPr>
          <w:rFonts w:hint="eastAsia" w:ascii="宋体" w:hAnsi="宋体"/>
          <w:sz w:val="24"/>
          <w:szCs w:val="24"/>
        </w:rPr>
        <w:t>周六上午-周日下午各教室、阶梯教室保洁。保洁内容为：地面整洁，墙壁干净；顶上、日光灯、空调、电风扇无蜘蛛网和灰尘；桌面无灰尘，抽屉内无纸团杂物；讲台桌上整洁无杂物；黑板擦洗干净；门窗完好整洁，玻璃明亮，窗台无灰尘，窗帘完</w:t>
      </w:r>
      <w:r>
        <w:rPr>
          <w:rFonts w:hint="eastAsia" w:ascii="宋体" w:hAnsi="宋体" w:eastAsia="宋体" w:cs="Times New Roman"/>
          <w:sz w:val="24"/>
          <w:szCs w:val="24"/>
        </w:rPr>
        <w:t>好，扫帚、拖把、畚斗、洒水壶等放置有序。</w:t>
      </w:r>
    </w:p>
    <w:p>
      <w:pPr>
        <w:spacing w:line="360" w:lineRule="auto"/>
        <w:ind w:firstLine="480"/>
        <w:jc w:val="both"/>
        <w:rPr>
          <w:rFonts w:hint="default" w:ascii="宋体" w:hAnsi="宋体" w:eastAsia="宋体" w:cs="Times New Roman"/>
          <w:sz w:val="24"/>
          <w:szCs w:val="24"/>
          <w:lang w:val="en-US" w:eastAsia="zh-CN"/>
        </w:rPr>
      </w:pP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10</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创业园、窗口带等区域，增加清扫频率，每天不少于4次。</w:t>
      </w:r>
    </w:p>
    <w:p>
      <w:pPr>
        <w:autoSpaceDE w:val="0"/>
        <w:autoSpaceDN w:val="0"/>
        <w:adjustRightInd w:val="0"/>
        <w:spacing w:line="360" w:lineRule="auto"/>
        <w:ind w:firstLine="480" w:firstLineChars="200"/>
        <w:jc w:val="both"/>
        <w:rPr>
          <w:rFonts w:ascii="宋体" w:hAnsi="宋体" w:cs="??_GB2312"/>
          <w:kern w:val="0"/>
          <w:sz w:val="24"/>
          <w:szCs w:val="24"/>
        </w:rPr>
      </w:pPr>
      <w:r>
        <w:rPr>
          <w:rFonts w:ascii="宋体" w:hAnsi="宋体"/>
          <w:sz w:val="24"/>
          <w:szCs w:val="24"/>
        </w:rPr>
        <w:t>（1</w:t>
      </w: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rPr>
        <w:t>如遇突发事务，需根据学校要求完成清洁。</w:t>
      </w:r>
    </w:p>
    <w:p>
      <w:pPr>
        <w:spacing w:line="360" w:lineRule="auto"/>
        <w:ind w:firstLine="482"/>
        <w:jc w:val="both"/>
        <w:rPr>
          <w:rFonts w:ascii="宋体" w:hAnsi="宋体"/>
          <w:b/>
          <w:bCs/>
          <w:sz w:val="24"/>
          <w:szCs w:val="24"/>
        </w:rPr>
      </w:pPr>
      <w:r>
        <w:rPr>
          <w:rFonts w:hint="eastAsia" w:ascii="宋体" w:hAnsi="宋体"/>
          <w:b/>
          <w:bCs/>
          <w:sz w:val="24"/>
          <w:szCs w:val="24"/>
        </w:rPr>
        <w:t>1.2.2综合楼、图书馆及琴房等</w:t>
      </w:r>
    </w:p>
    <w:p>
      <w:pPr>
        <w:spacing w:line="360" w:lineRule="auto"/>
        <w:ind w:firstLine="480"/>
        <w:jc w:val="both"/>
        <w:rPr>
          <w:rFonts w:ascii="宋体" w:hAnsi="宋体"/>
          <w:sz w:val="24"/>
          <w:szCs w:val="24"/>
        </w:rPr>
      </w:pPr>
      <w:r>
        <w:rPr>
          <w:rFonts w:hint="eastAsia" w:ascii="宋体" w:hAnsi="宋体"/>
          <w:sz w:val="24"/>
          <w:szCs w:val="24"/>
        </w:rPr>
        <w:t>（1）大厅、楼梯、过道每天清拖二遍，分别为早上7：50前及下午17:</w:t>
      </w:r>
      <w:r>
        <w:rPr>
          <w:rFonts w:ascii="宋体" w:hAnsi="宋体"/>
          <w:sz w:val="24"/>
          <w:szCs w:val="24"/>
        </w:rPr>
        <w:t>3</w:t>
      </w:r>
      <w:r>
        <w:rPr>
          <w:rFonts w:hint="eastAsia" w:ascii="宋体" w:hAnsi="宋体"/>
          <w:sz w:val="24"/>
          <w:szCs w:val="24"/>
        </w:rPr>
        <w:t>0前完成。</w:t>
      </w:r>
    </w:p>
    <w:p>
      <w:pPr>
        <w:spacing w:line="360" w:lineRule="auto"/>
        <w:ind w:firstLine="480"/>
        <w:jc w:val="both"/>
        <w:rPr>
          <w:rFonts w:ascii="宋体" w:hAnsi="宋体"/>
          <w:sz w:val="24"/>
          <w:szCs w:val="24"/>
        </w:rPr>
      </w:pPr>
      <w:r>
        <w:rPr>
          <w:rFonts w:hint="eastAsia" w:ascii="宋体" w:hAnsi="宋体"/>
          <w:sz w:val="24"/>
          <w:szCs w:val="24"/>
        </w:rPr>
        <w:t>（2）自习室、阅览室地面每天拖一遍，桌面、椅子每天擦拭一遍。</w:t>
      </w:r>
    </w:p>
    <w:p>
      <w:pPr>
        <w:spacing w:line="360" w:lineRule="auto"/>
        <w:ind w:firstLine="480"/>
        <w:jc w:val="both"/>
        <w:rPr>
          <w:rFonts w:ascii="宋体" w:hAnsi="宋体"/>
          <w:sz w:val="24"/>
          <w:szCs w:val="24"/>
        </w:rPr>
      </w:pPr>
      <w:r>
        <w:rPr>
          <w:rFonts w:hint="eastAsia" w:ascii="宋体" w:hAnsi="宋体"/>
          <w:sz w:val="24"/>
          <w:szCs w:val="24"/>
        </w:rPr>
        <w:t>（3）所有库房、阅览室的书架、地面擦拭、清拖，平常保洁。</w:t>
      </w:r>
    </w:p>
    <w:p>
      <w:pPr>
        <w:spacing w:line="360" w:lineRule="auto"/>
        <w:ind w:firstLine="480"/>
        <w:jc w:val="both"/>
        <w:rPr>
          <w:rFonts w:ascii="宋体" w:hAnsi="宋体"/>
          <w:sz w:val="24"/>
          <w:szCs w:val="24"/>
        </w:rPr>
      </w:pPr>
      <w:r>
        <w:rPr>
          <w:rFonts w:hint="eastAsia" w:ascii="宋体" w:hAnsi="宋体"/>
          <w:sz w:val="24"/>
          <w:szCs w:val="24"/>
        </w:rPr>
        <w:t>（4）楼梯扶手、门、窗台、走廊过道的玻璃隔断及公共设施每天擦拭一遍。</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）卫生间每天拖二遍，日常保洁。</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）空调、电风扇、窗玻璃清洁一学期两次，一般为开学和五月中旬、十一月中旬（有危险的除外）。</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电子钢琴房保洁要求：周一至周五下午打扫。保洁内容：电子钢琴表面及按键处无灰尘无污物；地面整洁，墙壁干净；顶上、日光灯、电风扇无蜘蛛网和灰尘；桌面无灰尘，抽斗内无纸团杂物；讲台桌上整洁无杂物；门窗完好整洁，玻璃明亮，窗台无灰尘，窗帘完好，扫帚、拖把、畚斗、洒水壶等放置有序；清理室内垃圾桶。</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机械钢琴房保洁要求：周一至周五下午打扫。保洁内容：机械钢琴表面及按键处无灰尘无污物；地面整洁，墙壁干净；顶上、日光灯、电风扇无蜘蛛网和灰尘；门窗完好整洁，玻璃明亮，窗台无灰尘，窗帘完好，扫帚、拖把、畚斗、洒水壶等放置有序；清理室内垃圾桶。</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舞蹈房保洁要求：周一至周五下午打扫。保洁内容：地面整洁，墙壁干净；顶上、日光灯、电风扇无蜘蛛网和灰尘；门窗完好整洁，玻璃明亮，窗台无灰尘，窗帘完好，扫帚、拖把、畚斗、洒水壶等放置有序；清理室内垃圾桶。每周至少拖地两次。</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）每天墙面、顶面掸尘一次。每月屋顶及排水口清理一次</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）公共设施损坏及时报修。</w:t>
      </w:r>
    </w:p>
    <w:p>
      <w:pPr>
        <w:adjustRightInd w:val="0"/>
        <w:snapToGrid w:val="0"/>
        <w:spacing w:line="360" w:lineRule="auto"/>
        <w:ind w:firstLine="480" w:firstLineChars="200"/>
        <w:jc w:val="both"/>
        <w:rPr>
          <w:sz w:val="24"/>
          <w:szCs w:val="24"/>
        </w:rPr>
      </w:pPr>
      <w:r>
        <w:rPr>
          <w:rFonts w:hint="eastAsia" w:ascii="宋体" w:hAnsi="宋体" w:cs="宋体"/>
          <w:sz w:val="24"/>
          <w:szCs w:val="24"/>
        </w:rPr>
        <w:t>（12）下班或放学后，检查各教室、办公室等电灯、电扇、门、窗是否关好，发现未关，应及时妥善处理。</w:t>
      </w:r>
    </w:p>
    <w:p>
      <w:pPr>
        <w:spacing w:line="360" w:lineRule="auto"/>
        <w:ind w:firstLine="482"/>
        <w:jc w:val="both"/>
        <w:rPr>
          <w:rFonts w:ascii="宋体" w:hAnsi="宋体"/>
          <w:b/>
          <w:bCs/>
          <w:sz w:val="24"/>
          <w:szCs w:val="24"/>
        </w:rPr>
      </w:pPr>
      <w:r>
        <w:rPr>
          <w:rFonts w:hint="eastAsia" w:ascii="宋体" w:hAnsi="宋体"/>
          <w:b/>
          <w:bCs/>
          <w:sz w:val="24"/>
          <w:szCs w:val="24"/>
        </w:rPr>
        <w:t>1.2.3行政楼及其他楼宇公共区域保洁</w:t>
      </w:r>
    </w:p>
    <w:p>
      <w:pPr>
        <w:spacing w:line="360" w:lineRule="auto"/>
        <w:ind w:firstLine="480"/>
        <w:jc w:val="both"/>
        <w:rPr>
          <w:rFonts w:ascii="宋体" w:hAnsi="宋体"/>
          <w:sz w:val="24"/>
          <w:szCs w:val="24"/>
        </w:rPr>
      </w:pPr>
      <w:r>
        <w:rPr>
          <w:rFonts w:hint="eastAsia" w:ascii="宋体" w:hAnsi="宋体"/>
          <w:sz w:val="24"/>
          <w:szCs w:val="24"/>
        </w:rPr>
        <w:t>（1）公共走廊、楼梯每日清拖两次,分别为早上7：50前及下午17:</w:t>
      </w:r>
      <w:r>
        <w:rPr>
          <w:rFonts w:ascii="宋体" w:hAnsi="宋体"/>
          <w:sz w:val="24"/>
          <w:szCs w:val="24"/>
        </w:rPr>
        <w:t>3</w:t>
      </w:r>
      <w:r>
        <w:rPr>
          <w:rFonts w:hint="eastAsia" w:ascii="宋体" w:hAnsi="宋体"/>
          <w:sz w:val="24"/>
          <w:szCs w:val="24"/>
        </w:rPr>
        <w:t>0前完成。楼梯扶手、窗台、盆栽、公共设施每日擦拭一遍，随时保洁。</w:t>
      </w:r>
    </w:p>
    <w:p>
      <w:pPr>
        <w:spacing w:line="360" w:lineRule="auto"/>
        <w:ind w:firstLine="480" w:firstLineChars="200"/>
        <w:jc w:val="both"/>
        <w:rPr>
          <w:rFonts w:ascii="宋体" w:hAnsi="宋体"/>
          <w:sz w:val="24"/>
          <w:szCs w:val="24"/>
        </w:rPr>
      </w:pPr>
      <w:r>
        <w:rPr>
          <w:rFonts w:hint="eastAsia" w:ascii="宋体" w:hAnsi="宋体"/>
          <w:sz w:val="24"/>
          <w:szCs w:val="24"/>
        </w:rPr>
        <w:t>（2）卫生间每日清拖二遍，卫生间</w:t>
      </w:r>
      <w:r>
        <w:rPr>
          <w:rFonts w:hint="eastAsia" w:ascii="宋体" w:hAnsi="宋体" w:cs="宋体"/>
          <w:sz w:val="24"/>
          <w:szCs w:val="24"/>
        </w:rPr>
        <w:t>（含</w:t>
      </w:r>
      <w:r>
        <w:rPr>
          <w:rFonts w:hint="eastAsia" w:ascii="宋体" w:hAnsi="宋体" w:eastAsia="宋体" w:cs="Times New Roman"/>
          <w:sz w:val="24"/>
          <w:szCs w:val="24"/>
        </w:rPr>
        <w:t>镜面</w:t>
      </w:r>
      <w:r>
        <w:rPr>
          <w:rFonts w:hint="eastAsia" w:ascii="宋体" w:hAnsi="宋体" w:eastAsia="宋体" w:cs="Times New Roman"/>
          <w:sz w:val="24"/>
          <w:szCs w:val="24"/>
          <w:lang w:eastAsia="zh-CN"/>
        </w:rPr>
        <w:t>、</w:t>
      </w:r>
      <w:r>
        <w:rPr>
          <w:rFonts w:hint="eastAsia" w:ascii="宋体" w:hAnsi="宋体" w:cs="宋体"/>
          <w:sz w:val="24"/>
          <w:szCs w:val="24"/>
        </w:rPr>
        <w:t>洗手台、池）干净整洁，</w:t>
      </w:r>
      <w:r>
        <w:rPr>
          <w:rFonts w:hint="eastAsia" w:ascii="宋体" w:hAnsi="宋体"/>
          <w:sz w:val="24"/>
          <w:szCs w:val="24"/>
        </w:rPr>
        <w:t>卫生间</w:t>
      </w:r>
      <w:r>
        <w:rPr>
          <w:rFonts w:hint="eastAsia" w:ascii="宋体" w:hAnsi="宋体" w:cs="宋体"/>
          <w:sz w:val="24"/>
          <w:szCs w:val="24"/>
        </w:rPr>
        <w:t>内投放卫生除味用品，确保无臭味、无积水、无污垢。保持坑、池、管道通畅，无粪便污水溢出，无积垢，厕纸篓每天及时清理。</w:t>
      </w:r>
      <w:r>
        <w:rPr>
          <w:rFonts w:hint="eastAsia" w:ascii="宋体" w:hAnsi="宋体" w:eastAsia="宋体" w:cs="宋体"/>
          <w:sz w:val="24"/>
          <w:szCs w:val="24"/>
        </w:rPr>
        <w:t>公共洗手间的卷纸、洗手液及时摆放。</w:t>
      </w:r>
    </w:p>
    <w:p>
      <w:pPr>
        <w:spacing w:line="360" w:lineRule="auto"/>
        <w:ind w:firstLine="480"/>
        <w:jc w:val="both"/>
        <w:rPr>
          <w:rFonts w:ascii="宋体" w:hAnsi="宋体"/>
          <w:sz w:val="24"/>
          <w:szCs w:val="24"/>
        </w:rPr>
      </w:pPr>
      <w:r>
        <w:rPr>
          <w:rFonts w:hint="eastAsia" w:ascii="宋体" w:hAnsi="宋体"/>
          <w:sz w:val="24"/>
          <w:szCs w:val="24"/>
        </w:rPr>
        <w:t>（3）配专人负责行政楼校领导办公室室内的卫生，要求每日清拖一遍，室内家具、电器每日擦拭一遍，开水每日注满。</w:t>
      </w:r>
    </w:p>
    <w:p>
      <w:pPr>
        <w:adjustRightInd w:val="0"/>
        <w:snapToGrid w:val="0"/>
        <w:spacing w:line="360" w:lineRule="auto"/>
        <w:ind w:firstLine="480" w:firstLineChars="200"/>
        <w:jc w:val="both"/>
        <w:rPr>
          <w:rFonts w:ascii="宋体" w:hAnsi="宋体"/>
          <w:sz w:val="24"/>
          <w:szCs w:val="24"/>
        </w:rPr>
      </w:pPr>
      <w:r>
        <w:rPr>
          <w:rFonts w:hint="eastAsia" w:ascii="宋体" w:hAnsi="宋体"/>
          <w:sz w:val="24"/>
          <w:szCs w:val="24"/>
        </w:rPr>
        <w:t>（4）会议室使用前清扫干净，桌面擦拭干净，使用后保洁。有重大会议时，由专人随时保洁，</w:t>
      </w:r>
      <w:r>
        <w:rPr>
          <w:rFonts w:hint="eastAsia" w:ascii="宋体" w:hAnsi="宋体" w:cs="宋体"/>
          <w:sz w:val="24"/>
          <w:szCs w:val="24"/>
        </w:rPr>
        <w:t>茶具消毒达到卫生标准</w:t>
      </w:r>
      <w:r>
        <w:rPr>
          <w:rFonts w:hint="eastAsia" w:ascii="宋体" w:hAnsi="宋体"/>
          <w:sz w:val="24"/>
          <w:szCs w:val="24"/>
        </w:rPr>
        <w:t>。</w:t>
      </w:r>
    </w:p>
    <w:p>
      <w:pPr>
        <w:spacing w:line="360" w:lineRule="auto"/>
        <w:ind w:firstLine="480"/>
        <w:jc w:val="both"/>
        <w:rPr>
          <w:rFonts w:ascii="宋体" w:hAnsi="宋体"/>
          <w:sz w:val="24"/>
          <w:szCs w:val="24"/>
        </w:rPr>
      </w:pPr>
      <w:r>
        <w:rPr>
          <w:rFonts w:hint="eastAsia" w:ascii="宋体" w:hAnsi="宋体"/>
          <w:sz w:val="24"/>
          <w:szCs w:val="24"/>
        </w:rPr>
        <w:t>（5）每周墙面、顶面掸尘一次。每月屋顶及排水口清理一次。</w:t>
      </w:r>
    </w:p>
    <w:p>
      <w:pPr>
        <w:spacing w:line="360" w:lineRule="auto"/>
        <w:ind w:firstLine="480"/>
        <w:jc w:val="both"/>
        <w:rPr>
          <w:rFonts w:ascii="宋体" w:hAnsi="宋体"/>
          <w:sz w:val="24"/>
          <w:szCs w:val="24"/>
        </w:rPr>
      </w:pPr>
      <w:r>
        <w:rPr>
          <w:rFonts w:ascii="宋体" w:hAnsi="宋体"/>
          <w:sz w:val="24"/>
          <w:szCs w:val="24"/>
        </w:rPr>
        <w:t>（6）</w:t>
      </w:r>
      <w:r>
        <w:rPr>
          <w:rFonts w:hint="eastAsia" w:ascii="宋体" w:hAnsi="宋体"/>
          <w:sz w:val="24"/>
          <w:szCs w:val="24"/>
        </w:rPr>
        <w:t>公共设施损坏及时报修。</w:t>
      </w:r>
    </w:p>
    <w:p>
      <w:pPr>
        <w:spacing w:line="360" w:lineRule="auto"/>
        <w:ind w:firstLine="480"/>
        <w:jc w:val="both"/>
        <w:rPr>
          <w:rFonts w:ascii="宋体" w:hAnsi="宋体"/>
          <w:sz w:val="24"/>
          <w:szCs w:val="24"/>
        </w:rPr>
      </w:pPr>
      <w:r>
        <w:rPr>
          <w:rFonts w:hint="eastAsia" w:ascii="宋体" w:hAnsi="宋体"/>
          <w:sz w:val="24"/>
          <w:szCs w:val="24"/>
        </w:rPr>
        <w:t>（7）行政</w:t>
      </w:r>
      <w:r>
        <w:rPr>
          <w:rFonts w:ascii="宋体" w:hAnsi="宋体"/>
          <w:sz w:val="24"/>
          <w:szCs w:val="24"/>
        </w:rPr>
        <w:t>楼大厅</w:t>
      </w:r>
      <w:r>
        <w:rPr>
          <w:rFonts w:hint="eastAsia" w:ascii="宋体" w:hAnsi="宋体"/>
          <w:sz w:val="24"/>
          <w:szCs w:val="24"/>
        </w:rPr>
        <w:t>及</w:t>
      </w:r>
      <w:r>
        <w:rPr>
          <w:rFonts w:ascii="宋体" w:hAnsi="宋体"/>
          <w:sz w:val="24"/>
          <w:szCs w:val="24"/>
        </w:rPr>
        <w:t>走廊</w:t>
      </w:r>
      <w:r>
        <w:rPr>
          <w:rFonts w:hint="eastAsia" w:ascii="宋体" w:hAnsi="宋体"/>
          <w:sz w:val="24"/>
          <w:szCs w:val="24"/>
        </w:rPr>
        <w:t>墙面、</w:t>
      </w:r>
      <w:r>
        <w:rPr>
          <w:rFonts w:ascii="宋体" w:hAnsi="宋体"/>
          <w:sz w:val="24"/>
          <w:szCs w:val="24"/>
        </w:rPr>
        <w:t>招生大厅地面</w:t>
      </w:r>
      <w:r>
        <w:rPr>
          <w:rFonts w:hint="eastAsia" w:ascii="宋体" w:hAnsi="宋体"/>
          <w:sz w:val="24"/>
          <w:szCs w:val="24"/>
        </w:rPr>
        <w:t>及</w:t>
      </w:r>
      <w:r>
        <w:rPr>
          <w:rFonts w:ascii="宋体" w:hAnsi="宋体"/>
          <w:sz w:val="24"/>
          <w:szCs w:val="24"/>
        </w:rPr>
        <w:t>墙面按规范打蜡保养</w:t>
      </w:r>
      <w:r>
        <w:rPr>
          <w:rFonts w:hint="eastAsia" w:ascii="宋体" w:hAnsi="宋体"/>
          <w:sz w:val="24"/>
          <w:szCs w:val="24"/>
        </w:rPr>
        <w:t>。</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（8）每日做好电梯保洁工作，保持电梯轿厢内无积尘、无污渍、无破损粘贴物；灯具、指示板明亮；地面干净，无垃圾杂物；不锈钢表面无手印；电梯门槽内无垃圾杂物；做到干净安全有效。</w:t>
      </w:r>
    </w:p>
    <w:p>
      <w:pPr>
        <w:adjustRightInd w:val="0"/>
        <w:snapToGrid w:val="0"/>
        <w:spacing w:line="360" w:lineRule="auto"/>
        <w:ind w:firstLine="480" w:firstLineChars="200"/>
        <w:jc w:val="both"/>
        <w:rPr>
          <w:sz w:val="24"/>
          <w:szCs w:val="24"/>
        </w:rPr>
      </w:pPr>
      <w:r>
        <w:rPr>
          <w:rFonts w:hint="eastAsia" w:ascii="宋体" w:hAnsi="宋体" w:cs="宋体"/>
          <w:sz w:val="24"/>
          <w:szCs w:val="24"/>
        </w:rPr>
        <w:t>（9）下班或放学后，检查各教室、办公室等电灯、电扇、门、窗是否关好，发现未关，应及时妥善处理。</w:t>
      </w:r>
    </w:p>
    <w:p>
      <w:pPr>
        <w:spacing w:line="360" w:lineRule="auto"/>
        <w:ind w:firstLine="482"/>
        <w:jc w:val="both"/>
        <w:rPr>
          <w:rFonts w:ascii="宋体" w:hAnsi="宋体"/>
          <w:b/>
          <w:bCs/>
          <w:sz w:val="24"/>
          <w:szCs w:val="24"/>
        </w:rPr>
      </w:pPr>
      <w:r>
        <w:rPr>
          <w:rFonts w:hint="eastAsia" w:ascii="宋体" w:hAnsi="宋体"/>
          <w:b/>
          <w:bCs/>
          <w:sz w:val="24"/>
          <w:szCs w:val="24"/>
        </w:rPr>
        <w:t>1.2.4室外卫生</w:t>
      </w:r>
    </w:p>
    <w:p>
      <w:pPr>
        <w:spacing w:line="360" w:lineRule="auto"/>
        <w:ind w:firstLine="480"/>
        <w:jc w:val="both"/>
        <w:rPr>
          <w:rFonts w:ascii="宋体" w:hAnsi="宋体"/>
          <w:sz w:val="24"/>
          <w:szCs w:val="24"/>
        </w:rPr>
      </w:pPr>
      <w:r>
        <w:rPr>
          <w:rFonts w:hint="eastAsia" w:ascii="宋体" w:hAnsi="宋体"/>
          <w:sz w:val="24"/>
          <w:szCs w:val="24"/>
        </w:rPr>
        <w:t>（1）区域内道路、相关公共场所、公共设施和绿地的清扫与保洁工作，主干道路定期冲洗，篮球场定期冲洗。</w:t>
      </w:r>
    </w:p>
    <w:p>
      <w:pPr>
        <w:spacing w:line="360" w:lineRule="auto"/>
        <w:ind w:firstLine="480"/>
        <w:jc w:val="both"/>
        <w:rPr>
          <w:rFonts w:ascii="宋体" w:hAnsi="宋体"/>
          <w:sz w:val="24"/>
          <w:szCs w:val="24"/>
        </w:rPr>
      </w:pPr>
      <w:r>
        <w:rPr>
          <w:rFonts w:hint="eastAsia" w:ascii="宋体" w:hAnsi="宋体"/>
          <w:sz w:val="24"/>
          <w:szCs w:val="24"/>
        </w:rPr>
        <w:t>（2）要求早上7：50之前主干道清扫完毕，</w:t>
      </w:r>
      <w:r>
        <w:rPr>
          <w:rFonts w:hint="eastAsia" w:ascii="宋体" w:hAnsi="宋体" w:cs="??_GB2312"/>
          <w:kern w:val="0"/>
          <w:sz w:val="24"/>
          <w:szCs w:val="24"/>
        </w:rPr>
        <w:t>至少全面清扫2次，</w:t>
      </w:r>
      <w:r>
        <w:rPr>
          <w:rFonts w:hint="eastAsia" w:ascii="宋体" w:hAnsi="宋体"/>
          <w:sz w:val="24"/>
          <w:szCs w:val="24"/>
        </w:rPr>
        <w:t>白天重点清扫与全面不间断动态保洁相结合</w:t>
      </w:r>
      <w:r>
        <w:rPr>
          <w:rFonts w:hint="eastAsia" w:ascii="宋体" w:hAnsi="宋体" w:cs="宋体"/>
          <w:sz w:val="24"/>
          <w:szCs w:val="24"/>
        </w:rPr>
        <w:t>，做到路面、花坛整洁无纸屑、塑料袋、烟蒂、积水、青苔等。</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）校内垃圾箱、宣传栏、</w:t>
      </w:r>
      <w:r>
        <w:rPr>
          <w:rFonts w:hint="eastAsia" w:ascii="宋体" w:hAnsi="宋体" w:cs="宋体"/>
          <w:sz w:val="24"/>
          <w:szCs w:val="24"/>
        </w:rPr>
        <w:t>指示牌、露天桌椅凳、盆景</w:t>
      </w:r>
      <w:r>
        <w:rPr>
          <w:rFonts w:hint="eastAsia" w:ascii="宋体" w:hAnsi="宋体"/>
          <w:sz w:val="24"/>
          <w:szCs w:val="24"/>
        </w:rPr>
        <w:t>等定期擦洗工作（每天一次）</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）保洁区域内的粘贴残留物及过期横幅清理工作。</w:t>
      </w:r>
    </w:p>
    <w:p>
      <w:pPr>
        <w:spacing w:line="360" w:lineRule="auto"/>
        <w:ind w:firstLine="480"/>
        <w:jc w:val="both"/>
        <w:rPr>
          <w:rFonts w:ascii="宋体" w:hAnsi="宋体"/>
          <w:sz w:val="24"/>
          <w:szCs w:val="24"/>
        </w:rPr>
      </w:pPr>
      <w:r>
        <w:rPr>
          <w:rFonts w:ascii="宋体" w:hAnsi="宋体"/>
          <w:sz w:val="24"/>
          <w:szCs w:val="24"/>
        </w:rPr>
        <w:t>（5）</w:t>
      </w:r>
      <w:r>
        <w:rPr>
          <w:rFonts w:hint="eastAsia" w:ascii="宋体" w:hAnsi="宋体"/>
          <w:sz w:val="24"/>
          <w:szCs w:val="24"/>
        </w:rPr>
        <w:t>遇突发性雨雪灾害天气，应及时组织员工采取有效措施确保校内道路无积水（雪）、道路畅通，维持学校的正常秩序。</w:t>
      </w:r>
    </w:p>
    <w:p>
      <w:pPr>
        <w:spacing w:line="360" w:lineRule="auto"/>
        <w:ind w:firstLine="480"/>
        <w:jc w:val="both"/>
        <w:rPr>
          <w:rFonts w:ascii="宋体" w:hAnsi="宋体"/>
          <w:sz w:val="24"/>
          <w:szCs w:val="24"/>
        </w:rPr>
      </w:pPr>
      <w:r>
        <w:rPr>
          <w:rFonts w:hint="eastAsia" w:ascii="宋体" w:hAnsi="宋体"/>
          <w:sz w:val="24"/>
          <w:szCs w:val="24"/>
        </w:rPr>
        <w:t>（6）协助做好每年的新生接待、军训等活动的保洁工作。</w:t>
      </w:r>
    </w:p>
    <w:p>
      <w:pPr>
        <w:spacing w:line="360" w:lineRule="auto"/>
        <w:ind w:firstLine="480"/>
        <w:jc w:val="both"/>
        <w:rPr>
          <w:rFonts w:ascii="宋体" w:hAnsi="宋体"/>
          <w:sz w:val="24"/>
          <w:szCs w:val="24"/>
        </w:rPr>
      </w:pPr>
      <w:r>
        <w:rPr>
          <w:rFonts w:ascii="宋体" w:hAnsi="宋体"/>
          <w:sz w:val="24"/>
          <w:szCs w:val="24"/>
        </w:rPr>
        <w:t>（</w:t>
      </w:r>
      <w:r>
        <w:rPr>
          <w:rFonts w:hint="eastAsia" w:ascii="宋体" w:hAnsi="宋体"/>
          <w:sz w:val="24"/>
          <w:szCs w:val="24"/>
        </w:rPr>
        <w:t>7</w:t>
      </w:r>
      <w:r>
        <w:rPr>
          <w:rFonts w:ascii="宋体" w:hAnsi="宋体"/>
          <w:sz w:val="24"/>
          <w:szCs w:val="24"/>
        </w:rPr>
        <w:t>）</w:t>
      </w:r>
      <w:r>
        <w:rPr>
          <w:rFonts w:hint="eastAsia" w:ascii="宋体" w:hAnsi="宋体"/>
          <w:sz w:val="24"/>
          <w:szCs w:val="24"/>
        </w:rPr>
        <w:t>如遇突发事务，需根据学校要求完成清洁。</w:t>
      </w:r>
    </w:p>
    <w:p>
      <w:pPr>
        <w:spacing w:line="360" w:lineRule="auto"/>
        <w:ind w:firstLine="480"/>
        <w:jc w:val="both"/>
        <w:rPr>
          <w:rFonts w:ascii="宋体" w:hAnsi="宋体"/>
          <w:sz w:val="24"/>
          <w:szCs w:val="24"/>
        </w:rPr>
      </w:pPr>
      <w:r>
        <w:rPr>
          <w:rFonts w:ascii="宋体" w:hAnsi="宋体"/>
          <w:sz w:val="24"/>
          <w:szCs w:val="24"/>
        </w:rPr>
        <w:t>（8）</w:t>
      </w:r>
      <w:r>
        <w:rPr>
          <w:rFonts w:hint="eastAsia" w:ascii="宋体" w:hAnsi="宋体"/>
          <w:sz w:val="24"/>
          <w:szCs w:val="24"/>
        </w:rPr>
        <w:t>每月区域道路及相关公共场所排水口清理一次。</w:t>
      </w:r>
    </w:p>
    <w:p>
      <w:pPr>
        <w:spacing w:line="360" w:lineRule="auto"/>
        <w:ind w:firstLine="480"/>
        <w:jc w:val="both"/>
        <w:rPr>
          <w:rFonts w:ascii="宋体" w:hAnsi="宋体"/>
          <w:sz w:val="24"/>
          <w:szCs w:val="24"/>
        </w:rPr>
      </w:pPr>
      <w:r>
        <w:rPr>
          <w:rFonts w:ascii="宋体" w:hAnsi="宋体"/>
          <w:sz w:val="24"/>
          <w:szCs w:val="24"/>
        </w:rPr>
        <w:t>（9）</w:t>
      </w:r>
      <w:r>
        <w:rPr>
          <w:rFonts w:hint="eastAsia" w:ascii="宋体" w:hAnsi="宋体"/>
          <w:sz w:val="24"/>
          <w:szCs w:val="24"/>
        </w:rPr>
        <w:t>景观池保持水面无垃圾漂浮物，池内每年清理一次。</w:t>
      </w:r>
    </w:p>
    <w:p>
      <w:pPr>
        <w:spacing w:line="360" w:lineRule="auto"/>
        <w:ind w:firstLine="480"/>
        <w:jc w:val="both"/>
        <w:rPr>
          <w:rFonts w:ascii="宋体" w:hAnsi="宋体" w:cs="??_GB2312"/>
          <w:kern w:val="0"/>
          <w:sz w:val="24"/>
          <w:szCs w:val="24"/>
        </w:rPr>
      </w:pPr>
      <w:r>
        <w:rPr>
          <w:rFonts w:hint="eastAsia" w:ascii="宋体" w:hAnsi="宋体" w:cs="??_GB2312"/>
          <w:kern w:val="0"/>
          <w:sz w:val="24"/>
          <w:szCs w:val="24"/>
        </w:rPr>
        <w:t>（10）花坛（包括地皮、草坪）内无杂物、无垃圾、落叶及时清扫。</w:t>
      </w:r>
      <w:r>
        <w:rPr>
          <w:rFonts w:hint="eastAsia" w:ascii="宋体" w:hAnsi="宋体"/>
          <w:sz w:val="24"/>
          <w:szCs w:val="24"/>
        </w:rPr>
        <w:t>校区内落叶及日常掉落的枯枝（包括每年大型修剪）直接</w:t>
      </w:r>
      <w:r>
        <w:rPr>
          <w:rFonts w:ascii="宋体" w:hAnsi="宋体"/>
          <w:sz w:val="24"/>
          <w:szCs w:val="24"/>
        </w:rPr>
        <w:t>外运</w:t>
      </w:r>
      <w:r>
        <w:rPr>
          <w:rFonts w:hint="eastAsia" w:ascii="宋体" w:hAnsi="宋体"/>
          <w:sz w:val="24"/>
          <w:szCs w:val="24"/>
        </w:rPr>
        <w:t>，按当地有关要求办理。</w:t>
      </w:r>
    </w:p>
    <w:p>
      <w:pPr>
        <w:autoSpaceDE w:val="0"/>
        <w:autoSpaceDN w:val="0"/>
        <w:adjustRightInd w:val="0"/>
        <w:spacing w:line="360" w:lineRule="auto"/>
        <w:ind w:firstLine="480"/>
        <w:jc w:val="both"/>
        <w:rPr>
          <w:rFonts w:ascii="宋体" w:hAnsi="宋体" w:cs="??_GB2312"/>
          <w:kern w:val="0"/>
          <w:sz w:val="24"/>
          <w:szCs w:val="24"/>
        </w:rPr>
      </w:pPr>
      <w:r>
        <w:rPr>
          <w:rFonts w:hint="eastAsia" w:ascii="宋体" w:hAnsi="宋体" w:cs="??_GB2312"/>
          <w:kern w:val="0"/>
          <w:sz w:val="24"/>
          <w:szCs w:val="24"/>
        </w:rPr>
        <w:t>（11）垃圾筒</w:t>
      </w:r>
      <w:r>
        <w:rPr>
          <w:rFonts w:hint="eastAsia" w:ascii="宋体" w:hAnsi="宋体" w:cs="??_GB2312"/>
          <w:kern w:val="0"/>
          <w:sz w:val="24"/>
          <w:szCs w:val="24"/>
          <w:lang w:val="en-US" w:eastAsia="zh-CN"/>
        </w:rPr>
        <w:t>须套垃圾袋，</w:t>
      </w:r>
      <w:r>
        <w:rPr>
          <w:rFonts w:hint="eastAsia" w:ascii="宋体" w:hAnsi="宋体" w:cs="??_GB2312"/>
          <w:kern w:val="0"/>
          <w:sz w:val="24"/>
          <w:szCs w:val="24"/>
        </w:rPr>
        <w:t>垃圾筒内的垃圾做到每天及时清运，不得囤积，假期部分垃圾桶进行清洗、入库保管，垃圾桶由校方提供。</w:t>
      </w:r>
    </w:p>
    <w:p>
      <w:pPr>
        <w:autoSpaceDE w:val="0"/>
        <w:autoSpaceDN w:val="0"/>
        <w:adjustRightInd w:val="0"/>
        <w:spacing w:line="360" w:lineRule="auto"/>
        <w:ind w:firstLine="480"/>
        <w:jc w:val="both"/>
        <w:rPr>
          <w:rFonts w:ascii="宋体" w:hAnsi="宋体" w:cs="??_GB2312"/>
          <w:kern w:val="0"/>
          <w:sz w:val="24"/>
          <w:szCs w:val="24"/>
        </w:rPr>
      </w:pPr>
      <w:r>
        <w:rPr>
          <w:rFonts w:hint="eastAsia" w:ascii="宋体" w:hAnsi="宋体" w:cs="??_GB2312"/>
          <w:kern w:val="0"/>
          <w:sz w:val="24"/>
          <w:szCs w:val="24"/>
        </w:rPr>
        <w:t>（12）校内垃圾场平台及大垃圾箱外体要求及时清洗，保持干净，</w:t>
      </w:r>
      <w:r>
        <w:rPr>
          <w:rFonts w:ascii="宋体" w:hAnsi="宋体" w:cs="??_GB2312"/>
          <w:kern w:val="0"/>
          <w:sz w:val="24"/>
          <w:szCs w:val="24"/>
        </w:rPr>
        <w:t>保证无异味、垃圾无外露，</w:t>
      </w:r>
      <w:r>
        <w:rPr>
          <w:rFonts w:hint="eastAsia" w:ascii="宋体" w:hAnsi="宋体" w:cs="??_GB2312"/>
          <w:kern w:val="0"/>
          <w:sz w:val="24"/>
          <w:szCs w:val="24"/>
        </w:rPr>
        <w:t>垃圾</w:t>
      </w:r>
      <w:r>
        <w:rPr>
          <w:rFonts w:ascii="宋体" w:hAnsi="宋体" w:cs="??_GB2312"/>
          <w:kern w:val="0"/>
          <w:sz w:val="24"/>
          <w:szCs w:val="24"/>
        </w:rPr>
        <w:t>压缩车</w:t>
      </w:r>
      <w:r>
        <w:rPr>
          <w:rFonts w:hint="eastAsia" w:ascii="宋体" w:hAnsi="宋体" w:cs="??_GB2312"/>
          <w:kern w:val="0"/>
          <w:sz w:val="24"/>
          <w:szCs w:val="24"/>
        </w:rPr>
        <w:t>操作</w:t>
      </w:r>
      <w:r>
        <w:rPr>
          <w:rFonts w:ascii="宋体" w:hAnsi="宋体" w:cs="??_GB2312"/>
          <w:kern w:val="0"/>
          <w:sz w:val="24"/>
          <w:szCs w:val="24"/>
        </w:rPr>
        <w:t>规范。</w:t>
      </w:r>
    </w:p>
    <w:p>
      <w:pPr>
        <w:spacing w:line="360" w:lineRule="auto"/>
        <w:ind w:firstLine="480"/>
        <w:jc w:val="both"/>
        <w:rPr>
          <w:rFonts w:ascii="宋体" w:hAnsi="宋体" w:cs="宋体"/>
          <w:sz w:val="24"/>
          <w:szCs w:val="24"/>
        </w:rPr>
      </w:pPr>
      <w:r>
        <w:rPr>
          <w:rFonts w:hint="eastAsia" w:ascii="宋体" w:hAnsi="宋体" w:cs="??_GB2312"/>
          <w:kern w:val="0"/>
          <w:sz w:val="24"/>
          <w:szCs w:val="24"/>
        </w:rPr>
        <w:t>（13）</w:t>
      </w:r>
      <w:r>
        <w:rPr>
          <w:rFonts w:hint="eastAsia" w:ascii="宋体" w:hAnsi="宋体" w:cs="宋体"/>
          <w:sz w:val="24"/>
          <w:szCs w:val="24"/>
        </w:rPr>
        <w:t>确保垃圾集中站点地面干净整洁、无明显异味和蚊蝇滋生。</w:t>
      </w:r>
    </w:p>
    <w:p>
      <w:pPr>
        <w:spacing w:line="360" w:lineRule="auto"/>
        <w:ind w:firstLine="480"/>
        <w:jc w:val="both"/>
        <w:rPr>
          <w:rFonts w:ascii="宋体" w:hAnsi="宋体" w:cs="宋体"/>
          <w:sz w:val="24"/>
          <w:szCs w:val="24"/>
        </w:rPr>
      </w:pPr>
      <w:r>
        <w:rPr>
          <w:rFonts w:hint="eastAsia" w:ascii="宋体" w:hAnsi="宋体"/>
          <w:sz w:val="24"/>
          <w:szCs w:val="24"/>
        </w:rPr>
        <w:t>（14）做好垃圾房（桶）保洁工作。要求定期清扫消毒，保证垃圾房（桶）内无积水、无异臭，周围干净，无杂物堆放。</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（15）根据需要及时对地下雨污管网及地下油污管网疏通、屋顶沿沟清理、窗台阳台清理、化粪池等进行清理。</w:t>
      </w:r>
    </w:p>
    <w:p>
      <w:pPr>
        <w:pStyle w:val="33"/>
        <w:spacing w:line="360" w:lineRule="auto"/>
        <w:jc w:val="both"/>
        <w:rPr>
          <w:rFonts w:hint="eastAsia" w:ascii="宋体" w:hAnsi="宋体" w:eastAsia="宋体" w:cs="宋体"/>
          <w:sz w:val="24"/>
          <w:szCs w:val="24"/>
        </w:rPr>
      </w:pPr>
      <w:r>
        <w:rPr>
          <w:rFonts w:hint="eastAsia" w:ascii="宋体" w:hAnsi="宋体" w:cs="宋体"/>
          <w:sz w:val="24"/>
          <w:szCs w:val="24"/>
        </w:rPr>
        <w:t>（16）垃圾落地1小时内清扫完毕</w:t>
      </w:r>
      <w:r>
        <w:rPr>
          <w:rFonts w:hint="eastAsia" w:ascii="宋体" w:hAnsi="宋体" w:cs="宋体"/>
          <w:sz w:val="24"/>
          <w:szCs w:val="24"/>
          <w:lang w:eastAsia="zh-CN"/>
        </w:rPr>
        <w:t>；</w:t>
      </w:r>
      <w:r>
        <w:rPr>
          <w:rFonts w:hint="eastAsia" w:ascii="宋体" w:hAnsi="宋体" w:eastAsia="宋体" w:cs="宋体"/>
          <w:sz w:val="24"/>
          <w:szCs w:val="24"/>
        </w:rPr>
        <w:t>花盆里垃圾、烟头及时清理。</w:t>
      </w:r>
    </w:p>
    <w:p>
      <w:pPr>
        <w:spacing w:line="360" w:lineRule="auto"/>
        <w:ind w:firstLine="482"/>
        <w:jc w:val="both"/>
        <w:rPr>
          <w:rFonts w:ascii="宋体" w:hAnsi="宋体"/>
          <w:b/>
          <w:bCs/>
          <w:sz w:val="24"/>
          <w:szCs w:val="24"/>
        </w:rPr>
      </w:pPr>
      <w:r>
        <w:rPr>
          <w:rFonts w:hint="eastAsia" w:ascii="宋体" w:hAnsi="宋体"/>
          <w:b/>
          <w:bCs/>
          <w:sz w:val="24"/>
          <w:szCs w:val="24"/>
        </w:rPr>
        <w:t>1.2.5实训楼（包含机房，各实验室、琴房、画室等）</w:t>
      </w:r>
    </w:p>
    <w:p>
      <w:pPr>
        <w:spacing w:line="360" w:lineRule="auto"/>
        <w:ind w:firstLine="480"/>
        <w:jc w:val="both"/>
        <w:rPr>
          <w:rFonts w:ascii="宋体" w:hAnsi="宋体"/>
          <w:sz w:val="24"/>
          <w:szCs w:val="24"/>
        </w:rPr>
      </w:pPr>
      <w:r>
        <w:rPr>
          <w:rFonts w:hint="eastAsia" w:ascii="宋体" w:hAnsi="宋体"/>
          <w:sz w:val="24"/>
          <w:szCs w:val="24"/>
        </w:rPr>
        <w:t>（1）计算机机房保洁要求：周一至周五下午、周日下午打扫。保洁内容：显示器、鼠标、键盘、机箱上无灰尘无污物。地面整洁，墙壁干净；顶上、日光灯、电风扇无蜘蛛网和灰尘；桌面无灰尘，抽斗内无纸团杂物；讲台桌上整洁无杂物；门窗完好整洁，玻璃明亮，窗台无灰尘，窗帘完好，扫帚、拖把、畚斗、洒水壶等放置有序；清理室内垃圾桶。周五下午需对计算机机房拖地。</w:t>
      </w:r>
    </w:p>
    <w:p>
      <w:pPr>
        <w:spacing w:line="360" w:lineRule="auto"/>
        <w:ind w:firstLine="480"/>
        <w:jc w:val="both"/>
        <w:rPr>
          <w:rFonts w:ascii="宋体" w:hAnsi="宋体"/>
          <w:sz w:val="24"/>
          <w:szCs w:val="24"/>
        </w:rPr>
      </w:pPr>
      <w:r>
        <w:rPr>
          <w:rFonts w:ascii="宋体" w:hAnsi="宋体"/>
          <w:sz w:val="24"/>
          <w:szCs w:val="24"/>
        </w:rPr>
        <w:t>（</w:t>
      </w:r>
      <w:r>
        <w:rPr>
          <w:rFonts w:hint="eastAsia" w:ascii="宋体" w:hAnsi="宋体"/>
          <w:sz w:val="24"/>
          <w:szCs w:val="24"/>
        </w:rPr>
        <w:t>2）画室保洁要求：周一至周五下午打扫。保洁内容：地面整洁，墙壁干净；顶上、日光灯、电风扇无蜘蛛网和灰尘；桌面无灰尘，抽斗内无纸团杂物；讲台桌上整洁无杂物；门窗完好整洁，玻璃明亮，窗台无灰尘，窗帘完好，扫帚、拖把、畚斗、洒水壶等放置有序；清理室内垃圾桶。</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）公共走廊、楼梯每日清拖两次,分别为早上8：00前及下午17:</w:t>
      </w:r>
      <w:r>
        <w:rPr>
          <w:rFonts w:ascii="宋体" w:hAnsi="宋体"/>
          <w:sz w:val="24"/>
          <w:szCs w:val="24"/>
        </w:rPr>
        <w:t>3</w:t>
      </w:r>
      <w:r>
        <w:rPr>
          <w:rFonts w:hint="eastAsia" w:ascii="宋体" w:hAnsi="宋体"/>
          <w:sz w:val="24"/>
          <w:szCs w:val="24"/>
        </w:rPr>
        <w:t>0前完成。楼梯扶手、窗台、公共设施每日擦拭一遍，随时保洁。卫生间每日清拖二遍，随时保洁。</w:t>
      </w:r>
    </w:p>
    <w:p>
      <w:pPr>
        <w:spacing w:line="360" w:lineRule="auto"/>
        <w:ind w:firstLine="480"/>
        <w:jc w:val="both"/>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）每周墙面、顶面掸尘一次。每月屋顶及排水口清理一次。</w:t>
      </w:r>
    </w:p>
    <w:p>
      <w:pPr>
        <w:spacing w:line="360" w:lineRule="auto"/>
        <w:ind w:firstLine="480"/>
        <w:jc w:val="both"/>
        <w:rPr>
          <w:rFonts w:ascii="宋体" w:hAnsi="宋体"/>
          <w:sz w:val="24"/>
          <w:szCs w:val="24"/>
        </w:rPr>
      </w:pPr>
      <w:r>
        <w:rPr>
          <w:rFonts w:ascii="宋体" w:hAnsi="宋体"/>
          <w:sz w:val="24"/>
          <w:szCs w:val="24"/>
        </w:rPr>
        <w:t>（5）</w:t>
      </w:r>
      <w:r>
        <w:rPr>
          <w:rFonts w:hint="eastAsia" w:ascii="宋体" w:hAnsi="宋体"/>
          <w:sz w:val="24"/>
          <w:szCs w:val="24"/>
        </w:rPr>
        <w:t>公共设施损坏及时报修。</w:t>
      </w:r>
    </w:p>
    <w:p>
      <w:pPr>
        <w:spacing w:line="360" w:lineRule="auto"/>
        <w:ind w:firstLine="480"/>
        <w:jc w:val="both"/>
        <w:rPr>
          <w:rFonts w:ascii="宋体" w:hAnsi="宋体"/>
          <w:sz w:val="24"/>
          <w:szCs w:val="24"/>
        </w:rPr>
      </w:pPr>
      <w:r>
        <w:rPr>
          <w:rFonts w:ascii="宋体" w:hAnsi="宋体"/>
          <w:sz w:val="24"/>
          <w:szCs w:val="24"/>
        </w:rPr>
        <w:t>（6）</w:t>
      </w:r>
      <w:r>
        <w:rPr>
          <w:rFonts w:hint="eastAsia" w:ascii="宋体" w:hAnsi="宋体"/>
          <w:sz w:val="24"/>
          <w:szCs w:val="24"/>
        </w:rPr>
        <w:t>如遇突发事务，需根据学校要求完成清洁。</w:t>
      </w:r>
    </w:p>
    <w:p>
      <w:pPr>
        <w:adjustRightInd w:val="0"/>
        <w:snapToGrid w:val="0"/>
        <w:spacing w:line="360" w:lineRule="auto"/>
        <w:ind w:firstLine="480" w:firstLineChars="200"/>
        <w:jc w:val="both"/>
        <w:rPr>
          <w:sz w:val="24"/>
          <w:szCs w:val="24"/>
        </w:rPr>
      </w:pPr>
      <w:r>
        <w:rPr>
          <w:rFonts w:hint="eastAsia" w:ascii="宋体" w:hAnsi="宋体" w:cs="宋体"/>
          <w:sz w:val="24"/>
          <w:szCs w:val="24"/>
        </w:rPr>
        <w:t>（7）下班或放学后，检查各教室、办公室等电灯、电扇、门、窗是否关好，发现未关，应及时妥善处理。</w:t>
      </w:r>
    </w:p>
    <w:p>
      <w:pPr>
        <w:spacing w:line="360" w:lineRule="auto"/>
        <w:ind w:firstLine="482"/>
        <w:jc w:val="both"/>
        <w:rPr>
          <w:rFonts w:ascii="宋体" w:hAnsi="宋体"/>
          <w:b/>
          <w:bCs/>
          <w:sz w:val="24"/>
          <w:szCs w:val="24"/>
        </w:rPr>
      </w:pPr>
      <w:r>
        <w:rPr>
          <w:rFonts w:hint="eastAsia" w:ascii="宋体" w:hAnsi="宋体"/>
          <w:b/>
          <w:bCs/>
          <w:sz w:val="24"/>
          <w:szCs w:val="24"/>
        </w:rPr>
        <w:t>1.2.6</w:t>
      </w:r>
      <w:r>
        <w:rPr>
          <w:rFonts w:ascii="宋体" w:hAnsi="宋体"/>
          <w:b/>
          <w:bCs/>
          <w:sz w:val="24"/>
          <w:szCs w:val="24"/>
        </w:rPr>
        <w:t>学生公寓保洁</w:t>
      </w:r>
    </w:p>
    <w:p>
      <w:pPr>
        <w:spacing w:line="360" w:lineRule="auto"/>
        <w:ind w:firstLine="480"/>
        <w:jc w:val="both"/>
        <w:rPr>
          <w:rFonts w:hint="default" w:ascii="宋体" w:hAnsi="宋体" w:eastAsia="宋体" w:cs="Times New Roman"/>
          <w:sz w:val="24"/>
          <w:szCs w:val="24"/>
          <w:lang w:val="en-US" w:eastAsia="zh-CN"/>
        </w:rPr>
      </w:pPr>
      <w:r>
        <w:rPr>
          <w:rFonts w:hint="eastAsia" w:ascii="宋体" w:hAnsi="宋体"/>
          <w:sz w:val="24"/>
          <w:szCs w:val="24"/>
        </w:rPr>
        <w:t>（1）负责公寓楼内公共部位（如</w:t>
      </w:r>
      <w:r>
        <w:rPr>
          <w:rFonts w:ascii="宋体" w:hAnsi="宋体"/>
          <w:sz w:val="24"/>
          <w:szCs w:val="24"/>
        </w:rPr>
        <w:t>公共卫生间、洗</w:t>
      </w:r>
      <w:r>
        <w:rPr>
          <w:rFonts w:hint="eastAsia" w:ascii="宋体" w:hAnsi="宋体"/>
          <w:sz w:val="24"/>
          <w:szCs w:val="24"/>
        </w:rPr>
        <w:t>衣</w:t>
      </w:r>
      <w:r>
        <w:rPr>
          <w:rFonts w:ascii="宋体" w:hAnsi="宋体"/>
          <w:sz w:val="24"/>
          <w:szCs w:val="24"/>
        </w:rPr>
        <w:t>房、洗澡房、楼道、楼梯及扶手等</w:t>
      </w:r>
      <w:r>
        <w:rPr>
          <w:rFonts w:hint="eastAsia" w:ascii="宋体" w:hAnsi="宋体"/>
          <w:sz w:val="24"/>
          <w:szCs w:val="24"/>
        </w:rPr>
        <w:t>）及周边3米的清洁卫生工作，保证公寓的干净、整洁，达到规定标准。</w:t>
      </w:r>
      <w:r>
        <w:rPr>
          <w:rFonts w:hint="eastAsia" w:ascii="宋体" w:hAnsi="宋体" w:eastAsia="宋体" w:cs="Times New Roman"/>
          <w:sz w:val="24"/>
          <w:szCs w:val="24"/>
          <w:lang w:val="en-US" w:eastAsia="zh-CN"/>
        </w:rPr>
        <w:t>每天不少于两次</w:t>
      </w:r>
      <w:r>
        <w:rPr>
          <w:rFonts w:hint="eastAsia" w:ascii="宋体" w:hAnsi="宋体" w:eastAsia="宋体" w:cs="Times New Roman"/>
          <w:sz w:val="24"/>
          <w:szCs w:val="24"/>
        </w:rPr>
        <w:t>清拖</w:t>
      </w:r>
      <w:r>
        <w:rPr>
          <w:rFonts w:hint="eastAsia" w:ascii="宋体" w:hAnsi="宋体" w:eastAsia="宋体" w:cs="Times New Roman"/>
          <w:sz w:val="24"/>
          <w:szCs w:val="24"/>
          <w:lang w:val="en-US" w:eastAsia="zh-CN"/>
        </w:rPr>
        <w:t>，须巡回保洁。</w:t>
      </w:r>
    </w:p>
    <w:p>
      <w:pPr>
        <w:spacing w:line="360" w:lineRule="auto"/>
        <w:ind w:firstLine="480"/>
        <w:jc w:val="both"/>
        <w:rPr>
          <w:rFonts w:ascii="宋体" w:hAnsi="宋体"/>
          <w:sz w:val="24"/>
          <w:szCs w:val="24"/>
        </w:rPr>
      </w:pPr>
      <w:r>
        <w:rPr>
          <w:rFonts w:hint="eastAsia" w:ascii="宋体" w:hAnsi="宋体"/>
          <w:sz w:val="24"/>
          <w:szCs w:val="24"/>
        </w:rPr>
        <w:t>（2）制止公寓内学生不讲究卫生的行为。</w:t>
      </w:r>
    </w:p>
    <w:p>
      <w:pPr>
        <w:spacing w:line="360" w:lineRule="auto"/>
        <w:ind w:firstLine="480"/>
        <w:jc w:val="both"/>
        <w:rPr>
          <w:rFonts w:ascii="宋体" w:hAnsi="宋体"/>
          <w:sz w:val="24"/>
          <w:szCs w:val="24"/>
        </w:rPr>
      </w:pPr>
      <w:r>
        <w:rPr>
          <w:rFonts w:hint="eastAsia" w:ascii="宋体" w:hAnsi="宋体"/>
          <w:sz w:val="24"/>
          <w:szCs w:val="24"/>
        </w:rPr>
        <w:t>（3）执行工作制度，按标准和要求，保质保量地完成规定的任务。</w:t>
      </w:r>
    </w:p>
    <w:p>
      <w:pPr>
        <w:spacing w:line="360" w:lineRule="auto"/>
        <w:ind w:firstLine="480"/>
        <w:jc w:val="both"/>
        <w:rPr>
          <w:rFonts w:ascii="宋体" w:hAnsi="宋体"/>
          <w:sz w:val="24"/>
          <w:szCs w:val="24"/>
        </w:rPr>
      </w:pPr>
      <w:r>
        <w:rPr>
          <w:rFonts w:hint="eastAsia" w:ascii="宋体" w:hAnsi="宋体"/>
          <w:sz w:val="24"/>
          <w:szCs w:val="24"/>
        </w:rPr>
        <w:t>（4）认真做好季节性卫生清除工作，做好投放药物的后期清理工作。</w:t>
      </w:r>
    </w:p>
    <w:p>
      <w:pPr>
        <w:spacing w:line="360" w:lineRule="auto"/>
        <w:ind w:firstLine="480"/>
        <w:jc w:val="both"/>
        <w:rPr>
          <w:rFonts w:ascii="宋体" w:hAnsi="宋体"/>
          <w:sz w:val="24"/>
          <w:szCs w:val="24"/>
        </w:rPr>
      </w:pPr>
      <w:r>
        <w:rPr>
          <w:rFonts w:hint="eastAsia" w:ascii="宋体" w:hAnsi="宋体"/>
          <w:sz w:val="24"/>
          <w:szCs w:val="24"/>
        </w:rPr>
        <w:t>（5）在使用清卫用酸、擦洗玻璃时严格按照安全操作要求进行。地滑时应及时放上标识。</w:t>
      </w:r>
    </w:p>
    <w:p>
      <w:pPr>
        <w:spacing w:line="360" w:lineRule="auto"/>
        <w:ind w:firstLine="480"/>
        <w:jc w:val="both"/>
        <w:rPr>
          <w:rFonts w:ascii="宋体" w:hAnsi="宋体"/>
          <w:sz w:val="24"/>
          <w:szCs w:val="24"/>
        </w:rPr>
      </w:pPr>
      <w:r>
        <w:rPr>
          <w:rFonts w:hint="eastAsia" w:ascii="宋体" w:hAnsi="宋体"/>
          <w:sz w:val="24"/>
          <w:szCs w:val="24"/>
        </w:rPr>
        <w:t>（6）注意节约用水，保护楼内公共设施，如发现设施损坏，及时报修。</w:t>
      </w:r>
    </w:p>
    <w:p>
      <w:pPr>
        <w:spacing w:line="360" w:lineRule="auto"/>
        <w:ind w:firstLine="480"/>
        <w:jc w:val="both"/>
        <w:rPr>
          <w:rFonts w:ascii="宋体" w:hAnsi="宋体"/>
          <w:sz w:val="24"/>
          <w:szCs w:val="24"/>
        </w:rPr>
      </w:pPr>
      <w:r>
        <w:rPr>
          <w:rFonts w:hint="eastAsia" w:ascii="宋体" w:hAnsi="宋体"/>
          <w:sz w:val="24"/>
          <w:szCs w:val="24"/>
        </w:rPr>
        <w:t>（7）协助其他工作人员做好公寓的安全秩序维护工作。</w:t>
      </w:r>
    </w:p>
    <w:p>
      <w:pPr>
        <w:spacing w:line="360" w:lineRule="auto"/>
        <w:ind w:firstLine="480"/>
        <w:jc w:val="both"/>
        <w:rPr>
          <w:rFonts w:ascii="宋体" w:hAnsi="宋体"/>
          <w:sz w:val="24"/>
          <w:szCs w:val="24"/>
        </w:rPr>
      </w:pPr>
      <w:r>
        <w:rPr>
          <w:rFonts w:hint="eastAsia" w:ascii="宋体" w:hAnsi="宋体"/>
          <w:sz w:val="24"/>
          <w:szCs w:val="24"/>
        </w:rPr>
        <w:t>（8）爱护卫生工具，修旧利废，节约开支，工具用毕按规定地点整齐存放，及时清洗。</w:t>
      </w:r>
    </w:p>
    <w:p>
      <w:pPr>
        <w:spacing w:line="360" w:lineRule="auto"/>
        <w:ind w:firstLine="480"/>
        <w:jc w:val="both"/>
        <w:rPr>
          <w:rFonts w:ascii="宋体" w:hAnsi="宋体"/>
          <w:sz w:val="24"/>
          <w:szCs w:val="24"/>
        </w:rPr>
      </w:pPr>
      <w:r>
        <w:rPr>
          <w:rFonts w:hint="eastAsia" w:ascii="宋体" w:hAnsi="宋体"/>
          <w:sz w:val="24"/>
          <w:szCs w:val="24"/>
        </w:rPr>
        <w:t>（9）公寓楼外卫生包干区，要及时扫捡，确保楼外环境整洁，无杂物。</w:t>
      </w:r>
    </w:p>
    <w:p>
      <w:pPr>
        <w:spacing w:line="360" w:lineRule="auto"/>
        <w:ind w:firstLine="480"/>
        <w:jc w:val="both"/>
        <w:rPr>
          <w:rFonts w:ascii="宋体" w:hAnsi="宋体"/>
          <w:sz w:val="24"/>
          <w:szCs w:val="24"/>
        </w:rPr>
      </w:pPr>
      <w:r>
        <w:rPr>
          <w:rFonts w:hint="eastAsia" w:ascii="宋体" w:hAnsi="宋体"/>
          <w:sz w:val="24"/>
          <w:szCs w:val="24"/>
        </w:rPr>
        <w:t>（10）严格遵守上下班时间及值班纪律，着装上岗、挂牌服务。</w:t>
      </w:r>
    </w:p>
    <w:p>
      <w:pPr>
        <w:pStyle w:val="80"/>
        <w:spacing w:line="360" w:lineRule="auto"/>
        <w:jc w:val="both"/>
        <w:rPr>
          <w:rFonts w:ascii="宋体" w:hAnsi="宋体"/>
          <w:sz w:val="24"/>
          <w:szCs w:val="24"/>
        </w:rPr>
      </w:pPr>
      <w:r>
        <w:rPr>
          <w:rFonts w:hint="eastAsia" w:ascii="宋体" w:hAnsi="宋体"/>
          <w:sz w:val="24"/>
          <w:szCs w:val="24"/>
        </w:rPr>
        <w:t xml:space="preserve">     (11)在每学期学生放假后到新学期开学前，分别对学生宿舍内及公共场所清扫一遍，确保整洁干净，并由学校验收确认。</w:t>
      </w:r>
    </w:p>
    <w:p>
      <w:pPr>
        <w:autoSpaceDE w:val="0"/>
        <w:autoSpaceDN w:val="0"/>
        <w:adjustRightInd w:val="0"/>
        <w:spacing w:line="360" w:lineRule="auto"/>
        <w:ind w:firstLine="480"/>
        <w:jc w:val="both"/>
        <w:rPr>
          <w:rFonts w:ascii="宋体" w:hAnsi="宋体" w:cs="??_GB2312"/>
          <w:kern w:val="0"/>
          <w:sz w:val="24"/>
          <w:szCs w:val="24"/>
        </w:rPr>
      </w:pPr>
      <w:r>
        <w:rPr>
          <w:rFonts w:ascii="宋体" w:hAnsi="宋体"/>
          <w:sz w:val="24"/>
          <w:szCs w:val="24"/>
        </w:rPr>
        <w:t>（</w:t>
      </w:r>
      <w:r>
        <w:rPr>
          <w:rFonts w:hint="eastAsia" w:ascii="宋体" w:hAnsi="宋体"/>
          <w:sz w:val="24"/>
          <w:szCs w:val="24"/>
        </w:rPr>
        <w:t>12）完成领导交办的其他工作。</w:t>
      </w:r>
    </w:p>
    <w:p>
      <w:pPr>
        <w:spacing w:line="360" w:lineRule="auto"/>
        <w:ind w:firstLine="480"/>
        <w:jc w:val="both"/>
        <w:rPr>
          <w:rFonts w:ascii="宋体" w:hAnsi="宋体"/>
          <w:sz w:val="24"/>
          <w:szCs w:val="24"/>
        </w:rPr>
      </w:pPr>
      <w:r>
        <w:rPr>
          <w:rFonts w:hint="eastAsia" w:ascii="宋体" w:hAnsi="宋体" w:cs="??_GB2312"/>
          <w:b/>
          <w:bCs/>
          <w:kern w:val="0"/>
          <w:sz w:val="24"/>
          <w:szCs w:val="24"/>
        </w:rPr>
        <w:t>1.2.7</w:t>
      </w:r>
      <w:r>
        <w:rPr>
          <w:rFonts w:hint="eastAsia" w:ascii="宋体" w:hAnsi="宋体"/>
          <w:b/>
          <w:bCs/>
          <w:sz w:val="24"/>
          <w:szCs w:val="24"/>
        </w:rPr>
        <w:t>其他工作</w:t>
      </w:r>
    </w:p>
    <w:p>
      <w:pPr>
        <w:spacing w:line="360" w:lineRule="auto"/>
        <w:ind w:firstLine="480"/>
        <w:jc w:val="both"/>
        <w:rPr>
          <w:rFonts w:ascii="宋体" w:hAnsi="宋体"/>
          <w:sz w:val="24"/>
          <w:szCs w:val="24"/>
        </w:rPr>
      </w:pPr>
      <w:r>
        <w:rPr>
          <w:rFonts w:hint="eastAsia" w:ascii="宋体" w:hAnsi="宋体"/>
          <w:sz w:val="24"/>
          <w:szCs w:val="24"/>
        </w:rPr>
        <w:t>（1）校内大型活动物资搬运保障等。</w:t>
      </w:r>
    </w:p>
    <w:p>
      <w:pPr>
        <w:adjustRightInd w:val="0"/>
        <w:snapToGrid w:val="0"/>
        <w:spacing w:line="360" w:lineRule="auto"/>
        <w:ind w:firstLine="480" w:firstLineChars="200"/>
        <w:jc w:val="both"/>
        <w:rPr>
          <w:rFonts w:ascii="宋体" w:hAnsi="宋体"/>
          <w:sz w:val="24"/>
          <w:szCs w:val="24"/>
        </w:rPr>
      </w:pPr>
      <w:r>
        <w:rPr>
          <w:rFonts w:hint="eastAsia" w:ascii="宋体" w:hAnsi="宋体"/>
          <w:sz w:val="24"/>
          <w:szCs w:val="24"/>
        </w:rPr>
        <w:t>（2）完成业主方交办的临时相关物业服务。</w:t>
      </w:r>
    </w:p>
    <w:p>
      <w:pPr>
        <w:adjustRightInd w:val="0"/>
        <w:snapToGrid w:val="0"/>
        <w:spacing w:line="360" w:lineRule="auto"/>
        <w:jc w:val="both"/>
        <w:outlineLvl w:val="2"/>
        <w:rPr>
          <w:rFonts w:ascii="宋体" w:hAnsi="宋体" w:cs="宋体"/>
          <w:b/>
          <w:bCs/>
          <w:sz w:val="24"/>
          <w:szCs w:val="24"/>
        </w:rPr>
      </w:pPr>
      <w:r>
        <w:rPr>
          <w:rFonts w:hint="eastAsia" w:ascii="宋体" w:hAnsi="宋体" w:cs="宋体"/>
          <w:b/>
          <w:bCs/>
          <w:sz w:val="24"/>
          <w:szCs w:val="24"/>
        </w:rPr>
        <w:t>2.绿化服务范围及工作要求</w:t>
      </w:r>
    </w:p>
    <w:p>
      <w:pPr>
        <w:adjustRightInd w:val="0"/>
        <w:snapToGrid w:val="0"/>
        <w:spacing w:line="360" w:lineRule="auto"/>
        <w:ind w:firstLine="482" w:firstLineChars="200"/>
        <w:jc w:val="both"/>
        <w:outlineLvl w:val="2"/>
        <w:rPr>
          <w:rFonts w:ascii="宋体" w:hAnsi="宋体" w:cs="宋体"/>
          <w:b/>
          <w:bCs/>
          <w:sz w:val="24"/>
          <w:szCs w:val="24"/>
        </w:rPr>
      </w:pPr>
      <w:r>
        <w:rPr>
          <w:rFonts w:hint="eastAsia" w:ascii="宋体" w:hAnsi="宋体" w:cs="宋体"/>
          <w:b/>
          <w:bCs/>
          <w:sz w:val="24"/>
          <w:szCs w:val="24"/>
        </w:rPr>
        <w:t>2.1服务范围</w:t>
      </w:r>
    </w:p>
    <w:p>
      <w:pPr>
        <w:adjustRightInd w:val="0"/>
        <w:snapToGrid w:val="0"/>
        <w:spacing w:line="360" w:lineRule="auto"/>
        <w:ind w:firstLine="480" w:firstLineChars="200"/>
        <w:jc w:val="both"/>
        <w:rPr>
          <w:rFonts w:ascii="宋体" w:hAnsi="宋体" w:cs="宋体"/>
          <w:b/>
          <w:bCs/>
          <w:sz w:val="24"/>
          <w:szCs w:val="24"/>
        </w:rPr>
      </w:pPr>
      <w:r>
        <w:rPr>
          <w:rFonts w:hint="eastAsia" w:ascii="宋体" w:hAnsi="宋体" w:cs="??_GB2312"/>
          <w:kern w:val="0"/>
          <w:sz w:val="24"/>
          <w:szCs w:val="24"/>
        </w:rPr>
        <w:t>（1）校园绿化面积约26200㎡，其中有：草坪约13000㎡，乔木树种910株，其中名贵树木1株，灌</w:t>
      </w:r>
      <w:r>
        <w:rPr>
          <w:rFonts w:ascii="宋体" w:hAnsi="宋体" w:cs="??_GB2312"/>
          <w:kern w:val="0"/>
          <w:sz w:val="24"/>
          <w:szCs w:val="24"/>
        </w:rPr>
        <w:t>木丛</w:t>
      </w:r>
      <w:r>
        <w:rPr>
          <w:rFonts w:hint="eastAsia" w:ascii="宋体" w:hAnsi="宋体" w:cs="??_GB2312"/>
          <w:kern w:val="0"/>
          <w:sz w:val="24"/>
          <w:szCs w:val="24"/>
        </w:rPr>
        <w:t>约7000㎡等养护工作进行托管、</w:t>
      </w:r>
      <w:r>
        <w:rPr>
          <w:rFonts w:hint="eastAsia" w:ascii="宋体" w:hAnsi="宋体" w:cs="宋体"/>
          <w:sz w:val="24"/>
          <w:szCs w:val="24"/>
        </w:rPr>
        <w:t>学校花坛更新及绿植租摆的采购与</w:t>
      </w:r>
      <w:r>
        <w:rPr>
          <w:rFonts w:hint="eastAsia" w:ascii="宋体" w:hAnsi="宋体"/>
          <w:sz w:val="24"/>
          <w:szCs w:val="24"/>
        </w:rPr>
        <w:t>日常养护和管理</w:t>
      </w:r>
      <w:r>
        <w:rPr>
          <w:rFonts w:hint="eastAsia" w:ascii="宋体" w:hAnsi="宋体" w:cs="宋体"/>
          <w:sz w:val="24"/>
          <w:szCs w:val="24"/>
        </w:rPr>
        <w:t>、除四害、白蚁防治等。</w:t>
      </w:r>
      <w:r>
        <w:rPr>
          <w:rFonts w:hint="eastAsia" w:ascii="宋体" w:hAnsi="宋体" w:cs="宋体"/>
          <w:b/>
          <w:bCs/>
          <w:sz w:val="24"/>
          <w:szCs w:val="24"/>
        </w:rPr>
        <w:t>（绿化苗木、石灰、绿化支撑、铁丝、农药化肥、草籽花籽采购、除四害药品、白蚁防治药品等费用由采购方提供。）</w:t>
      </w:r>
    </w:p>
    <w:p>
      <w:pPr>
        <w:pStyle w:val="26"/>
        <w:spacing w:line="360" w:lineRule="auto"/>
        <w:ind w:left="0" w:leftChars="0" w:firstLine="480" w:firstLineChars="200"/>
        <w:jc w:val="both"/>
        <w:rPr>
          <w:rFonts w:ascii="宋体" w:hAnsi="宋体" w:cs="??_GB2312"/>
          <w:kern w:val="0"/>
          <w:sz w:val="24"/>
          <w:szCs w:val="24"/>
        </w:rPr>
      </w:pPr>
      <w:r>
        <w:rPr>
          <w:rFonts w:hint="eastAsia" w:ascii="宋体" w:hAnsi="宋体" w:cs="??_GB2312"/>
          <w:kern w:val="0"/>
          <w:sz w:val="24"/>
          <w:szCs w:val="24"/>
        </w:rPr>
        <w:t>（2）中标方须</w:t>
      </w:r>
      <w:r>
        <w:rPr>
          <w:rFonts w:hint="eastAsia" w:ascii="宋体" w:hAnsi="宋体" w:cs="宋体"/>
          <w:kern w:val="0"/>
          <w:sz w:val="24"/>
          <w:szCs w:val="24"/>
        </w:rPr>
        <w:t>具备养护所必须的机械设备</w:t>
      </w:r>
      <w:r>
        <w:rPr>
          <w:rFonts w:hint="eastAsia" w:ascii="宋体" w:hAnsi="宋体" w:cs="??_GB2312"/>
          <w:kern w:val="0"/>
          <w:sz w:val="24"/>
          <w:szCs w:val="24"/>
        </w:rPr>
        <w:t>（如绿篱机、割草机、割灌机、</w:t>
      </w:r>
      <w:r>
        <w:rPr>
          <w:rFonts w:hint="eastAsia" w:ascii="宋体" w:hAnsi="宋体" w:cs="宋体"/>
          <w:kern w:val="0"/>
          <w:sz w:val="24"/>
          <w:szCs w:val="24"/>
        </w:rPr>
        <w:t>机械打药机、背包式打药机</w:t>
      </w:r>
      <w:r>
        <w:rPr>
          <w:rFonts w:hint="eastAsia" w:ascii="宋体" w:hAnsi="宋体" w:cs="??_GB2312"/>
          <w:kern w:val="0"/>
          <w:sz w:val="24"/>
          <w:szCs w:val="24"/>
        </w:rPr>
        <w:t>等）。</w:t>
      </w:r>
    </w:p>
    <w:p>
      <w:pPr>
        <w:adjustRightInd w:val="0"/>
        <w:snapToGrid w:val="0"/>
        <w:spacing w:line="360" w:lineRule="auto"/>
        <w:ind w:firstLine="482" w:firstLineChars="200"/>
        <w:jc w:val="both"/>
        <w:outlineLvl w:val="2"/>
        <w:rPr>
          <w:rFonts w:ascii="宋体" w:hAnsi="宋体" w:cs="宋体"/>
          <w:b/>
          <w:bCs/>
          <w:sz w:val="24"/>
          <w:szCs w:val="24"/>
        </w:rPr>
      </w:pPr>
      <w:r>
        <w:rPr>
          <w:rFonts w:hint="eastAsia" w:ascii="宋体" w:hAnsi="宋体" w:cs="宋体"/>
          <w:b/>
          <w:bCs/>
          <w:sz w:val="24"/>
          <w:szCs w:val="24"/>
        </w:rPr>
        <w:t>2.2服务内容</w:t>
      </w:r>
    </w:p>
    <w:p>
      <w:pPr>
        <w:spacing w:line="360" w:lineRule="auto"/>
        <w:ind w:firstLine="420" w:firstLineChars="175"/>
        <w:jc w:val="both"/>
        <w:rPr>
          <w:rFonts w:ascii="宋体" w:hAnsi="宋体" w:cs="宋体"/>
          <w:sz w:val="24"/>
          <w:szCs w:val="24"/>
        </w:rPr>
      </w:pPr>
      <w:r>
        <w:rPr>
          <w:rFonts w:hint="eastAsia" w:ascii="宋体" w:hAnsi="宋体" w:cs="宋体"/>
          <w:sz w:val="24"/>
          <w:szCs w:val="24"/>
        </w:rPr>
        <w:t>（1）绿化养护管理工作包括除草、松土、浇水、整形、除虫、施肥、打孔等，</w:t>
      </w:r>
      <w:r>
        <w:rPr>
          <w:rFonts w:ascii="宋体" w:hAnsi="宋体" w:cs="宋体"/>
          <w:sz w:val="24"/>
          <w:szCs w:val="24"/>
        </w:rPr>
        <w:t>校园绿化区域巡视检查，</w:t>
      </w:r>
      <w:r>
        <w:rPr>
          <w:rFonts w:hint="eastAsia" w:ascii="宋体" w:hAnsi="宋体" w:cs="宋体"/>
          <w:sz w:val="24"/>
          <w:szCs w:val="24"/>
        </w:rPr>
        <w:t>做好防止人为毁坏的措施</w:t>
      </w:r>
      <w:r>
        <w:rPr>
          <w:rFonts w:ascii="宋体" w:hAnsi="宋体" w:cs="宋体"/>
          <w:sz w:val="24"/>
          <w:szCs w:val="24"/>
        </w:rPr>
        <w:t>，设备设施管理维护，农药化肥、汽油等物资采购管理</w:t>
      </w:r>
      <w:r>
        <w:rPr>
          <w:rFonts w:hint="eastAsia" w:ascii="宋体" w:hAnsi="宋体" w:cs="宋体"/>
          <w:sz w:val="24"/>
          <w:szCs w:val="24"/>
        </w:rPr>
        <w:t>。台风抢险、绿地保洁、突击性任务、树木植物垃圾清运等。</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2）在做好日常性的管理同时，要针对不同花草树木的品种、不同习性、不同季节、不同生长期等生存客观条件的要求，进行针对性和动态性的管理，由于中标人的原因引起的花草树木死株等情况由中标方负责。</w:t>
      </w:r>
    </w:p>
    <w:p>
      <w:pPr>
        <w:pStyle w:val="26"/>
        <w:spacing w:line="360" w:lineRule="auto"/>
        <w:ind w:left="0" w:leftChars="0" w:firstLine="480" w:firstLineChars="200"/>
        <w:jc w:val="both"/>
        <w:rPr>
          <w:rFonts w:ascii="宋体" w:hAnsi="宋体" w:cs="宋体"/>
          <w:sz w:val="24"/>
          <w:szCs w:val="24"/>
        </w:rPr>
      </w:pPr>
      <w:r>
        <w:rPr>
          <w:rFonts w:hint="eastAsia" w:ascii="宋体" w:hAnsi="宋体" w:cs="宋体"/>
          <w:sz w:val="24"/>
          <w:szCs w:val="24"/>
        </w:rPr>
        <w:t>（3）花坛更新及绿植租摆，相关规格标准以校方要求为准。</w:t>
      </w:r>
    </w:p>
    <w:p>
      <w:pPr>
        <w:spacing w:line="360" w:lineRule="auto"/>
        <w:ind w:firstLine="480" w:firstLineChars="200"/>
        <w:jc w:val="both"/>
        <w:rPr>
          <w:rFonts w:ascii="宋体" w:hAnsi="宋体"/>
          <w:color w:val="000000"/>
          <w:sz w:val="24"/>
          <w:szCs w:val="24"/>
        </w:rPr>
      </w:pPr>
      <w:r>
        <w:rPr>
          <w:rFonts w:hint="eastAsia" w:ascii="宋体" w:hAnsi="宋体" w:cs="宋体"/>
          <w:sz w:val="24"/>
          <w:szCs w:val="24"/>
        </w:rPr>
        <w:t>（4）</w:t>
      </w:r>
      <w:r>
        <w:rPr>
          <w:rFonts w:hint="eastAsia" w:ascii="宋体" w:hAnsi="宋体"/>
          <w:color w:val="000000"/>
          <w:sz w:val="24"/>
          <w:szCs w:val="24"/>
        </w:rPr>
        <w:t>中标人应做好池塘内的水生植物管理及湖面漂浮物的清理。</w:t>
      </w:r>
    </w:p>
    <w:p>
      <w:pPr>
        <w:pStyle w:val="10"/>
        <w:spacing w:line="360" w:lineRule="auto"/>
        <w:ind w:firstLine="480" w:firstLineChars="200"/>
        <w:jc w:val="both"/>
        <w:rPr>
          <w:rFonts w:ascii="宋体" w:hAnsi="宋体"/>
          <w:color w:val="000000"/>
          <w:sz w:val="24"/>
          <w:szCs w:val="24"/>
        </w:rPr>
      </w:pPr>
      <w:r>
        <w:rPr>
          <w:rFonts w:hint="eastAsia" w:ascii="宋体" w:hAnsi="宋体"/>
          <w:color w:val="000000"/>
          <w:sz w:val="24"/>
          <w:szCs w:val="24"/>
        </w:rPr>
        <w:t>（5）如采购方零星的苗木花卉引种到校内，或者移植等，中标人应免费配合采购方做好相关的种植、养护工作。</w:t>
      </w:r>
    </w:p>
    <w:p>
      <w:pPr>
        <w:spacing w:line="360" w:lineRule="auto"/>
        <w:ind w:firstLine="480" w:firstLineChars="200"/>
        <w:jc w:val="both"/>
        <w:rPr>
          <w:rFonts w:ascii="宋体" w:hAnsi="宋体"/>
          <w:color w:val="000000"/>
          <w:sz w:val="24"/>
          <w:szCs w:val="24"/>
        </w:rPr>
      </w:pPr>
      <w:r>
        <w:rPr>
          <w:rFonts w:hint="eastAsia" w:ascii="宋体" w:hAnsi="宋体"/>
          <w:color w:val="000000"/>
          <w:sz w:val="24"/>
          <w:szCs w:val="24"/>
        </w:rPr>
        <w:t>（6）中标人应做好各楼宇内的公共绿植的养护工作。</w:t>
      </w:r>
    </w:p>
    <w:p>
      <w:pPr>
        <w:spacing w:line="360" w:lineRule="auto"/>
        <w:ind w:firstLine="480" w:firstLineChars="200"/>
        <w:jc w:val="both"/>
        <w:rPr>
          <w:rFonts w:ascii="宋体"/>
          <w:color w:val="000000"/>
          <w:sz w:val="24"/>
          <w:szCs w:val="24"/>
        </w:rPr>
      </w:pPr>
      <w:r>
        <w:rPr>
          <w:rFonts w:hint="eastAsia" w:ascii="宋体" w:hAnsi="宋体"/>
          <w:color w:val="000000"/>
          <w:sz w:val="24"/>
          <w:szCs w:val="24"/>
        </w:rPr>
        <w:t>（7）中标人应随时了解本地气候变化，密切关注气象部门预报，遇台风、暴雨等异常气候时，应根据实际情况提前做好预防及相关应急方案。包括大型树木修剪加固、树木倒伏应急处置、排涝等，对于管养过程中发生的所有安全责任（除极端气候或其它不可抗力因素外）皆由中标人负责。</w:t>
      </w:r>
    </w:p>
    <w:p>
      <w:pPr>
        <w:pStyle w:val="6"/>
        <w:spacing w:line="360" w:lineRule="auto"/>
        <w:jc w:val="both"/>
        <w:rPr>
          <w:rFonts w:hint="eastAsia" w:eastAsia="宋体"/>
          <w:sz w:val="24"/>
          <w:szCs w:val="24"/>
          <w:lang w:eastAsia="zh-CN"/>
        </w:rPr>
      </w:pPr>
      <w:r>
        <w:rPr>
          <w:rFonts w:hint="eastAsia" w:ascii="宋体" w:hAnsi="宋体"/>
          <w:color w:val="000000"/>
          <w:sz w:val="24"/>
          <w:szCs w:val="24"/>
        </w:rPr>
        <w:t>（8）档案资料。中标人应配合采购人做好养护管理的资料档案工作</w:t>
      </w:r>
      <w:r>
        <w:rPr>
          <w:rFonts w:hint="eastAsia" w:ascii="宋体" w:hAnsi="宋体"/>
          <w:color w:val="000000"/>
          <w:sz w:val="24"/>
          <w:szCs w:val="24"/>
          <w:lang w:eastAsia="zh-CN"/>
        </w:rPr>
        <w:t>。</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（9）承担校园内</w:t>
      </w:r>
      <w:r>
        <w:rPr>
          <w:rFonts w:ascii="宋体" w:hAnsi="宋体" w:cs="宋体"/>
          <w:sz w:val="24"/>
          <w:szCs w:val="24"/>
        </w:rPr>
        <w:t>绿化区域</w:t>
      </w:r>
      <w:r>
        <w:rPr>
          <w:rFonts w:hint="eastAsia" w:ascii="宋体" w:hAnsi="宋体" w:cs="宋体"/>
          <w:sz w:val="24"/>
          <w:szCs w:val="24"/>
        </w:rPr>
        <w:t>的</w:t>
      </w:r>
      <w:r>
        <w:rPr>
          <w:rFonts w:ascii="宋体" w:hAnsi="宋体" w:cs="宋体"/>
          <w:sz w:val="24"/>
          <w:szCs w:val="24"/>
        </w:rPr>
        <w:t>灭四害、</w:t>
      </w:r>
      <w:r>
        <w:rPr>
          <w:rFonts w:hint="eastAsia" w:ascii="宋体" w:hAnsi="宋体" w:cs="宋体"/>
          <w:sz w:val="24"/>
          <w:szCs w:val="24"/>
        </w:rPr>
        <w:t>白蚁防治工作。</w:t>
      </w:r>
    </w:p>
    <w:p>
      <w:pPr>
        <w:adjustRightInd w:val="0"/>
        <w:snapToGrid w:val="0"/>
        <w:spacing w:line="360" w:lineRule="auto"/>
        <w:ind w:firstLine="480" w:firstLineChars="200"/>
        <w:jc w:val="both"/>
        <w:rPr>
          <w:sz w:val="24"/>
          <w:szCs w:val="24"/>
        </w:rPr>
      </w:pPr>
      <w:r>
        <w:rPr>
          <w:rFonts w:hint="eastAsia" w:ascii="宋体" w:hAnsi="宋体" w:cs="宋体"/>
          <w:sz w:val="24"/>
          <w:szCs w:val="24"/>
        </w:rPr>
        <w:t>（10）完成领导布置的其他临时性工作。</w:t>
      </w:r>
    </w:p>
    <w:p>
      <w:pPr>
        <w:adjustRightInd w:val="0"/>
        <w:snapToGrid w:val="0"/>
        <w:spacing w:line="360" w:lineRule="auto"/>
        <w:ind w:firstLine="482" w:firstLineChars="200"/>
        <w:jc w:val="both"/>
        <w:rPr>
          <w:rFonts w:ascii="宋体" w:hAnsi="宋体"/>
          <w:sz w:val="24"/>
          <w:szCs w:val="24"/>
        </w:rPr>
      </w:pPr>
      <w:r>
        <w:rPr>
          <w:rFonts w:hint="eastAsia" w:ascii="宋体" w:hAnsi="宋体" w:cs="Arial"/>
          <w:b/>
          <w:sz w:val="24"/>
          <w:szCs w:val="24"/>
        </w:rPr>
        <w:t>2.3服务要求</w:t>
      </w:r>
    </w:p>
    <w:p>
      <w:pPr>
        <w:widowControl/>
        <w:spacing w:line="360" w:lineRule="auto"/>
        <w:ind w:firstLine="480"/>
        <w:jc w:val="both"/>
        <w:rPr>
          <w:rFonts w:ascii="宋体" w:hAnsi="宋体" w:cs="宋体"/>
          <w:b/>
          <w:bCs/>
          <w:kern w:val="0"/>
          <w:sz w:val="24"/>
          <w:szCs w:val="24"/>
        </w:rPr>
      </w:pPr>
      <w:r>
        <w:rPr>
          <w:rFonts w:hint="eastAsia" w:ascii="宋体" w:hAnsi="宋体" w:cs="宋体"/>
          <w:b/>
          <w:bCs/>
          <w:kern w:val="0"/>
          <w:sz w:val="24"/>
          <w:szCs w:val="24"/>
        </w:rPr>
        <w:t>2.3.1草坪养护要求：</w:t>
      </w:r>
    </w:p>
    <w:p>
      <w:pPr>
        <w:widowControl/>
        <w:spacing w:line="360" w:lineRule="auto"/>
        <w:ind w:firstLine="480"/>
        <w:jc w:val="both"/>
        <w:rPr>
          <w:rFonts w:ascii="宋体" w:hAnsi="宋体" w:cs="宋体"/>
          <w:kern w:val="0"/>
          <w:sz w:val="24"/>
          <w:szCs w:val="24"/>
        </w:rPr>
      </w:pPr>
      <w:r>
        <w:rPr>
          <w:rFonts w:hint="eastAsia" w:ascii="宋体" w:hAnsi="宋体" w:cs="宋体"/>
          <w:kern w:val="0"/>
          <w:sz w:val="24"/>
          <w:szCs w:val="24"/>
        </w:rPr>
        <w:t>草坪绿期达300天以上，草坪颜色无大面积花斑出现，同一区域连续10平方米以上（包括10平方米）出现花斑视为不合格；目视无明显害虫噬叶现象，</w:t>
      </w:r>
      <w:r>
        <w:rPr>
          <w:rFonts w:hint="eastAsia" w:ascii="宋体" w:hAnsi="宋体"/>
          <w:sz w:val="24"/>
          <w:szCs w:val="24"/>
        </w:rPr>
        <w:t>病虫害防治率100%，危害率低于5%。</w:t>
      </w:r>
      <w:r>
        <w:rPr>
          <w:rFonts w:hint="eastAsia" w:ascii="宋体" w:hAnsi="宋体" w:cs="宋体"/>
          <w:kern w:val="0"/>
          <w:sz w:val="24"/>
          <w:szCs w:val="24"/>
        </w:rPr>
        <w:t>杂草数量每平方米不超过10株。无石块、垃圾等杂物。对于边角踩踏的小苗及草皮进行补种或重新种植,草皮因种植时凹凸不平，在一年的养护过程中通过不断的在不平处加沙子已达到基本平整。</w:t>
      </w:r>
      <w:r>
        <w:rPr>
          <w:rFonts w:hint="eastAsia" w:ascii="宋体" w:hAnsi="宋体"/>
          <w:sz w:val="24"/>
          <w:szCs w:val="24"/>
        </w:rPr>
        <w:t>绿地或花坛内各类乔、灌、草等绿化存活率100%。</w:t>
      </w:r>
    </w:p>
    <w:p>
      <w:pPr>
        <w:widowControl/>
        <w:spacing w:line="360" w:lineRule="auto"/>
        <w:ind w:firstLine="480"/>
        <w:jc w:val="both"/>
        <w:rPr>
          <w:rFonts w:ascii="宋体" w:hAnsi="宋体" w:cs="宋体"/>
          <w:b/>
          <w:bCs/>
          <w:kern w:val="0"/>
          <w:sz w:val="24"/>
          <w:szCs w:val="24"/>
        </w:rPr>
      </w:pPr>
      <w:r>
        <w:rPr>
          <w:rFonts w:hint="eastAsia" w:ascii="宋体" w:hAnsi="宋体" w:cs="宋体"/>
          <w:b/>
          <w:bCs/>
          <w:kern w:val="0"/>
          <w:sz w:val="24"/>
          <w:szCs w:val="24"/>
        </w:rPr>
        <w:t>2.3.2草坪养护方法：</w:t>
      </w:r>
    </w:p>
    <w:p>
      <w:pPr>
        <w:widowControl/>
        <w:spacing w:line="360" w:lineRule="auto"/>
        <w:ind w:firstLine="480"/>
        <w:jc w:val="both"/>
        <w:rPr>
          <w:rFonts w:ascii="宋体" w:hAnsi="宋体" w:cs="宋体"/>
          <w:kern w:val="0"/>
          <w:sz w:val="24"/>
          <w:szCs w:val="24"/>
        </w:rPr>
      </w:pPr>
      <w:r>
        <w:rPr>
          <w:rFonts w:ascii="Calibri" w:hAnsi="Calibri" w:cs="Calibri"/>
          <w:kern w:val="0"/>
          <w:sz w:val="24"/>
          <w:szCs w:val="24"/>
        </w:rPr>
        <w:t>①</w:t>
      </w:r>
      <w:r>
        <w:rPr>
          <w:rFonts w:hint="eastAsia" w:ascii="宋体" w:hAnsi="宋体" w:cs="宋体"/>
          <w:kern w:val="0"/>
          <w:sz w:val="24"/>
          <w:szCs w:val="24"/>
        </w:rPr>
        <w:t>修剪。草坪长度高于20厘米应该修剪，修剪后留4-5厘米的长度。采用机器修剪后要求草坪纹路清晰，呈直带状。</w:t>
      </w:r>
    </w:p>
    <w:p>
      <w:pPr>
        <w:widowControl/>
        <w:spacing w:line="360" w:lineRule="auto"/>
        <w:ind w:firstLine="480"/>
        <w:jc w:val="both"/>
        <w:rPr>
          <w:rFonts w:ascii="宋体" w:hAnsi="宋体" w:cs="宋体"/>
          <w:kern w:val="0"/>
          <w:sz w:val="24"/>
          <w:szCs w:val="24"/>
        </w:rPr>
      </w:pPr>
      <w:r>
        <w:rPr>
          <w:rFonts w:ascii="Calibri" w:hAnsi="Calibri" w:cs="Calibri"/>
          <w:kern w:val="0"/>
          <w:sz w:val="24"/>
          <w:szCs w:val="24"/>
        </w:rPr>
        <w:t>②</w:t>
      </w:r>
      <w:r>
        <w:rPr>
          <w:rFonts w:hint="eastAsia" w:ascii="宋体" w:hAnsi="宋体" w:cs="宋体"/>
          <w:kern w:val="0"/>
          <w:sz w:val="24"/>
          <w:szCs w:val="24"/>
        </w:rPr>
        <w:t>施肥。每年视植物生长规律情况施肥。</w:t>
      </w:r>
    </w:p>
    <w:p>
      <w:pPr>
        <w:widowControl/>
        <w:spacing w:line="360" w:lineRule="auto"/>
        <w:ind w:firstLine="480"/>
        <w:jc w:val="both"/>
        <w:rPr>
          <w:rFonts w:ascii="宋体" w:hAnsi="宋体" w:cs="宋体"/>
          <w:kern w:val="0"/>
          <w:sz w:val="24"/>
          <w:szCs w:val="24"/>
        </w:rPr>
      </w:pPr>
      <w:r>
        <w:rPr>
          <w:rFonts w:ascii="Calibri" w:hAnsi="Calibri" w:cs="Calibri"/>
          <w:kern w:val="0"/>
          <w:sz w:val="24"/>
          <w:szCs w:val="24"/>
        </w:rPr>
        <w:t>③</w:t>
      </w:r>
      <w:r>
        <w:rPr>
          <w:rFonts w:hint="eastAsia" w:ascii="宋体" w:hAnsi="宋体" w:cs="宋体"/>
          <w:kern w:val="0"/>
          <w:sz w:val="24"/>
          <w:szCs w:val="24"/>
        </w:rPr>
        <w:t>杂草防治。采用人工或化学除草法不定期对草坪杂草进行连根拔除，保持草坪的纯度。</w:t>
      </w:r>
    </w:p>
    <w:p>
      <w:pPr>
        <w:widowControl/>
        <w:spacing w:line="360" w:lineRule="auto"/>
        <w:ind w:firstLine="480"/>
        <w:jc w:val="both"/>
        <w:rPr>
          <w:rFonts w:ascii="宋体" w:hAnsi="宋体" w:cs="宋体"/>
          <w:kern w:val="0"/>
          <w:sz w:val="24"/>
          <w:szCs w:val="24"/>
        </w:rPr>
      </w:pPr>
      <w:r>
        <w:rPr>
          <w:rFonts w:ascii="Calibri" w:hAnsi="Calibri" w:cs="Calibri"/>
          <w:kern w:val="0"/>
          <w:sz w:val="24"/>
          <w:szCs w:val="24"/>
        </w:rPr>
        <w:t>④</w:t>
      </w:r>
      <w:r>
        <w:rPr>
          <w:rFonts w:hint="eastAsia" w:ascii="宋体" w:hAnsi="宋体" w:cs="宋体"/>
          <w:kern w:val="0"/>
          <w:sz w:val="24"/>
          <w:szCs w:val="24"/>
        </w:rPr>
        <w:t>浇水。草坪无萎蔫、干枯现象，视干旱情况及时浇水。</w:t>
      </w:r>
    </w:p>
    <w:p>
      <w:pPr>
        <w:widowControl/>
        <w:spacing w:line="360" w:lineRule="auto"/>
        <w:ind w:firstLine="480"/>
        <w:jc w:val="both"/>
        <w:rPr>
          <w:rFonts w:ascii="宋体" w:hAnsi="宋体" w:cs="宋体"/>
          <w:kern w:val="0"/>
          <w:sz w:val="24"/>
          <w:szCs w:val="24"/>
        </w:rPr>
      </w:pPr>
      <w:r>
        <w:rPr>
          <w:rFonts w:ascii="Calibri" w:hAnsi="Calibri" w:cs="Calibri"/>
          <w:kern w:val="0"/>
          <w:sz w:val="24"/>
          <w:szCs w:val="24"/>
        </w:rPr>
        <w:t>⑤</w:t>
      </w:r>
      <w:r>
        <w:rPr>
          <w:rFonts w:hint="eastAsia" w:ascii="宋体" w:hAnsi="宋体" w:cs="宋体"/>
          <w:kern w:val="0"/>
          <w:sz w:val="24"/>
          <w:szCs w:val="24"/>
        </w:rPr>
        <w:t>其它。及时清除石块、垃圾等杂物。</w:t>
      </w:r>
    </w:p>
    <w:p>
      <w:pPr>
        <w:widowControl/>
        <w:spacing w:line="360" w:lineRule="auto"/>
        <w:ind w:firstLine="480"/>
        <w:jc w:val="both"/>
        <w:rPr>
          <w:rFonts w:ascii="宋体" w:hAnsi="宋体" w:cs="宋体"/>
          <w:b/>
          <w:bCs/>
          <w:kern w:val="0"/>
          <w:sz w:val="24"/>
          <w:szCs w:val="24"/>
        </w:rPr>
      </w:pPr>
      <w:r>
        <w:rPr>
          <w:rFonts w:hint="eastAsia" w:ascii="宋体" w:hAnsi="宋体" w:cs="宋体"/>
          <w:b/>
          <w:bCs/>
          <w:kern w:val="0"/>
          <w:sz w:val="24"/>
          <w:szCs w:val="24"/>
        </w:rPr>
        <w:t>2.3.2绿化树木、绿篱养护要求：</w:t>
      </w:r>
    </w:p>
    <w:p>
      <w:pPr>
        <w:spacing w:line="360" w:lineRule="auto"/>
        <w:ind w:firstLine="480" w:firstLineChars="200"/>
        <w:jc w:val="both"/>
        <w:rPr>
          <w:rFonts w:ascii="宋体" w:hAnsi="宋体" w:cs="宋体"/>
          <w:kern w:val="0"/>
          <w:sz w:val="24"/>
          <w:szCs w:val="24"/>
        </w:rPr>
      </w:pPr>
      <w:r>
        <w:rPr>
          <w:rFonts w:hint="eastAsia" w:ascii="宋体" w:hAnsi="宋体" w:cs="宋体"/>
          <w:kern w:val="0"/>
          <w:sz w:val="24"/>
          <w:szCs w:val="24"/>
        </w:rPr>
        <w:t>（1）质量要求：绿化树木、绿篱长势良好、 绿篱要保持常年平齐。</w:t>
      </w:r>
      <w:r>
        <w:rPr>
          <w:rFonts w:hint="eastAsia" w:ascii="宋体" w:hAnsi="宋体"/>
          <w:sz w:val="24"/>
          <w:szCs w:val="24"/>
        </w:rPr>
        <w:t xml:space="preserve"> </w:t>
      </w:r>
    </w:p>
    <w:p>
      <w:pPr>
        <w:widowControl/>
        <w:spacing w:line="360" w:lineRule="auto"/>
        <w:ind w:firstLine="480"/>
        <w:jc w:val="both"/>
        <w:rPr>
          <w:rFonts w:ascii="宋体" w:hAnsi="宋体" w:cs="宋体"/>
          <w:kern w:val="0"/>
          <w:sz w:val="24"/>
          <w:szCs w:val="24"/>
        </w:rPr>
      </w:pPr>
      <w:r>
        <w:rPr>
          <w:rFonts w:hint="eastAsia" w:ascii="宋体" w:hAnsi="宋体" w:cs="宋体"/>
          <w:kern w:val="0"/>
          <w:sz w:val="24"/>
          <w:szCs w:val="24"/>
        </w:rPr>
        <w:t>（2）树木、绿篱养护方法：</w:t>
      </w:r>
    </w:p>
    <w:p>
      <w:pPr>
        <w:widowControl/>
        <w:spacing w:line="360" w:lineRule="auto"/>
        <w:ind w:firstLine="480"/>
        <w:jc w:val="both"/>
        <w:rPr>
          <w:rFonts w:ascii="宋体" w:hAnsi="宋体" w:cs="宋体"/>
          <w:kern w:val="0"/>
          <w:sz w:val="24"/>
          <w:szCs w:val="24"/>
        </w:rPr>
      </w:pPr>
      <w:r>
        <w:rPr>
          <w:rFonts w:ascii="Calibri" w:hAnsi="Calibri" w:cs="Calibri"/>
          <w:kern w:val="0"/>
          <w:sz w:val="24"/>
          <w:szCs w:val="24"/>
        </w:rPr>
        <w:t>①</w:t>
      </w:r>
      <w:r>
        <w:rPr>
          <w:rFonts w:hint="eastAsia" w:ascii="宋体" w:hAnsi="宋体" w:cs="宋体"/>
          <w:kern w:val="0"/>
          <w:sz w:val="24"/>
          <w:szCs w:val="24"/>
        </w:rPr>
        <w:t>施肥。</w:t>
      </w:r>
      <w:r>
        <w:rPr>
          <w:rFonts w:hint="eastAsia"/>
          <w:sz w:val="24"/>
          <w:szCs w:val="24"/>
        </w:rPr>
        <w:t>施肥量应该根据树种、树龄、生长期和肥源以及土壤理化性状等条件而定，树木青壮年期及观花观果植物，应适当增加施肥量。施肥的种类因树种、生长期及观赏等不同要求而定，早期预扩大冠幅，宜施氮肥，观花观果树种应增施磷、钾肥，逐步推广应用复合肥料。施肥宜在晴天进行，除根外施肥外，一般肥料不得触及树叶</w:t>
      </w:r>
      <w:r>
        <w:rPr>
          <w:rFonts w:hint="eastAsia"/>
          <w:sz w:val="24"/>
          <w:szCs w:val="24"/>
          <w:lang w:eastAsia="zh-CN"/>
        </w:rPr>
        <w:t>，</w:t>
      </w:r>
      <w:r>
        <w:rPr>
          <w:rFonts w:hint="eastAsia" w:ascii="Times New Roman" w:hAnsi="Times New Roman" w:eastAsia="宋体" w:cs="Times New Roman"/>
          <w:sz w:val="24"/>
          <w:szCs w:val="24"/>
        </w:rPr>
        <w:t xml:space="preserve"> 施肥间应定于人员稀少的时间段，并通知</w:t>
      </w:r>
      <w:r>
        <w:rPr>
          <w:rFonts w:hint="eastAsia" w:ascii="Times New Roman" w:hAnsi="Times New Roman" w:eastAsia="宋体" w:cs="Times New Roman"/>
          <w:sz w:val="24"/>
          <w:szCs w:val="24"/>
          <w:lang w:eastAsia="zh-CN"/>
        </w:rPr>
        <w:t>用户单位</w:t>
      </w:r>
      <w:r>
        <w:rPr>
          <w:rFonts w:hint="eastAsia" w:ascii="Times New Roman" w:hAnsi="Times New Roman" w:eastAsia="宋体" w:cs="Times New Roman"/>
          <w:sz w:val="24"/>
          <w:szCs w:val="24"/>
        </w:rPr>
        <w:t>。</w:t>
      </w:r>
      <w:r>
        <w:rPr>
          <w:rFonts w:hint="eastAsia"/>
          <w:sz w:val="24"/>
          <w:szCs w:val="24"/>
        </w:rPr>
        <w:t>肥</w:t>
      </w:r>
      <w:r>
        <w:rPr>
          <w:sz w:val="24"/>
          <w:szCs w:val="24"/>
        </w:rPr>
        <w:t>料由</w:t>
      </w:r>
      <w:r>
        <w:rPr>
          <w:rFonts w:hint="eastAsia"/>
          <w:sz w:val="24"/>
          <w:szCs w:val="24"/>
        </w:rPr>
        <w:t>采购方</w:t>
      </w:r>
      <w:r>
        <w:rPr>
          <w:sz w:val="24"/>
          <w:szCs w:val="24"/>
        </w:rPr>
        <w:t>提供</w:t>
      </w:r>
      <w:r>
        <w:rPr>
          <w:rFonts w:hint="eastAsia" w:ascii="宋体" w:hAnsi="宋体" w:cs="宋体"/>
          <w:kern w:val="0"/>
          <w:sz w:val="24"/>
          <w:szCs w:val="24"/>
        </w:rPr>
        <w:t>。</w:t>
      </w:r>
    </w:p>
    <w:p>
      <w:pPr>
        <w:spacing w:line="360" w:lineRule="auto"/>
        <w:ind w:firstLine="480" w:firstLineChars="200"/>
        <w:jc w:val="both"/>
        <w:rPr>
          <w:rFonts w:ascii="宋体" w:hAnsi="宋体" w:cs="宋体"/>
          <w:kern w:val="0"/>
          <w:sz w:val="24"/>
          <w:szCs w:val="24"/>
        </w:rPr>
      </w:pPr>
      <w:r>
        <w:rPr>
          <w:rFonts w:hint="eastAsia" w:ascii="宋体" w:hAnsi="宋体" w:cs="宋体"/>
          <w:kern w:val="0"/>
          <w:sz w:val="24"/>
          <w:szCs w:val="24"/>
        </w:rPr>
        <w:t xml:space="preserve"> </w:t>
      </w:r>
      <w:r>
        <w:rPr>
          <w:rFonts w:ascii="Calibri" w:hAnsi="Calibri" w:cs="Calibri"/>
          <w:kern w:val="0"/>
          <w:sz w:val="24"/>
          <w:szCs w:val="24"/>
        </w:rPr>
        <w:t>②</w:t>
      </w:r>
      <w:r>
        <w:rPr>
          <w:rFonts w:hint="eastAsia" w:ascii="宋体" w:hAnsi="宋体" w:cs="宋体"/>
          <w:kern w:val="0"/>
          <w:sz w:val="24"/>
          <w:szCs w:val="24"/>
        </w:rPr>
        <w:t>病虫害防治。绿篱树木每季喷洒杀菌杀虫剂，发现虫害在两天内喷药。</w:t>
      </w:r>
      <w:r>
        <w:rPr>
          <w:rFonts w:hint="eastAsia" w:ascii="宋体" w:hAnsi="宋体"/>
          <w:color w:val="000000"/>
          <w:sz w:val="24"/>
          <w:szCs w:val="24"/>
        </w:rPr>
        <w:t>在防治水池沿岸树木花草病虫害时，应杜绝将剩余的有毒液体倒入水池。</w:t>
      </w:r>
      <w:r>
        <w:rPr>
          <w:rFonts w:hint="eastAsia" w:ascii="宋体" w:hAnsi="宋体" w:cs="宋体"/>
          <w:kern w:val="0"/>
          <w:sz w:val="24"/>
          <w:szCs w:val="24"/>
        </w:rPr>
        <w:t xml:space="preserve">  </w:t>
      </w:r>
    </w:p>
    <w:p>
      <w:pPr>
        <w:widowControl/>
        <w:spacing w:line="360" w:lineRule="auto"/>
        <w:ind w:firstLine="600" w:firstLineChars="250"/>
        <w:jc w:val="both"/>
        <w:rPr>
          <w:rFonts w:ascii="宋体" w:hAnsi="宋体" w:cs="宋体"/>
          <w:kern w:val="0"/>
          <w:sz w:val="24"/>
          <w:szCs w:val="24"/>
        </w:rPr>
      </w:pPr>
      <w:r>
        <w:rPr>
          <w:rFonts w:ascii="Calibri" w:hAnsi="Calibri" w:cs="Calibri"/>
          <w:kern w:val="0"/>
          <w:sz w:val="24"/>
          <w:szCs w:val="24"/>
        </w:rPr>
        <w:t>③</w:t>
      </w:r>
      <w:r>
        <w:rPr>
          <w:rFonts w:hint="eastAsia" w:ascii="宋体" w:hAnsi="宋体" w:cs="宋体"/>
          <w:kern w:val="0"/>
          <w:sz w:val="24"/>
          <w:szCs w:val="24"/>
        </w:rPr>
        <w:t>修剪。绿化 树木、绿篱每年冬季应彻底清剪一次枯枝弱枝。春夏生长季应平均每25天修剪一次，平时对个别长枝进行局部修整。要及时抹除乔木主干部分的萌蘖。养护中发现的死树必须清除后及时补种，费用养护方承担。</w:t>
      </w:r>
    </w:p>
    <w:p>
      <w:pPr>
        <w:spacing w:line="360" w:lineRule="auto"/>
        <w:ind w:firstLine="480" w:firstLineChars="200"/>
        <w:jc w:val="both"/>
        <w:rPr>
          <w:rFonts w:ascii="宋体"/>
          <w:color w:val="000000"/>
          <w:sz w:val="24"/>
          <w:szCs w:val="24"/>
        </w:rPr>
      </w:pPr>
      <w:r>
        <w:rPr>
          <w:rFonts w:ascii="Calibri" w:hAnsi="Calibri" w:cs="Calibri"/>
          <w:kern w:val="0"/>
          <w:sz w:val="24"/>
          <w:szCs w:val="24"/>
        </w:rPr>
        <w:t>④</w:t>
      </w:r>
      <w:r>
        <w:rPr>
          <w:rFonts w:hint="eastAsia" w:ascii="宋体" w:hAnsi="宋体"/>
          <w:color w:val="000000"/>
          <w:sz w:val="24"/>
          <w:szCs w:val="24"/>
        </w:rPr>
        <w:t>防护和养护。根据气候变化及时对乔木、灌木等进行浇水灌溉、抗旱防台、防冻（部分树杆刷白）、除雪、支撑护卫等工作。</w:t>
      </w:r>
    </w:p>
    <w:p>
      <w:pPr>
        <w:widowControl/>
        <w:spacing w:line="360" w:lineRule="auto"/>
        <w:ind w:firstLine="480" w:firstLineChars="200"/>
        <w:jc w:val="both"/>
        <w:rPr>
          <w:rFonts w:ascii="宋体" w:hAnsi="宋体" w:cs="宋体"/>
          <w:kern w:val="0"/>
          <w:sz w:val="24"/>
          <w:szCs w:val="24"/>
        </w:rPr>
      </w:pPr>
      <w:r>
        <w:rPr>
          <w:rFonts w:ascii="Calibri" w:hAnsi="Calibri" w:cs="Calibri"/>
          <w:kern w:val="0"/>
          <w:sz w:val="24"/>
          <w:szCs w:val="24"/>
        </w:rPr>
        <w:t>⑤</w:t>
      </w:r>
      <w:r>
        <w:rPr>
          <w:rFonts w:hint="eastAsia" w:ascii="宋体" w:hAnsi="宋体" w:cs="宋体"/>
          <w:kern w:val="0"/>
          <w:sz w:val="24"/>
          <w:szCs w:val="24"/>
        </w:rPr>
        <w:t>浇水。树木根据天气情况进行浇灌，叶子出现干枯脱水现象，要及时浇灌或对树身，树叶进行喷淋。夏季每天浇灌时间上午11点之前下午17点之后。</w:t>
      </w:r>
    </w:p>
    <w:p>
      <w:pPr>
        <w:widowControl/>
        <w:spacing w:line="360" w:lineRule="auto"/>
        <w:ind w:firstLine="480"/>
        <w:jc w:val="both"/>
        <w:rPr>
          <w:rFonts w:ascii="宋体" w:hAnsi="宋体" w:cs="宋体"/>
          <w:kern w:val="0"/>
          <w:sz w:val="24"/>
          <w:szCs w:val="24"/>
        </w:rPr>
      </w:pPr>
      <w:r>
        <w:rPr>
          <w:rFonts w:hint="eastAsia" w:ascii="宋体" w:hAnsi="宋体" w:cs="宋体"/>
          <w:kern w:val="0"/>
          <w:sz w:val="24"/>
          <w:szCs w:val="24"/>
        </w:rPr>
        <w:t>（3）珍贵树木的养护</w:t>
      </w:r>
    </w:p>
    <w:p>
      <w:pPr>
        <w:widowControl/>
        <w:spacing w:line="360" w:lineRule="auto"/>
        <w:ind w:firstLine="480"/>
        <w:jc w:val="both"/>
        <w:rPr>
          <w:sz w:val="24"/>
          <w:szCs w:val="24"/>
        </w:rPr>
      </w:pPr>
      <w:r>
        <w:rPr>
          <w:rFonts w:hint="eastAsia" w:ascii="宋体" w:hAnsi="宋体"/>
          <w:color w:val="000000"/>
          <w:sz w:val="24"/>
          <w:szCs w:val="24"/>
        </w:rPr>
        <w:t>中标</w:t>
      </w:r>
      <w:r>
        <w:rPr>
          <w:rFonts w:hint="eastAsia" w:ascii="宋体" w:hAnsi="宋体"/>
          <w:sz w:val="24"/>
          <w:szCs w:val="24"/>
        </w:rPr>
        <w:t>方</w:t>
      </w:r>
      <w:r>
        <w:rPr>
          <w:rFonts w:hint="eastAsia" w:ascii="宋体" w:hAnsi="宋体"/>
          <w:color w:val="000000"/>
          <w:sz w:val="24"/>
          <w:szCs w:val="24"/>
        </w:rPr>
        <w:t>应做好</w:t>
      </w:r>
      <w:r>
        <w:rPr>
          <w:rFonts w:hint="eastAsia" w:ascii="宋体" w:hAnsi="宋体" w:cs="宋体"/>
          <w:kern w:val="0"/>
          <w:sz w:val="24"/>
          <w:szCs w:val="24"/>
        </w:rPr>
        <w:t>珍贵树木</w:t>
      </w:r>
      <w:r>
        <w:rPr>
          <w:rFonts w:hint="eastAsia" w:ascii="宋体" w:hAnsi="宋体"/>
          <w:sz w:val="24"/>
          <w:szCs w:val="24"/>
        </w:rPr>
        <w:t>养护工作，由于非正常养护导致的</w:t>
      </w:r>
      <w:r>
        <w:rPr>
          <w:rFonts w:hint="eastAsia" w:ascii="宋体" w:hAnsi="宋体" w:cs="宋体"/>
          <w:kern w:val="0"/>
          <w:sz w:val="24"/>
          <w:szCs w:val="24"/>
        </w:rPr>
        <w:t>珍贵树木</w:t>
      </w:r>
      <w:r>
        <w:rPr>
          <w:rFonts w:hint="eastAsia" w:ascii="宋体" w:hAnsi="宋体"/>
          <w:sz w:val="24"/>
          <w:szCs w:val="24"/>
        </w:rPr>
        <w:t>死亡（除人为因素或其它不可抗力因素外），由中标方全额赔偿。</w:t>
      </w:r>
    </w:p>
    <w:p>
      <w:pPr>
        <w:spacing w:line="360" w:lineRule="auto"/>
        <w:ind w:firstLine="422" w:firstLineChars="175"/>
        <w:jc w:val="both"/>
        <w:rPr>
          <w:b/>
          <w:bCs/>
          <w:sz w:val="24"/>
          <w:szCs w:val="24"/>
        </w:rPr>
      </w:pPr>
      <w:r>
        <w:rPr>
          <w:rFonts w:hint="eastAsia"/>
          <w:b/>
          <w:bCs/>
          <w:sz w:val="24"/>
          <w:szCs w:val="24"/>
        </w:rPr>
        <w:t>（4）花坛更新及绿植租摆要求</w:t>
      </w:r>
    </w:p>
    <w:p>
      <w:pPr>
        <w:spacing w:line="360" w:lineRule="auto"/>
        <w:ind w:firstLine="482" w:firstLineChars="200"/>
        <w:jc w:val="both"/>
        <w:rPr>
          <w:b/>
          <w:sz w:val="24"/>
          <w:szCs w:val="24"/>
        </w:rPr>
      </w:pPr>
      <w:r>
        <w:rPr>
          <w:rFonts w:hint="eastAsia"/>
          <w:b/>
          <w:sz w:val="24"/>
          <w:szCs w:val="24"/>
        </w:rPr>
        <w:t>1）花坛更新</w:t>
      </w:r>
    </w:p>
    <w:p>
      <w:pPr>
        <w:spacing w:line="360" w:lineRule="auto"/>
        <w:ind w:firstLine="482" w:firstLineChars="200"/>
        <w:jc w:val="both"/>
        <w:rPr>
          <w:sz w:val="24"/>
          <w:szCs w:val="24"/>
        </w:rPr>
      </w:pPr>
      <w:r>
        <w:rPr>
          <w:rFonts w:hint="eastAsia"/>
          <w:b/>
          <w:sz w:val="24"/>
          <w:szCs w:val="24"/>
        </w:rPr>
        <w:t>花坛更新范围：</w:t>
      </w:r>
    </w:p>
    <w:p>
      <w:pPr>
        <w:spacing w:line="360" w:lineRule="auto"/>
        <w:ind w:left="1140" w:leftChars="200" w:hanging="720" w:hangingChars="300"/>
        <w:jc w:val="both"/>
        <w:rPr>
          <w:rFonts w:cs="微软雅黑"/>
          <w:sz w:val="24"/>
          <w:szCs w:val="24"/>
        </w:rPr>
      </w:pPr>
      <w:r>
        <w:rPr>
          <w:rFonts w:hint="eastAsia" w:cs="微软雅黑"/>
          <w:sz w:val="24"/>
          <w:szCs w:val="24"/>
        </w:rPr>
        <w:t>教学楼花坛（4个）大小：长8.2米，宽1.05米，面积35平方米</w:t>
      </w:r>
    </w:p>
    <w:p>
      <w:pPr>
        <w:spacing w:line="360" w:lineRule="auto"/>
        <w:ind w:left="1140" w:leftChars="200" w:hanging="720" w:hangingChars="300"/>
        <w:jc w:val="both"/>
        <w:rPr>
          <w:rFonts w:cs="微软雅黑"/>
          <w:sz w:val="24"/>
          <w:szCs w:val="24"/>
        </w:rPr>
      </w:pPr>
      <w:r>
        <w:rPr>
          <w:rFonts w:hint="eastAsia" w:cs="微软雅黑"/>
          <w:sz w:val="24"/>
          <w:szCs w:val="24"/>
        </w:rPr>
        <w:t>校门口花坛（半圆）大小：半径4.5米，面积32平方米</w:t>
      </w:r>
    </w:p>
    <w:p>
      <w:pPr>
        <w:pStyle w:val="80"/>
        <w:spacing w:line="360" w:lineRule="auto"/>
        <w:jc w:val="both"/>
        <w:rPr>
          <w:rFonts w:cs="微软雅黑"/>
          <w:sz w:val="24"/>
          <w:szCs w:val="24"/>
        </w:rPr>
      </w:pPr>
      <w:r>
        <w:rPr>
          <w:rFonts w:hint="eastAsia" w:cs="微软雅黑"/>
          <w:sz w:val="24"/>
          <w:szCs w:val="24"/>
        </w:rPr>
        <w:t xml:space="preserve">    校门口榕树下花坛大小：半径2.9米，面积27平方米</w:t>
      </w:r>
    </w:p>
    <w:p>
      <w:pPr>
        <w:pStyle w:val="80"/>
        <w:spacing w:line="360" w:lineRule="auto"/>
        <w:ind w:firstLine="480" w:firstLineChars="200"/>
        <w:jc w:val="both"/>
        <w:rPr>
          <w:sz w:val="24"/>
          <w:szCs w:val="24"/>
        </w:rPr>
      </w:pPr>
      <w:r>
        <w:rPr>
          <w:rFonts w:hint="eastAsia" w:cs="微软雅黑"/>
          <w:sz w:val="24"/>
          <w:szCs w:val="24"/>
        </w:rPr>
        <w:t>校门口榕树东西两侧桂花树花坛大小：半径2米，面积13平方米</w:t>
      </w:r>
    </w:p>
    <w:p>
      <w:pPr>
        <w:spacing w:line="360" w:lineRule="auto"/>
        <w:ind w:firstLine="480" w:firstLineChars="200"/>
        <w:jc w:val="both"/>
        <w:rPr>
          <w:rFonts w:cs="微软雅黑"/>
          <w:sz w:val="24"/>
          <w:szCs w:val="24"/>
        </w:rPr>
      </w:pPr>
      <w:r>
        <w:rPr>
          <w:rFonts w:hint="eastAsia" w:cs="微软雅黑"/>
          <w:sz w:val="24"/>
          <w:szCs w:val="24"/>
        </w:rPr>
        <w:t>教学楼南面的四个花坛、校门口花坛以及校门口榕树下及东西两侧花坛更新，每年至少4次，花卉鲜艳，造型优美，泥土不外露。</w:t>
      </w:r>
    </w:p>
    <w:p>
      <w:pPr>
        <w:spacing w:line="360" w:lineRule="auto"/>
        <w:ind w:firstLine="482" w:firstLineChars="200"/>
        <w:jc w:val="both"/>
        <w:rPr>
          <w:rFonts w:cs="微软雅黑"/>
          <w:b/>
          <w:sz w:val="24"/>
          <w:szCs w:val="24"/>
        </w:rPr>
      </w:pPr>
      <w:r>
        <w:rPr>
          <w:rFonts w:hint="eastAsia" w:cs="微软雅黑"/>
          <w:b/>
          <w:sz w:val="24"/>
          <w:szCs w:val="24"/>
        </w:rPr>
        <w:t>花卉要求:</w:t>
      </w:r>
    </w:p>
    <w:p>
      <w:pPr>
        <w:widowControl/>
        <w:spacing w:line="360" w:lineRule="auto"/>
        <w:ind w:firstLine="240" w:firstLineChars="100"/>
        <w:jc w:val="both"/>
        <w:rPr>
          <w:rFonts w:cs="微软雅黑"/>
          <w:sz w:val="24"/>
          <w:szCs w:val="24"/>
        </w:rPr>
      </w:pPr>
      <w:r>
        <w:rPr>
          <w:rFonts w:ascii="Calibri" w:hAnsi="Calibri" w:cs="Calibri"/>
          <w:sz w:val="24"/>
          <w:szCs w:val="24"/>
        </w:rPr>
        <w:t>①</w:t>
      </w:r>
      <w:r>
        <w:rPr>
          <w:rFonts w:hint="eastAsia" w:cs="微软雅黑"/>
          <w:sz w:val="24"/>
          <w:szCs w:val="24"/>
        </w:rPr>
        <w:t>校门口及教学楼前台阶种植用花坛，一年更换至少四次并保养，种类根据季节选择时花，如长春花、矮牵花、三色堇、瓜叶菊、报春花、孔雀花等。</w:t>
      </w:r>
    </w:p>
    <w:p>
      <w:pPr>
        <w:widowControl/>
        <w:spacing w:line="360" w:lineRule="auto"/>
        <w:ind w:firstLine="360" w:firstLineChars="150"/>
        <w:jc w:val="both"/>
        <w:rPr>
          <w:rFonts w:cs="微软雅黑"/>
          <w:sz w:val="24"/>
          <w:szCs w:val="24"/>
        </w:rPr>
      </w:pPr>
      <w:r>
        <w:rPr>
          <w:rFonts w:ascii="Calibri" w:hAnsi="Calibri" w:cs="Calibri"/>
          <w:sz w:val="24"/>
          <w:szCs w:val="24"/>
        </w:rPr>
        <w:t>②</w:t>
      </w:r>
      <w:r>
        <w:rPr>
          <w:rFonts w:hint="eastAsia" w:cs="微软雅黑"/>
          <w:sz w:val="24"/>
          <w:szCs w:val="24"/>
        </w:rPr>
        <w:t>花坛更新包含花坛内草花种植更换，含原草花拔除、种植，清理、养护，施肥、杀虫等。确保花坛草花同一品种花期一致，色彩鲜艳，层次分明，高矮有序。种植土内无石块、垃圾、草屑、残茎；花坛内无杂草，无垃圾，无泥土裸露。若由于草花或养护等因素导致成活效果不佳的由中标方负责免费补种整改。</w:t>
      </w:r>
    </w:p>
    <w:p>
      <w:pPr>
        <w:pStyle w:val="26"/>
        <w:numPr>
          <w:ilvl w:val="0"/>
          <w:numId w:val="13"/>
        </w:numPr>
        <w:spacing w:line="360" w:lineRule="auto"/>
        <w:ind w:left="0" w:leftChars="0" w:firstLine="482" w:firstLineChars="200"/>
        <w:jc w:val="both"/>
        <w:rPr>
          <w:b/>
          <w:bCs/>
          <w:sz w:val="24"/>
          <w:szCs w:val="24"/>
        </w:rPr>
      </w:pPr>
      <w:r>
        <w:rPr>
          <w:rFonts w:hint="eastAsia"/>
          <w:b/>
          <w:bCs/>
          <w:sz w:val="24"/>
          <w:szCs w:val="24"/>
        </w:rPr>
        <w:t>绿植租摆</w:t>
      </w:r>
    </w:p>
    <w:p>
      <w:pPr>
        <w:pStyle w:val="10"/>
        <w:spacing w:line="360" w:lineRule="auto"/>
        <w:ind w:firstLine="482" w:firstLineChars="200"/>
        <w:jc w:val="both"/>
        <w:rPr>
          <w:rFonts w:ascii="Times New Roman" w:hAnsi="Times New Roman" w:cs="Times New Roman"/>
          <w:b/>
          <w:bCs/>
          <w:sz w:val="24"/>
          <w:szCs w:val="24"/>
        </w:rPr>
      </w:pPr>
      <w:r>
        <w:rPr>
          <w:rFonts w:hint="eastAsia" w:cs="Times New Roman"/>
          <w:b/>
          <w:bCs/>
          <w:sz w:val="24"/>
          <w:szCs w:val="24"/>
        </w:rPr>
        <w:t>绿植</w:t>
      </w:r>
      <w:r>
        <w:rPr>
          <w:rFonts w:hint="eastAsia" w:ascii="Times New Roman" w:hAnsi="Times New Roman" w:cs="Times New Roman"/>
          <w:b/>
          <w:bCs/>
          <w:sz w:val="24"/>
          <w:szCs w:val="24"/>
        </w:rPr>
        <w:t>摆放范围：</w:t>
      </w:r>
    </w:p>
    <w:p>
      <w:pPr>
        <w:spacing w:line="360" w:lineRule="auto"/>
        <w:ind w:firstLine="480" w:firstLineChars="200"/>
        <w:jc w:val="both"/>
        <w:rPr>
          <w:sz w:val="24"/>
          <w:szCs w:val="24"/>
        </w:rPr>
      </w:pPr>
      <w:r>
        <w:rPr>
          <w:rFonts w:hint="eastAsia"/>
          <w:sz w:val="24"/>
          <w:szCs w:val="24"/>
        </w:rPr>
        <w:t>负责校园绿化美化服务。学校行政楼大厅、招生大厅、会议室、教职工餐厅、创业园、其他活动室、各办公室内、过道、走廊、楼道、教学楼平台大屏幕下的绿色植物、花卉的租赁摆放及日常养护等服务</w:t>
      </w:r>
    </w:p>
    <w:p>
      <w:pPr>
        <w:pStyle w:val="10"/>
        <w:spacing w:line="360" w:lineRule="auto"/>
        <w:ind w:firstLine="482" w:firstLineChars="200"/>
        <w:jc w:val="both"/>
        <w:rPr>
          <w:rFonts w:ascii="Times New Roman" w:hAnsi="Times New Roman" w:cs="Times New Roman"/>
          <w:b/>
          <w:bCs/>
          <w:sz w:val="24"/>
          <w:szCs w:val="24"/>
        </w:rPr>
      </w:pPr>
      <w:r>
        <w:rPr>
          <w:rFonts w:hint="eastAsia" w:cs="Times New Roman"/>
          <w:b/>
          <w:bCs/>
          <w:sz w:val="24"/>
          <w:szCs w:val="24"/>
        </w:rPr>
        <w:t>绿植</w:t>
      </w:r>
      <w:r>
        <w:rPr>
          <w:rFonts w:hint="eastAsia" w:ascii="Times New Roman" w:hAnsi="Times New Roman" w:cs="Times New Roman"/>
          <w:b/>
          <w:bCs/>
          <w:sz w:val="24"/>
          <w:szCs w:val="24"/>
        </w:rPr>
        <w:t>摆放要求：</w:t>
      </w:r>
    </w:p>
    <w:p>
      <w:pPr>
        <w:widowControl/>
        <w:spacing w:line="360" w:lineRule="auto"/>
        <w:ind w:firstLine="480" w:firstLineChars="200"/>
        <w:jc w:val="both"/>
        <w:rPr>
          <w:sz w:val="24"/>
          <w:szCs w:val="24"/>
        </w:rPr>
      </w:pPr>
      <w:r>
        <w:rPr>
          <w:rFonts w:ascii="Calibri" w:hAnsi="Calibri" w:cs="Calibri"/>
          <w:sz w:val="24"/>
          <w:szCs w:val="24"/>
        </w:rPr>
        <w:t>①</w:t>
      </w:r>
      <w:r>
        <w:rPr>
          <w:rFonts w:hint="eastAsia"/>
          <w:sz w:val="24"/>
          <w:szCs w:val="24"/>
        </w:rPr>
        <w:t>中标人应保证</w:t>
      </w:r>
      <w:r>
        <w:rPr>
          <w:rFonts w:hint="eastAsia"/>
          <w:bCs/>
          <w:sz w:val="24"/>
          <w:szCs w:val="24"/>
        </w:rPr>
        <w:t>绿植</w:t>
      </w:r>
      <w:r>
        <w:rPr>
          <w:rFonts w:hint="eastAsia"/>
          <w:sz w:val="24"/>
          <w:szCs w:val="24"/>
        </w:rPr>
        <w:t>的存活率及美观度，如遇死、枯、虫害等采购人无法接收的问题，中标人必须更换合同货物，并负担由此给采购人造成的损失，直到验收合格为止。</w:t>
      </w:r>
    </w:p>
    <w:p>
      <w:pPr>
        <w:widowControl/>
        <w:spacing w:line="360" w:lineRule="auto"/>
        <w:ind w:firstLine="480" w:firstLineChars="200"/>
        <w:jc w:val="both"/>
        <w:rPr>
          <w:sz w:val="24"/>
          <w:szCs w:val="24"/>
        </w:rPr>
      </w:pPr>
      <w:r>
        <w:rPr>
          <w:rFonts w:ascii="Calibri" w:hAnsi="Calibri" w:cs="Calibri"/>
          <w:sz w:val="24"/>
          <w:szCs w:val="24"/>
        </w:rPr>
        <w:t>②</w:t>
      </w:r>
      <w:r>
        <w:rPr>
          <w:rFonts w:hint="eastAsia"/>
          <w:sz w:val="24"/>
          <w:szCs w:val="24"/>
        </w:rPr>
        <w:t>租赁植物要求搭配美观，专人负责，同时在租赁植物等过程中所产生的垃圾，要及时清扫清运。</w:t>
      </w:r>
    </w:p>
    <w:p>
      <w:pPr>
        <w:widowControl/>
        <w:spacing w:line="360" w:lineRule="auto"/>
        <w:ind w:firstLine="480" w:firstLineChars="200"/>
        <w:jc w:val="both"/>
        <w:rPr>
          <w:sz w:val="24"/>
          <w:szCs w:val="24"/>
        </w:rPr>
      </w:pPr>
      <w:r>
        <w:rPr>
          <w:rFonts w:ascii="Calibri" w:hAnsi="Calibri" w:cs="Calibri"/>
          <w:sz w:val="24"/>
          <w:szCs w:val="24"/>
        </w:rPr>
        <w:t>③</w:t>
      </w:r>
      <w:r>
        <w:rPr>
          <w:rFonts w:hint="eastAsia"/>
          <w:sz w:val="24"/>
          <w:szCs w:val="24"/>
        </w:rPr>
        <w:t>在租赁期间，派专业护花人员每周定期2</w:t>
      </w:r>
      <w:r>
        <w:rPr>
          <w:sz w:val="24"/>
          <w:szCs w:val="24"/>
        </w:rPr>
        <w:t>-3</w:t>
      </w:r>
      <w:r>
        <w:rPr>
          <w:rFonts w:hint="eastAsia"/>
          <w:sz w:val="24"/>
          <w:szCs w:val="24"/>
        </w:rPr>
        <w:t>次对花木进行管理，浇水、施肥、病虫害防治、修剪整形、清洁叶片等，用花单位不需要进行任何管理。不同季节及植物生长情况及时进行更换，在原基础上，向更高档的品种，更适合的规格，更优质的服务努力。</w:t>
      </w:r>
    </w:p>
    <w:p>
      <w:pPr>
        <w:widowControl/>
        <w:spacing w:line="360" w:lineRule="auto"/>
        <w:ind w:firstLine="480" w:firstLineChars="200"/>
        <w:jc w:val="both"/>
        <w:rPr>
          <w:sz w:val="24"/>
          <w:szCs w:val="24"/>
        </w:rPr>
      </w:pPr>
      <w:r>
        <w:rPr>
          <w:rFonts w:ascii="Calibri" w:hAnsi="Calibri" w:cs="Calibri"/>
          <w:sz w:val="24"/>
          <w:szCs w:val="24"/>
        </w:rPr>
        <w:t>④</w:t>
      </w:r>
      <w:r>
        <w:rPr>
          <w:rFonts w:hint="eastAsia"/>
          <w:sz w:val="24"/>
          <w:szCs w:val="24"/>
        </w:rPr>
        <w:t>需提供详细的绿色植物租赁、养护服务方案。租赁期间盆栽如遇死、枯、虫害等要及时更换。</w:t>
      </w:r>
    </w:p>
    <w:p>
      <w:pPr>
        <w:widowControl/>
        <w:spacing w:line="360" w:lineRule="auto"/>
        <w:ind w:firstLine="480" w:firstLineChars="200"/>
        <w:jc w:val="both"/>
        <w:rPr>
          <w:sz w:val="24"/>
          <w:szCs w:val="24"/>
        </w:rPr>
      </w:pPr>
      <w:r>
        <w:rPr>
          <w:rFonts w:ascii="Calibri" w:hAnsi="Calibri" w:cs="Calibri"/>
          <w:sz w:val="24"/>
          <w:szCs w:val="24"/>
        </w:rPr>
        <w:t>⑤</w:t>
      </w:r>
      <w:r>
        <w:rPr>
          <w:rFonts w:hint="eastAsia"/>
          <w:sz w:val="24"/>
          <w:szCs w:val="24"/>
        </w:rPr>
        <w:t>需满足的质量、安全、技术规格、物理特性等要求如下：</w:t>
      </w:r>
    </w:p>
    <w:p>
      <w:pPr>
        <w:widowControl/>
        <w:spacing w:line="360" w:lineRule="auto"/>
        <w:ind w:firstLine="480" w:firstLineChars="200"/>
        <w:jc w:val="both"/>
        <w:rPr>
          <w:sz w:val="24"/>
          <w:szCs w:val="24"/>
        </w:rPr>
      </w:pPr>
      <w:r>
        <w:rPr>
          <w:rFonts w:hint="eastAsia"/>
          <w:sz w:val="24"/>
          <w:szCs w:val="24"/>
        </w:rPr>
        <w:t>a、行政楼大厅、招生大厅、</w:t>
      </w:r>
      <w:r>
        <w:rPr>
          <w:rFonts w:hint="eastAsia"/>
          <w:color w:val="000000" w:themeColor="text1"/>
          <w:sz w:val="24"/>
          <w:szCs w:val="24"/>
          <w14:textFill>
            <w14:solidFill>
              <w14:schemeClr w14:val="tx1"/>
            </w14:solidFill>
          </w14:textFill>
        </w:rPr>
        <w:t>三个会</w:t>
      </w:r>
      <w:r>
        <w:rPr>
          <w:rFonts w:hint="eastAsia"/>
          <w:sz w:val="24"/>
          <w:szCs w:val="24"/>
        </w:rPr>
        <w:t>议室、会客室，设计摆放造型并保养（大、中、小型结合，会议室、会客室以观花花卉为主），数量待定。供应商需提供设计摆放造型方案，实际以采购方确认为准。</w:t>
      </w:r>
    </w:p>
    <w:p>
      <w:pPr>
        <w:widowControl/>
        <w:spacing w:line="360" w:lineRule="auto"/>
        <w:ind w:firstLine="480" w:firstLineChars="200"/>
        <w:jc w:val="both"/>
        <w:rPr>
          <w:sz w:val="24"/>
          <w:szCs w:val="24"/>
        </w:rPr>
      </w:pPr>
      <w:r>
        <w:rPr>
          <w:rFonts w:hint="eastAsia"/>
          <w:sz w:val="24"/>
          <w:szCs w:val="24"/>
        </w:rPr>
        <w:t>b、小型植物（形状美观0.6米以上，万年青、袖珍椰子、也门铁、一叶兰、白掌、虎皮兰、仙人球等）及观花花卉（一品花、长寿花、杜鹃、仙客来、凤梨等），尽量保证每个办公室观花花卉与小型植物1：1，数量250盆。</w:t>
      </w:r>
    </w:p>
    <w:p>
      <w:pPr>
        <w:widowControl/>
        <w:spacing w:line="360" w:lineRule="auto"/>
        <w:ind w:firstLine="480" w:firstLineChars="200"/>
        <w:jc w:val="both"/>
        <w:rPr>
          <w:sz w:val="24"/>
          <w:szCs w:val="24"/>
        </w:rPr>
      </w:pPr>
      <w:r>
        <w:rPr>
          <w:rFonts w:hint="eastAsia"/>
          <w:sz w:val="24"/>
          <w:szCs w:val="24"/>
        </w:rPr>
        <w:t>c、大型（植物形状美观1.5米以上）绿萝、夏威夷、幸福树、巴西木、发财树、绿宝、大叶伞、棕竹等，数量</w:t>
      </w:r>
      <w:r>
        <w:rPr>
          <w:rFonts w:hint="eastAsia"/>
          <w:color w:val="000000"/>
          <w:sz w:val="24"/>
          <w:szCs w:val="24"/>
        </w:rPr>
        <w:t>37盆</w:t>
      </w:r>
      <w:r>
        <w:rPr>
          <w:rFonts w:hint="eastAsia"/>
          <w:sz w:val="24"/>
          <w:szCs w:val="24"/>
        </w:rPr>
        <w:t>。</w:t>
      </w:r>
    </w:p>
    <w:p>
      <w:pPr>
        <w:widowControl/>
        <w:spacing w:line="360" w:lineRule="auto"/>
        <w:ind w:firstLine="480" w:firstLineChars="200"/>
        <w:jc w:val="both"/>
        <w:rPr>
          <w:sz w:val="24"/>
          <w:szCs w:val="24"/>
        </w:rPr>
      </w:pPr>
      <w:r>
        <w:rPr>
          <w:rFonts w:hint="eastAsia"/>
          <w:sz w:val="24"/>
          <w:szCs w:val="24"/>
        </w:rPr>
        <w:t>d、中型（植物形状美观1.2-1.5米）绿萝、夏威夷、幸福树、巴西木、发财树、绿宝、大叶伞、棕竹等，数量200盆。</w:t>
      </w:r>
    </w:p>
    <w:p>
      <w:pPr>
        <w:widowControl/>
        <w:spacing w:line="360" w:lineRule="auto"/>
        <w:ind w:firstLine="480" w:firstLineChars="200"/>
        <w:jc w:val="both"/>
        <w:rPr>
          <w:sz w:val="24"/>
          <w:szCs w:val="24"/>
        </w:rPr>
      </w:pPr>
      <w:r>
        <w:rPr>
          <w:rFonts w:hint="eastAsia"/>
          <w:sz w:val="24"/>
          <w:szCs w:val="24"/>
        </w:rPr>
        <w:t>e、高档花卉（蝴蝶兰、红掌、红心、黄金万量、君子兰等），数量50盆。</w:t>
      </w:r>
    </w:p>
    <w:p>
      <w:pPr>
        <w:spacing w:line="360" w:lineRule="auto"/>
        <w:ind w:firstLine="420" w:firstLineChars="175"/>
        <w:jc w:val="both"/>
        <w:rPr>
          <w:sz w:val="24"/>
          <w:szCs w:val="24"/>
        </w:rPr>
      </w:pPr>
      <w:r>
        <w:rPr>
          <w:rFonts w:hint="eastAsia"/>
          <w:sz w:val="24"/>
          <w:szCs w:val="24"/>
        </w:rPr>
        <w:t>f、中标人需根据校方要求及时将盆花摆放到位，如因</w:t>
      </w:r>
      <w:r>
        <w:rPr>
          <w:sz w:val="24"/>
          <w:szCs w:val="24"/>
        </w:rPr>
        <w:t>校方</w:t>
      </w:r>
      <w:r>
        <w:rPr>
          <w:rFonts w:hint="eastAsia"/>
          <w:sz w:val="24"/>
          <w:szCs w:val="24"/>
        </w:rPr>
        <w:t>需求进行摆放位置调整时，中标人应在校方提出要求1小时内进行调整完毕；</w:t>
      </w:r>
    </w:p>
    <w:p>
      <w:pPr>
        <w:spacing w:line="360" w:lineRule="auto"/>
        <w:ind w:firstLine="480" w:firstLineChars="200"/>
        <w:jc w:val="both"/>
        <w:rPr>
          <w:sz w:val="24"/>
          <w:szCs w:val="24"/>
        </w:rPr>
      </w:pPr>
      <w:r>
        <w:rPr>
          <w:rFonts w:hint="eastAsia"/>
          <w:sz w:val="24"/>
          <w:szCs w:val="24"/>
        </w:rPr>
        <w:t>g、大型活动配合学校提供绿植服务，一年不少于3次。</w:t>
      </w:r>
    </w:p>
    <w:p>
      <w:pPr>
        <w:pStyle w:val="80"/>
        <w:spacing w:line="360" w:lineRule="auto"/>
        <w:ind w:firstLine="456" w:firstLineChars="200"/>
        <w:jc w:val="both"/>
        <w:rPr>
          <w:sz w:val="24"/>
          <w:szCs w:val="24"/>
        </w:rPr>
      </w:pPr>
      <w:r>
        <w:rPr>
          <w:rFonts w:hint="eastAsia"/>
          <w:spacing w:val="-6"/>
          <w:sz w:val="24"/>
          <w:szCs w:val="24"/>
        </w:rPr>
        <w:t>h、机动小型景观花卉</w:t>
      </w:r>
      <w:r>
        <w:rPr>
          <w:rFonts w:hint="eastAsia" w:ascii="Times New Roman" w:hAnsi="Times New Roman"/>
          <w:sz w:val="24"/>
          <w:szCs w:val="24"/>
        </w:rPr>
        <w:t>50盆</w:t>
      </w:r>
      <w:r>
        <w:rPr>
          <w:rFonts w:hint="eastAsia"/>
          <w:spacing w:val="-6"/>
          <w:sz w:val="24"/>
          <w:szCs w:val="24"/>
        </w:rPr>
        <w:t>。品种及大小由采购方指定。</w:t>
      </w:r>
    </w:p>
    <w:p>
      <w:pPr>
        <w:widowControl/>
        <w:spacing w:line="360" w:lineRule="auto"/>
        <w:jc w:val="both"/>
        <w:rPr>
          <w:rFonts w:ascii="宋体" w:hAnsi="宋体" w:cs="宋体"/>
          <w:b/>
          <w:kern w:val="0"/>
          <w:sz w:val="24"/>
          <w:szCs w:val="24"/>
        </w:rPr>
      </w:pPr>
      <w:r>
        <w:rPr>
          <w:rFonts w:hint="eastAsia" w:ascii="宋体" w:hAnsi="宋体" w:cs="宋体"/>
          <w:b/>
          <w:bCs/>
          <w:sz w:val="24"/>
          <w:szCs w:val="24"/>
        </w:rPr>
        <w:t>3.维修服务范围及工作要求</w:t>
      </w:r>
    </w:p>
    <w:p>
      <w:pPr>
        <w:pStyle w:val="26"/>
        <w:spacing w:line="360" w:lineRule="auto"/>
        <w:ind w:firstLine="0"/>
        <w:jc w:val="both"/>
        <w:rPr>
          <w:b/>
          <w:bCs/>
          <w:sz w:val="24"/>
          <w:szCs w:val="24"/>
        </w:rPr>
      </w:pPr>
      <w:r>
        <w:rPr>
          <w:rFonts w:hint="eastAsia"/>
          <w:b/>
          <w:bCs/>
          <w:sz w:val="24"/>
          <w:szCs w:val="24"/>
        </w:rPr>
        <w:t>3.1维修范围</w:t>
      </w:r>
    </w:p>
    <w:p>
      <w:pPr>
        <w:spacing w:line="360" w:lineRule="auto"/>
        <w:ind w:firstLine="480"/>
        <w:jc w:val="both"/>
        <w:rPr>
          <w:rFonts w:ascii="宋体" w:hAnsi="宋体" w:cs="宋体"/>
          <w:sz w:val="24"/>
          <w:szCs w:val="24"/>
        </w:rPr>
      </w:pPr>
      <w:r>
        <w:rPr>
          <w:rFonts w:hint="eastAsia" w:ascii="宋体" w:hAnsi="宋体" w:cs="宋体"/>
          <w:sz w:val="24"/>
          <w:szCs w:val="24"/>
        </w:rPr>
        <w:t>（1）校园内高配房管理；大型设备资料建档；监督维保单位电梯、空调、水泵等设备设施定期保养检修并做好记录。</w:t>
      </w:r>
    </w:p>
    <w:p>
      <w:pPr>
        <w:spacing w:line="360" w:lineRule="auto"/>
        <w:ind w:firstLine="480"/>
        <w:jc w:val="both"/>
        <w:rPr>
          <w:rFonts w:ascii="宋体" w:hAnsi="宋体" w:cs="宋体"/>
          <w:sz w:val="24"/>
          <w:szCs w:val="24"/>
        </w:rPr>
      </w:pPr>
      <w:r>
        <w:rPr>
          <w:rFonts w:hint="eastAsia" w:ascii="宋体" w:hAnsi="宋体" w:cs="宋体"/>
          <w:sz w:val="24"/>
          <w:szCs w:val="24"/>
        </w:rPr>
        <w:t>（2）做好能源管理、水、电、门、窗、学生公寓、办公室内设备设施（如家具、风扇、空调等）的日常巡检和零修，不含材料费。</w:t>
      </w:r>
    </w:p>
    <w:p>
      <w:pPr>
        <w:numPr>
          <w:ilvl w:val="0"/>
          <w:numId w:val="14"/>
        </w:numPr>
        <w:spacing w:line="360" w:lineRule="auto"/>
        <w:ind w:firstLine="480"/>
        <w:jc w:val="both"/>
        <w:rPr>
          <w:rFonts w:ascii="宋体" w:hAnsi="宋体" w:cs="宋体"/>
          <w:sz w:val="24"/>
          <w:szCs w:val="24"/>
        </w:rPr>
      </w:pPr>
      <w:r>
        <w:rPr>
          <w:rFonts w:hint="eastAsia" w:ascii="宋体" w:hAnsi="宋体" w:cs="宋体"/>
          <w:sz w:val="24"/>
          <w:szCs w:val="24"/>
        </w:rPr>
        <w:t>对建筑物的日常巡检和零星维修（单项维修1000元以下的维修），不含材料费。</w:t>
      </w:r>
    </w:p>
    <w:p>
      <w:pPr>
        <w:pStyle w:val="8"/>
        <w:spacing w:line="360" w:lineRule="auto"/>
        <w:ind w:firstLine="480" w:firstLineChars="200"/>
        <w:jc w:val="both"/>
        <w:rPr>
          <w:sz w:val="24"/>
          <w:szCs w:val="24"/>
        </w:rPr>
      </w:pPr>
      <w:r>
        <w:rPr>
          <w:rFonts w:hint="eastAsia" w:ascii="宋体" w:hAnsi="宋体" w:cs="宋体"/>
          <w:sz w:val="24"/>
          <w:szCs w:val="24"/>
        </w:rPr>
        <w:t>（4）其他临时性任务</w:t>
      </w:r>
    </w:p>
    <w:p>
      <w:pPr>
        <w:pStyle w:val="26"/>
        <w:spacing w:line="360" w:lineRule="auto"/>
        <w:ind w:firstLine="0"/>
        <w:jc w:val="both"/>
        <w:rPr>
          <w:b/>
          <w:bCs/>
          <w:sz w:val="24"/>
          <w:szCs w:val="24"/>
        </w:rPr>
      </w:pPr>
      <w:r>
        <w:rPr>
          <w:rFonts w:hint="eastAsia"/>
          <w:b/>
          <w:bCs/>
          <w:sz w:val="24"/>
          <w:szCs w:val="24"/>
        </w:rPr>
        <w:t>3.2维修服务要求</w:t>
      </w:r>
    </w:p>
    <w:p>
      <w:pPr>
        <w:widowControl/>
        <w:spacing w:line="360" w:lineRule="auto"/>
        <w:ind w:firstLine="480" w:firstLineChars="200"/>
        <w:jc w:val="both"/>
        <w:rPr>
          <w:rFonts w:ascii="宋体"/>
          <w:color w:val="000000"/>
          <w:sz w:val="24"/>
          <w:szCs w:val="24"/>
        </w:rPr>
      </w:pPr>
      <w:r>
        <w:rPr>
          <w:rFonts w:hint="eastAsia" w:ascii="宋体" w:hAnsi="宋体"/>
          <w:color w:val="000000"/>
          <w:sz w:val="24"/>
          <w:szCs w:val="24"/>
        </w:rPr>
        <w:t>（1）要求做到文明、规范、安全施工。中标人自带维修的必须工具，并要保证安全性、良好使用性，中标人自行承担工具维修费和损耗费用，采购人现有的工具可提供给中标人免费使用。</w:t>
      </w:r>
    </w:p>
    <w:p>
      <w:pPr>
        <w:spacing w:line="360" w:lineRule="auto"/>
        <w:ind w:firstLine="480" w:firstLineChars="200"/>
        <w:jc w:val="both"/>
        <w:rPr>
          <w:rFonts w:ascii="宋体" w:hAnsi="宋体" w:cs="宋体"/>
          <w:sz w:val="24"/>
          <w:szCs w:val="24"/>
        </w:rPr>
      </w:pPr>
      <w:r>
        <w:rPr>
          <w:rFonts w:hint="eastAsia" w:ascii="宋体" w:hAnsi="宋体" w:cs="宋体"/>
          <w:kern w:val="0"/>
          <w:sz w:val="24"/>
          <w:szCs w:val="24"/>
        </w:rPr>
        <w:t>（2）做好</w:t>
      </w:r>
      <w:r>
        <w:rPr>
          <w:rFonts w:hint="eastAsia" w:ascii="宋体" w:hAnsi="宋体" w:cs="宋体"/>
          <w:sz w:val="24"/>
          <w:szCs w:val="24"/>
        </w:rPr>
        <w:t>高配房管理，大型设备资料及时建档。</w:t>
      </w:r>
    </w:p>
    <w:p>
      <w:pPr>
        <w:spacing w:line="360" w:lineRule="auto"/>
        <w:ind w:firstLine="480"/>
        <w:jc w:val="both"/>
        <w:rPr>
          <w:rFonts w:hint="eastAsia" w:ascii="宋体" w:hAnsi="宋体" w:cs="宋体"/>
          <w:kern w:val="0"/>
          <w:sz w:val="24"/>
          <w:szCs w:val="24"/>
        </w:rPr>
      </w:pPr>
      <w:r>
        <w:rPr>
          <w:rFonts w:hint="eastAsia" w:ascii="宋体" w:hAnsi="宋体" w:cs="宋体"/>
          <w:sz w:val="24"/>
          <w:szCs w:val="24"/>
        </w:rPr>
        <w:t>（3）</w:t>
      </w:r>
      <w:r>
        <w:rPr>
          <w:rFonts w:hint="eastAsia" w:ascii="宋体" w:hAnsi="宋体" w:cs="宋体"/>
          <w:kern w:val="0"/>
          <w:sz w:val="24"/>
          <w:szCs w:val="24"/>
        </w:rPr>
        <w:t>监督维保单位定期保养检修电梯、消防、监控、安防、空调、水泵等设备设施并做好记录。</w:t>
      </w:r>
    </w:p>
    <w:p>
      <w:pPr>
        <w:spacing w:line="360" w:lineRule="auto"/>
        <w:ind w:firstLine="480"/>
        <w:jc w:val="both"/>
        <w:rPr>
          <w:rFonts w:ascii="宋体" w:hAnsi="宋体" w:cs="宋体"/>
          <w:sz w:val="24"/>
          <w:szCs w:val="24"/>
        </w:rPr>
      </w:pPr>
      <w:r>
        <w:rPr>
          <w:rFonts w:hint="eastAsia" w:ascii="宋体" w:hAnsi="宋体" w:cs="宋体"/>
          <w:sz w:val="24"/>
          <w:szCs w:val="24"/>
        </w:rPr>
        <w:t>（4）水、电、门、窗等的日常零修，对业主提出的需在</w:t>
      </w:r>
      <w:r>
        <w:rPr>
          <w:rFonts w:hint="eastAsia" w:ascii="宋体" w:hAnsi="宋体" w:cs="宋体"/>
          <w:sz w:val="24"/>
          <w:szCs w:val="24"/>
          <w:lang w:val="en-US" w:eastAsia="zh-CN"/>
        </w:rPr>
        <w:t>10分钟</w:t>
      </w:r>
      <w:r>
        <w:rPr>
          <w:rFonts w:hint="eastAsia" w:ascii="宋体" w:hAnsi="宋体" w:cs="宋体"/>
          <w:sz w:val="24"/>
          <w:szCs w:val="24"/>
        </w:rPr>
        <w:t>内响应，小维修即时完成，12小时内维修完成，特殊情况的需对业主进行书面说明。</w:t>
      </w:r>
    </w:p>
    <w:p>
      <w:pPr>
        <w:spacing w:line="360" w:lineRule="auto"/>
        <w:ind w:firstLine="480"/>
        <w:jc w:val="both"/>
        <w:rPr>
          <w:rFonts w:ascii="宋体" w:hAnsi="宋体" w:cs="宋体"/>
          <w:sz w:val="24"/>
          <w:szCs w:val="24"/>
        </w:rPr>
      </w:pPr>
      <w:r>
        <w:rPr>
          <w:rFonts w:hint="eastAsia" w:ascii="宋体" w:hAnsi="宋体" w:cs="宋体"/>
          <w:sz w:val="24"/>
          <w:szCs w:val="24"/>
        </w:rPr>
        <w:t>（5）对房屋主体、设施设备做好日常巡检，发现问题及时上报业主方领导。</w:t>
      </w:r>
    </w:p>
    <w:p>
      <w:pPr>
        <w:spacing w:line="360" w:lineRule="auto"/>
        <w:ind w:firstLine="480"/>
        <w:jc w:val="both"/>
        <w:rPr>
          <w:rFonts w:ascii="宋体" w:hAnsi="宋体" w:cs="宋体"/>
          <w:sz w:val="24"/>
          <w:szCs w:val="24"/>
        </w:rPr>
      </w:pPr>
      <w:r>
        <w:rPr>
          <w:rFonts w:hint="eastAsia" w:ascii="宋体" w:hAnsi="宋体" w:cs="宋体"/>
          <w:sz w:val="24"/>
          <w:szCs w:val="24"/>
        </w:rPr>
        <w:t>（6）对校园的电路结构熟悉掌握，做好日常的电力设备仪器检查、修理工作，做好相应的设备检修、用电情况记录工作并备案。</w:t>
      </w:r>
    </w:p>
    <w:p>
      <w:pPr>
        <w:spacing w:line="360" w:lineRule="auto"/>
        <w:ind w:firstLine="480"/>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（7）熟悉暖通系统管理，持低压电工作业证，同时具备给排水维修基本技能。</w:t>
      </w:r>
    </w:p>
    <w:p>
      <w:pPr>
        <w:pStyle w:val="33"/>
        <w:spacing w:line="360" w:lineRule="auto"/>
        <w:jc w:val="both"/>
        <w:rPr>
          <w:sz w:val="24"/>
          <w:szCs w:val="24"/>
        </w:rPr>
      </w:pPr>
      <w:r>
        <w:rPr>
          <w:rFonts w:hint="eastAsia" w:ascii="宋体" w:hAnsi="宋体" w:cs="宋体"/>
          <w:sz w:val="24"/>
          <w:szCs w:val="24"/>
        </w:rPr>
        <w:t>（8）根据国家标准督促电梯维保单位做好年检和维修保养工作，确保电梯运行流畅，配件完好；</w:t>
      </w:r>
    </w:p>
    <w:p>
      <w:pPr>
        <w:adjustRightInd w:val="0"/>
        <w:snapToGrid w:val="0"/>
        <w:spacing w:line="360" w:lineRule="auto"/>
        <w:ind w:firstLine="480" w:firstLineChars="200"/>
        <w:jc w:val="both"/>
        <w:rPr>
          <w:rFonts w:hint="eastAsia" w:ascii="宋体" w:hAnsi="宋体" w:cs="宋体"/>
          <w:sz w:val="24"/>
          <w:szCs w:val="24"/>
        </w:rPr>
      </w:pPr>
      <w:r>
        <w:rPr>
          <w:rFonts w:hint="eastAsia" w:ascii="宋体" w:hAnsi="宋体" w:cs="宋体"/>
          <w:sz w:val="24"/>
          <w:szCs w:val="24"/>
        </w:rPr>
        <w:t>（9）定期检查校园景观、公共标识标牌等设施有无破损、污迹、脱落、乱刻乱划等现象，发现问题及时修复或报告学校；</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（10）对设备故障及重大事件有完善的应急方案和现场处理措施、处理记录；</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（11）停水、停电在接到相关部门通知后，立即通知用户，并做好应急处理措施；</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）路灯、楼道灯等公共照明设备经常检查，保证完好，按规定时间定时开关；</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）配合校方做好</w:t>
      </w:r>
      <w:r>
        <w:rPr>
          <w:rFonts w:ascii="宋体" w:hAnsi="宋体" w:cs="宋体"/>
          <w:sz w:val="24"/>
          <w:szCs w:val="24"/>
        </w:rPr>
        <w:t>配电房年度维保工作</w:t>
      </w:r>
      <w:r>
        <w:rPr>
          <w:rFonts w:hint="eastAsia" w:ascii="宋体" w:hAnsi="宋体" w:cs="宋体"/>
          <w:sz w:val="24"/>
          <w:szCs w:val="24"/>
        </w:rPr>
        <w:t>；保证设备干净整洁，绝缘良好，接触可靠；设备处于完好状态，保障安全供电；按规定进行试验并出试验报告单。</w:t>
      </w:r>
    </w:p>
    <w:p>
      <w:pPr>
        <w:pStyle w:val="2"/>
        <w:spacing w:line="360" w:lineRule="auto"/>
        <w:ind w:left="0" w:leftChars="0" w:firstLine="480" w:firstLineChars="200"/>
        <w:jc w:val="both"/>
        <w:rPr>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）根据学校实际，做好设备设施维修维护服务的防台防汛防洪预案和应急措施，关注气象，防范风险。</w:t>
      </w:r>
    </w:p>
    <w:p>
      <w:pPr>
        <w:spacing w:line="360" w:lineRule="auto"/>
        <w:ind w:firstLine="480"/>
        <w:jc w:val="both"/>
        <w:rPr>
          <w:rFonts w:ascii="宋体" w:hAnsi="宋体" w:cs="??_GB2312"/>
          <w:kern w:val="0"/>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w:t>
      </w:r>
      <w:r>
        <w:rPr>
          <w:rFonts w:hint="eastAsia" w:ascii="宋体" w:hAnsi="宋体" w:cs="??_GB2312"/>
          <w:kern w:val="0"/>
          <w:sz w:val="24"/>
          <w:szCs w:val="24"/>
        </w:rPr>
        <w:t>按学校规定按时开关开水箱，对饮水机进行日常保养，需要更换滤芯时及时提醒业主方，并督促商家更换滤芯，保证师生的开水供应。</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6</w:t>
      </w:r>
      <w:r>
        <w:rPr>
          <w:rFonts w:hint="eastAsia" w:ascii="宋体" w:hAnsi="宋体" w:cs="宋体"/>
          <w:sz w:val="24"/>
          <w:szCs w:val="24"/>
        </w:rPr>
        <w:t>）保证供水供电设施正常运行，做好与供水供电部门的协调，保证正常供水供电；</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rPr>
        <w:t>）水电申报、水电表安装、抄表、结算；</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）协助做好水电费收取；</w:t>
      </w:r>
    </w:p>
    <w:p>
      <w:p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19</w:t>
      </w:r>
      <w:r>
        <w:rPr>
          <w:rFonts w:hint="eastAsia" w:ascii="宋体" w:hAnsi="宋体" w:cs="宋体"/>
          <w:color w:val="auto"/>
          <w:sz w:val="24"/>
          <w:szCs w:val="24"/>
        </w:rPr>
        <w:t>）做好全校能源管理工作，加强水电使用情况的监测，提供水电能耗基础数据，做好能耗统计分析工作；</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）寒暑假对全校生活水箱各进行一次清洗及检测，保证二次供水水质符合国家生活用水标准。</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）及时检查供水设备运行情况，全年自来水漏损率低于5%。</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）在执行日常巡查工作中，应加强节能减排的巡查力度，特别是对公共部位出现长明灯和常流水现象加强巡查。</w:t>
      </w:r>
    </w:p>
    <w:p>
      <w:pPr>
        <w:pStyle w:val="26"/>
        <w:spacing w:line="360" w:lineRule="auto"/>
        <w:ind w:firstLine="0"/>
        <w:jc w:val="both"/>
        <w:rPr>
          <w:b/>
          <w:bCs/>
          <w:sz w:val="24"/>
          <w:szCs w:val="24"/>
        </w:rPr>
      </w:pPr>
      <w:r>
        <w:rPr>
          <w:rFonts w:hint="eastAsia"/>
          <w:b/>
          <w:bCs/>
          <w:sz w:val="24"/>
          <w:szCs w:val="24"/>
        </w:rPr>
        <w:t>3.3其他</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（1）维修人员应着装统一，标识明显，佩带工作证上岗。</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（2）维修人员必须具有相对应的电工作业操作证，维修时应严格按照施工要求和流程规范操作，严格按照电工等基本规范和要求操作，切忌疏忽、大意和随意操作。</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（3）维修人员应文明用语、举止得体，进入学生寝室应征得同意；维修过程中应积极与学生沟通，耐心解答；维修结束后，应仔细询问学生是否还有其他维修项目，方可离开。</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（4）做好报修信息登记存档。每条报修信息必须计入当日报修日志，开出的维修联系单按要求完成任务后做好反馈信息登记，保存维修联系单，完成整个维修程序。</w:t>
      </w:r>
    </w:p>
    <w:p>
      <w:pPr>
        <w:adjustRightInd w:val="0"/>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（5）维修服务工作不得因节假日和双休日而中断。</w:t>
      </w:r>
    </w:p>
    <w:p>
      <w:pPr>
        <w:pStyle w:val="2"/>
        <w:spacing w:line="360" w:lineRule="auto"/>
        <w:jc w:val="both"/>
        <w:rPr>
          <w:rFonts w:ascii="宋体" w:hAnsi="宋体" w:cs="宋体"/>
          <w:bCs/>
          <w:color w:val="0000FF"/>
          <w:sz w:val="24"/>
          <w:szCs w:val="24"/>
        </w:rPr>
      </w:pPr>
      <w:r>
        <w:rPr>
          <w:rFonts w:ascii="宋体" w:hAnsi="宋体" w:cs="宋体"/>
          <w:sz w:val="24"/>
          <w:szCs w:val="24"/>
        </w:rPr>
        <w:t>（</w:t>
      </w:r>
      <w:r>
        <w:rPr>
          <w:rFonts w:hint="eastAsia" w:ascii="宋体" w:hAnsi="宋体" w:cs="宋体"/>
          <w:sz w:val="24"/>
          <w:szCs w:val="24"/>
        </w:rPr>
        <w:t>6</w:t>
      </w:r>
      <w:r>
        <w:rPr>
          <w:rFonts w:ascii="宋体" w:hAnsi="宋体" w:cs="宋体"/>
          <w:sz w:val="24"/>
          <w:szCs w:val="24"/>
        </w:rPr>
        <w:t>）做好日常校园检修工作，要求一周一次完成校园常规检修排查。</w:t>
      </w:r>
    </w:p>
    <w:p>
      <w:pPr>
        <w:spacing w:line="360" w:lineRule="auto"/>
        <w:jc w:val="both"/>
        <w:outlineLvl w:val="0"/>
        <w:rPr>
          <w:b/>
          <w:sz w:val="24"/>
          <w:szCs w:val="24"/>
        </w:rPr>
      </w:pPr>
      <w:r>
        <w:rPr>
          <w:rFonts w:hint="eastAsia"/>
          <w:b/>
          <w:sz w:val="24"/>
          <w:szCs w:val="24"/>
        </w:rPr>
        <w:t>三、报价说明及原则</w:t>
      </w:r>
    </w:p>
    <w:p>
      <w:pPr>
        <w:spacing w:line="360" w:lineRule="auto"/>
        <w:ind w:firstLine="470" w:firstLineChars="196"/>
        <w:jc w:val="both"/>
        <w:outlineLvl w:val="0"/>
        <w:rPr>
          <w:b/>
          <w:sz w:val="24"/>
          <w:szCs w:val="24"/>
        </w:rPr>
      </w:pPr>
      <w:r>
        <w:rPr>
          <w:sz w:val="24"/>
          <w:szCs w:val="24"/>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88265</wp:posOffset>
                </wp:positionV>
                <wp:extent cx="106045" cy="106680"/>
                <wp:effectExtent l="7620" t="10795" r="19685" b="15875"/>
                <wp:wrapNone/>
                <wp:docPr id="2" name="等腰三角形 2"/>
                <wp:cNvGraphicFramePr/>
                <a:graphic xmlns:a="http://schemas.openxmlformats.org/drawingml/2006/main">
                  <a:graphicData uri="http://schemas.microsoft.com/office/word/2010/wordprocessingShape">
                    <wps:wsp>
                      <wps:cNvSpPr/>
                      <wps:spPr>
                        <a:xfrm>
                          <a:off x="0" y="0"/>
                          <a:ext cx="106045" cy="10668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margin-left:13.6pt;margin-top:6.95pt;height:8.4pt;width:8.35pt;z-index:251660288;mso-width-relative:page;mso-height-relative:page;" fillcolor="#000000" filled="t" stroked="t" coordsize="21600,21600" o:gfxdata="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0QdB1QAAAAcB&#10;AAAPAAAAAAAAAAEAIAAAACIAAABkcnMvZG93bnJldi54bWxQSwECFAAUAAAACACHTuJA+H5t4x4C&#10;AABWBAAADgAAAAAAAAABACAAAAAkAQAAZHJzL2Uyb0RvYy54bWxQSwUGAAAAAAYABgBZAQAAtAUA&#10;AAAA&#10;" adj="10800">
                <v:fill on="t" focussize="0,0"/>
                <v:stroke color="#000000" joinstyle="miter"/>
                <v:imagedata o:title=""/>
                <o:lock v:ext="edit" aspectratio="f"/>
              </v:shape>
            </w:pict>
          </mc:Fallback>
        </mc:AlternateContent>
      </w:r>
      <w:r>
        <w:rPr>
          <w:rFonts w:hint="eastAsia"/>
          <w:b/>
          <w:sz w:val="24"/>
          <w:szCs w:val="24"/>
        </w:rPr>
        <w:t>常规物业费报价说明及报价原则</w:t>
      </w:r>
    </w:p>
    <w:p>
      <w:pPr>
        <w:pStyle w:val="76"/>
        <w:widowControl w:val="0"/>
        <w:adjustRightInd w:val="0"/>
        <w:snapToGrid w:val="0"/>
        <w:spacing w:line="360" w:lineRule="auto"/>
        <w:ind w:firstLine="480" w:firstLineChars="200"/>
        <w:jc w:val="both"/>
        <w:rPr>
          <w:rFonts w:cs="宋体"/>
          <w:sz w:val="24"/>
          <w:szCs w:val="24"/>
        </w:rPr>
      </w:pPr>
      <w:r>
        <w:rPr>
          <w:rFonts w:hint="eastAsia" w:cs="宋体"/>
          <w:sz w:val="24"/>
          <w:szCs w:val="24"/>
        </w:rPr>
        <w:t>（一）本项</w:t>
      </w:r>
      <w:r>
        <w:rPr>
          <w:rFonts w:hint="eastAsia"/>
          <w:sz w:val="24"/>
          <w:szCs w:val="24"/>
        </w:rPr>
        <w:t>目物业服务费</w:t>
      </w:r>
      <w:r>
        <w:rPr>
          <w:rFonts w:hint="eastAsia" w:cs="宋体"/>
          <w:sz w:val="24"/>
          <w:szCs w:val="24"/>
        </w:rPr>
        <w:t>应按服务期进行一年总报价，总报价不得</w:t>
      </w:r>
      <w:r>
        <w:rPr>
          <w:rFonts w:hint="eastAsia" w:cs="宋体"/>
          <w:color w:val="000000" w:themeColor="text1"/>
          <w:sz w:val="24"/>
          <w:szCs w:val="24"/>
          <w14:textFill>
            <w14:solidFill>
              <w14:schemeClr w14:val="tx1"/>
            </w14:solidFill>
          </w14:textFill>
        </w:rPr>
        <w:t>超过</w:t>
      </w:r>
      <w:r>
        <w:rPr>
          <w:rFonts w:hint="eastAsia" w:cs="宋体"/>
          <w:color w:val="000000" w:themeColor="text1"/>
          <w:sz w:val="24"/>
          <w:szCs w:val="24"/>
          <w:lang w:eastAsia="zh-CN"/>
          <w14:textFill>
            <w14:solidFill>
              <w14:schemeClr w14:val="tx1"/>
            </w14:solidFill>
          </w14:textFill>
        </w:rPr>
        <w:t>最高限价</w:t>
      </w:r>
      <w:r>
        <w:rPr>
          <w:rFonts w:hint="eastAsia" w:cs="宋体"/>
          <w:color w:val="000000" w:themeColor="text1"/>
          <w:sz w:val="24"/>
          <w:szCs w:val="24"/>
          <w14:textFill>
            <w14:solidFill>
              <w14:schemeClr w14:val="tx1"/>
            </w14:solidFill>
          </w14:textFill>
        </w:rPr>
        <w:t>金</w:t>
      </w:r>
      <w:r>
        <w:rPr>
          <w:rFonts w:hint="eastAsia" w:cs="宋体"/>
          <w:sz w:val="24"/>
          <w:szCs w:val="24"/>
        </w:rPr>
        <w:t>额。</w:t>
      </w:r>
    </w:p>
    <w:p>
      <w:pPr>
        <w:pStyle w:val="76"/>
        <w:widowControl w:val="0"/>
        <w:adjustRightInd w:val="0"/>
        <w:snapToGrid w:val="0"/>
        <w:spacing w:line="360" w:lineRule="auto"/>
        <w:ind w:firstLine="480" w:firstLineChars="200"/>
        <w:jc w:val="both"/>
        <w:rPr>
          <w:rFonts w:cs="宋体"/>
          <w:sz w:val="24"/>
          <w:szCs w:val="24"/>
        </w:rPr>
      </w:pPr>
      <w:r>
        <w:rPr>
          <w:rFonts w:hint="eastAsia" w:cs="宋体"/>
          <w:sz w:val="24"/>
          <w:szCs w:val="24"/>
        </w:rPr>
        <w:t>（二）服务费应充分考虑合同期内包括的服务成本、法定税费和管理企业利润等。由各投标人根据招标文件所提供的资料自行测算决定报价，但不得以低于企业成本的报价投标，一经中标，中标范围内的投标报价作为中标人与采购人签订的合同上限金额。</w:t>
      </w:r>
    </w:p>
    <w:p>
      <w:pPr>
        <w:pStyle w:val="76"/>
        <w:widowControl w:val="0"/>
        <w:adjustRightInd w:val="0"/>
        <w:snapToGrid w:val="0"/>
        <w:spacing w:line="360" w:lineRule="auto"/>
        <w:ind w:firstLine="480" w:firstLineChars="200"/>
        <w:jc w:val="both"/>
        <w:rPr>
          <w:rFonts w:cs="宋体"/>
          <w:sz w:val="24"/>
          <w:szCs w:val="24"/>
        </w:rPr>
      </w:pPr>
      <w:r>
        <w:rPr>
          <w:rFonts w:hint="eastAsia" w:cs="宋体"/>
          <w:sz w:val="24"/>
          <w:szCs w:val="24"/>
        </w:rPr>
        <w:t>（三）合同期限内服务价格均不得调整，投标人应充分考虑采购人所在地最低工资标准调整、用工成本增加以及物价变动等因素，谨慎合理报价。</w:t>
      </w:r>
    </w:p>
    <w:p>
      <w:pPr>
        <w:pStyle w:val="76"/>
        <w:widowControl w:val="0"/>
        <w:adjustRightInd w:val="0"/>
        <w:snapToGrid w:val="0"/>
        <w:spacing w:line="360" w:lineRule="auto"/>
        <w:ind w:firstLine="480" w:firstLineChars="200"/>
        <w:jc w:val="both"/>
        <w:rPr>
          <w:rFonts w:cs="宋体"/>
          <w:sz w:val="24"/>
          <w:szCs w:val="24"/>
        </w:rPr>
      </w:pPr>
      <w:r>
        <w:rPr>
          <w:rFonts w:hint="eastAsia" w:cs="宋体"/>
          <w:sz w:val="24"/>
          <w:szCs w:val="24"/>
        </w:rPr>
        <w:t>（四）本项目所有员工统一穿着工作服，不同岗位员工的工作服装由中标人购置，费用包含在投标总价内，服装样式须经采购人审核同意。</w:t>
      </w:r>
    </w:p>
    <w:p>
      <w:pPr>
        <w:pStyle w:val="76"/>
        <w:widowControl w:val="0"/>
        <w:adjustRightInd w:val="0"/>
        <w:snapToGrid w:val="0"/>
        <w:spacing w:line="360" w:lineRule="auto"/>
        <w:ind w:firstLine="480" w:firstLineChars="200"/>
        <w:jc w:val="both"/>
        <w:rPr>
          <w:rFonts w:cs="宋体"/>
          <w:sz w:val="24"/>
          <w:szCs w:val="24"/>
        </w:rPr>
      </w:pPr>
      <w:r>
        <w:rPr>
          <w:rFonts w:hint="eastAsia" w:cs="宋体"/>
          <w:sz w:val="24"/>
          <w:szCs w:val="24"/>
        </w:rPr>
        <w:t>（五）所有为完成项目服务所需的管理内容、耗材、通讯、服装、胸卡、办公用品、设施设备、工具、巡检器材、各种税费、人工、保险、劳保、维护、利润、政策性文件规定及合同包含的所有风险、责任等各项应有费用，以及其它临时性应急服务等费用均包含在本次投标总价内；其中投标单位在投标或履行合同期间每月应发工资均不得低于台州市政府规定的最低工资标准。</w:t>
      </w:r>
    </w:p>
    <w:p>
      <w:pPr>
        <w:spacing w:line="360" w:lineRule="auto"/>
        <w:ind w:firstLine="470" w:firstLineChars="196"/>
        <w:jc w:val="both"/>
        <w:outlineLvl w:val="0"/>
        <w:rPr>
          <w:b/>
          <w:sz w:val="24"/>
          <w:szCs w:val="24"/>
        </w:rPr>
      </w:pPr>
      <w:r>
        <w:rPr>
          <w:sz w:val="24"/>
          <w:szCs w:val="24"/>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83185</wp:posOffset>
                </wp:positionV>
                <wp:extent cx="106045" cy="106680"/>
                <wp:effectExtent l="7620" t="10795" r="19685" b="15875"/>
                <wp:wrapNone/>
                <wp:docPr id="4" name="等腰三角形 4"/>
                <wp:cNvGraphicFramePr/>
                <a:graphic xmlns:a="http://schemas.openxmlformats.org/drawingml/2006/main">
                  <a:graphicData uri="http://schemas.microsoft.com/office/word/2010/wordprocessingShape">
                    <wps:wsp>
                      <wps:cNvSpPr/>
                      <wps:spPr>
                        <a:xfrm>
                          <a:off x="0" y="0"/>
                          <a:ext cx="106045" cy="10668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margin-left:13.6pt;margin-top:6.55pt;height:8.4pt;width:8.35pt;z-index:251661312;mso-width-relative:page;mso-height-relative:page;" fillcolor="#000000" filled="t" stroked="t" coordsize="21600,21600" o:gfxdata="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YIWXjUAAAABwEA&#10;AA8AAAAAAAAAAQAgAAAAIgAAAGRycy9kb3ducmV2LnhtbFBLAQIUABQAAAAIAIdO4kBY7PgHHgIA&#10;AFYEAAAOAAAAAAAAAAEAIAAAACMBAABkcnMvZTJvRG9jLnhtbFBLBQYAAAAABgAGAFkBAACzBQAA&#10;AAA=&#10;" adj="10800">
                <v:fill on="t" focussize="0,0"/>
                <v:stroke color="#000000" joinstyle="miter"/>
                <v:imagedata o:title=""/>
                <o:lock v:ext="edit" aspectratio="f"/>
              </v:shape>
            </w:pict>
          </mc:Fallback>
        </mc:AlternateContent>
      </w:r>
      <w:r>
        <w:rPr>
          <w:rFonts w:hint="eastAsia"/>
          <w:b/>
          <w:sz w:val="24"/>
          <w:szCs w:val="24"/>
        </w:rPr>
        <w:t>专项物业费报价说明及报价原则</w:t>
      </w:r>
    </w:p>
    <w:p>
      <w:pPr>
        <w:pStyle w:val="2"/>
        <w:spacing w:line="360" w:lineRule="auto"/>
        <w:jc w:val="both"/>
        <w:rPr>
          <w:sz w:val="24"/>
          <w:szCs w:val="24"/>
        </w:rPr>
      </w:pPr>
      <w:r>
        <w:rPr>
          <w:rFonts w:hint="eastAsia" w:ascii="宋体" w:hAnsi="宋体" w:cs="宋体"/>
          <w:sz w:val="24"/>
          <w:szCs w:val="24"/>
        </w:rPr>
        <w:t>专项物业费应包括玻璃外墙清洗、</w:t>
      </w:r>
      <w:r>
        <w:rPr>
          <w:rFonts w:hint="eastAsia" w:cs="宋体"/>
          <w:sz w:val="24"/>
          <w:szCs w:val="24"/>
        </w:rPr>
        <w:t>窗帘及桌椅套清洗</w:t>
      </w:r>
      <w:r>
        <w:rPr>
          <w:rFonts w:hint="eastAsia" w:ascii="宋体" w:hAnsi="宋体" w:cs="宋体"/>
          <w:sz w:val="24"/>
          <w:szCs w:val="24"/>
        </w:rPr>
        <w:t>、</w:t>
      </w:r>
      <w:r>
        <w:rPr>
          <w:rFonts w:hint="eastAsia" w:cs="宋体"/>
          <w:sz w:val="24"/>
          <w:szCs w:val="24"/>
        </w:rPr>
        <w:t>花坛更新及绿植摆放、</w:t>
      </w:r>
      <w:r>
        <w:rPr>
          <w:rFonts w:hint="eastAsia" w:ascii="宋体" w:hAnsi="宋体" w:cs="宋体"/>
          <w:sz w:val="24"/>
          <w:szCs w:val="24"/>
        </w:rPr>
        <w:t>枯枝清运、</w:t>
      </w:r>
      <w:r>
        <w:rPr>
          <w:rFonts w:hint="eastAsia" w:cs="宋体"/>
          <w:sz w:val="24"/>
          <w:szCs w:val="24"/>
        </w:rPr>
        <w:t>杂工劳务费、</w:t>
      </w:r>
      <w:r>
        <w:rPr>
          <w:rFonts w:hint="eastAsia" w:ascii="宋体" w:hAnsi="宋体" w:cs="宋体"/>
          <w:sz w:val="24"/>
          <w:szCs w:val="24"/>
        </w:rPr>
        <w:t>水箱水池清洗、水质检测及</w:t>
      </w:r>
      <w:r>
        <w:rPr>
          <w:rFonts w:hint="eastAsia" w:cs="宋体"/>
          <w:sz w:val="24"/>
          <w:szCs w:val="24"/>
        </w:rPr>
        <w:t>防雷检测、</w:t>
      </w:r>
      <w:r>
        <w:rPr>
          <w:rFonts w:hint="eastAsia" w:ascii="宋体" w:hAnsi="宋体" w:cs="宋体"/>
          <w:sz w:val="24"/>
          <w:szCs w:val="24"/>
        </w:rPr>
        <w:t>垃圾清运、化粪池清掏等需要中标人负责的其他工作，费用包含在本次预算内，中标人根据学校要求与第三方服务单位做好协商与服务工作。</w:t>
      </w:r>
    </w:p>
    <w:p>
      <w:pPr>
        <w:pStyle w:val="26"/>
        <w:spacing w:line="360" w:lineRule="auto"/>
        <w:ind w:left="0" w:leftChars="0" w:firstLine="480" w:firstLineChars="200"/>
        <w:jc w:val="both"/>
        <w:rPr>
          <w:rFonts w:cs="宋体"/>
          <w:sz w:val="24"/>
          <w:szCs w:val="24"/>
        </w:rPr>
      </w:pPr>
      <w:r>
        <w:rPr>
          <w:rFonts w:hint="eastAsia" w:cs="宋体"/>
          <w:sz w:val="24"/>
          <w:szCs w:val="24"/>
        </w:rPr>
        <w:t>（一）玻璃外墙清洗：中标人负责根据采购方要求在每年暑期清洗行政楼、教学楼、实训楼、1#宿舍楼食堂、图书馆、2#宿舍楼、3#宿舍楼、体育馆等楼宇的玻璃外窗或玻璃幕墙，以及所有的雨棚设施，费用包含在本次投标报价内。</w:t>
      </w:r>
    </w:p>
    <w:p>
      <w:pPr>
        <w:adjustRightInd w:val="0"/>
        <w:snapToGrid w:val="0"/>
        <w:spacing w:line="360" w:lineRule="auto"/>
        <w:ind w:firstLine="480" w:firstLineChars="200"/>
        <w:jc w:val="both"/>
        <w:rPr>
          <w:rFonts w:hint="eastAsia" w:cs="宋体"/>
          <w:sz w:val="24"/>
          <w:szCs w:val="24"/>
        </w:rPr>
      </w:pPr>
      <w:r>
        <w:rPr>
          <w:rFonts w:hint="eastAsia" w:cs="宋体"/>
          <w:sz w:val="24"/>
          <w:szCs w:val="24"/>
        </w:rPr>
        <w:t>（二）窗帘及桌椅套清洗：每年暑假寝室窗帘进行清洁、拆装工作，教学区窗帘进行逐年分批清洗拆装，确保每年窗帘清洗片数不少于1500片，每年学术报告厅、接待室、教师餐厅桌椅布（套）以及美食节桌布清洗不少于2次，费用包含在本次投标报价内。</w:t>
      </w:r>
    </w:p>
    <w:p>
      <w:pPr>
        <w:adjustRightInd w:val="0"/>
        <w:snapToGrid w:val="0"/>
        <w:spacing w:line="360" w:lineRule="auto"/>
        <w:ind w:firstLine="480" w:firstLineChars="200"/>
        <w:jc w:val="both"/>
        <w:rPr>
          <w:rFonts w:cs="宋体"/>
          <w:sz w:val="24"/>
          <w:szCs w:val="24"/>
        </w:rPr>
      </w:pPr>
      <w:r>
        <w:rPr>
          <w:rFonts w:hint="eastAsia" w:cs="宋体"/>
          <w:sz w:val="24"/>
          <w:szCs w:val="24"/>
        </w:rPr>
        <w:t>（三）花坛更新及绿植摆放：中标人应配合采购人做好花坛更新</w:t>
      </w:r>
      <w:r>
        <w:rPr>
          <w:rFonts w:hint="eastAsia" w:cs="宋体"/>
          <w:sz w:val="24"/>
          <w:szCs w:val="24"/>
          <w:lang w:eastAsia="zh-CN"/>
        </w:rPr>
        <w:t>、</w:t>
      </w:r>
      <w:r>
        <w:rPr>
          <w:rFonts w:hint="eastAsia" w:cs="宋体"/>
          <w:sz w:val="24"/>
          <w:szCs w:val="24"/>
        </w:rPr>
        <w:t>楼宇公共区域、办公室内的绿植摆放并定期维护，相关费用包含在投标报价中。</w:t>
      </w:r>
    </w:p>
    <w:p>
      <w:pPr>
        <w:pStyle w:val="10"/>
        <w:spacing w:line="360" w:lineRule="auto"/>
        <w:ind w:firstLine="480" w:firstLineChars="200"/>
        <w:jc w:val="both"/>
        <w:rPr>
          <w:rFonts w:ascii="Times New Roman" w:hAnsi="Times New Roman" w:cs="宋体"/>
          <w:sz w:val="24"/>
          <w:szCs w:val="24"/>
        </w:rPr>
      </w:pPr>
      <w:r>
        <w:rPr>
          <w:rFonts w:hint="eastAsia" w:ascii="Times New Roman" w:hAnsi="Times New Roman" w:cs="宋体"/>
          <w:sz w:val="24"/>
          <w:szCs w:val="24"/>
        </w:rPr>
        <w:t>（四）枯枝清运：中标人应做好校园枯枝清运工作，相关费用包含在投标报价中。</w:t>
      </w:r>
    </w:p>
    <w:p>
      <w:pPr>
        <w:spacing w:line="360" w:lineRule="auto"/>
        <w:ind w:firstLine="480" w:firstLineChars="200"/>
        <w:jc w:val="both"/>
        <w:rPr>
          <w:rFonts w:cs="宋体"/>
          <w:sz w:val="24"/>
          <w:szCs w:val="24"/>
        </w:rPr>
      </w:pPr>
      <w:r>
        <w:rPr>
          <w:rFonts w:hint="eastAsia" w:cs="宋体"/>
          <w:sz w:val="24"/>
          <w:szCs w:val="24"/>
        </w:rPr>
        <w:t>（五）杂工劳务费用：</w:t>
      </w:r>
      <w:r>
        <w:rPr>
          <w:rFonts w:hint="eastAsia" w:ascii="宋体" w:hAnsi="宋体"/>
          <w:sz w:val="24"/>
          <w:szCs w:val="24"/>
        </w:rPr>
        <w:t>校内大型活动物资搬运保障等</w:t>
      </w:r>
      <w:r>
        <w:rPr>
          <w:rFonts w:hint="eastAsia" w:cs="宋体"/>
          <w:sz w:val="24"/>
          <w:szCs w:val="24"/>
        </w:rPr>
        <w:t>，费用包含在本次投标报价内。</w:t>
      </w:r>
    </w:p>
    <w:p>
      <w:pPr>
        <w:spacing w:line="360" w:lineRule="auto"/>
        <w:ind w:firstLine="480" w:firstLineChars="200"/>
        <w:jc w:val="both"/>
        <w:rPr>
          <w:rFonts w:hint="eastAsia" w:cs="宋体"/>
          <w:sz w:val="24"/>
          <w:szCs w:val="24"/>
        </w:rPr>
      </w:pPr>
      <w:r>
        <w:rPr>
          <w:rFonts w:hint="eastAsia" w:cs="宋体"/>
          <w:sz w:val="24"/>
          <w:szCs w:val="24"/>
        </w:rPr>
        <w:t>（六）水箱清洗：中标人负责生活水箱的日常运行、巡查、清洁、维护等相关工作，每年配合专业第三方</w:t>
      </w:r>
      <w:r>
        <w:rPr>
          <w:rFonts w:hint="eastAsia" w:cs="宋体"/>
          <w:sz w:val="24"/>
          <w:szCs w:val="24"/>
          <w:lang w:val="en-US" w:eastAsia="zh-CN"/>
        </w:rPr>
        <w:t>对水箱进行</w:t>
      </w:r>
      <w:r>
        <w:rPr>
          <w:rFonts w:hint="eastAsia" w:cs="宋体"/>
          <w:sz w:val="24"/>
          <w:szCs w:val="24"/>
        </w:rPr>
        <w:t>两次清洗，费用包含在本次投标报价内。</w:t>
      </w:r>
    </w:p>
    <w:p>
      <w:pPr>
        <w:spacing w:line="360" w:lineRule="auto"/>
        <w:ind w:firstLine="480" w:firstLineChars="200"/>
        <w:jc w:val="both"/>
        <w:rPr>
          <w:rFonts w:cs="宋体"/>
          <w:sz w:val="24"/>
          <w:szCs w:val="24"/>
        </w:rPr>
      </w:pPr>
      <w:r>
        <w:rPr>
          <w:rFonts w:hint="eastAsia" w:cs="宋体"/>
          <w:sz w:val="24"/>
          <w:szCs w:val="24"/>
        </w:rPr>
        <w:t>（七）水质检测：中标人负责根据校内水质情况和每年两次的检测频率委托第三方权威机构进行水质检测，每年检测点数不少于30个点位，费用包含在本次投标报价内。</w:t>
      </w:r>
    </w:p>
    <w:p>
      <w:pPr>
        <w:spacing w:line="360" w:lineRule="auto"/>
        <w:ind w:firstLine="480" w:firstLineChars="200"/>
        <w:jc w:val="both"/>
        <w:rPr>
          <w:rFonts w:cs="宋体"/>
          <w:color w:val="0000FF"/>
          <w:sz w:val="24"/>
          <w:szCs w:val="24"/>
        </w:rPr>
      </w:pPr>
      <w:r>
        <w:rPr>
          <w:rFonts w:hint="eastAsia" w:cs="宋体"/>
          <w:sz w:val="24"/>
          <w:szCs w:val="24"/>
        </w:rPr>
        <w:t>（八）防雷检测：中标人负责校园防雷检测等相关工作，由中标人委托具有资质的单位负责，采购人进行监管，费用包含在本次投标报价内。</w:t>
      </w:r>
    </w:p>
    <w:p>
      <w:pPr>
        <w:spacing w:line="360" w:lineRule="auto"/>
        <w:ind w:firstLine="480" w:firstLineChars="200"/>
        <w:jc w:val="both"/>
        <w:rPr>
          <w:sz w:val="24"/>
          <w:szCs w:val="24"/>
        </w:rPr>
      </w:pPr>
      <w:r>
        <w:rPr>
          <w:rFonts w:hint="eastAsia" w:cs="宋体"/>
          <w:sz w:val="24"/>
          <w:szCs w:val="24"/>
        </w:rPr>
        <w:t>（九）</w:t>
      </w:r>
      <w:r>
        <w:rPr>
          <w:rFonts w:hint="eastAsia"/>
          <w:sz w:val="24"/>
          <w:szCs w:val="24"/>
        </w:rPr>
        <w:t>垃圾清运：中标人需根据当地环卫部门、校方相关管理部门要求进行垃圾分类管理，并将校内垃圾收集清运至垃圾中转站，保持中转站及周边卫生清洁。垃圾外运由中标方与当地环卫部门沟通做好垃圾外运、处置工作</w:t>
      </w:r>
      <w:r>
        <w:rPr>
          <w:rFonts w:hint="eastAsia"/>
          <w:sz w:val="24"/>
          <w:szCs w:val="24"/>
          <w:lang w:eastAsia="zh-Hans"/>
        </w:rPr>
        <w:t>并承担费用，</w:t>
      </w:r>
      <w:r>
        <w:rPr>
          <w:rFonts w:hint="eastAsia"/>
          <w:sz w:val="24"/>
          <w:szCs w:val="24"/>
        </w:rPr>
        <w:t>费用包含在本次投标报价内。</w:t>
      </w:r>
    </w:p>
    <w:p>
      <w:pPr>
        <w:spacing w:line="360" w:lineRule="auto"/>
        <w:ind w:firstLine="480" w:firstLineChars="200"/>
        <w:jc w:val="both"/>
        <w:rPr>
          <w:rFonts w:cs="宋体"/>
          <w:sz w:val="24"/>
          <w:szCs w:val="24"/>
        </w:rPr>
      </w:pPr>
      <w:r>
        <w:rPr>
          <w:rFonts w:hint="eastAsia" w:cs="宋体"/>
          <w:sz w:val="24"/>
          <w:szCs w:val="24"/>
        </w:rPr>
        <w:t>（十）</w:t>
      </w:r>
      <w:r>
        <w:rPr>
          <w:rFonts w:hint="eastAsia"/>
          <w:sz w:val="24"/>
          <w:szCs w:val="24"/>
        </w:rPr>
        <w:t>化粪池清掏：中标人配合专业第三方对化粪池清掏做好监督管理工作，费用包含在本次投标报价内。</w:t>
      </w:r>
    </w:p>
    <w:p>
      <w:pPr>
        <w:spacing w:line="360" w:lineRule="auto"/>
        <w:ind w:firstLine="480" w:firstLineChars="200"/>
        <w:jc w:val="both"/>
        <w:outlineLvl w:val="0"/>
        <w:rPr>
          <w:b/>
          <w:sz w:val="24"/>
          <w:szCs w:val="24"/>
        </w:rPr>
      </w:pPr>
      <w:r>
        <w:rPr>
          <w:sz w:val="24"/>
          <w:szCs w:val="24"/>
        </w:rPr>
        <mc:AlternateContent>
          <mc:Choice Requires="wps">
            <w:drawing>
              <wp:anchor distT="0" distB="0" distL="114300" distR="114300" simplePos="0" relativeHeight="251662336" behindDoc="0" locked="0" layoutInCell="1" allowOverlap="1">
                <wp:simplePos x="0" y="0"/>
                <wp:positionH relativeFrom="column">
                  <wp:posOffset>157480</wp:posOffset>
                </wp:positionH>
                <wp:positionV relativeFrom="paragraph">
                  <wp:posOffset>74930</wp:posOffset>
                </wp:positionV>
                <wp:extent cx="106045" cy="106680"/>
                <wp:effectExtent l="7620" t="10795" r="19685" b="15875"/>
                <wp:wrapNone/>
                <wp:docPr id="5" name="等腰三角形 5"/>
                <wp:cNvGraphicFramePr/>
                <a:graphic xmlns:a="http://schemas.openxmlformats.org/drawingml/2006/main">
                  <a:graphicData uri="http://schemas.microsoft.com/office/word/2010/wordprocessingShape">
                    <wps:wsp>
                      <wps:cNvSpPr/>
                      <wps:spPr>
                        <a:xfrm>
                          <a:off x="0" y="0"/>
                          <a:ext cx="106045" cy="10668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margin-left:12.4pt;margin-top:5.9pt;height:8.4pt;width:8.35pt;z-index:251662336;mso-width-relative:page;mso-height-relative:page;" fillcolor="#000000" filled="t" stroked="t" coordsize="21600,21600" o:gfxdata="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bjEa/VAAAABwEA&#10;AA8AAAAAAAAAAQAgAAAAIgAAAGRycy9kb3ducmV2LnhtbFBLAQIUABQAAAAIAIdO4kBXqRGfHQIA&#10;AFYEAAAOAAAAAAAAAAEAIAAAACQBAABkcnMvZTJvRG9jLnhtbFBLBQYAAAAABgAGAFkBAACzBQAA&#10;AAA=&#10;" adj="10800">
                <v:fill on="t" focussize="0,0"/>
                <v:stroke color="#000000" joinstyle="miter"/>
                <v:imagedata o:title=""/>
                <o:lock v:ext="edit" aspectratio="f"/>
              </v:shape>
            </w:pict>
          </mc:Fallback>
        </mc:AlternateContent>
      </w:r>
      <w:r>
        <w:rPr>
          <w:rFonts w:hint="eastAsia"/>
          <w:b/>
          <w:sz w:val="24"/>
          <w:szCs w:val="24"/>
        </w:rPr>
        <w:t>本项目物业服务费应包括但不限于以下内容</w:t>
      </w:r>
    </w:p>
    <w:p>
      <w:pPr>
        <w:shd w:val="clear" w:color="auto" w:fill="FFFFFF"/>
        <w:snapToGrid w:val="0"/>
        <w:spacing w:line="360" w:lineRule="auto"/>
        <w:ind w:firstLine="600" w:firstLineChars="250"/>
        <w:jc w:val="both"/>
        <w:rPr>
          <w:rFonts w:ascii="宋体" w:cs="宋体"/>
          <w:color w:val="000000"/>
          <w:sz w:val="24"/>
          <w:szCs w:val="24"/>
        </w:rPr>
      </w:pPr>
      <w:r>
        <w:rPr>
          <w:rFonts w:hint="eastAsia" w:cs="宋体"/>
          <w:sz w:val="24"/>
          <w:szCs w:val="24"/>
        </w:rPr>
        <w:t>（一）</w:t>
      </w:r>
      <w:r>
        <w:rPr>
          <w:rFonts w:hint="eastAsia"/>
          <w:sz w:val="24"/>
          <w:szCs w:val="24"/>
        </w:rPr>
        <w:t>人员费用：包括员工工资、社会保险费和公积金、高温费、加班费</w:t>
      </w:r>
      <w:r>
        <w:rPr>
          <w:rFonts w:hint="eastAsia"/>
          <w:sz w:val="24"/>
          <w:szCs w:val="24"/>
          <w:highlight w:val="none"/>
          <w:lang w:eastAsia="zh-CN"/>
        </w:rPr>
        <w:t>（</w:t>
      </w:r>
      <w:r>
        <w:rPr>
          <w:rFonts w:hint="eastAsia"/>
          <w:sz w:val="24"/>
          <w:szCs w:val="24"/>
          <w:highlight w:val="none"/>
          <w:lang w:val="en-US" w:eastAsia="zh-CN"/>
        </w:rPr>
        <w:t>在</w:t>
      </w:r>
      <w:r>
        <w:rPr>
          <w:rFonts w:hint="eastAsia"/>
          <w:sz w:val="24"/>
          <w:szCs w:val="24"/>
          <w:highlight w:val="none"/>
          <w:lang w:eastAsia="zh-CN"/>
        </w:rPr>
        <w:t>年度合同总金额中提取5万元用于保洁人员的加班费用，由后勤处根据实际情况造表审核送至中标单位，由中标单位统一发放至保洁人员。加班费用超出或结余部分由中标单位自行处</w:t>
      </w:r>
      <w:r>
        <w:rPr>
          <w:rFonts w:hint="eastAsia"/>
          <w:sz w:val="24"/>
          <w:szCs w:val="24"/>
          <w:highlight w:val="none"/>
          <w:lang w:val="en-US" w:eastAsia="zh-CN"/>
        </w:rPr>
        <w:t>置</w:t>
      </w:r>
      <w:r>
        <w:rPr>
          <w:rFonts w:hint="eastAsia"/>
          <w:sz w:val="24"/>
          <w:szCs w:val="24"/>
          <w:highlight w:val="none"/>
          <w:lang w:eastAsia="zh-CN"/>
        </w:rPr>
        <w:t>。）</w:t>
      </w:r>
      <w:r>
        <w:rPr>
          <w:rFonts w:hint="eastAsia"/>
          <w:sz w:val="24"/>
          <w:szCs w:val="24"/>
        </w:rPr>
        <w:t>、意外险、员工制服、福利等；</w:t>
      </w:r>
      <w:r>
        <w:rPr>
          <w:rFonts w:hint="eastAsia" w:ascii="宋体" w:hAnsi="宋体" w:cs="宋体"/>
          <w:color w:val="000000"/>
          <w:sz w:val="24"/>
          <w:szCs w:val="24"/>
        </w:rPr>
        <w:t>中标人工作人员工作期间发生的一切安全事故由中标人自行负责，采购人不承担任何责任；</w:t>
      </w:r>
    </w:p>
    <w:p>
      <w:pPr>
        <w:spacing w:line="360" w:lineRule="auto"/>
        <w:ind w:firstLine="480" w:firstLineChars="200"/>
        <w:jc w:val="both"/>
        <w:rPr>
          <w:sz w:val="24"/>
          <w:szCs w:val="24"/>
        </w:rPr>
      </w:pPr>
      <w:r>
        <w:rPr>
          <w:rFonts w:hint="eastAsia" w:cs="宋体"/>
          <w:sz w:val="24"/>
          <w:szCs w:val="24"/>
        </w:rPr>
        <w:t>（二）日常</w:t>
      </w:r>
      <w:r>
        <w:rPr>
          <w:rFonts w:hint="eastAsia"/>
          <w:sz w:val="24"/>
          <w:szCs w:val="24"/>
        </w:rPr>
        <w:t>工具设备费用：包括保洁</w:t>
      </w:r>
      <w:r>
        <w:rPr>
          <w:sz w:val="24"/>
          <w:szCs w:val="24"/>
        </w:rPr>
        <w:t>、</w:t>
      </w:r>
      <w:r>
        <w:rPr>
          <w:rFonts w:hint="eastAsia"/>
          <w:sz w:val="24"/>
          <w:szCs w:val="24"/>
        </w:rPr>
        <w:t>零星维修、绿化养护等所需的工具、器械、燃料、办公用品等；（不含教室内和寝室内的卫生用具）</w:t>
      </w:r>
    </w:p>
    <w:p>
      <w:pPr>
        <w:pStyle w:val="26"/>
        <w:spacing w:line="360" w:lineRule="auto"/>
        <w:ind w:left="0" w:leftChars="0" w:firstLine="480" w:firstLineChars="200"/>
        <w:jc w:val="both"/>
        <w:rPr>
          <w:sz w:val="24"/>
          <w:szCs w:val="24"/>
        </w:rPr>
      </w:pPr>
      <w:r>
        <w:rPr>
          <w:rFonts w:hint="eastAsia"/>
          <w:sz w:val="24"/>
          <w:szCs w:val="24"/>
        </w:rPr>
        <w:t>（三）</w:t>
      </w:r>
      <w:r>
        <w:rPr>
          <w:rFonts w:hint="eastAsia" w:cs="宋体"/>
          <w:sz w:val="24"/>
          <w:szCs w:val="24"/>
        </w:rPr>
        <w:t>日常</w:t>
      </w:r>
      <w:r>
        <w:rPr>
          <w:rFonts w:hint="eastAsia"/>
          <w:sz w:val="24"/>
          <w:szCs w:val="24"/>
        </w:rPr>
        <w:t>保洁耗材费用：</w:t>
      </w:r>
    </w:p>
    <w:p>
      <w:pPr>
        <w:spacing w:line="360" w:lineRule="auto"/>
        <w:ind w:firstLine="480" w:firstLineChars="200"/>
        <w:jc w:val="both"/>
        <w:rPr>
          <w:rFonts w:cs="宋体"/>
          <w:sz w:val="24"/>
          <w:szCs w:val="24"/>
        </w:rPr>
      </w:pPr>
      <w:r>
        <w:rPr>
          <w:rFonts w:hint="eastAsia" w:cs="宋体"/>
          <w:sz w:val="24"/>
          <w:szCs w:val="24"/>
        </w:rPr>
        <w:t>（四）</w:t>
      </w:r>
      <w:r>
        <w:rPr>
          <w:rFonts w:hint="eastAsia"/>
          <w:sz w:val="24"/>
          <w:szCs w:val="24"/>
        </w:rPr>
        <w:t>玻璃外墙清洗、窗帘</w:t>
      </w:r>
      <w:r>
        <w:rPr>
          <w:rFonts w:hint="eastAsia" w:cs="宋体"/>
          <w:sz w:val="24"/>
          <w:szCs w:val="24"/>
        </w:rPr>
        <w:t>及桌椅套</w:t>
      </w:r>
      <w:r>
        <w:rPr>
          <w:rFonts w:hint="eastAsia"/>
          <w:sz w:val="24"/>
          <w:szCs w:val="24"/>
        </w:rPr>
        <w:t>清洗、四害消杀、白蚁防治、草花籽播种、花坛更新和</w:t>
      </w:r>
      <w:r>
        <w:rPr>
          <w:rFonts w:hint="eastAsia" w:cs="宋体"/>
          <w:sz w:val="24"/>
          <w:szCs w:val="24"/>
        </w:rPr>
        <w:t>绿植租摆、枯枝清运、水箱清洗及水质检测、垃圾压缩箱管理、垃圾清运及化粪池清掏等费用；</w:t>
      </w:r>
    </w:p>
    <w:p>
      <w:pPr>
        <w:spacing w:line="360" w:lineRule="auto"/>
        <w:ind w:firstLine="480" w:firstLineChars="200"/>
        <w:jc w:val="both"/>
        <w:rPr>
          <w:rFonts w:cs="宋体"/>
          <w:sz w:val="24"/>
          <w:szCs w:val="24"/>
          <w:lang w:eastAsia="zh-Hans"/>
        </w:rPr>
      </w:pPr>
      <w:r>
        <w:rPr>
          <w:rFonts w:hint="eastAsia" w:cs="宋体"/>
          <w:sz w:val="24"/>
          <w:szCs w:val="24"/>
        </w:rPr>
        <w:t>（五）</w:t>
      </w:r>
      <w:r>
        <w:rPr>
          <w:rFonts w:hint="eastAsia"/>
          <w:sz w:val="24"/>
          <w:szCs w:val="24"/>
        </w:rPr>
        <w:t>行政办公费；</w:t>
      </w:r>
    </w:p>
    <w:p>
      <w:pPr>
        <w:spacing w:line="360" w:lineRule="auto"/>
        <w:ind w:firstLine="480" w:firstLineChars="200"/>
        <w:jc w:val="both"/>
        <w:rPr>
          <w:sz w:val="24"/>
          <w:szCs w:val="24"/>
        </w:rPr>
      </w:pPr>
      <w:r>
        <w:rPr>
          <w:rFonts w:hint="eastAsia" w:cs="宋体"/>
          <w:sz w:val="24"/>
          <w:szCs w:val="24"/>
        </w:rPr>
        <w:t>（六）</w:t>
      </w:r>
      <w:r>
        <w:rPr>
          <w:rFonts w:hint="eastAsia"/>
          <w:sz w:val="24"/>
          <w:szCs w:val="24"/>
        </w:rPr>
        <w:t>企业管理费及利润；</w:t>
      </w:r>
    </w:p>
    <w:p>
      <w:pPr>
        <w:spacing w:line="360" w:lineRule="auto"/>
        <w:ind w:firstLine="480" w:firstLineChars="200"/>
        <w:jc w:val="both"/>
        <w:rPr>
          <w:sz w:val="24"/>
          <w:szCs w:val="24"/>
        </w:rPr>
      </w:pPr>
      <w:r>
        <w:rPr>
          <w:rFonts w:hint="eastAsia" w:cs="宋体"/>
          <w:sz w:val="24"/>
          <w:szCs w:val="24"/>
        </w:rPr>
        <w:t>（七）</w:t>
      </w:r>
      <w:r>
        <w:rPr>
          <w:rFonts w:hint="eastAsia"/>
          <w:sz w:val="24"/>
          <w:szCs w:val="24"/>
        </w:rPr>
        <w:t>税费；</w:t>
      </w:r>
    </w:p>
    <w:p>
      <w:pPr>
        <w:spacing w:line="360" w:lineRule="auto"/>
        <w:ind w:firstLine="480" w:firstLineChars="200"/>
        <w:jc w:val="both"/>
        <w:rPr>
          <w:sz w:val="24"/>
          <w:szCs w:val="24"/>
        </w:rPr>
      </w:pPr>
      <w:r>
        <w:rPr>
          <w:rFonts w:hint="eastAsia" w:cs="宋体"/>
          <w:sz w:val="24"/>
          <w:szCs w:val="24"/>
        </w:rPr>
        <w:t>（八）其他</w:t>
      </w:r>
      <w:r>
        <w:rPr>
          <w:rFonts w:hint="eastAsia"/>
          <w:sz w:val="24"/>
          <w:szCs w:val="24"/>
        </w:rPr>
        <w:t>投标人认为需要投入的费用。</w:t>
      </w:r>
    </w:p>
    <w:p>
      <w:pPr>
        <w:spacing w:line="360" w:lineRule="auto"/>
        <w:ind w:firstLine="470" w:firstLineChars="196"/>
        <w:jc w:val="both"/>
        <w:outlineLvl w:val="0"/>
        <w:rPr>
          <w:b/>
          <w:sz w:val="24"/>
          <w:szCs w:val="24"/>
        </w:rPr>
      </w:pPr>
      <w:r>
        <w:rPr>
          <w:sz w:val="24"/>
          <w:szCs w:val="24"/>
        </w:rPr>
        <mc:AlternateContent>
          <mc:Choice Requires="wps">
            <w:drawing>
              <wp:anchor distT="0" distB="0" distL="114300" distR="114300" simplePos="0" relativeHeight="251663360" behindDoc="0" locked="0" layoutInCell="1" allowOverlap="1">
                <wp:simplePos x="0" y="0"/>
                <wp:positionH relativeFrom="column">
                  <wp:posOffset>180340</wp:posOffset>
                </wp:positionH>
                <wp:positionV relativeFrom="paragraph">
                  <wp:posOffset>85090</wp:posOffset>
                </wp:positionV>
                <wp:extent cx="106045" cy="106680"/>
                <wp:effectExtent l="7620" t="10795" r="19685" b="15875"/>
                <wp:wrapNone/>
                <wp:docPr id="6" name="等腰三角形 6"/>
                <wp:cNvGraphicFramePr/>
                <a:graphic xmlns:a="http://schemas.openxmlformats.org/drawingml/2006/main">
                  <a:graphicData uri="http://schemas.microsoft.com/office/word/2010/wordprocessingShape">
                    <wps:wsp>
                      <wps:cNvSpPr/>
                      <wps:spPr>
                        <a:xfrm>
                          <a:off x="0" y="0"/>
                          <a:ext cx="106045" cy="10668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5" type="#_x0000_t5" style="position:absolute;left:0pt;margin-left:14.2pt;margin-top:6.7pt;height:8.4pt;width:8.35pt;z-index:251663360;mso-width-relative:page;mso-height-relative:page;" fillcolor="#000000" filled="t" stroked="t" coordsize="21600,21600" o:gfxdata="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j0DINYAAAAH&#10;AQAADwAAAAAAAAABACAAAAAiAAAAZHJzL2Rvd25yZXYueG1sUEsBAhQAFAAAAAgAh07iQAdgW+0e&#10;AgAAVgQAAA4AAAAAAAAAAQAgAAAAJQEAAGRycy9lMm9Eb2MueG1sUEsFBgAAAAAGAAYAWQEAALUF&#10;AAAAAA==&#10;" adj="10800">
                <v:fill on="t" focussize="0,0"/>
                <v:stroke color="#000000" joinstyle="miter"/>
                <v:imagedata o:title=""/>
                <o:lock v:ext="edit" aspectratio="f"/>
              </v:shape>
            </w:pict>
          </mc:Fallback>
        </mc:AlternateContent>
      </w:r>
      <w:r>
        <w:rPr>
          <w:rFonts w:hint="eastAsia"/>
          <w:b/>
          <w:sz w:val="24"/>
          <w:szCs w:val="24"/>
        </w:rPr>
        <w:t>其他费用说明</w:t>
      </w:r>
    </w:p>
    <w:p>
      <w:pPr>
        <w:spacing w:line="360" w:lineRule="auto"/>
        <w:ind w:firstLine="480" w:firstLineChars="200"/>
        <w:jc w:val="both"/>
        <w:rPr>
          <w:sz w:val="24"/>
          <w:szCs w:val="24"/>
        </w:rPr>
      </w:pPr>
      <w:r>
        <w:rPr>
          <w:rFonts w:hint="eastAsia"/>
          <w:sz w:val="24"/>
          <w:szCs w:val="24"/>
        </w:rPr>
        <w:t>（一）隔油池清掏：中标人配合专业第三方对隔油池清掏做好监督管理工作，费用</w:t>
      </w:r>
      <w:r>
        <w:rPr>
          <w:rFonts w:hint="eastAsia"/>
          <w:b/>
          <w:bCs/>
          <w:sz w:val="24"/>
          <w:szCs w:val="24"/>
        </w:rPr>
        <w:t>不包含</w:t>
      </w:r>
      <w:r>
        <w:rPr>
          <w:rFonts w:hint="eastAsia"/>
          <w:sz w:val="24"/>
          <w:szCs w:val="24"/>
        </w:rPr>
        <w:t>在本次投标报价内。</w:t>
      </w:r>
    </w:p>
    <w:p>
      <w:pPr>
        <w:spacing w:line="360" w:lineRule="auto"/>
        <w:ind w:firstLine="480" w:firstLineChars="200"/>
        <w:jc w:val="both"/>
        <w:rPr>
          <w:sz w:val="24"/>
          <w:szCs w:val="24"/>
        </w:rPr>
      </w:pPr>
      <w:r>
        <w:rPr>
          <w:rFonts w:hint="eastAsia" w:cs="宋体"/>
          <w:sz w:val="24"/>
          <w:szCs w:val="24"/>
        </w:rPr>
        <w:t>（二）空调维修：</w:t>
      </w:r>
      <w:r>
        <w:rPr>
          <w:rFonts w:hint="eastAsia"/>
          <w:sz w:val="24"/>
          <w:szCs w:val="24"/>
        </w:rPr>
        <w:t>中标人配合学校对空调第三方维保进行做好监督管理工作，检修费用</w:t>
      </w:r>
      <w:r>
        <w:rPr>
          <w:rFonts w:hint="eastAsia"/>
          <w:b/>
          <w:bCs/>
          <w:sz w:val="24"/>
          <w:szCs w:val="24"/>
        </w:rPr>
        <w:t>不包含</w:t>
      </w:r>
      <w:r>
        <w:rPr>
          <w:rFonts w:hint="eastAsia"/>
          <w:sz w:val="24"/>
          <w:szCs w:val="24"/>
        </w:rPr>
        <w:t>在本次投标报价内。</w:t>
      </w:r>
    </w:p>
    <w:p>
      <w:pPr>
        <w:spacing w:line="360" w:lineRule="auto"/>
        <w:ind w:firstLine="480" w:firstLineChars="200"/>
        <w:jc w:val="both"/>
        <w:rPr>
          <w:sz w:val="24"/>
          <w:szCs w:val="24"/>
        </w:rPr>
      </w:pPr>
      <w:r>
        <w:rPr>
          <w:rFonts w:hint="eastAsia" w:cs="宋体"/>
          <w:sz w:val="24"/>
          <w:szCs w:val="24"/>
        </w:rPr>
        <w:t>（三）热水系统维修：</w:t>
      </w:r>
      <w:r>
        <w:rPr>
          <w:rFonts w:hint="eastAsia"/>
          <w:sz w:val="24"/>
          <w:szCs w:val="24"/>
        </w:rPr>
        <w:t>中标人配合学校对</w:t>
      </w:r>
      <w:r>
        <w:rPr>
          <w:rFonts w:hint="eastAsia" w:cs="宋体"/>
          <w:sz w:val="24"/>
          <w:szCs w:val="24"/>
        </w:rPr>
        <w:t>热水</w:t>
      </w:r>
      <w:r>
        <w:rPr>
          <w:rFonts w:hint="eastAsia"/>
          <w:sz w:val="24"/>
          <w:szCs w:val="24"/>
        </w:rPr>
        <w:t>服务提供方做好监督管理工作，检修费用</w:t>
      </w:r>
      <w:r>
        <w:rPr>
          <w:rFonts w:hint="eastAsia"/>
          <w:b/>
          <w:bCs/>
          <w:sz w:val="24"/>
          <w:szCs w:val="24"/>
        </w:rPr>
        <w:t>不包含</w:t>
      </w:r>
      <w:r>
        <w:rPr>
          <w:rFonts w:hint="eastAsia"/>
          <w:sz w:val="24"/>
          <w:szCs w:val="24"/>
        </w:rPr>
        <w:t>在本次投标报价内。</w:t>
      </w:r>
    </w:p>
    <w:p>
      <w:pPr>
        <w:spacing w:line="360" w:lineRule="auto"/>
        <w:ind w:firstLine="480" w:firstLineChars="200"/>
        <w:jc w:val="both"/>
        <w:rPr>
          <w:sz w:val="24"/>
          <w:szCs w:val="24"/>
        </w:rPr>
      </w:pPr>
      <w:r>
        <w:rPr>
          <w:rFonts w:hint="eastAsia" w:cs="宋体"/>
          <w:sz w:val="24"/>
          <w:szCs w:val="24"/>
        </w:rPr>
        <w:t>（四）洗衣机维修：</w:t>
      </w:r>
      <w:r>
        <w:rPr>
          <w:rFonts w:hint="eastAsia"/>
          <w:sz w:val="24"/>
          <w:szCs w:val="24"/>
        </w:rPr>
        <w:t>中标人配合学校对洗衣机服务提供方做好监督管理工作，检修费用</w:t>
      </w:r>
      <w:r>
        <w:rPr>
          <w:rFonts w:hint="eastAsia"/>
          <w:b/>
          <w:bCs/>
          <w:sz w:val="24"/>
          <w:szCs w:val="24"/>
        </w:rPr>
        <w:t>不包含</w:t>
      </w:r>
      <w:r>
        <w:rPr>
          <w:rFonts w:hint="eastAsia"/>
          <w:sz w:val="24"/>
          <w:szCs w:val="24"/>
        </w:rPr>
        <w:t>在本次投标报价内。</w:t>
      </w:r>
    </w:p>
    <w:p>
      <w:pPr>
        <w:spacing w:line="360" w:lineRule="auto"/>
        <w:ind w:firstLine="480" w:firstLineChars="200"/>
        <w:jc w:val="both"/>
        <w:rPr>
          <w:sz w:val="24"/>
          <w:szCs w:val="24"/>
        </w:rPr>
      </w:pPr>
      <w:r>
        <w:rPr>
          <w:rFonts w:hint="eastAsia" w:cs="宋体"/>
          <w:sz w:val="24"/>
          <w:szCs w:val="24"/>
        </w:rPr>
        <w:t>（五）饮水机维修：</w:t>
      </w:r>
      <w:r>
        <w:rPr>
          <w:rFonts w:hint="eastAsia"/>
          <w:sz w:val="24"/>
          <w:szCs w:val="24"/>
        </w:rPr>
        <w:t>中标人配合学校对饮水机服务提供方做好监督管理工作，费用</w:t>
      </w:r>
      <w:r>
        <w:rPr>
          <w:rFonts w:hint="eastAsia"/>
          <w:b/>
          <w:bCs/>
          <w:sz w:val="24"/>
          <w:szCs w:val="24"/>
        </w:rPr>
        <w:t>不包含</w:t>
      </w:r>
      <w:r>
        <w:rPr>
          <w:rFonts w:hint="eastAsia"/>
          <w:sz w:val="24"/>
          <w:szCs w:val="24"/>
        </w:rPr>
        <w:t>在本次投标报价内。</w:t>
      </w:r>
    </w:p>
    <w:p>
      <w:pPr>
        <w:spacing w:line="360" w:lineRule="auto"/>
        <w:ind w:firstLine="480" w:firstLineChars="200"/>
        <w:jc w:val="both"/>
        <w:rPr>
          <w:sz w:val="24"/>
          <w:szCs w:val="24"/>
        </w:rPr>
      </w:pPr>
      <w:r>
        <w:rPr>
          <w:rFonts w:hint="eastAsia"/>
          <w:sz w:val="24"/>
          <w:szCs w:val="24"/>
        </w:rPr>
        <w:t>（六）保洁信息化管理平台：中标人配合学校建设保洁信息化管理平台，保洁信息化管理平台建设费用</w:t>
      </w:r>
      <w:r>
        <w:rPr>
          <w:rFonts w:hint="eastAsia"/>
          <w:b/>
          <w:bCs/>
          <w:sz w:val="24"/>
          <w:szCs w:val="24"/>
        </w:rPr>
        <w:t>不包含</w:t>
      </w:r>
      <w:r>
        <w:rPr>
          <w:rFonts w:hint="eastAsia"/>
          <w:sz w:val="24"/>
          <w:szCs w:val="24"/>
        </w:rPr>
        <w:t>在本次投标报价内。</w:t>
      </w:r>
    </w:p>
    <w:p>
      <w:pPr>
        <w:spacing w:line="360" w:lineRule="auto"/>
        <w:ind w:firstLine="480" w:firstLineChars="200"/>
        <w:jc w:val="both"/>
        <w:rPr>
          <w:rFonts w:cs="宋体"/>
          <w:sz w:val="24"/>
          <w:szCs w:val="24"/>
        </w:rPr>
      </w:pPr>
      <w:r>
        <w:rPr>
          <w:rFonts w:hint="eastAsia"/>
          <w:sz w:val="24"/>
          <w:szCs w:val="24"/>
        </w:rPr>
        <w:t>（七）电梯维保：中标人负责电梯设备的日常巡</w:t>
      </w:r>
      <w:r>
        <w:rPr>
          <w:rFonts w:hint="eastAsia" w:cs="宋体"/>
          <w:sz w:val="24"/>
          <w:szCs w:val="24"/>
        </w:rPr>
        <w:t>查、清洁保养、运行保养记录、年检等相关工作，并配合学校监督电梯维保单位做好专业保养、维修等工作，电梯维保费用</w:t>
      </w:r>
      <w:r>
        <w:rPr>
          <w:rFonts w:hint="eastAsia"/>
          <w:b/>
          <w:bCs/>
          <w:sz w:val="24"/>
          <w:szCs w:val="24"/>
        </w:rPr>
        <w:t>不包含</w:t>
      </w:r>
      <w:r>
        <w:rPr>
          <w:rFonts w:hint="eastAsia"/>
          <w:sz w:val="24"/>
          <w:szCs w:val="24"/>
        </w:rPr>
        <w:t>在本次投标报价内</w:t>
      </w:r>
      <w:r>
        <w:rPr>
          <w:rFonts w:hint="eastAsia" w:cs="宋体"/>
          <w:sz w:val="24"/>
          <w:szCs w:val="24"/>
        </w:rPr>
        <w:t>。</w:t>
      </w:r>
    </w:p>
    <w:p>
      <w:pPr>
        <w:spacing w:line="360" w:lineRule="auto"/>
        <w:ind w:firstLine="480" w:firstLineChars="200"/>
        <w:jc w:val="both"/>
        <w:rPr>
          <w:sz w:val="24"/>
          <w:szCs w:val="24"/>
        </w:rPr>
      </w:pPr>
      <w:r>
        <w:rPr>
          <w:rFonts w:hint="eastAsia" w:cs="宋体"/>
          <w:sz w:val="24"/>
          <w:szCs w:val="24"/>
        </w:rPr>
        <w:t>（八）高低压配电设施检修维护：中标人</w:t>
      </w:r>
      <w:r>
        <w:rPr>
          <w:rFonts w:hint="eastAsia"/>
          <w:sz w:val="24"/>
          <w:szCs w:val="24"/>
        </w:rPr>
        <w:t>配合专业第三方对</w:t>
      </w:r>
      <w:r>
        <w:rPr>
          <w:rFonts w:hint="eastAsia" w:cs="宋体"/>
          <w:sz w:val="24"/>
          <w:szCs w:val="24"/>
        </w:rPr>
        <w:t>校园内高低压配电设施检修维护做好监督管理工作，检修维护</w:t>
      </w:r>
      <w:r>
        <w:rPr>
          <w:rFonts w:hint="eastAsia"/>
          <w:sz w:val="24"/>
          <w:szCs w:val="24"/>
        </w:rPr>
        <w:t>费用</w:t>
      </w:r>
      <w:r>
        <w:rPr>
          <w:rFonts w:hint="eastAsia"/>
          <w:b/>
          <w:bCs/>
          <w:sz w:val="24"/>
          <w:szCs w:val="24"/>
        </w:rPr>
        <w:t>不包含</w:t>
      </w:r>
      <w:r>
        <w:rPr>
          <w:rFonts w:hint="eastAsia"/>
          <w:sz w:val="24"/>
          <w:szCs w:val="24"/>
        </w:rPr>
        <w:t>在本次投标报价内。</w:t>
      </w:r>
    </w:p>
    <w:p>
      <w:pPr>
        <w:spacing w:line="360" w:lineRule="auto"/>
        <w:ind w:firstLine="480" w:firstLineChars="200"/>
        <w:jc w:val="both"/>
        <w:rPr>
          <w:rFonts w:cs="宋体"/>
          <w:sz w:val="24"/>
          <w:szCs w:val="24"/>
        </w:rPr>
      </w:pPr>
      <w:r>
        <w:rPr>
          <w:rFonts w:hint="eastAsia" w:cs="宋体"/>
          <w:sz w:val="24"/>
          <w:szCs w:val="24"/>
        </w:rPr>
        <w:t>（九）学生公寓智能水电表维护费：中标人配合</w:t>
      </w:r>
      <w:r>
        <w:rPr>
          <w:rFonts w:hint="eastAsia"/>
          <w:sz w:val="24"/>
          <w:szCs w:val="24"/>
        </w:rPr>
        <w:t>专业第三方</w:t>
      </w:r>
      <w:r>
        <w:rPr>
          <w:rFonts w:hint="eastAsia" w:cs="宋体"/>
          <w:sz w:val="24"/>
          <w:szCs w:val="24"/>
        </w:rPr>
        <w:t>做好学生公寓智能水电表维护工作，维保费用</w:t>
      </w:r>
      <w:r>
        <w:rPr>
          <w:rFonts w:hint="eastAsia"/>
          <w:b/>
          <w:bCs/>
          <w:sz w:val="24"/>
          <w:szCs w:val="24"/>
        </w:rPr>
        <w:t>不包含</w:t>
      </w:r>
      <w:r>
        <w:rPr>
          <w:rFonts w:hint="eastAsia"/>
          <w:sz w:val="24"/>
          <w:szCs w:val="24"/>
        </w:rPr>
        <w:t>在本次投标报价内</w:t>
      </w:r>
      <w:r>
        <w:rPr>
          <w:rFonts w:hint="eastAsia" w:cs="宋体"/>
          <w:sz w:val="24"/>
          <w:szCs w:val="24"/>
        </w:rPr>
        <w:t>。</w:t>
      </w:r>
    </w:p>
    <w:p>
      <w:pPr>
        <w:spacing w:line="360" w:lineRule="auto"/>
        <w:ind w:firstLine="480" w:firstLineChars="200"/>
        <w:jc w:val="both"/>
        <w:rPr>
          <w:rFonts w:hint="eastAsia"/>
          <w:sz w:val="24"/>
          <w:szCs w:val="24"/>
        </w:rPr>
      </w:pPr>
      <w:r>
        <w:rPr>
          <w:rFonts w:hint="eastAsia" w:cs="宋体"/>
          <w:sz w:val="24"/>
          <w:szCs w:val="24"/>
        </w:rPr>
        <w:t>（十）其他费用：如有项目管理实际所需其他（本次物业服务项目之外）未考虑到的费用，可由采购人购买或者直接委托中标方，按实结算，</w:t>
      </w:r>
      <w:r>
        <w:rPr>
          <w:rFonts w:hint="eastAsia"/>
          <w:sz w:val="24"/>
          <w:szCs w:val="24"/>
        </w:rPr>
        <w:t>相关费用</w:t>
      </w:r>
      <w:r>
        <w:rPr>
          <w:rFonts w:hint="eastAsia"/>
          <w:b/>
          <w:bCs/>
          <w:sz w:val="24"/>
          <w:szCs w:val="24"/>
        </w:rPr>
        <w:t>不包含</w:t>
      </w:r>
      <w:r>
        <w:rPr>
          <w:rFonts w:hint="eastAsia"/>
          <w:sz w:val="24"/>
          <w:szCs w:val="24"/>
        </w:rPr>
        <w:t>在投标报价中。</w:t>
      </w:r>
    </w:p>
    <w:p>
      <w:pPr>
        <w:pStyle w:val="8"/>
        <w:spacing w:line="360" w:lineRule="auto"/>
        <w:ind w:left="0" w:leftChars="0" w:firstLine="0" w:firstLineChars="0"/>
        <w:jc w:val="both"/>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四、物业管理服务考核办法</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为加强对校园后勤物业服务外包单位的管理，确保各项物业服务工作的有效落实，为师生创造整洁、舒适的校园环境，结合学校实际，特制订本办法。</w:t>
      </w:r>
    </w:p>
    <w:p>
      <w:pPr>
        <w:spacing w:line="360" w:lineRule="auto"/>
        <w:ind w:firstLine="482"/>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考核组织</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学校成立物业考核领导小组和物业日常管理小组。</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领导小组由分管校领导担任组长，领导小组成员由后勤处、学生处、团委、高职学院、中职学院、继续教育学院等部门相关人员组成，领导小组办公室设在后勤处，负责物业管理安全事故处理、相关制度的审定、期末考核工作以及物业重大事项的研究及协调等工作。</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物业日常管理小组由后勤处相关责任人组成，负责物业的日常管理，受理师生对物业的意见和建议、协助领导小组考核工作。</w:t>
      </w:r>
    </w:p>
    <w:p>
      <w:pPr>
        <w:spacing w:line="360" w:lineRule="auto"/>
        <w:ind w:firstLine="472" w:firstLineChars="19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二</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考核范围及内容</w:t>
      </w:r>
    </w:p>
    <w:p>
      <w:pPr>
        <w:spacing w:line="360" w:lineRule="auto"/>
        <w:ind w:firstLine="396" w:firstLineChars="16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1.考核检查范围：校园内所有楼宇的门窗、墙面、灯具及内外公共部位、道路、操场、学校门前三包范围等保洁服务、绿化养护、设施设备的运行管理、零星维修搬运工作以及与物业管理相关的其它事项。</w:t>
      </w:r>
    </w:p>
    <w:p>
      <w:pPr>
        <w:spacing w:line="360" w:lineRule="auto"/>
        <w:ind w:firstLine="480"/>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6"/>
          <w:sz w:val="24"/>
          <w:szCs w:val="24"/>
        </w:rPr>
        <w:t>考核具体内容：根据物业公司的项目管理质量和项目服务质量（包括响应速度、维修、保洁、绿化等各项工作质量）进行专项考评。</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（1）项目管理质量</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a.管理制度建设，制定服务流程、服务标准、考核激励机制等。</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b.员工队伍建设，建立岗位责任制；队伍稳定；定期岗位培训等。</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c.积极配合学校工作，提供工作计划、方案及总结等。</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（2）项目服务质量</w:t>
      </w:r>
    </w:p>
    <w:p>
      <w:pPr>
        <w:spacing w:line="360" w:lineRule="auto"/>
        <w:ind w:firstLine="504" w:firstLineChars="200"/>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a.绿化工作：草坪颜色无大面积花斑出现，目视无明显害虫噬叶现象，无杂草、无石块、垃圾等，对于踩踏的小苗及草皮进行补种或重新种植,病虫害防治、修剪、施肥、杂草防治、打孔等。</w:t>
      </w:r>
      <w:r>
        <w:rPr>
          <w:rFonts w:hint="eastAsia" w:asciiTheme="minorEastAsia" w:hAnsiTheme="minorEastAsia" w:eastAsiaTheme="minorEastAsia" w:cstheme="minorEastAsia"/>
          <w:sz w:val="24"/>
          <w:szCs w:val="24"/>
        </w:rPr>
        <w:t>各类乔、灌、草等绿化存活率100%。花坛、花景以及门厅花木摆放造型新颖、色彩鲜艳，植物长势良好，无残花、杂草。提供室内绿植摆放日常养护服务，遇绿植死、枯、虫害等，及时更换。</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b.维修工作：设备资料保管得当；报修服务规范有序；制定维修回访制度、公共设施维护方案、仓库材料管理制度；节能措施的制定和落实。</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c.保洁工作：校园内地面无明显纸屑、积水、无污迹，保持花岗石、大理石地面有光泽；所有公共设施（包括楼梯扶手、窗台、开关、消防箱、垃圾箱、室外宣传牌、门框、外露管道等）表面无灰尘；玻璃门无水迹、手印、灰尘污迹等；公共卫生间地面无垃圾积水、盥洗台面无积水杂物，目视便器洁净，厕位无异喷水，相应物品更换及时；楼顶下水道、阴井等管道畅通；玻璃幕墙等外墙每半年清洁一次；电梯地面、大理石地面等每半年抛光一次；垃圾临时堆放点、垃圾压缩车箱及周边保持整洁无异味，及时清拖垃圾等。</w:t>
      </w:r>
    </w:p>
    <w:p>
      <w:pPr>
        <w:spacing w:line="360" w:lineRule="auto"/>
        <w:ind w:firstLine="50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d.其他工作：收到物业相关事项通知，须在10分钟内响应，2小时内完成，若遇特殊情况，需及时说明未完成原因。</w:t>
      </w:r>
    </w:p>
    <w:p>
      <w:pPr>
        <w:spacing w:line="360" w:lineRule="auto"/>
        <w:ind w:firstLine="508" w:firstLineChars="211"/>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考核方法</w:t>
      </w:r>
    </w:p>
    <w:p>
      <w:pPr>
        <w:spacing w:line="360" w:lineRule="auto"/>
        <w:ind w:firstLine="396" w:firstLineChars="165"/>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1.最终考核成绩由期末考核及日常考核相加，各占50%。</w:t>
      </w:r>
    </w:p>
    <w:p>
      <w:pPr>
        <w:spacing w:line="360" w:lineRule="auto"/>
        <w:ind w:firstLine="415" w:firstLineChars="16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2.期末考核每学期期末完成，采用问卷调查、座谈会等形式，由</w:t>
      </w:r>
      <w:r>
        <w:rPr>
          <w:rFonts w:hint="eastAsia" w:asciiTheme="minorEastAsia" w:hAnsiTheme="minorEastAsia" w:eastAsiaTheme="minorEastAsia" w:cstheme="minorEastAsia"/>
          <w:sz w:val="24"/>
          <w:szCs w:val="24"/>
        </w:rPr>
        <w:t>学校物业管理考核领导小组</w:t>
      </w:r>
      <w:r>
        <w:rPr>
          <w:rFonts w:hint="eastAsia" w:asciiTheme="minorEastAsia" w:hAnsiTheme="minorEastAsia" w:eastAsiaTheme="minorEastAsia" w:cstheme="minorEastAsia"/>
          <w:spacing w:val="6"/>
          <w:sz w:val="24"/>
          <w:szCs w:val="24"/>
        </w:rPr>
        <w:t>进行评价打分。</w:t>
      </w:r>
    </w:p>
    <w:p>
      <w:pPr>
        <w:spacing w:line="360" w:lineRule="auto"/>
        <w:ind w:firstLine="396" w:firstLineChars="16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3.学校依据《台州开大物业服务工作日常考核表》内容，采取定时巡查、随机抽查、现场检查相结合的方式，对物业公司进行保洁等物业服务考核。</w:t>
      </w:r>
    </w:p>
    <w:p>
      <w:pPr>
        <w:spacing w:line="360" w:lineRule="auto"/>
        <w:ind w:firstLine="396" w:firstLineChars="165"/>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4.考核结果经甲乙双方签字，并一式三份，双方各执一份，一份作为物业费结算依据。</w:t>
      </w:r>
    </w:p>
    <w:p>
      <w:pPr>
        <w:spacing w:line="360" w:lineRule="auto"/>
        <w:ind w:left="360" w:firstLine="181" w:firstLineChars="75"/>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四</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pacing w:val="6"/>
          <w:sz w:val="24"/>
          <w:szCs w:val="24"/>
        </w:rPr>
        <w:t>奖惩措施</w:t>
      </w:r>
    </w:p>
    <w:p>
      <w:pPr>
        <w:spacing w:line="360" w:lineRule="auto"/>
        <w:ind w:firstLine="370" w:firstLineChars="147"/>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1.设立考核专用金：</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学校提取物业公司全年物业管理费的5%作为物业考核专用金，学校在首次付款前予以扣留，待期末考核结束后按考核成绩返还比例返还物业公司（不计息），</w:t>
      </w:r>
      <w:r>
        <w:rPr>
          <w:rFonts w:hint="eastAsia" w:asciiTheme="minorEastAsia" w:hAnsiTheme="minorEastAsia" w:eastAsiaTheme="minorEastAsia" w:cstheme="minorEastAsia"/>
          <w:spacing w:val="6"/>
          <w:sz w:val="24"/>
          <w:szCs w:val="24"/>
        </w:rPr>
        <w:t>考核专用金返还比例如下：</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4"/>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考核得分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考核金返还比例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60分以下（ 不含60分）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全部扣除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60~70分（含60分）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返还70%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70~80分（含70分）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返还80%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80~90分（含80分）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返还90%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90以上（含90分）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返还100%</w:t>
            </w:r>
          </w:p>
        </w:tc>
      </w:tr>
    </w:tbl>
    <w:p>
      <w:pPr>
        <w:spacing w:line="360" w:lineRule="auto"/>
        <w:ind w:firstLine="370" w:firstLineChars="147"/>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2.奖励：在物业考核成绩百分制的基础上以附加分的方式执行，累计最高加分为10分。</w:t>
      </w:r>
    </w:p>
    <w:tbl>
      <w:tblPr>
        <w:tblStyle w:val="27"/>
        <w:tblpPr w:leftFromText="180" w:rightFromText="180" w:vertAnchor="text" w:horzAnchor="margin" w:tblpX="-144" w:tblpY="15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950"/>
        <w:gridCol w:w="140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28"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序号</w:t>
            </w:r>
          </w:p>
        </w:tc>
        <w:tc>
          <w:tcPr>
            <w:tcW w:w="3960"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加 分 内 容</w:t>
            </w:r>
          </w:p>
        </w:tc>
        <w:tc>
          <w:tcPr>
            <w:tcW w:w="1404"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分值上限</w:t>
            </w:r>
          </w:p>
        </w:tc>
        <w:tc>
          <w:tcPr>
            <w:tcW w:w="2916"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参加行业内的专业检查、评比、认证并获奖</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国家级+2/次；省市级+1/次，校级+0.5/次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不断创新，提供特色服务，得到学校及上级有关部门表扬，如拾金不昧、志愿服务等</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会议记录、BBS发帖+0.1/次；书面表扬+0.2/次；赠送锦旗+0.3/次；校内媒体+0.4/次；社会媒体+0.5/次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员工获得高级专业技能证书、荣誉证书</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国家级+1/次；省市级+0.5/次；校级+0.2/次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4</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积极相应国家、学校号召，制定并执行节能减耗方案并受到上级部门通报表扬</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制定并落实方案+1；取得良好效果+1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28" w:type="dxa"/>
            <w:vAlign w:val="center"/>
          </w:tcPr>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5</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及时发现并制止</w:t>
            </w:r>
            <w:r>
              <w:rPr>
                <w:rFonts w:hint="eastAsia" w:asciiTheme="minorEastAsia" w:hAnsiTheme="minorEastAsia" w:eastAsiaTheme="minorEastAsia" w:cstheme="minorEastAsia"/>
                <w:sz w:val="24"/>
                <w:szCs w:val="24"/>
              </w:rPr>
              <w:t>影响学校安全稳定事件</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酌情+0.5~1/次</w:t>
            </w:r>
          </w:p>
        </w:tc>
      </w:tr>
    </w:tbl>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3.惩处：根据情节轻重分等级处理</w:t>
      </w:r>
    </w:p>
    <w:p>
      <w:pPr>
        <w:spacing w:line="360" w:lineRule="auto"/>
        <w:ind w:firstLine="480"/>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在日常后勤物业服务工作检查考核中，学校考核人员对物业服务工作进行跟踪检查，第一次发现问题不予扣分，以整改通知书的方式要求物业公司整改。如物业公司限期不整改或整改不到位的将列入当期考核扣除分值；同一问题二次通知仍不整改或不符合整改要求的，或整改后在考核中再出现同样问题，将按2倍的分值进行扣除。</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第一级：扣分</w:t>
      </w:r>
    </w:p>
    <w:p>
      <w:pPr>
        <w:spacing w:line="360" w:lineRule="auto"/>
        <w:ind w:firstLine="50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根据制定的《</w:t>
      </w:r>
      <w:r>
        <w:rPr>
          <w:rFonts w:hint="eastAsia" w:asciiTheme="minorEastAsia" w:hAnsiTheme="minorEastAsia" w:eastAsiaTheme="minorEastAsia" w:cstheme="minorEastAsia"/>
          <w:sz w:val="24"/>
          <w:szCs w:val="24"/>
        </w:rPr>
        <w:t>台州开放大学物业服务考核办法</w:t>
      </w:r>
      <w:r>
        <w:rPr>
          <w:rFonts w:hint="eastAsia" w:asciiTheme="minorEastAsia" w:hAnsiTheme="minorEastAsia" w:eastAsiaTheme="minorEastAsia" w:cstheme="minorEastAsia"/>
          <w:spacing w:val="6"/>
          <w:sz w:val="24"/>
          <w:szCs w:val="24"/>
        </w:rPr>
        <w:t>》进行评分，凡出现以下情况在考核成绩中予以扣分：</w:t>
      </w:r>
    </w:p>
    <w:p>
      <w:pPr>
        <w:spacing w:line="360" w:lineRule="auto"/>
        <w:ind w:firstLine="498" w:firstLineChars="198"/>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（1）日常工作中，发现物业公司未履行合同要求，如维修响应不及时、保洁工作不到位等情况，多次提醒（会议记录、抽查记录记载）后未改正，将发书面整改通知，每收1张在考核成绩中视情节严重扣3-10分。</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（2）没有通过上级有关部门、学校相关部门和社会专业部门组织的检查，每发生1次在考核成绩中视情节严重扣5-10分。</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（3）被服务对象以来电、来信、来人等形式投诉服务存在问题，经查属实，每次0.2—0.5分，扣满3分为止。</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第二级：考核金扣除</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物业公司出现下列服务质量问题时，学校根据考核成绩在考核金中直接扣除：</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（1）因物业公司管理不善，造成责任事故的，如物业人员因瞒报、迟报或处置不当，造成事态扩大的，除赔偿给学校造成的所有损失外，每次扣除考核专用金3000-8000元；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（2）物业公司按照合同规定人数在岗，出现无人在岗的，每岗每次扣考核专用金500元；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（3）物业公司在值班安排表和考勤记录中弄虚作假的，每次扣除考核专用金1000元；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（4）物业公司人员在工作中因工作态度等原因与师生员工发生争吵甚至打架的造成极坏影响的，每人次扣除考核专用金1000元；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（5）物业公司人员在工作中过程中，不按规定履行学校物业相关规定，或存在粗暴做法使学校造成不良影响的，或受到师生投诉确实存在服务态度恶劣的，每人次扣除考核专用金1000元；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（6）物业公司人员存在其他有损服务质量的，学校可根据情节参照上述条款酌情扣除考核专用金。</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第三级：终止合同</w:t>
      </w:r>
    </w:p>
    <w:p>
      <w:pPr>
        <w:spacing w:line="360" w:lineRule="auto"/>
        <w:ind w:firstLine="504"/>
        <w:jc w:val="both"/>
        <w:rPr>
          <w:rFonts w:hint="eastAsia" w:ascii="宋体" w:hAnsi="宋体" w:cs="宋体"/>
          <w:b/>
          <w:sz w:val="24"/>
          <w:szCs w:val="24"/>
          <w:lang w:val="en-US" w:eastAsia="zh-CN"/>
        </w:rPr>
      </w:pPr>
      <w:r>
        <w:rPr>
          <w:rFonts w:hint="eastAsia" w:asciiTheme="minorEastAsia" w:hAnsiTheme="minorEastAsia" w:eastAsiaTheme="minorEastAsia" w:cstheme="minorEastAsia"/>
          <w:spacing w:val="6"/>
          <w:sz w:val="24"/>
          <w:szCs w:val="24"/>
        </w:rPr>
        <w:t>物业公司责任导致重大安全等事故，社会影响恶劣或造成重大人员经济损失，学校终止合同并保留追究其法律和经济责任的权利。</w:t>
      </w:r>
    </w:p>
    <w:p>
      <w:pPr>
        <w:adjustRightInd w:val="0"/>
        <w:snapToGrid w:val="0"/>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商务需求</w:t>
      </w:r>
      <w:r>
        <w:rPr>
          <w:rFonts w:hint="eastAsia" w:asciiTheme="minorEastAsia" w:hAnsiTheme="minorEastAsia" w:eastAsiaTheme="minorEastAsia" w:cstheme="minorEastAsia"/>
          <w:b/>
          <w:bCs/>
          <w:sz w:val="24"/>
          <w:szCs w:val="24"/>
          <w:lang w:eastAsia="zh-CN"/>
        </w:rPr>
        <w:t>：</w:t>
      </w:r>
    </w:p>
    <w:p>
      <w:pPr>
        <w:pStyle w:val="13"/>
        <w:snapToGrid w:val="0"/>
        <w:spacing w:line="360" w:lineRule="auto"/>
        <w:ind w:firstLine="480" w:firstLineChars="200"/>
        <w:outlineLvl w:val="0"/>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sz w:val="24"/>
          <w:szCs w:val="24"/>
        </w:rPr>
        <w:t>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服务期：</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服务时间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年，具体日期以合同签订时间为准</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w:t>
      </w:r>
    </w:p>
    <w:p>
      <w:pPr>
        <w:pStyle w:val="13"/>
        <w:snapToGrid w:val="0"/>
        <w:spacing w:line="360" w:lineRule="auto"/>
        <w:ind w:firstLine="480" w:firstLineChars="200"/>
        <w:outlineLvl w:val="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（二）服务地点：服务开始时间由采购方通知，服务地点台州开放大学 。</w:t>
      </w:r>
    </w:p>
    <w:p>
      <w:pPr>
        <w:pStyle w:val="13"/>
        <w:snapToGrid w:val="0"/>
        <w:spacing w:line="360" w:lineRule="auto"/>
        <w:ind w:firstLine="480" w:firstLineChars="2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（三）合同签订之日起30日内支付合同金额的20%作为预付款；剩余款项按季度支付，每季度经考核合格支付当季度的费用。</w:t>
      </w:r>
    </w:p>
    <w:p>
      <w:pPr>
        <w:pStyle w:val="13"/>
        <w:snapToGrid w:val="0"/>
        <w:spacing w:line="360" w:lineRule="auto"/>
        <w:ind w:firstLine="480" w:firstLineChars="2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（四）</w:t>
      </w:r>
      <w:r>
        <w:rPr>
          <w:rFonts w:hint="eastAsia" w:asciiTheme="minorEastAsia" w:hAnsiTheme="minorEastAsia" w:eastAsiaTheme="minorEastAsia" w:cstheme="minorEastAsia"/>
          <w:color w:val="000000"/>
          <w:sz w:val="24"/>
          <w:szCs w:val="24"/>
          <w:lang w:val="en-US" w:eastAsia="zh-CN"/>
        </w:rPr>
        <w:t>履约保证金：签订合同后3个工作日内，中标人须向采购人支付年度合同总价款的1%作为履约保证金，在服务期满后退还。</w:t>
      </w:r>
    </w:p>
    <w:p>
      <w:pPr>
        <w:keepNext w:val="0"/>
        <w:keepLines w:val="0"/>
        <w:pageBreakBefore w:val="0"/>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6"/>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p>
    <w:p>
      <w:pPr>
        <w:pStyle w:val="2"/>
        <w:rPr>
          <w:rFonts w:hint="eastAsia"/>
          <w:lang w:val="en-US" w:eastAsia="zh-CN"/>
        </w:rPr>
      </w:pPr>
    </w:p>
    <w:p>
      <w:pPr>
        <w:spacing w:line="360" w:lineRule="auto"/>
        <w:jc w:val="both"/>
        <w:rPr>
          <w:rFonts w:ascii="宋体" w:hAnsi="宋体" w:cs="宋体"/>
          <w:b/>
          <w:bCs/>
          <w:sz w:val="28"/>
          <w:szCs w:val="28"/>
        </w:rPr>
      </w:pPr>
      <w:bookmarkStart w:id="41" w:name="_Toc356779188"/>
      <w:r>
        <w:rPr>
          <w:rFonts w:hint="eastAsia" w:asciiTheme="minorEastAsia" w:hAnsiTheme="minorEastAsia" w:eastAsiaTheme="minorEastAsia" w:cstheme="minorEastAsia"/>
          <w:b/>
          <w:sz w:val="24"/>
          <w:szCs w:val="24"/>
        </w:rPr>
        <w:t>附</w:t>
      </w:r>
      <w:bookmarkEnd w:id="41"/>
      <w:r>
        <w:rPr>
          <w:rFonts w:hint="eastAsia" w:asciiTheme="minorEastAsia" w:hAnsiTheme="minorEastAsia" w:eastAsiaTheme="minorEastAsia" w:cstheme="minorEastAsia"/>
          <w:b/>
          <w:sz w:val="24"/>
          <w:szCs w:val="24"/>
          <w:lang w:eastAsia="zh-CN"/>
        </w:rPr>
        <w:t>表</w:t>
      </w:r>
      <w:r>
        <w:rPr>
          <w:rFonts w:hint="eastAsia" w:asciiTheme="minorEastAsia" w:hAnsiTheme="minorEastAsia" w:eastAsiaTheme="minorEastAsia" w:cstheme="minorEastAsia"/>
          <w:b/>
          <w:sz w:val="24"/>
          <w:szCs w:val="24"/>
        </w:rPr>
        <w:t>：</w:t>
      </w:r>
      <w:bookmarkStart w:id="42" w:name="_Toc356779189"/>
      <w:r>
        <w:rPr>
          <w:rFonts w:hint="eastAsia" w:asciiTheme="minorEastAsia" w:hAnsiTheme="minorEastAsia" w:eastAsiaTheme="minorEastAsia" w:cstheme="minorEastAsia"/>
          <w:b/>
          <w:sz w:val="24"/>
          <w:szCs w:val="24"/>
          <w:lang w:val="en-US" w:eastAsia="zh-CN"/>
        </w:rPr>
        <w:t xml:space="preserve">              </w:t>
      </w:r>
      <w:r>
        <w:rPr>
          <w:rFonts w:hint="eastAsia" w:ascii="宋体" w:hAnsi="宋体" w:cs="宋体"/>
          <w:b/>
          <w:bCs/>
          <w:sz w:val="28"/>
          <w:szCs w:val="28"/>
        </w:rPr>
        <w:t>台州开大物业服务工作日常考核表</w:t>
      </w:r>
      <w:bookmarkEnd w:id="42"/>
    </w:p>
    <w:p>
      <w:pPr>
        <w:pStyle w:val="5"/>
        <w:spacing w:before="0" w:after="0" w:line="360" w:lineRule="auto"/>
        <w:ind w:firstLine="240" w:firstLineChars="100"/>
        <w:jc w:val="both"/>
        <w:rPr>
          <w:rFonts w:ascii="宋体" w:hAnsi="宋体" w:cs="宋体"/>
          <w:sz w:val="24"/>
          <w:szCs w:val="24"/>
        </w:rPr>
      </w:pPr>
      <w:r>
        <w:rPr>
          <w:rFonts w:hint="eastAsia" w:ascii="宋体" w:hAnsi="宋体" w:cs="宋体"/>
          <w:b w:val="0"/>
          <w:bCs w:val="0"/>
          <w:kern w:val="0"/>
          <w:sz w:val="24"/>
          <w:szCs w:val="24"/>
        </w:rPr>
        <w:t xml:space="preserve">         　　　　              　　　　　</w:t>
      </w:r>
      <w:r>
        <w:rPr>
          <w:rFonts w:hint="eastAsia" w:ascii="宋体" w:hAnsi="宋体" w:cs="宋体"/>
          <w:b w:val="0"/>
          <w:bCs w:val="0"/>
          <w:kern w:val="0"/>
          <w:sz w:val="24"/>
          <w:szCs w:val="24"/>
          <w:lang w:val="en-US" w:eastAsia="zh-CN"/>
        </w:rPr>
        <w:t xml:space="preserve">                    </w:t>
      </w:r>
      <w:r>
        <w:rPr>
          <w:rFonts w:hint="eastAsia" w:ascii="宋体" w:hAnsi="宋体" w:cs="宋体"/>
          <w:b w:val="0"/>
          <w:bCs w:val="0"/>
          <w:kern w:val="0"/>
          <w:sz w:val="24"/>
          <w:szCs w:val="24"/>
        </w:rPr>
        <w:t xml:space="preserve"> 年  月   日</w:t>
      </w:r>
    </w:p>
    <w:tbl>
      <w:tblPr>
        <w:tblStyle w:val="27"/>
        <w:tblW w:w="9591" w:type="dxa"/>
        <w:jc w:val="center"/>
        <w:tblLayout w:type="autofit"/>
        <w:tblCellMar>
          <w:top w:w="0" w:type="dxa"/>
          <w:left w:w="0" w:type="dxa"/>
          <w:bottom w:w="0" w:type="dxa"/>
          <w:right w:w="0" w:type="dxa"/>
        </w:tblCellMar>
      </w:tblPr>
      <w:tblGrid>
        <w:gridCol w:w="627"/>
        <w:gridCol w:w="1439"/>
        <w:gridCol w:w="5719"/>
        <w:gridCol w:w="854"/>
        <w:gridCol w:w="952"/>
      </w:tblGrid>
      <w:tr>
        <w:tblPrEx>
          <w:tblCellMar>
            <w:top w:w="0" w:type="dxa"/>
            <w:left w:w="0" w:type="dxa"/>
            <w:bottom w:w="0" w:type="dxa"/>
            <w:right w:w="0" w:type="dxa"/>
          </w:tblCellMar>
        </w:tblPrEx>
        <w:trPr>
          <w:trHeight w:val="450" w:hRule="atLeast"/>
          <w:jc w:val="center"/>
        </w:trPr>
        <w:tc>
          <w:tcPr>
            <w:tcW w:w="327" w:type="pct"/>
            <w:tcBorders>
              <w:top w:val="single" w:color="auto" w:sz="8" w:space="0"/>
              <w:left w:val="single" w:color="auto" w:sz="8" w:space="0"/>
              <w:bottom w:val="single" w:color="auto" w:sz="8" w:space="0"/>
              <w:right w:val="single" w:color="auto" w:sz="8" w:space="0"/>
            </w:tcBorders>
            <w:vAlign w:val="center"/>
          </w:tcPr>
          <w:p>
            <w:pPr>
              <w:widowControl/>
              <w:spacing w:line="360" w:lineRule="auto"/>
              <w:jc w:val="both"/>
              <w:rPr>
                <w:rFonts w:ascii="宋体" w:hAnsi="宋体" w:cs="宋体"/>
                <w:kern w:val="0"/>
                <w:sz w:val="24"/>
                <w:szCs w:val="24"/>
              </w:rPr>
            </w:pPr>
            <w:r>
              <w:rPr>
                <w:rFonts w:hint="eastAsia" w:ascii="宋体" w:hAnsi="宋体" w:cs="宋体"/>
                <w:b/>
                <w:bCs/>
                <w:kern w:val="0"/>
                <w:sz w:val="24"/>
                <w:szCs w:val="24"/>
              </w:rPr>
              <w:t>序号</w:t>
            </w:r>
          </w:p>
        </w:tc>
        <w:tc>
          <w:tcPr>
            <w:tcW w:w="75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
                <w:bCs/>
                <w:kern w:val="0"/>
                <w:sz w:val="24"/>
                <w:szCs w:val="24"/>
              </w:rPr>
            </w:pPr>
            <w:r>
              <w:rPr>
                <w:rFonts w:hint="eastAsia" w:ascii="宋体" w:hAnsi="宋体" w:cs="宋体"/>
                <w:b/>
                <w:bCs/>
                <w:kern w:val="0"/>
                <w:sz w:val="24"/>
                <w:szCs w:val="24"/>
              </w:rPr>
              <w:t>管理服务</w:t>
            </w:r>
          </w:p>
          <w:p>
            <w:pPr>
              <w:widowControl/>
              <w:spacing w:line="360" w:lineRule="auto"/>
              <w:jc w:val="both"/>
              <w:rPr>
                <w:rFonts w:ascii="宋体" w:hAnsi="宋体" w:cs="宋体"/>
                <w:b/>
                <w:bCs/>
                <w:kern w:val="0"/>
                <w:sz w:val="24"/>
                <w:szCs w:val="24"/>
              </w:rPr>
            </w:pPr>
            <w:r>
              <w:rPr>
                <w:rFonts w:hint="eastAsia" w:ascii="宋体" w:hAnsi="宋体" w:cs="宋体"/>
                <w:b/>
                <w:bCs/>
                <w:kern w:val="0"/>
                <w:sz w:val="24"/>
                <w:szCs w:val="24"/>
              </w:rPr>
              <w:t>内容</w:t>
            </w:r>
          </w:p>
        </w:tc>
        <w:tc>
          <w:tcPr>
            <w:tcW w:w="298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82"/>
              <w:jc w:val="both"/>
              <w:rPr>
                <w:rFonts w:ascii="宋体" w:hAnsi="宋体" w:cs="宋体"/>
                <w:kern w:val="0"/>
                <w:sz w:val="24"/>
                <w:szCs w:val="24"/>
              </w:rPr>
            </w:pPr>
            <w:r>
              <w:rPr>
                <w:rFonts w:hint="eastAsia" w:ascii="宋体" w:hAnsi="宋体" w:cs="宋体"/>
                <w:b/>
                <w:bCs/>
                <w:kern w:val="0"/>
                <w:sz w:val="24"/>
                <w:szCs w:val="24"/>
              </w:rPr>
              <w:t>评分标准</w:t>
            </w:r>
          </w:p>
        </w:tc>
        <w:tc>
          <w:tcPr>
            <w:tcW w:w="44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b/>
                <w:bCs/>
                <w:kern w:val="0"/>
                <w:sz w:val="24"/>
                <w:szCs w:val="24"/>
              </w:rPr>
              <w:t>分值</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b/>
                <w:bCs/>
                <w:kern w:val="0"/>
                <w:sz w:val="24"/>
                <w:szCs w:val="24"/>
              </w:rPr>
              <w:t>扣分</w:t>
            </w:r>
          </w:p>
        </w:tc>
      </w:tr>
      <w:tr>
        <w:tblPrEx>
          <w:tblCellMar>
            <w:top w:w="0" w:type="dxa"/>
            <w:left w:w="0" w:type="dxa"/>
            <w:bottom w:w="0" w:type="dxa"/>
            <w:right w:w="0" w:type="dxa"/>
          </w:tblCellMar>
        </w:tblPrEx>
        <w:trPr>
          <w:cantSplit/>
          <w:trHeight w:val="365" w:hRule="atLeast"/>
          <w:jc w:val="center"/>
        </w:trPr>
        <w:tc>
          <w:tcPr>
            <w:tcW w:w="327" w:type="pct"/>
            <w:vMerge w:val="restart"/>
            <w:tcBorders>
              <w:top w:val="single" w:color="auto" w:sz="4" w:space="0"/>
              <w:left w:val="single" w:color="auto" w:sz="8" w:space="0"/>
              <w:right w:val="single" w:color="auto" w:sz="8" w:space="0"/>
            </w:tcBorders>
            <w:vAlign w:val="center"/>
          </w:tcPr>
          <w:p>
            <w:pPr>
              <w:widowControl/>
              <w:spacing w:line="360" w:lineRule="auto"/>
              <w:jc w:val="center"/>
              <w:rPr>
                <w:rFonts w:ascii="宋体" w:hAnsi="宋体" w:cs="宋体"/>
                <w:b/>
                <w:bCs/>
                <w:kern w:val="0"/>
                <w:sz w:val="24"/>
                <w:szCs w:val="24"/>
              </w:rPr>
            </w:pPr>
            <w:r>
              <w:rPr>
                <w:rFonts w:hint="eastAsia" w:ascii="宋体" w:hAnsi="宋体" w:cs="宋体"/>
                <w:bCs/>
                <w:kern w:val="0"/>
                <w:sz w:val="24"/>
                <w:szCs w:val="24"/>
              </w:rPr>
              <w:t>1</w:t>
            </w:r>
          </w:p>
        </w:tc>
        <w:tc>
          <w:tcPr>
            <w:tcW w:w="750" w:type="pct"/>
            <w:vMerge w:val="restart"/>
            <w:tcBorders>
              <w:top w:val="single" w:color="auto" w:sz="4" w:space="0"/>
              <w:left w:val="nil"/>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kern w:val="0"/>
                <w:sz w:val="24"/>
                <w:szCs w:val="24"/>
              </w:rPr>
              <w:t>保洁服务</w:t>
            </w:r>
          </w:p>
          <w:p>
            <w:pPr>
              <w:spacing w:line="360" w:lineRule="auto"/>
              <w:ind w:firstLine="420"/>
              <w:jc w:val="both"/>
              <w:rPr>
                <w:rFonts w:ascii="宋体" w:hAnsi="宋体" w:cs="宋体"/>
                <w:b/>
                <w:bCs/>
                <w:kern w:val="0"/>
                <w:sz w:val="24"/>
                <w:szCs w:val="24"/>
              </w:rPr>
            </w:pPr>
            <w:r>
              <w:rPr>
                <w:rFonts w:hint="eastAsia" w:ascii="宋体" w:hAnsi="宋体" w:cs="宋体"/>
                <w:bCs/>
                <w:kern w:val="0"/>
                <w:sz w:val="24"/>
                <w:szCs w:val="24"/>
              </w:rPr>
              <w:t>43</w:t>
            </w:r>
          </w:p>
        </w:tc>
        <w:tc>
          <w:tcPr>
            <w:tcW w:w="2980"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发现教室无人时未能及时关灯、空调、电扇等</w:t>
            </w:r>
          </w:p>
        </w:tc>
        <w:tc>
          <w:tcPr>
            <w:tcW w:w="44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2</w:t>
            </w:r>
          </w:p>
        </w:tc>
        <w:tc>
          <w:tcPr>
            <w:tcW w:w="49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right w:val="single" w:color="auto" w:sz="8" w:space="0"/>
            </w:tcBorders>
            <w:vAlign w:val="center"/>
          </w:tcPr>
          <w:p>
            <w:pPr>
              <w:spacing w:line="360" w:lineRule="auto"/>
              <w:ind w:firstLine="482"/>
              <w:jc w:val="both"/>
              <w:rPr>
                <w:rFonts w:ascii="宋体" w:hAnsi="宋体" w:cs="宋体"/>
                <w:b/>
                <w:bCs/>
                <w:kern w:val="0"/>
                <w:sz w:val="24"/>
                <w:szCs w:val="24"/>
              </w:rPr>
            </w:pPr>
          </w:p>
        </w:tc>
        <w:tc>
          <w:tcPr>
            <w:tcW w:w="750" w:type="pct"/>
            <w:vMerge w:val="continue"/>
            <w:tcBorders>
              <w:left w:val="nil"/>
              <w:right w:val="single" w:color="auto" w:sz="8" w:space="0"/>
            </w:tcBorders>
            <w:tcMar>
              <w:top w:w="0" w:type="dxa"/>
              <w:left w:w="108" w:type="dxa"/>
              <w:bottom w:w="0" w:type="dxa"/>
              <w:right w:w="108" w:type="dxa"/>
            </w:tcMar>
            <w:vAlign w:val="center"/>
          </w:tcPr>
          <w:p>
            <w:pPr>
              <w:spacing w:line="360" w:lineRule="auto"/>
              <w:ind w:firstLine="422"/>
              <w:jc w:val="both"/>
              <w:rPr>
                <w:rFonts w:ascii="宋体" w:hAnsi="宋体" w:cs="宋体"/>
                <w:b/>
                <w:bCs/>
                <w:kern w:val="0"/>
                <w:sz w:val="24"/>
                <w:szCs w:val="24"/>
              </w:rPr>
            </w:pPr>
          </w:p>
        </w:tc>
        <w:tc>
          <w:tcPr>
            <w:tcW w:w="2980" w:type="pct"/>
            <w:tcBorders>
              <w:top w:val="single" w:color="auto" w:sz="4" w:space="0"/>
              <w:left w:val="nil"/>
              <w:right w:val="single" w:color="auto" w:sz="8" w:space="0"/>
            </w:tcBorders>
            <w:tcMar>
              <w:top w:w="0" w:type="dxa"/>
              <w:left w:w="108" w:type="dxa"/>
              <w:bottom w:w="0" w:type="dxa"/>
              <w:right w:w="108" w:type="dxa"/>
            </w:tcMar>
            <w:vAlign w:val="center"/>
          </w:tcPr>
          <w:p>
            <w:pPr>
              <w:spacing w:line="360" w:lineRule="auto"/>
              <w:jc w:val="both"/>
              <w:rPr>
                <w:rFonts w:hint="eastAsia" w:ascii="宋体" w:hAnsi="宋体" w:eastAsia="宋体" w:cs="宋体"/>
                <w:bCs/>
                <w:kern w:val="0"/>
                <w:sz w:val="24"/>
                <w:szCs w:val="24"/>
                <w:lang w:eastAsia="zh-CN"/>
              </w:rPr>
            </w:pPr>
            <w:r>
              <w:rPr>
                <w:rFonts w:hint="eastAsia" w:ascii="宋体" w:hAnsi="宋体" w:cs="宋体"/>
                <w:bCs/>
                <w:kern w:val="0"/>
                <w:sz w:val="24"/>
                <w:szCs w:val="24"/>
              </w:rPr>
              <w:t>上级检查组检查扣分或者大面积保洁工作不到位，造成恶劣影响</w:t>
            </w:r>
            <w:r>
              <w:rPr>
                <w:rFonts w:hint="eastAsia" w:ascii="宋体" w:hAnsi="宋体" w:cs="宋体"/>
                <w:bCs/>
                <w:kern w:val="0"/>
                <w:sz w:val="24"/>
                <w:szCs w:val="24"/>
                <w:lang w:eastAsia="zh-CN"/>
              </w:rPr>
              <w:t>的</w:t>
            </w:r>
          </w:p>
        </w:tc>
        <w:tc>
          <w:tcPr>
            <w:tcW w:w="445" w:type="pct"/>
            <w:tcBorders>
              <w:top w:val="single" w:color="auto" w:sz="4" w:space="0"/>
              <w:left w:val="nil"/>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4</w:t>
            </w:r>
          </w:p>
        </w:tc>
        <w:tc>
          <w:tcPr>
            <w:tcW w:w="495" w:type="pct"/>
            <w:tcBorders>
              <w:top w:val="single" w:color="auto" w:sz="4" w:space="0"/>
              <w:left w:val="nil"/>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left w:val="nil"/>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保洁范围内有污迹、积尘、痰迹、蜘蛛网、烟蒂、纸屑、生活垃圾、其他</w:t>
            </w:r>
            <w:r>
              <w:rPr>
                <w:rFonts w:hint="eastAsia" w:ascii="宋体" w:hAnsi="宋体" w:cs="宋体"/>
                <w:kern w:val="0"/>
                <w:sz w:val="24"/>
                <w:szCs w:val="24"/>
              </w:rPr>
              <w:t>路面废弃物</w:t>
            </w:r>
            <w:r>
              <w:rPr>
                <w:rFonts w:hint="eastAsia" w:ascii="宋体" w:hAnsi="宋体" w:cs="宋体"/>
                <w:bCs/>
                <w:kern w:val="0"/>
                <w:sz w:val="24"/>
                <w:szCs w:val="24"/>
              </w:rPr>
              <w:t>（每发现一处扣1分）</w:t>
            </w:r>
          </w:p>
        </w:tc>
        <w:tc>
          <w:tcPr>
            <w:tcW w:w="44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卫生间蹲坑有污垢、小便池有尿垢、洗手台台面、洗脸盆、水槽（拖把池）有污垢，镜面有水渍（每发现一处扣1分</w:t>
            </w:r>
            <w:r>
              <w:rPr>
                <w:rFonts w:hint="eastAsia" w:ascii="宋体" w:hAnsi="宋体" w:cs="宋体"/>
                <w:kern w:val="0"/>
                <w:sz w:val="24"/>
                <w:szCs w:val="24"/>
              </w:rPr>
              <w:t>）</w:t>
            </w:r>
          </w:p>
        </w:tc>
        <w:tc>
          <w:tcPr>
            <w:tcW w:w="44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left w:val="nil"/>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kern w:val="0"/>
                <w:sz w:val="24"/>
                <w:szCs w:val="24"/>
              </w:rPr>
              <w:t>校园内外墙面、天花板、门窗和隔离板有乱涂乱画、蛛网、污迹等</w:t>
            </w:r>
            <w:r>
              <w:rPr>
                <w:rFonts w:hint="eastAsia" w:ascii="宋体" w:hAnsi="宋体" w:cs="宋体"/>
                <w:bCs/>
                <w:kern w:val="0"/>
                <w:sz w:val="24"/>
                <w:szCs w:val="24"/>
              </w:rPr>
              <w:t>（每发现一处扣1分</w:t>
            </w:r>
            <w:r>
              <w:rPr>
                <w:rFonts w:hint="eastAsia" w:ascii="宋体" w:hAnsi="宋体" w:cs="宋体"/>
                <w:kern w:val="0"/>
                <w:sz w:val="24"/>
                <w:szCs w:val="24"/>
              </w:rPr>
              <w:t>）</w:t>
            </w:r>
          </w:p>
        </w:tc>
        <w:tc>
          <w:tcPr>
            <w:tcW w:w="44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left w:val="nil"/>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室内外果壳箱</w:t>
            </w:r>
            <w:r>
              <w:rPr>
                <w:rFonts w:hint="eastAsia" w:ascii="宋体" w:hAnsi="宋体" w:cs="宋体"/>
                <w:kern w:val="0"/>
                <w:sz w:val="24"/>
                <w:szCs w:val="24"/>
              </w:rPr>
              <w:t>未及时清掏造成漫溢、外观脏乱，垃圾容器（垃圾桶、多功能箱）摆放不整齐、箱体、顶盖、桶身不洁净、有异味和破损</w:t>
            </w:r>
            <w:r>
              <w:rPr>
                <w:rFonts w:hint="eastAsia" w:ascii="宋体" w:hAnsi="宋体" w:cs="宋体"/>
                <w:bCs/>
                <w:kern w:val="0"/>
                <w:sz w:val="24"/>
                <w:szCs w:val="24"/>
              </w:rPr>
              <w:t>（每发现一处扣1分</w:t>
            </w:r>
            <w:r>
              <w:rPr>
                <w:rFonts w:hint="eastAsia" w:ascii="宋体" w:hAnsi="宋体" w:cs="宋体"/>
                <w:kern w:val="0"/>
                <w:sz w:val="24"/>
                <w:szCs w:val="24"/>
              </w:rPr>
              <w:t>）</w:t>
            </w:r>
          </w:p>
        </w:tc>
        <w:tc>
          <w:tcPr>
            <w:tcW w:w="44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left w:val="nil"/>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未能完成学校的重大会议、活动的相关保洁</w:t>
            </w:r>
          </w:p>
        </w:tc>
        <w:tc>
          <w:tcPr>
            <w:tcW w:w="44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3</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left w:val="nil"/>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在规定时间内未完成主干道路清扫、无巡回清扫人员、未完成巡回清扫任务</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2</w:t>
            </w:r>
          </w:p>
        </w:tc>
        <w:tc>
          <w:tcPr>
            <w:tcW w:w="495" w:type="pc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418" w:hRule="atLeast"/>
          <w:jc w:val="center"/>
        </w:trPr>
        <w:tc>
          <w:tcPr>
            <w:tcW w:w="327" w:type="pct"/>
            <w:vMerge w:val="continue"/>
            <w:tcBorders>
              <w:left w:val="single" w:color="auto" w:sz="8"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8" w:space="0"/>
            </w:tcBorders>
            <w:vAlign w:val="center"/>
          </w:tcPr>
          <w:p>
            <w:pPr>
              <w:spacing w:line="360" w:lineRule="auto"/>
              <w:ind w:firstLine="420"/>
              <w:jc w:val="both"/>
              <w:rPr>
                <w:rFonts w:ascii="宋体" w:hAnsi="宋体" w:cs="宋体"/>
                <w:kern w:val="0"/>
                <w:sz w:val="24"/>
                <w:szCs w:val="24"/>
              </w:rPr>
            </w:pPr>
          </w:p>
        </w:tc>
        <w:tc>
          <w:tcPr>
            <w:tcW w:w="29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有向雨水井、明沟、绿化带和花坛扫倒、焚烧杂物；楼顶下水道及阴井堵塞未及时清理</w:t>
            </w:r>
          </w:p>
        </w:tc>
        <w:tc>
          <w:tcPr>
            <w:tcW w:w="445" w:type="pc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2</w:t>
            </w:r>
          </w:p>
        </w:tc>
        <w:tc>
          <w:tcPr>
            <w:tcW w:w="495" w:type="pc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8" w:space="0"/>
              <w:bottom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bottom w:val="single" w:color="auto" w:sz="4" w:space="0"/>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保洁工具使用完毕后未按规定存放在工具房或不显眼的位置一次</w:t>
            </w:r>
          </w:p>
        </w:tc>
        <w:tc>
          <w:tcPr>
            <w:tcW w:w="44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75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绿化服务</w:t>
            </w:r>
          </w:p>
          <w:p>
            <w:pPr>
              <w:spacing w:line="360" w:lineRule="auto"/>
              <w:ind w:firstLine="420"/>
              <w:jc w:val="both"/>
              <w:rPr>
                <w:rFonts w:ascii="宋体" w:hAnsi="宋体" w:cs="宋体"/>
                <w:kern w:val="0"/>
                <w:sz w:val="24"/>
                <w:szCs w:val="24"/>
              </w:rPr>
            </w:pPr>
            <w:r>
              <w:rPr>
                <w:rFonts w:hint="eastAsia" w:ascii="宋体" w:hAnsi="宋体" w:cs="宋体"/>
                <w:kern w:val="0"/>
                <w:sz w:val="24"/>
                <w:szCs w:val="24"/>
              </w:rPr>
              <w:t>12</w:t>
            </w: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vertAlign w:val="superscript"/>
              </w:rPr>
            </w:pPr>
            <w:r>
              <w:rPr>
                <w:rFonts w:hint="eastAsia" w:ascii="宋体" w:hAnsi="宋体" w:cs="宋体"/>
                <w:bCs/>
                <w:kern w:val="0"/>
                <w:sz w:val="24"/>
                <w:szCs w:val="24"/>
              </w:rPr>
              <w:t>绿化树木、绿篱维护不到位，大面积枯死</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6</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未按规定做好施肥、病虫害防治等工作或未完成除四害任务</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3</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未按规定做好修剪、防冻保暖、浇水等工作</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3</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花坛未每季度更新1次，花卉不鲜艳，造型不优美，泥土外露。</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2</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未提供办公室、走廊等绿植摆放日常养护服务。遇绿植死、枯、虫害等，未及时更换</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2</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restart"/>
            <w:tcBorders>
              <w:top w:val="single" w:color="auto" w:sz="4" w:space="0"/>
              <w:left w:val="single" w:color="auto" w:sz="4" w:space="0"/>
              <w:right w:val="single" w:color="auto" w:sz="8"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750" w:type="pct"/>
            <w:vMerge w:val="restart"/>
            <w:tcBorders>
              <w:top w:val="single" w:color="auto" w:sz="4" w:space="0"/>
              <w:left w:val="nil"/>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垃圾清运</w:t>
            </w:r>
          </w:p>
          <w:p>
            <w:pPr>
              <w:spacing w:line="360" w:lineRule="auto"/>
              <w:ind w:firstLine="420"/>
              <w:jc w:val="both"/>
              <w:rPr>
                <w:rFonts w:ascii="宋体" w:hAnsi="宋体" w:cs="宋体"/>
                <w:kern w:val="0"/>
                <w:sz w:val="24"/>
                <w:szCs w:val="24"/>
              </w:rPr>
            </w:pPr>
            <w:r>
              <w:rPr>
                <w:rFonts w:hint="eastAsia" w:ascii="宋体" w:hAnsi="宋体" w:cs="宋体"/>
                <w:kern w:val="0"/>
                <w:sz w:val="24"/>
                <w:szCs w:val="24"/>
              </w:rPr>
              <w:t>7</w:t>
            </w: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运输垃圾不按指定地点倾倒</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2</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垃圾收集、清运设施破损、内外不洁净</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垃圾压缩设备不整洁</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垃圾房及垃圾桶周边环境卫生不整洁</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垃圾收集、运输作业人员焚烧垃圾</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bottom w:val="single" w:color="auto" w:sz="4" w:space="0"/>
              <w:right w:val="single" w:color="auto" w:sz="8" w:space="0"/>
            </w:tcBorders>
            <w:vAlign w:val="center"/>
          </w:tcPr>
          <w:p>
            <w:pPr>
              <w:widowControl/>
              <w:spacing w:line="360" w:lineRule="auto"/>
              <w:ind w:firstLine="480"/>
              <w:jc w:val="both"/>
              <w:rPr>
                <w:rFonts w:ascii="宋体" w:hAnsi="宋体" w:cs="宋体"/>
                <w:kern w:val="0"/>
                <w:sz w:val="24"/>
                <w:szCs w:val="24"/>
              </w:rPr>
            </w:pPr>
          </w:p>
        </w:tc>
        <w:tc>
          <w:tcPr>
            <w:tcW w:w="750" w:type="pct"/>
            <w:vMerge w:val="continue"/>
            <w:tcBorders>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垃圾收集专用车完工后乱停放</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restart"/>
            <w:tcBorders>
              <w:left w:val="single" w:color="auto" w:sz="4" w:space="0"/>
              <w:right w:val="single" w:color="auto" w:sz="8"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750" w:type="pct"/>
            <w:vMerge w:val="restart"/>
            <w:tcBorders>
              <w:left w:val="nil"/>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维修管理</w:t>
            </w:r>
          </w:p>
          <w:p>
            <w:pPr>
              <w:spacing w:line="360" w:lineRule="auto"/>
              <w:ind w:firstLine="420"/>
              <w:jc w:val="both"/>
              <w:rPr>
                <w:rFonts w:ascii="宋体" w:hAnsi="宋体" w:cs="宋体"/>
                <w:kern w:val="0"/>
                <w:sz w:val="24"/>
                <w:szCs w:val="24"/>
              </w:rPr>
            </w:pPr>
            <w:r>
              <w:rPr>
                <w:rFonts w:hint="eastAsia" w:ascii="宋体" w:hAnsi="宋体" w:cs="宋体"/>
                <w:kern w:val="0"/>
                <w:sz w:val="24"/>
                <w:szCs w:val="24"/>
              </w:rPr>
              <w:t>15</w:t>
            </w: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 xml:space="preserve">设施设备重大故障瞒报漏报 </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8</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设施设备故障报修不及时，无故拖延维修时间</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kern w:val="0"/>
                <w:sz w:val="24"/>
                <w:szCs w:val="24"/>
              </w:rPr>
            </w:pPr>
            <w:r>
              <w:rPr>
                <w:rFonts w:hint="eastAsia" w:ascii="宋体" w:hAnsi="宋体" w:cs="宋体"/>
                <w:kern w:val="0"/>
                <w:sz w:val="24"/>
                <w:szCs w:val="24"/>
              </w:rPr>
              <w:t>3</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313" w:hRule="atLeast"/>
          <w:jc w:val="center"/>
        </w:trPr>
        <w:tc>
          <w:tcPr>
            <w:tcW w:w="327" w:type="pct"/>
            <w:vMerge w:val="continue"/>
            <w:tcBorders>
              <w:left w:val="single" w:color="auto" w:sz="4" w:space="0"/>
              <w:bottom w:val="single" w:color="auto" w:sz="4" w:space="0"/>
              <w:right w:val="single" w:color="auto" w:sz="8" w:space="0"/>
            </w:tcBorders>
            <w:vAlign w:val="center"/>
          </w:tcPr>
          <w:p>
            <w:pPr>
              <w:widowControl/>
              <w:spacing w:line="360" w:lineRule="auto"/>
              <w:ind w:firstLine="480"/>
              <w:jc w:val="both"/>
              <w:rPr>
                <w:rFonts w:ascii="宋体" w:hAnsi="宋体" w:cs="宋体"/>
                <w:kern w:val="0"/>
                <w:sz w:val="24"/>
                <w:szCs w:val="24"/>
              </w:rPr>
            </w:pPr>
          </w:p>
        </w:tc>
        <w:tc>
          <w:tcPr>
            <w:tcW w:w="750" w:type="pct"/>
            <w:vMerge w:val="continue"/>
            <w:tcBorders>
              <w:left w:val="nil"/>
              <w:bottom w:val="single" w:color="auto" w:sz="4" w:space="0"/>
              <w:right w:val="single" w:color="auto" w:sz="4" w:space="0"/>
            </w:tcBorders>
            <w:vAlign w:val="center"/>
          </w:tcPr>
          <w:p>
            <w:pPr>
              <w:widowControl/>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报修记录不完整</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kern w:val="0"/>
                <w:sz w:val="24"/>
                <w:szCs w:val="24"/>
              </w:rPr>
            </w:pPr>
            <w:r>
              <w:rPr>
                <w:rFonts w:hint="eastAsia" w:ascii="宋体" w:hAnsi="宋体" w:cs="宋体"/>
                <w:kern w:val="0"/>
                <w:sz w:val="24"/>
                <w:szCs w:val="24"/>
              </w:rPr>
              <w:t>2</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restart"/>
            <w:tcBorders>
              <w:top w:val="single" w:color="auto" w:sz="4" w:space="0"/>
              <w:left w:val="single" w:color="auto" w:sz="4" w:space="0"/>
              <w:right w:val="single" w:color="auto" w:sz="8" w:space="0"/>
            </w:tcBorders>
            <w:vAlign w:val="center"/>
          </w:tcPr>
          <w:p>
            <w:pPr>
              <w:widowControl/>
              <w:spacing w:line="360" w:lineRule="auto"/>
              <w:jc w:val="center"/>
              <w:rPr>
                <w:rFonts w:ascii="宋体" w:hAnsi="宋体" w:cs="宋体"/>
                <w:bCs/>
                <w:kern w:val="0"/>
                <w:sz w:val="24"/>
                <w:szCs w:val="24"/>
              </w:rPr>
            </w:pPr>
            <w:r>
              <w:rPr>
                <w:rFonts w:hint="eastAsia" w:ascii="宋体" w:hAnsi="宋体" w:cs="宋体"/>
                <w:bCs/>
                <w:kern w:val="0"/>
                <w:sz w:val="24"/>
                <w:szCs w:val="24"/>
              </w:rPr>
              <w:t>5</w:t>
            </w:r>
          </w:p>
        </w:tc>
        <w:tc>
          <w:tcPr>
            <w:tcW w:w="750" w:type="pct"/>
            <w:vMerge w:val="restart"/>
            <w:tcBorders>
              <w:top w:val="single" w:color="auto" w:sz="4" w:space="0"/>
              <w:left w:val="nil"/>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员工管理</w:t>
            </w:r>
          </w:p>
          <w:p>
            <w:pPr>
              <w:widowControl/>
              <w:spacing w:line="360" w:lineRule="auto"/>
              <w:ind w:firstLine="420"/>
              <w:jc w:val="both"/>
              <w:rPr>
                <w:rFonts w:ascii="宋体" w:hAnsi="宋体" w:cs="宋体"/>
                <w:bCs/>
                <w:kern w:val="0"/>
                <w:sz w:val="24"/>
                <w:szCs w:val="24"/>
              </w:rPr>
            </w:pPr>
            <w:r>
              <w:rPr>
                <w:rFonts w:hint="eastAsia" w:ascii="宋体" w:hAnsi="宋体" w:cs="宋体"/>
                <w:bCs/>
                <w:kern w:val="0"/>
                <w:sz w:val="24"/>
                <w:szCs w:val="24"/>
              </w:rPr>
              <w:t>10</w:t>
            </w: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员工名册与实际不符；无日常管理工作台帐或记录不全，无重要保洁服务措施和安全工作记录或记录不全；无工作、培训计划等</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3</w:t>
            </w:r>
          </w:p>
        </w:tc>
        <w:tc>
          <w:tcPr>
            <w:tcW w:w="495" w:type="pct"/>
            <w:tcBorders>
              <w:top w:val="nil"/>
              <w:left w:val="nil"/>
              <w:bottom w:val="single" w:color="auto" w:sz="8"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69"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员工未着工装上岗或着装不整齐的</w:t>
            </w:r>
          </w:p>
        </w:tc>
        <w:tc>
          <w:tcPr>
            <w:tcW w:w="44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1</w:t>
            </w:r>
          </w:p>
        </w:tc>
        <w:tc>
          <w:tcPr>
            <w:tcW w:w="495" w:type="pct"/>
            <w:tcBorders>
              <w:top w:val="single" w:color="auto" w:sz="8" w:space="0"/>
              <w:left w:val="nil"/>
              <w:bottom w:val="single" w:color="auto" w:sz="8"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85"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违反相关工作管理规定</w:t>
            </w:r>
          </w:p>
        </w:tc>
        <w:tc>
          <w:tcPr>
            <w:tcW w:w="44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2</w:t>
            </w:r>
          </w:p>
        </w:tc>
        <w:tc>
          <w:tcPr>
            <w:tcW w:w="495" w:type="pct"/>
            <w:tcBorders>
              <w:top w:val="single" w:color="auto" w:sz="8" w:space="0"/>
              <w:left w:val="nil"/>
              <w:bottom w:val="single" w:color="auto" w:sz="8"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85" w:hRule="atLeast"/>
          <w:jc w:val="center"/>
        </w:trPr>
        <w:tc>
          <w:tcPr>
            <w:tcW w:w="327" w:type="pct"/>
            <w:tcBorders>
              <w:left w:val="single" w:color="auto" w:sz="4" w:space="0"/>
              <w:bottom w:val="single" w:color="auto" w:sz="4"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tcBorders>
              <w:left w:val="nil"/>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kern w:val="0"/>
                <w:sz w:val="24"/>
                <w:szCs w:val="24"/>
              </w:rPr>
              <w:t>保洁、维修等事项响应不及时；未在规定时间完成交办的临时性突击任务</w:t>
            </w:r>
          </w:p>
        </w:tc>
        <w:tc>
          <w:tcPr>
            <w:tcW w:w="44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4</w:t>
            </w:r>
          </w:p>
        </w:tc>
        <w:tc>
          <w:tcPr>
            <w:tcW w:w="495" w:type="pct"/>
            <w:tcBorders>
              <w:top w:val="single" w:color="auto" w:sz="8" w:space="0"/>
              <w:left w:val="nil"/>
              <w:bottom w:val="single" w:color="auto" w:sz="8"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trHeight w:val="450" w:hRule="atLeast"/>
          <w:jc w:val="center"/>
        </w:trPr>
        <w:tc>
          <w:tcPr>
            <w:tcW w:w="327"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6</w:t>
            </w:r>
          </w:p>
        </w:tc>
        <w:tc>
          <w:tcPr>
            <w:tcW w:w="75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安全及其他</w:t>
            </w:r>
          </w:p>
          <w:p>
            <w:pPr>
              <w:spacing w:line="360" w:lineRule="auto"/>
              <w:ind w:firstLine="420"/>
              <w:jc w:val="both"/>
              <w:rPr>
                <w:rFonts w:ascii="宋体" w:hAnsi="宋体" w:cs="宋体"/>
                <w:bCs/>
                <w:kern w:val="0"/>
                <w:sz w:val="24"/>
                <w:szCs w:val="24"/>
              </w:rPr>
            </w:pPr>
            <w:r>
              <w:rPr>
                <w:rFonts w:hint="eastAsia" w:ascii="宋体" w:hAnsi="宋体" w:cs="宋体"/>
                <w:bCs/>
                <w:kern w:val="0"/>
                <w:sz w:val="24"/>
                <w:szCs w:val="24"/>
              </w:rPr>
              <w:t>13</w:t>
            </w: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发现存在安全隐患、安全措施不到位</w:t>
            </w:r>
          </w:p>
        </w:tc>
        <w:tc>
          <w:tcPr>
            <w:tcW w:w="445"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4</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发现存在其他瞒报、迟报、漏报等情况</w:t>
            </w:r>
          </w:p>
        </w:tc>
        <w:tc>
          <w:tcPr>
            <w:tcW w:w="445"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color w:val="auto"/>
                <w:kern w:val="0"/>
                <w:sz w:val="24"/>
                <w:szCs w:val="24"/>
              </w:rPr>
              <w:t>3</w:t>
            </w:r>
          </w:p>
        </w:tc>
        <w:tc>
          <w:tcPr>
            <w:tcW w:w="495" w:type="pct"/>
            <w:tcBorders>
              <w:top w:val="single" w:color="auto" w:sz="4" w:space="0"/>
              <w:left w:val="nil"/>
              <w:bottom w:val="single" w:color="auto" w:sz="4"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3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员工违规操作，造成安全隐患</w:t>
            </w:r>
          </w:p>
        </w:tc>
        <w:tc>
          <w:tcPr>
            <w:tcW w:w="445"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5</w:t>
            </w:r>
          </w:p>
        </w:tc>
        <w:tc>
          <w:tcPr>
            <w:tcW w:w="495" w:type="pct"/>
            <w:tcBorders>
              <w:top w:val="single" w:color="auto" w:sz="4" w:space="0"/>
              <w:left w:val="nil"/>
              <w:bottom w:val="single" w:color="auto" w:sz="4"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出现重大安全责任事故或者违法违纪行为</w:t>
            </w:r>
          </w:p>
        </w:tc>
        <w:tc>
          <w:tcPr>
            <w:tcW w:w="940" w:type="pct"/>
            <w:gridSpan w:val="2"/>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一票否决</w:t>
            </w:r>
          </w:p>
        </w:tc>
      </w:tr>
      <w:tr>
        <w:tblPrEx>
          <w:tblCellMar>
            <w:top w:w="0" w:type="dxa"/>
            <w:left w:w="0" w:type="dxa"/>
            <w:bottom w:w="0" w:type="dxa"/>
            <w:right w:w="0" w:type="dxa"/>
          </w:tblCellMar>
        </w:tblPrEx>
        <w:trPr>
          <w:cantSplit/>
          <w:trHeight w:val="284" w:hRule="atLeast"/>
          <w:jc w:val="center"/>
        </w:trPr>
        <w:tc>
          <w:tcPr>
            <w:tcW w:w="327" w:type="pct"/>
            <w:tcBorders>
              <w:top w:val="single" w:color="auto" w:sz="4" w:space="0"/>
              <w:left w:val="single" w:color="auto" w:sz="8" w:space="0"/>
              <w:bottom w:val="single" w:color="auto" w:sz="4" w:space="0"/>
              <w:right w:val="single" w:color="auto" w:sz="8" w:space="0"/>
            </w:tcBorders>
            <w:vAlign w:val="center"/>
          </w:tcPr>
          <w:p>
            <w:pPr>
              <w:widowControl/>
              <w:spacing w:line="360" w:lineRule="auto"/>
              <w:ind w:firstLine="480"/>
              <w:jc w:val="both"/>
              <w:rPr>
                <w:rFonts w:ascii="宋体" w:hAnsi="宋体" w:cs="宋体"/>
                <w:bCs/>
                <w:kern w:val="0"/>
                <w:sz w:val="24"/>
                <w:szCs w:val="24"/>
              </w:rPr>
            </w:pPr>
          </w:p>
        </w:tc>
        <w:tc>
          <w:tcPr>
            <w:tcW w:w="750"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241" w:firstLineChars="100"/>
              <w:jc w:val="both"/>
              <w:rPr>
                <w:rFonts w:ascii="宋体" w:hAnsi="宋体" w:cs="宋体"/>
                <w:b/>
                <w:bCs/>
                <w:kern w:val="0"/>
                <w:sz w:val="24"/>
                <w:szCs w:val="24"/>
              </w:rPr>
            </w:pPr>
            <w:r>
              <w:rPr>
                <w:rFonts w:hint="eastAsia" w:ascii="宋体" w:hAnsi="宋体" w:cs="宋体"/>
                <w:b/>
                <w:bCs/>
                <w:kern w:val="0"/>
                <w:sz w:val="24"/>
                <w:szCs w:val="24"/>
              </w:rPr>
              <w:t>合　计</w:t>
            </w:r>
          </w:p>
        </w:tc>
        <w:tc>
          <w:tcPr>
            <w:tcW w:w="3921" w:type="pct"/>
            <w:gridSpan w:val="3"/>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360" w:lineRule="auto"/>
              <w:ind w:firstLine="480"/>
              <w:jc w:val="both"/>
              <w:rPr>
                <w:rFonts w:ascii="宋体" w:hAnsi="宋体" w:cs="宋体"/>
                <w:bCs/>
                <w:kern w:val="0"/>
                <w:sz w:val="24"/>
                <w:szCs w:val="24"/>
              </w:rPr>
            </w:pPr>
          </w:p>
        </w:tc>
      </w:tr>
    </w:tbl>
    <w:p>
      <w:pPr>
        <w:widowControl/>
        <w:spacing w:line="360" w:lineRule="auto"/>
        <w:ind w:firstLine="480"/>
        <w:jc w:val="both"/>
        <w:rPr>
          <w:rFonts w:ascii="宋体" w:hAnsi="宋体" w:cs="宋体"/>
          <w:kern w:val="0"/>
          <w:sz w:val="24"/>
          <w:szCs w:val="24"/>
        </w:rPr>
      </w:pPr>
      <w:r>
        <w:rPr>
          <w:rFonts w:hint="eastAsia" w:ascii="宋体" w:hAnsi="宋体" w:cs="宋体"/>
          <w:kern w:val="0"/>
          <w:sz w:val="24"/>
          <w:szCs w:val="24"/>
        </w:rPr>
        <w:t>考核部门：　　　　　　　　　　　　考核人员（签名）</w:t>
      </w:r>
    </w:p>
    <w:p>
      <w:pPr>
        <w:spacing w:line="360" w:lineRule="auto"/>
        <w:jc w:val="both"/>
        <w:rPr>
          <w:rFonts w:hint="eastAsia"/>
          <w:sz w:val="24"/>
          <w:szCs w:val="24"/>
          <w:lang w:val="en-US" w:eastAsia="zh-CN"/>
        </w:rPr>
      </w:pPr>
    </w:p>
    <w:p>
      <w:pPr>
        <w:pStyle w:val="13"/>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3"/>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6"/>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2"/>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1"/>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1"/>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2"/>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8"/>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8"/>
        <w:spacing w:line="360" w:lineRule="auto"/>
        <w:ind w:firstLine="480" w:firstLineChars="200"/>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8"/>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2"/>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22"/>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1"/>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w:t>
      </w:r>
      <w:r>
        <w:rPr>
          <w:rFonts w:hint="eastAsia" w:asciiTheme="minorEastAsia" w:hAnsiTheme="minorEastAsia" w:eastAsiaTheme="minorEastAsia"/>
          <w:sz w:val="24"/>
          <w:lang w:eastAsia="zh-CN"/>
        </w:rPr>
        <w:t>地进行必要的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7"/>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按投标文件格式填报设备及专业技术能力情况（根据附件5《投标人基本情况表》和附件7《项目实施人员一览表》填报）。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本项目专门面向中小企业采购（提供《中小企业声明函》）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根据实际情形设置。</w:t>
            </w:r>
          </w:p>
          <w:p>
            <w:pPr>
              <w:rPr>
                <w:rFonts w:ascii="宋体" w:hAnsi="宋体" w:cs="宋体"/>
                <w:color w:val="000000" w:themeColor="text1"/>
                <w:szCs w:val="21"/>
                <w14:textFill>
                  <w14:solidFill>
                    <w14:schemeClr w14:val="tx1"/>
                  </w14:solidFill>
                </w14:textFill>
              </w:rPr>
            </w:pPr>
          </w:p>
        </w:tc>
      </w:tr>
    </w:tbl>
    <w:p>
      <w:pPr>
        <w:pStyle w:val="11"/>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1"/>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w:t>
      </w:r>
      <w:r>
        <w:rPr>
          <w:rFonts w:hint="eastAsia" w:asciiTheme="minorEastAsia" w:hAnsiTheme="minorEastAsia" w:eastAsiaTheme="minorEastAsia"/>
          <w:sz w:val="24"/>
          <w:lang w:eastAsia="zh-CN"/>
        </w:rPr>
        <w:t>地进行必要的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7"/>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11"/>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11"/>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11"/>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投标文件未含有采购人不可接受的附加条件。</w:t>
            </w:r>
          </w:p>
        </w:tc>
      </w:tr>
    </w:tbl>
    <w:p>
      <w:pPr>
        <w:pStyle w:val="11"/>
        <w:spacing w:line="360" w:lineRule="auto"/>
        <w:jc w:val="both"/>
        <w:rPr>
          <w:rFonts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hint="default" w:asciiTheme="minorEastAsia" w:hAnsiTheme="minorEastAsia" w:eastAsiaTheme="minorEastAsia"/>
          <w:color w:val="FF0000"/>
          <w:kern w:val="0"/>
          <w:sz w:val="24"/>
          <w:lang w:val="en-US" w:eastAsia="zh-CN"/>
        </w:rPr>
      </w:pPr>
      <w:r>
        <w:rPr>
          <w:rFonts w:hint="eastAsia" w:asciiTheme="minorEastAsia" w:hAnsiTheme="minorEastAsia" w:eastAsiaTheme="minorEastAsia"/>
          <w:kern w:val="0"/>
          <w:sz w:val="24"/>
        </w:rPr>
        <w:t>项目评标方法为综合评分法，总计100分，评标按以下标准及要求进行：</w:t>
      </w:r>
    </w:p>
    <w:tbl>
      <w:tblPr>
        <w:tblStyle w:val="27"/>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评分</w:t>
            </w:r>
            <w:r>
              <w:rPr>
                <w:rFonts w:hint="eastAsia"/>
                <w:b/>
                <w:bCs/>
                <w:color w:val="000000" w:themeColor="text1"/>
                <w:sz w:val="24"/>
                <w:szCs w:val="24"/>
                <w14:textFill>
                  <w14:solidFill>
                    <w14:schemeClr w14:val="tx1"/>
                  </w14:solidFill>
                </w14:textFill>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评分</w:t>
            </w:r>
            <w:r>
              <w:rPr>
                <w:rFonts w:hint="eastAsia"/>
                <w:b/>
                <w:bCs/>
                <w:color w:val="000000" w:themeColor="text1"/>
                <w:sz w:val="24"/>
                <w:szCs w:val="24"/>
                <w14:textFill>
                  <w14:solidFill>
                    <w14:schemeClr w14:val="tx1"/>
                  </w14:solidFill>
                </w14:textFill>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分值</w:t>
            </w:r>
          </w:p>
        </w:tc>
      </w:tr>
      <w:tr>
        <w:tblPrEx>
          <w:tblCellMar>
            <w:top w:w="0" w:type="dxa"/>
            <w:left w:w="108" w:type="dxa"/>
            <w:bottom w:w="0" w:type="dxa"/>
            <w:right w:w="108" w:type="dxa"/>
          </w:tblCellMar>
        </w:tblPrEx>
        <w:trPr>
          <w:trHeight w:val="1838"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pStyle w:val="26"/>
              <w:rPr>
                <w:rFonts w:hint="eastAsia"/>
                <w:b/>
                <w:bCs/>
                <w:color w:val="000000" w:themeColor="text1"/>
                <w:sz w:val="24"/>
                <w:szCs w:val="24"/>
                <w14:textFill>
                  <w14:solidFill>
                    <w14:schemeClr w14:val="tx1"/>
                  </w14:solidFill>
                </w14:textFill>
              </w:rPr>
            </w:pPr>
          </w:p>
          <w:p>
            <w:pPr>
              <w:pStyle w:val="10"/>
              <w:rPr>
                <w:rFonts w:hint="eastAsia"/>
                <w:b/>
                <w:bCs/>
                <w:color w:val="000000" w:themeColor="text1"/>
                <w:sz w:val="24"/>
                <w:szCs w:val="24"/>
                <w14:textFill>
                  <w14:solidFill>
                    <w14:schemeClr w14:val="tx1"/>
                  </w14:solidFill>
                </w14:textFill>
              </w:rPr>
            </w:pPr>
          </w:p>
          <w:p>
            <w:pPr>
              <w:rPr>
                <w:rFonts w:hint="eastAsia"/>
                <w:b/>
                <w:bCs/>
                <w:color w:val="000000" w:themeColor="text1"/>
                <w:sz w:val="24"/>
                <w:szCs w:val="24"/>
                <w14:textFill>
                  <w14:solidFill>
                    <w14:schemeClr w14:val="tx1"/>
                  </w14:solidFill>
                </w14:textFill>
              </w:rPr>
            </w:pPr>
          </w:p>
          <w:p>
            <w:pPr>
              <w:pStyle w:val="26"/>
              <w:rPr>
                <w:rFonts w:hint="eastAsia"/>
                <w:b/>
                <w:bCs/>
                <w:color w:val="000000" w:themeColor="text1"/>
                <w:sz w:val="24"/>
                <w:szCs w:val="24"/>
                <w14:textFill>
                  <w14:solidFill>
                    <w14:schemeClr w14:val="tx1"/>
                  </w14:solidFill>
                </w14:textFill>
              </w:rPr>
            </w:pPr>
          </w:p>
          <w:p>
            <w:pPr>
              <w:pStyle w:val="10"/>
              <w:rPr>
                <w:rFonts w:hint="eastAsia"/>
                <w:b/>
                <w:bCs/>
                <w:color w:val="000000" w:themeColor="text1"/>
                <w:sz w:val="24"/>
                <w:szCs w:val="24"/>
                <w14:textFill>
                  <w14:solidFill>
                    <w14:schemeClr w14:val="tx1"/>
                  </w14:solidFill>
                </w14:textFill>
              </w:rPr>
            </w:pPr>
          </w:p>
          <w:p>
            <w:pPr>
              <w:rPr>
                <w:rFonts w:hint="eastAsia"/>
                <w:b/>
                <w:bCs/>
                <w:color w:val="000000" w:themeColor="text1"/>
                <w:sz w:val="24"/>
                <w:szCs w:val="24"/>
                <w14:textFill>
                  <w14:solidFill>
                    <w14:schemeClr w14:val="tx1"/>
                  </w14:solidFill>
                </w14:textFill>
              </w:rPr>
            </w:pPr>
          </w:p>
          <w:p>
            <w:pPr>
              <w:pStyle w:val="26"/>
              <w:rPr>
                <w:rFonts w:hint="eastAsia"/>
                <w:b/>
                <w:bCs/>
                <w:color w:val="000000" w:themeColor="text1"/>
                <w:sz w:val="24"/>
                <w:szCs w:val="24"/>
                <w14:textFill>
                  <w14:solidFill>
                    <w14:schemeClr w14:val="tx1"/>
                  </w14:solidFill>
                </w14:textFill>
              </w:rPr>
            </w:pPr>
          </w:p>
          <w:p>
            <w:pPr>
              <w:pStyle w:val="10"/>
              <w:rPr>
                <w:rFonts w:hint="eastAsia"/>
                <w:color w:val="000000" w:themeColor="text1"/>
                <w:sz w:val="24"/>
                <w:szCs w:val="24"/>
                <w14:textFill>
                  <w14:solidFill>
                    <w14:schemeClr w14:val="tx1"/>
                  </w14:solidFill>
                </w14:textFill>
              </w:rPr>
            </w:pPr>
          </w:p>
          <w:p>
            <w:pPr>
              <w:spacing w:line="240" w:lineRule="auto"/>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技术</w:t>
            </w:r>
          </w:p>
          <w:p>
            <w:pPr>
              <w:spacing w:line="240" w:lineRule="auto"/>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和</w:t>
            </w:r>
          </w:p>
          <w:p>
            <w:pPr>
              <w:spacing w:line="240" w:lineRule="auto"/>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服务</w:t>
            </w:r>
          </w:p>
          <w:p>
            <w:pPr>
              <w:spacing w:line="240" w:lineRule="auto"/>
              <w:jc w:val="both"/>
              <w:rPr>
                <w:rFonts w:ascii="宋体" w:hAnsi="宋体" w:cs="Arial"/>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方案</w:t>
            </w:r>
          </w:p>
          <w:p>
            <w:pPr>
              <w:spacing w:line="240" w:lineRule="auto"/>
              <w:jc w:val="both"/>
              <w:rPr>
                <w:b/>
                <w:bCs/>
                <w:color w:val="000000" w:themeColor="text1"/>
                <w:sz w:val="24"/>
                <w:szCs w:val="24"/>
                <w14:textFill>
                  <w14:solidFill>
                    <w14:schemeClr w14:val="tx1"/>
                  </w14:solidFill>
                </w14:textFill>
              </w:rPr>
            </w:pPr>
            <w:r>
              <w:rPr>
                <w:rFonts w:hint="eastAsia" w:ascii="宋体" w:hAnsi="宋体" w:cs="Arial"/>
                <w:b/>
                <w:bCs/>
                <w:color w:val="000000" w:themeColor="text1"/>
                <w:sz w:val="24"/>
                <w:szCs w:val="24"/>
                <w:lang w:val="en-US" w:eastAsia="zh-CN"/>
                <w14:textFill>
                  <w14:solidFill>
                    <w14:schemeClr w14:val="tx1"/>
                  </w14:solidFill>
                </w14:textFill>
              </w:rPr>
              <w:t>72</w:t>
            </w:r>
            <w:r>
              <w:rPr>
                <w:rFonts w:hint="eastAsia" w:ascii="宋体" w:hAnsi="宋体" w:cs="Arial"/>
                <w:b/>
                <w:bCs/>
                <w:color w:val="000000" w:themeColor="text1"/>
                <w:sz w:val="24"/>
                <w:szCs w:val="24"/>
                <w14:textFill>
                  <w14:solidFill>
                    <w14:schemeClr w14:val="tx1"/>
                  </w14:solidFill>
                </w14:textFill>
              </w:rPr>
              <w:t>分</w:t>
            </w:r>
          </w:p>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color w:val="000000" w:themeColor="text1"/>
                <w:lang w:val="zh-CN" w:eastAsia="zh-CN"/>
                <w14:textFill>
                  <w14:solidFill>
                    <w14:schemeClr w14:val="tx1"/>
                  </w14:solidFill>
                </w14:textFill>
              </w:rPr>
            </w:pPr>
            <w:r>
              <w:rPr>
                <w:rFonts w:hint="eastAsia"/>
                <w:color w:val="000000" w:themeColor="text1"/>
                <w14:textFill>
                  <w14:solidFill>
                    <w14:schemeClr w14:val="tx1"/>
                  </w14:solidFill>
                </w14:textFill>
              </w:rPr>
              <w:t>根据项目服务特点及服务质量标准制定项目总体方案</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管理服务理念</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服务定位</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目标责任</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管理模式</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确保服务的各项措施；且科学合理，切实可行</w:t>
            </w:r>
            <w:r>
              <w:rPr>
                <w:rFonts w:hint="eastAsia"/>
                <w:color w:val="000000" w:themeColor="text1"/>
                <w:lang w:val="zh-CN" w:eastAsia="zh-CN"/>
                <w14:textFill>
                  <w14:solidFill>
                    <w14:schemeClr w14:val="tx1"/>
                  </w14:solidFill>
                </w14:textFill>
              </w:rPr>
              <w:t>，依据以上</w:t>
            </w:r>
            <w:r>
              <w:rPr>
                <w:rFonts w:hint="eastAsia"/>
                <w:color w:val="000000" w:themeColor="text1"/>
                <w:lang w:val="en-US" w:eastAsia="zh-CN"/>
                <w14:textFill>
                  <w14:solidFill>
                    <w14:schemeClr w14:val="tx1"/>
                  </w14:solidFill>
                </w14:textFill>
              </w:rPr>
              <w:t>5项方案</w:t>
            </w:r>
            <w:r>
              <w:rPr>
                <w:rFonts w:hint="eastAsia"/>
                <w:color w:val="000000" w:themeColor="text1"/>
                <w14:textFill>
                  <w14:solidFill>
                    <w14:schemeClr w14:val="tx1"/>
                  </w14:solidFill>
                </w14:textFill>
              </w:rPr>
              <w:t>是否符合、完善、全面</w:t>
            </w:r>
            <w:r>
              <w:rPr>
                <w:rFonts w:hint="eastAsia"/>
                <w:color w:val="000000" w:themeColor="text1"/>
                <w:lang w:eastAsia="zh-CN"/>
                <w14:textFill>
                  <w14:solidFill>
                    <w14:schemeClr w14:val="tx1"/>
                  </w14:solidFill>
                </w14:textFill>
              </w:rPr>
              <w:t>、针对及可行</w:t>
            </w:r>
            <w:r>
              <w:rPr>
                <w:rFonts w:hint="eastAsia"/>
                <w:color w:val="000000" w:themeColor="text1"/>
                <w14:textFill>
                  <w14:solidFill>
                    <w14:schemeClr w14:val="tx1"/>
                  </w14:solidFill>
                </w14:textFill>
              </w:rPr>
              <w:t>进行</w:t>
            </w:r>
            <w:r>
              <w:rPr>
                <w:rFonts w:hint="eastAsia"/>
                <w:color w:val="000000" w:themeColor="text1"/>
                <w:lang w:val="zh-CN" w:eastAsia="zh-CN"/>
                <w14:textFill>
                  <w14:solidFill>
                    <w14:schemeClr w14:val="tx1"/>
                  </w14:solidFill>
                </w14:textFill>
              </w:rPr>
              <w:t>分档评分：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w:t>
            </w:r>
            <w:r>
              <w:rPr>
                <w:rFonts w:hint="eastAsia"/>
                <w:color w:val="000000" w:themeColor="text1"/>
                <w:lang w:eastAsia="zh-CN"/>
                <w14:textFill>
                  <w14:solidFill>
                    <w14:schemeClr w14:val="tx1"/>
                  </w14:solidFill>
                </w14:textFill>
              </w:rPr>
              <w:t>方案</w:t>
            </w:r>
            <w:r>
              <w:rPr>
                <w:rFonts w:hint="eastAsia"/>
                <w:color w:val="000000" w:themeColor="text1"/>
                <w14:textFill>
                  <w14:solidFill>
                    <w14:schemeClr w14:val="tx1"/>
                  </w14:solidFill>
                </w14:textFill>
              </w:rPr>
              <w:t>符合采购方需求、</w:t>
            </w:r>
            <w:r>
              <w:rPr>
                <w:rFonts w:hint="eastAsia"/>
                <w:color w:val="000000" w:themeColor="text1"/>
                <w:lang w:eastAsia="zh-CN"/>
                <w14:textFill>
                  <w14:solidFill>
                    <w14:schemeClr w14:val="tx1"/>
                  </w14:solidFill>
                </w14:textFill>
              </w:rPr>
              <w:t>详实、内容新颖、操作性强的给</w:t>
            </w:r>
            <w:r>
              <w:rPr>
                <w:rFonts w:hint="eastAsia"/>
                <w:color w:val="000000" w:themeColor="text1"/>
                <w:lang w:val="en-US" w:eastAsia="zh-CN"/>
                <w14:textFill>
                  <w14:solidFill>
                    <w14:schemeClr w14:val="tx1"/>
                  </w14:solidFill>
                </w14:textFill>
              </w:rPr>
              <w:t>5-3.1分；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②方案合理、内容完整、可操作的给3-1.1 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③方案粗糙、内容缺漏、操作性差的给1-0分。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78" w:hRule="atLeast"/>
        </w:trPr>
        <w:tc>
          <w:tcPr>
            <w:tcW w:w="740" w:type="dxa"/>
            <w:vMerge w:val="continue"/>
            <w:tcBorders>
              <w:left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根据投标人对本项目现状及需求的进行准确的分析，并对项目</w:t>
            </w:r>
            <w:r>
              <w:rPr>
                <w:b/>
                <w:bCs/>
                <w:color w:val="000000" w:themeColor="text1"/>
                <w:sz w:val="24"/>
                <w:szCs w:val="24"/>
                <w14:textFill>
                  <w14:solidFill>
                    <w14:schemeClr w14:val="tx1"/>
                  </w14:solidFill>
                </w14:textFill>
              </w:rPr>
              <w:t>特点、重点、难点</w:t>
            </w:r>
            <w:r>
              <w:rPr>
                <w:color w:val="000000" w:themeColor="text1"/>
                <w:sz w:val="24"/>
                <w:szCs w:val="24"/>
                <w14:textFill>
                  <w14:solidFill>
                    <w14:schemeClr w14:val="tx1"/>
                  </w14:solidFill>
                </w14:textFill>
              </w:rPr>
              <w:t>的把握，并提出解决方案或切实可行整改措施，进行分档评分</w:t>
            </w:r>
            <w:r>
              <w:rPr>
                <w:rFonts w:hint="eastAsia"/>
                <w:color w:val="000000" w:themeColor="text1"/>
                <w:sz w:val="24"/>
                <w:szCs w:val="24"/>
                <w:lang w:eastAsia="zh-CN"/>
                <w14:textFill>
                  <w14:solidFill>
                    <w14:schemeClr w14:val="tx1"/>
                  </w14:solidFill>
                </w14:textFill>
              </w:rPr>
              <w:t>：</w:t>
            </w:r>
          </w:p>
          <w:p>
            <w:pPr>
              <w:numPr>
                <w:ilvl w:val="0"/>
                <w:numId w:val="0"/>
              </w:numPr>
              <w:spacing w:line="24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①</w:t>
            </w:r>
            <w:r>
              <w:rPr>
                <w:rFonts w:hint="eastAsia"/>
                <w:color w:val="000000" w:themeColor="text1"/>
                <w:sz w:val="24"/>
                <w:szCs w:val="24"/>
                <w:lang w:eastAsia="zh-CN"/>
                <w14:textFill>
                  <w14:solidFill>
                    <w14:schemeClr w14:val="tx1"/>
                  </w14:solidFill>
                </w14:textFill>
              </w:rPr>
              <w:t>方案</w:t>
            </w:r>
            <w:r>
              <w:rPr>
                <w:rFonts w:hint="eastAsia"/>
                <w:color w:val="000000" w:themeColor="text1"/>
                <w:sz w:val="24"/>
                <w:szCs w:val="24"/>
                <w14:textFill>
                  <w14:solidFill>
                    <w14:schemeClr w14:val="tx1"/>
                  </w14:solidFill>
                </w14:textFill>
              </w:rPr>
              <w:t>符合采购方需求、</w:t>
            </w:r>
            <w:r>
              <w:rPr>
                <w:rFonts w:hint="eastAsia"/>
                <w:color w:val="000000" w:themeColor="text1"/>
                <w:sz w:val="24"/>
                <w:szCs w:val="24"/>
                <w:lang w:eastAsia="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6-4.1</w:t>
            </w:r>
            <w:r>
              <w:rPr>
                <w:rFonts w:hint="eastAsia"/>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4-2.1</w:t>
            </w:r>
            <w:r>
              <w:rPr>
                <w:rFonts w:hint="eastAsia"/>
                <w:color w:val="000000" w:themeColor="text1"/>
                <w:sz w:val="24"/>
                <w:szCs w:val="24"/>
                <w:lang w:val="en-US" w:eastAsia="zh-CN"/>
                <w14:textFill>
                  <w14:solidFill>
                    <w14:schemeClr w14:val="tx1"/>
                  </w14:solidFill>
                </w14:textFill>
              </w:rPr>
              <w:t>分；</w:t>
            </w:r>
          </w:p>
          <w:p>
            <w:pPr>
              <w:pStyle w:val="8"/>
              <w:ind w:left="0" w:leftChars="0" w:firstLine="0" w:firstLineChars="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6</w:t>
            </w:r>
          </w:p>
        </w:tc>
      </w:tr>
      <w:tr>
        <w:tblPrEx>
          <w:tblCellMar>
            <w:top w:w="0" w:type="dxa"/>
            <w:left w:w="108" w:type="dxa"/>
            <w:bottom w:w="0" w:type="dxa"/>
            <w:right w:w="108" w:type="dxa"/>
          </w:tblCellMar>
        </w:tblPrEx>
        <w:trPr>
          <w:trHeight w:val="202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15"/>
              </w:numPr>
              <w:rPr>
                <w:rFonts w:hint="eastAsia"/>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安全制度 ；2、各级人员的管理制度；</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lang w:val="zh-CN"/>
                <w14:textFill>
                  <w14:solidFill>
                    <w14:schemeClr w14:val="tx1"/>
                  </w14:solidFill>
                </w14:textFill>
              </w:rPr>
              <w:t>、岗位职责；</w:t>
            </w: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lang w:val="zh-CN"/>
                <w14:textFill>
                  <w14:solidFill>
                    <w14:schemeClr w14:val="tx1"/>
                  </w14:solidFill>
                </w14:textFill>
              </w:rPr>
              <w:t>、考核制度；</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lang w:val="zh-CN"/>
                <w14:textFill>
                  <w14:solidFill>
                    <w14:schemeClr w14:val="tx1"/>
                  </w14:solidFill>
                </w14:textFill>
              </w:rPr>
              <w:t>、激励机制、监督机制、自我约束机制、信息反馈渠道及处理机制 ；</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lang w:val="zh-CN"/>
                <w14:textFill>
                  <w14:solidFill>
                    <w14:schemeClr w14:val="tx1"/>
                  </w14:solidFill>
                </w14:textFill>
              </w:rPr>
              <w:t>、问题整改与应急管理制度，根据以上</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项</w:t>
            </w:r>
            <w:r>
              <w:rPr>
                <w:rFonts w:hint="eastAsia"/>
                <w:color w:val="000000" w:themeColor="text1"/>
                <w:sz w:val="24"/>
                <w:szCs w:val="24"/>
                <w:lang w:val="zh-CN"/>
                <w14:textFill>
                  <w14:solidFill>
                    <w14:schemeClr w14:val="tx1"/>
                  </w14:solidFill>
                </w14:textFill>
              </w:rPr>
              <w:t>管理制度组织架构是否完善健全</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zh-CN"/>
                <w14:textFill>
                  <w14:solidFill>
                    <w14:schemeClr w14:val="tx1"/>
                  </w14:solidFill>
                </w14:textFill>
              </w:rPr>
              <w:t>主要工作流程和闭环管理是否清晰合理，进行分档评分：</w:t>
            </w:r>
          </w:p>
          <w:p>
            <w:pPr>
              <w:numPr>
                <w:ilvl w:val="0"/>
                <w:numId w:val="0"/>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w:t>
            </w:r>
            <w:r>
              <w:rPr>
                <w:rFonts w:hint="eastAsia"/>
                <w:color w:val="000000" w:themeColor="text1"/>
                <w:sz w:val="24"/>
                <w:szCs w:val="24"/>
                <w:lang w:val="zh-CN"/>
                <w14:textFill>
                  <w14:solidFill>
                    <w14:schemeClr w14:val="tx1"/>
                  </w14:solidFill>
                </w14:textFill>
              </w:rPr>
              <w:t>方案</w:t>
            </w:r>
            <w:r>
              <w:rPr>
                <w:rFonts w:hint="eastAsia"/>
                <w:color w:val="000000" w:themeColor="text1"/>
                <w:sz w:val="24"/>
                <w:szCs w:val="24"/>
                <w14:textFill>
                  <w14:solidFill>
                    <w14:schemeClr w14:val="tx1"/>
                  </w14:solidFill>
                </w14:textFill>
              </w:rPr>
              <w:t>符合采购方需求、</w:t>
            </w:r>
            <w:r>
              <w:rPr>
                <w:rFonts w:hint="eastAsia"/>
                <w:color w:val="000000" w:themeColor="text1"/>
                <w:sz w:val="24"/>
                <w:szCs w:val="24"/>
                <w:lang w:val="zh-CN"/>
                <w14:textFill>
                  <w14:solidFill>
                    <w14:schemeClr w14:val="tx1"/>
                  </w14:solidFill>
                </w14:textFill>
              </w:rPr>
              <w:t>详实、内容新颖给</w:t>
            </w:r>
            <w:r>
              <w:rPr>
                <w:rFonts w:hint="eastAsia"/>
                <w:color w:val="000000" w:themeColor="text1"/>
                <w:sz w:val="24"/>
                <w:szCs w:val="24"/>
                <w:lang w:val="en-US" w:eastAsia="zh-CN"/>
                <w14:textFill>
                  <w14:solidFill>
                    <w14:schemeClr w14:val="tx1"/>
                  </w14:solidFill>
                </w14:textFill>
              </w:rPr>
              <w:t>6-4.1</w:t>
            </w:r>
            <w:r>
              <w:rPr>
                <w:rFonts w:hint="eastAsia"/>
                <w:color w:val="000000" w:themeColor="text1"/>
                <w:sz w:val="24"/>
                <w:szCs w:val="24"/>
                <w14:textFill>
                  <w14:solidFill>
                    <w14:schemeClr w14:val="tx1"/>
                  </w14:solidFill>
                </w14:textFill>
              </w:rPr>
              <w:t>分；</w:t>
            </w:r>
          </w:p>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②方案基本符合采购方需求、合理、内容完整给</w:t>
            </w:r>
            <w:r>
              <w:rPr>
                <w:rFonts w:hint="eastAsia"/>
                <w:color w:val="000000" w:themeColor="text1"/>
                <w:sz w:val="24"/>
                <w:szCs w:val="24"/>
                <w:lang w:val="en-US" w:eastAsia="zh-CN"/>
                <w14:textFill>
                  <w14:solidFill>
                    <w14:schemeClr w14:val="tx1"/>
                  </w14:solidFill>
                </w14:textFill>
              </w:rPr>
              <w:t>4-2.1</w:t>
            </w:r>
            <w:r>
              <w:rPr>
                <w:rFonts w:hint="eastAsia"/>
                <w:color w:val="000000" w:themeColor="text1"/>
                <w:sz w:val="24"/>
                <w:szCs w:val="24"/>
                <w14:textFill>
                  <w14:solidFill>
                    <w14:schemeClr w14:val="tx1"/>
                  </w14:solidFill>
                </w14:textFill>
              </w:rPr>
              <w:t>分；</w:t>
            </w:r>
          </w:p>
          <w:p>
            <w:pPr>
              <w:pStyle w:val="2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color w:val="000000" w:themeColor="text1"/>
                <w:sz w:val="24"/>
                <w:szCs w:val="24"/>
                <w:lang w:val="zh-CN" w:eastAsia="zh-CN"/>
                <w14:textFill>
                  <w14:solidFill>
                    <w14:schemeClr w14:val="tx1"/>
                  </w14:solidFill>
                </w14:textFill>
              </w:rPr>
            </w:pPr>
            <w:r>
              <w:rPr>
                <w:rFonts w:hint="eastAsia"/>
                <w:color w:val="000000" w:themeColor="text1"/>
                <w:sz w:val="24"/>
                <w:szCs w:val="24"/>
                <w14:textFill>
                  <w14:solidFill>
                    <w14:schemeClr w14:val="tx1"/>
                  </w14:solidFill>
                </w14:textFill>
              </w:rPr>
              <w:t>③方案粗糙、内容缺漏给</w:t>
            </w:r>
            <w:r>
              <w:rPr>
                <w:rFonts w:hint="eastAsia"/>
                <w:color w:val="000000" w:themeColor="text1"/>
                <w:sz w:val="24"/>
                <w:szCs w:val="24"/>
                <w:lang w:val="en-US" w:eastAsia="zh-CN"/>
                <w14:textFill>
                  <w14:solidFill>
                    <w14:schemeClr w14:val="tx1"/>
                  </w14:solidFill>
                </w14:textFill>
              </w:rPr>
              <w:t>2-0</w:t>
            </w:r>
            <w:r>
              <w:rPr>
                <w:rFonts w:hint="eastAsia"/>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6</w:t>
            </w:r>
          </w:p>
        </w:tc>
      </w:tr>
      <w:tr>
        <w:tblPrEx>
          <w:tblCellMar>
            <w:top w:w="0" w:type="dxa"/>
            <w:left w:w="108" w:type="dxa"/>
            <w:bottom w:w="0" w:type="dxa"/>
            <w:right w:w="108" w:type="dxa"/>
          </w:tblCellMar>
        </w:tblPrEx>
        <w:trPr>
          <w:trHeight w:val="31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校园</w:t>
            </w:r>
            <w:r>
              <w:rPr>
                <w:rFonts w:hint="eastAsia" w:ascii="Times New Roman" w:hAnsi="Times New Roman" w:eastAsia="宋体" w:cs="Times New Roman"/>
                <w:b/>
                <w:bCs/>
                <w:color w:val="000000" w:themeColor="text1"/>
                <w:sz w:val="24"/>
                <w:szCs w:val="24"/>
                <w14:textFill>
                  <w14:solidFill>
                    <w14:schemeClr w14:val="tx1"/>
                  </w14:solidFill>
                </w14:textFill>
              </w:rPr>
              <w:t>保洁服务</w:t>
            </w:r>
            <w:r>
              <w:rPr>
                <w:rFonts w:hint="eastAsia" w:ascii="Times New Roman" w:hAnsi="Times New Roman" w:eastAsia="宋体" w:cs="Times New Roman"/>
                <w:color w:val="000000" w:themeColor="text1"/>
                <w:sz w:val="24"/>
                <w:szCs w:val="24"/>
                <w14:textFill>
                  <w14:solidFill>
                    <w14:schemeClr w14:val="tx1"/>
                  </w14:solidFill>
                </w14:textFill>
              </w:rPr>
              <w:t>方案</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lang w:val="zh-CN"/>
                <w14:textFill>
                  <w14:solidFill>
                    <w14:schemeClr w14:val="tx1"/>
                  </w14:solidFill>
                </w14:textFill>
              </w:rPr>
              <w:instrText xml:space="preserve"> = 1 \* GB3 </w:instrText>
            </w: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lang w:val="zh-CN"/>
                <w14:textFill>
                  <w14:solidFill>
                    <w14:schemeClr w14:val="tx1"/>
                  </w14:solidFill>
                </w14:textFill>
              </w:rPr>
              <w:t>①</w:t>
            </w: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lang w:val="zh-CN"/>
                <w14:textFill>
                  <w14:solidFill>
                    <w14:schemeClr w14:val="tx1"/>
                  </w14:solidFill>
                </w14:textFill>
              </w:rPr>
              <w:t>方案</w:t>
            </w:r>
            <w:r>
              <w:rPr>
                <w:rFonts w:hint="eastAsia" w:ascii="Times New Roman" w:hAnsi="Times New Roman" w:eastAsia="宋体" w:cs="Times New Roman"/>
                <w:color w:val="000000" w:themeColor="text1"/>
                <w:sz w:val="24"/>
                <w:szCs w:val="24"/>
                <w14:textFill>
                  <w14:solidFill>
                    <w14:schemeClr w14:val="tx1"/>
                  </w14:solidFill>
                </w14:textFill>
              </w:rPr>
              <w:t>符合采购方需求、</w:t>
            </w:r>
            <w:r>
              <w:rPr>
                <w:rFonts w:hint="eastAsia" w:ascii="Times New Roman" w:hAnsi="Times New Roman" w:eastAsia="宋体" w:cs="Times New Roman"/>
                <w:color w:val="000000" w:themeColor="text1"/>
                <w:sz w:val="24"/>
                <w:szCs w:val="24"/>
                <w:lang w:val="zh-CN"/>
                <w14:textFill>
                  <w14:solidFill>
                    <w14:schemeClr w14:val="tx1"/>
                  </w14:solidFill>
                </w14:textFill>
              </w:rPr>
              <w:t>详实、内容新颖、操作性强的给</w:t>
            </w:r>
            <w:r>
              <w:rPr>
                <w:rFonts w:hint="eastAsia" w:cs="Times New Roman"/>
                <w:color w:val="000000" w:themeColor="text1"/>
                <w:sz w:val="24"/>
                <w:szCs w:val="24"/>
                <w:lang w:val="en-US" w:eastAsia="zh-CN"/>
                <w14:textFill>
                  <w14:solidFill>
                    <w14:schemeClr w14:val="tx1"/>
                  </w14:solidFill>
                </w14:textFill>
              </w:rPr>
              <w:t>7-4.1</w:t>
            </w:r>
            <w:r>
              <w:rPr>
                <w:rFonts w:hint="eastAsia" w:ascii="Times New Roman" w:hAnsi="Times New Roman" w:eastAsia="宋体" w:cs="Times New Roman"/>
                <w:color w:val="000000" w:themeColor="text1"/>
                <w:sz w:val="24"/>
                <w:szCs w:val="24"/>
                <w14:textFill>
                  <w14:solidFill>
                    <w14:schemeClr w14:val="tx1"/>
                  </w14:solidFill>
                </w14:textFill>
              </w:rPr>
              <w:t>分；</w:t>
            </w:r>
          </w:p>
          <w:p>
            <w:pPr>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②方案基本符合采购方需求、合理、内容完整、可操作的给</w:t>
            </w:r>
            <w:r>
              <w:rPr>
                <w:rFonts w:hint="eastAsia" w:cs="Times New Roman"/>
                <w:color w:val="000000" w:themeColor="text1"/>
                <w:sz w:val="24"/>
                <w:szCs w:val="24"/>
                <w:lang w:val="en-US" w:eastAsia="zh-CN"/>
                <w14:textFill>
                  <w14:solidFill>
                    <w14:schemeClr w14:val="tx1"/>
                  </w14:solidFill>
                </w14:textFill>
              </w:rPr>
              <w:t>4-2.1</w:t>
            </w:r>
            <w:r>
              <w:rPr>
                <w:rFonts w:hint="eastAsia" w:ascii="Times New Roman" w:hAnsi="Times New Roman" w:eastAsia="宋体" w:cs="Times New Roman"/>
                <w:color w:val="000000" w:themeColor="text1"/>
                <w:sz w:val="24"/>
                <w:szCs w:val="24"/>
                <w14:textFill>
                  <w14:solidFill>
                    <w14:schemeClr w14:val="tx1"/>
                  </w14:solidFill>
                </w14:textFill>
              </w:rPr>
              <w:t>分；</w:t>
            </w:r>
          </w:p>
          <w:p>
            <w:pPr>
              <w:rPr>
                <w:rFonts w:hint="eastAsia"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③方案粗糙、内容缺漏、操作性差的给</w:t>
            </w:r>
            <w:r>
              <w:rPr>
                <w:rFonts w:hint="eastAsia" w:cs="Times New Roman"/>
                <w:color w:val="000000" w:themeColor="text1"/>
                <w:sz w:val="24"/>
                <w:szCs w:val="24"/>
                <w:lang w:val="en-US" w:eastAsia="zh-CN"/>
                <w14:textFill>
                  <w14:solidFill>
                    <w14:schemeClr w14:val="tx1"/>
                  </w14:solidFill>
                </w14:textFill>
              </w:rPr>
              <w:t>2-0</w:t>
            </w:r>
            <w:r>
              <w:rPr>
                <w:rFonts w:hint="eastAsia" w:ascii="Times New Roman" w:hAnsi="Times New Roman" w:eastAsia="宋体" w:cs="Times New Roman"/>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7</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000000" w:themeColor="text1"/>
                <w:sz w:val="24"/>
                <w:szCs w:val="24"/>
                <w:lang w:val="zh-CN"/>
                <w14:textFill>
                  <w14:solidFill>
                    <w14:schemeClr w14:val="tx1"/>
                  </w14:solidFill>
                </w14:textFill>
              </w:rPr>
            </w:pPr>
            <w:r>
              <w:rPr>
                <w:rFonts w:hint="eastAsia" w:ascii="Times New Roman" w:hAnsi="Times New Roman" w:eastAsia="宋体" w:cs="Times New Roman"/>
                <w:color w:val="000000" w:themeColor="text1"/>
                <w:sz w:val="24"/>
                <w:szCs w:val="24"/>
                <w:lang w:val="zh-CN" w:eastAsia="zh-CN"/>
                <w14:textFill>
                  <w14:solidFill>
                    <w14:schemeClr w14:val="tx1"/>
                  </w14:solidFill>
                </w14:textFill>
              </w:rPr>
              <w:t>校园</w:t>
            </w:r>
            <w:r>
              <w:rPr>
                <w:rFonts w:hint="eastAsia" w:ascii="Times New Roman" w:hAnsi="Times New Roman" w:eastAsia="宋体" w:cs="Times New Roman"/>
                <w:b/>
                <w:bCs/>
                <w:color w:val="000000" w:themeColor="text1"/>
                <w:sz w:val="24"/>
                <w:szCs w:val="24"/>
                <w:lang w:val="zh-CN" w:eastAsia="zh-CN"/>
                <w14:textFill>
                  <w14:solidFill>
                    <w14:schemeClr w14:val="tx1"/>
                  </w14:solidFill>
                </w14:textFill>
              </w:rPr>
              <w:t>绿化养护</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服务</w:t>
            </w:r>
            <w:r>
              <w:rPr>
                <w:rFonts w:hint="eastAsia" w:ascii="Times New Roman" w:hAnsi="Times New Roman" w:eastAsia="宋体" w:cs="Times New Roman"/>
                <w:color w:val="000000" w:themeColor="text1"/>
                <w:sz w:val="24"/>
                <w:szCs w:val="24"/>
                <w:lang w:val="zh-CN"/>
                <w14:textFill>
                  <w14:solidFill>
                    <w14:schemeClr w14:val="tx1"/>
                  </w14:solidFill>
                </w14:textFill>
              </w:rPr>
              <w:t>方案</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p>
          <w:p>
            <w:pPr>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lang w:val="zh-CN"/>
                <w14:textFill>
                  <w14:solidFill>
                    <w14:schemeClr w14:val="tx1"/>
                  </w14:solidFill>
                </w14:textFill>
              </w:rPr>
              <w:instrText xml:space="preserve"> = 1 \* GB3 </w:instrText>
            </w: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lang w:val="zh-CN"/>
                <w14:textFill>
                  <w14:solidFill>
                    <w14:schemeClr w14:val="tx1"/>
                  </w14:solidFill>
                </w14:textFill>
              </w:rPr>
              <w:t>①</w:t>
            </w: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lang w:val="zh-CN"/>
                <w14:textFill>
                  <w14:solidFill>
                    <w14:schemeClr w14:val="tx1"/>
                  </w14:solidFill>
                </w14:textFill>
              </w:rPr>
              <w:t>方案</w:t>
            </w:r>
            <w:r>
              <w:rPr>
                <w:rFonts w:hint="eastAsia" w:ascii="Times New Roman" w:hAnsi="Times New Roman" w:eastAsia="宋体" w:cs="Times New Roman"/>
                <w:color w:val="000000" w:themeColor="text1"/>
                <w:sz w:val="24"/>
                <w:szCs w:val="24"/>
                <w14:textFill>
                  <w14:solidFill>
                    <w14:schemeClr w14:val="tx1"/>
                  </w14:solidFill>
                </w14:textFill>
              </w:rPr>
              <w:t>符合采购方需求、</w:t>
            </w:r>
            <w:r>
              <w:rPr>
                <w:rFonts w:hint="eastAsia" w:ascii="Times New Roman" w:hAnsi="Times New Roman" w:eastAsia="宋体" w:cs="Times New Roman"/>
                <w:color w:val="000000" w:themeColor="text1"/>
                <w:sz w:val="24"/>
                <w:szCs w:val="24"/>
                <w:lang w:val="zh-CN"/>
                <w14:textFill>
                  <w14:solidFill>
                    <w14:schemeClr w14:val="tx1"/>
                  </w14:solidFill>
                </w14:textFill>
              </w:rPr>
              <w:t>详实、内容新颖、操作性强的给</w:t>
            </w:r>
            <w:r>
              <w:rPr>
                <w:rFonts w:hint="eastAsia" w:cs="Times New Roman"/>
                <w:color w:val="000000" w:themeColor="text1"/>
                <w:sz w:val="24"/>
                <w:szCs w:val="24"/>
                <w:lang w:val="en-US" w:eastAsia="zh-CN"/>
                <w14:textFill>
                  <w14:solidFill>
                    <w14:schemeClr w14:val="tx1"/>
                  </w14:solidFill>
                </w14:textFill>
              </w:rPr>
              <w:t>7-4.1</w:t>
            </w:r>
            <w:r>
              <w:rPr>
                <w:rFonts w:hint="eastAsia" w:ascii="Times New Roman" w:hAnsi="Times New Roman" w:eastAsia="宋体" w:cs="Times New Roman"/>
                <w:color w:val="000000" w:themeColor="text1"/>
                <w:sz w:val="24"/>
                <w:szCs w:val="24"/>
                <w14:textFill>
                  <w14:solidFill>
                    <w14:schemeClr w14:val="tx1"/>
                  </w14:solidFill>
                </w14:textFill>
              </w:rPr>
              <w:t>分；</w:t>
            </w:r>
          </w:p>
          <w:p>
            <w:pPr>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②方案基本符合采购方需求、合理、内容完整、可操作的给</w:t>
            </w:r>
            <w:r>
              <w:rPr>
                <w:rFonts w:hint="eastAsia" w:cs="Times New Roman"/>
                <w:color w:val="000000" w:themeColor="text1"/>
                <w:sz w:val="24"/>
                <w:szCs w:val="24"/>
                <w:lang w:val="en-US" w:eastAsia="zh-CN"/>
                <w14:textFill>
                  <w14:solidFill>
                    <w14:schemeClr w14:val="tx1"/>
                  </w14:solidFill>
                </w14:textFill>
              </w:rPr>
              <w:t>4-2.1</w:t>
            </w:r>
            <w:r>
              <w:rPr>
                <w:rFonts w:hint="eastAsia" w:ascii="Times New Roman" w:hAnsi="Times New Roman" w:eastAsia="宋体" w:cs="Times New Roman"/>
                <w:color w:val="000000" w:themeColor="text1"/>
                <w:sz w:val="24"/>
                <w:szCs w:val="24"/>
                <w14:textFill>
                  <w14:solidFill>
                    <w14:schemeClr w14:val="tx1"/>
                  </w14:solidFill>
                </w14:textFill>
              </w:rPr>
              <w:t>分；</w:t>
            </w:r>
          </w:p>
          <w:p>
            <w:pPr>
              <w:pStyle w:val="8"/>
              <w:ind w:left="0" w:leftChars="0" w:firstLine="0" w:firstLineChars="0"/>
              <w:rPr>
                <w:rFonts w:hint="eastAsia"/>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③方案粗糙、内容缺漏、操作性差的给</w:t>
            </w:r>
            <w:r>
              <w:rPr>
                <w:rFonts w:hint="eastAsia" w:cs="Times New Roman"/>
                <w:color w:val="000000" w:themeColor="text1"/>
                <w:sz w:val="24"/>
                <w:szCs w:val="24"/>
                <w:lang w:val="en-US" w:eastAsia="zh-CN"/>
                <w14:textFill>
                  <w14:solidFill>
                    <w14:schemeClr w14:val="tx1"/>
                  </w14:solidFill>
                </w14:textFill>
              </w:rPr>
              <w:t>2-0</w:t>
            </w:r>
            <w:r>
              <w:rPr>
                <w:rFonts w:hint="eastAsia" w:ascii="Times New Roman" w:hAnsi="Times New Roman" w:eastAsia="宋体" w:cs="Times New Roman"/>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7</w:t>
            </w:r>
          </w:p>
        </w:tc>
      </w:tr>
      <w:tr>
        <w:tblPrEx>
          <w:tblCellMar>
            <w:top w:w="0" w:type="dxa"/>
            <w:left w:w="108" w:type="dxa"/>
            <w:bottom w:w="0" w:type="dxa"/>
            <w:right w:w="108" w:type="dxa"/>
          </w:tblCellMar>
        </w:tblPrEx>
        <w:trPr>
          <w:trHeight w:val="27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sz w:val="24"/>
                <w:szCs w:val="24"/>
                <w:lang w:val="zh-CN" w:eastAsia="zh-CN"/>
                <w14:textFill>
                  <w14:solidFill>
                    <w14:schemeClr w14:val="tx1"/>
                  </w14:solidFill>
                </w14:textFill>
              </w:rPr>
              <w:t>设备设施</w:t>
            </w:r>
            <w:r>
              <w:rPr>
                <w:rFonts w:hint="eastAsia" w:ascii="Times New Roman" w:hAnsi="Times New Roman" w:eastAsia="宋体" w:cs="Times New Roman"/>
                <w:b/>
                <w:bCs/>
                <w:color w:val="000000" w:themeColor="text1"/>
                <w:sz w:val="24"/>
                <w:szCs w:val="24"/>
                <w:lang w:val="zh-CN" w:eastAsia="zh-CN"/>
                <w14:textFill>
                  <w14:solidFill>
                    <w14:schemeClr w14:val="tx1"/>
                  </w14:solidFill>
                </w14:textFill>
              </w:rPr>
              <w:t>维修维护服务</w:t>
            </w:r>
            <w:r>
              <w:rPr>
                <w:rFonts w:hint="eastAsia" w:ascii="Times New Roman" w:hAnsi="Times New Roman" w:eastAsia="宋体" w:cs="Times New Roman"/>
                <w:color w:val="000000" w:themeColor="text1"/>
                <w:sz w:val="24"/>
                <w:szCs w:val="24"/>
                <w:lang w:val="zh-CN"/>
                <w14:textFill>
                  <w14:solidFill>
                    <w14:schemeClr w14:val="tx1"/>
                  </w14:solidFill>
                </w14:textFill>
              </w:rPr>
              <w:t>方案</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p>
          <w:p>
            <w:pPr>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lang w:val="zh-CN"/>
                <w14:textFill>
                  <w14:solidFill>
                    <w14:schemeClr w14:val="tx1"/>
                  </w14:solidFill>
                </w14:textFill>
              </w:rPr>
              <w:instrText xml:space="preserve"> = 1 \* GB3 </w:instrText>
            </w: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lang w:val="zh-CN"/>
                <w14:textFill>
                  <w14:solidFill>
                    <w14:schemeClr w14:val="tx1"/>
                  </w14:solidFill>
                </w14:textFill>
              </w:rPr>
              <w:t>①</w:t>
            </w:r>
            <w:r>
              <w:rPr>
                <w:rFonts w:hint="eastAsia" w:ascii="Times New Roman" w:hAnsi="Times New Roman" w:eastAsia="宋体" w:cs="Times New Roman"/>
                <w:color w:val="000000" w:themeColor="text1"/>
                <w:sz w:val="24"/>
                <w:szCs w:val="24"/>
                <w:lang w:val="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lang w:val="zh-CN"/>
                <w14:textFill>
                  <w14:solidFill>
                    <w14:schemeClr w14:val="tx1"/>
                  </w14:solidFill>
                </w14:textFill>
              </w:rPr>
              <w:t>方案</w:t>
            </w:r>
            <w:r>
              <w:rPr>
                <w:rFonts w:hint="eastAsia" w:ascii="Times New Roman" w:hAnsi="Times New Roman" w:eastAsia="宋体" w:cs="Times New Roman"/>
                <w:color w:val="000000" w:themeColor="text1"/>
                <w:sz w:val="24"/>
                <w:szCs w:val="24"/>
                <w14:textFill>
                  <w14:solidFill>
                    <w14:schemeClr w14:val="tx1"/>
                  </w14:solidFill>
                </w14:textFill>
              </w:rPr>
              <w:t>符合采购方需求、</w:t>
            </w:r>
            <w:r>
              <w:rPr>
                <w:rFonts w:hint="eastAsia" w:ascii="Times New Roman" w:hAnsi="Times New Roman" w:eastAsia="宋体" w:cs="Times New Roman"/>
                <w:color w:val="000000" w:themeColor="text1"/>
                <w:sz w:val="24"/>
                <w:szCs w:val="24"/>
                <w:lang w:val="zh-CN"/>
                <w14:textFill>
                  <w14:solidFill>
                    <w14:schemeClr w14:val="tx1"/>
                  </w14:solidFill>
                </w14:textFill>
              </w:rPr>
              <w:t>详实、内容新颖、操作性强的给</w:t>
            </w:r>
            <w:r>
              <w:rPr>
                <w:rFonts w:hint="eastAsia" w:cs="Times New Roman"/>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-4.1</w:t>
            </w:r>
            <w:r>
              <w:rPr>
                <w:rFonts w:hint="eastAsia" w:ascii="Times New Roman" w:hAnsi="Times New Roman" w:eastAsia="宋体" w:cs="Times New Roman"/>
                <w:color w:val="000000" w:themeColor="text1"/>
                <w:sz w:val="24"/>
                <w:szCs w:val="24"/>
                <w14:textFill>
                  <w14:solidFill>
                    <w14:schemeClr w14:val="tx1"/>
                  </w14:solidFill>
                </w14:textFill>
              </w:rPr>
              <w:t>分；</w:t>
            </w:r>
          </w:p>
          <w:p>
            <w:pPr>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②方案基本符合采购方需求、合理、内容完整、可操作的给</w:t>
            </w:r>
            <w:r>
              <w:rPr>
                <w:rFonts w:hint="eastAsia" w:cs="Times New Roman"/>
                <w:color w:val="000000" w:themeColor="text1"/>
                <w:sz w:val="24"/>
                <w:szCs w:val="24"/>
                <w:lang w:val="en-US" w:eastAsia="zh-CN"/>
                <w14:textFill>
                  <w14:solidFill>
                    <w14:schemeClr w14:val="tx1"/>
                  </w14:solidFill>
                </w14:textFill>
              </w:rPr>
              <w:t>4-2.1</w:t>
            </w:r>
            <w:r>
              <w:rPr>
                <w:rFonts w:hint="eastAsia" w:ascii="Times New Roman" w:hAnsi="Times New Roman" w:eastAsia="宋体" w:cs="Times New Roman"/>
                <w:color w:val="000000" w:themeColor="text1"/>
                <w:sz w:val="24"/>
                <w:szCs w:val="24"/>
                <w14:textFill>
                  <w14:solidFill>
                    <w14:schemeClr w14:val="tx1"/>
                  </w14:solidFill>
                </w14:textFill>
              </w:rPr>
              <w:t>分；</w:t>
            </w:r>
          </w:p>
          <w:p>
            <w:pPr>
              <w:numPr>
                <w:ilvl w:val="0"/>
                <w:numId w:val="0"/>
              </w:numPr>
              <w:spacing w:line="240" w:lineRule="auto"/>
              <w:rPr>
                <w:rFonts w:hint="eastAsia"/>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③方案粗糙、内容缺漏、操作性差的给</w:t>
            </w:r>
            <w:r>
              <w:rPr>
                <w:rFonts w:hint="eastAsia" w:cs="Times New Roman"/>
                <w:color w:val="000000" w:themeColor="text1"/>
                <w:sz w:val="24"/>
                <w:szCs w:val="24"/>
                <w:lang w:val="en-US" w:eastAsia="zh-CN"/>
                <w14:textFill>
                  <w14:solidFill>
                    <w14:schemeClr w14:val="tx1"/>
                  </w14:solidFill>
                </w14:textFill>
              </w:rPr>
              <w:t>2-0</w:t>
            </w:r>
            <w:r>
              <w:rPr>
                <w:rFonts w:hint="eastAsia" w:ascii="Times New Roman" w:hAnsi="Times New Roman" w:eastAsia="宋体" w:cs="Times New Roman"/>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6</w:t>
            </w:r>
          </w:p>
        </w:tc>
      </w:tr>
      <w:tr>
        <w:tblPrEx>
          <w:tblCellMar>
            <w:top w:w="0" w:type="dxa"/>
            <w:left w:w="108" w:type="dxa"/>
            <w:bottom w:w="0" w:type="dxa"/>
            <w:right w:w="108" w:type="dxa"/>
          </w:tblCellMar>
        </w:tblPrEx>
        <w:trPr>
          <w:trHeight w:val="12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投入设备</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投标人投入的与本次采购服务需求相关的设备情况</w:t>
            </w:r>
            <w:r>
              <w:rPr>
                <w:rFonts w:hint="eastAsia"/>
                <w:color w:val="000000" w:themeColor="text1"/>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如</w:t>
            </w:r>
            <w:r>
              <w:rPr>
                <w:rFonts w:hint="eastAsia" w:ascii="宋体" w:hAnsi="宋体" w:cs="宋体"/>
                <w:color w:val="000000"/>
                <w:sz w:val="24"/>
              </w:rPr>
              <w:t>自动洗地机</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sz w:val="24"/>
              </w:rPr>
              <w:t>高压清洗机</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sz w:val="24"/>
              </w:rPr>
              <w:t>电动四轮高压清洗车</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sz w:val="24"/>
              </w:rPr>
              <w:t>抛光机</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sz w:val="24"/>
              </w:rPr>
              <w:t>擦地机</w:t>
            </w:r>
            <w:r>
              <w:rPr>
                <w:rFonts w:hint="eastAsia" w:ascii="宋体" w:hAnsi="宋体" w:cs="宋体"/>
                <w:color w:val="000000"/>
                <w:sz w:val="24"/>
                <w:lang w:eastAsia="zh-CN"/>
              </w:rPr>
              <w:t>、</w:t>
            </w:r>
            <w:r>
              <w:rPr>
                <w:rFonts w:hint="eastAsia" w:ascii="宋体" w:hAnsi="宋体" w:cs="宋体"/>
                <w:color w:val="000000"/>
                <w:sz w:val="24"/>
              </w:rPr>
              <w:t>吸水机</w:t>
            </w:r>
            <w:r>
              <w:rPr>
                <w:rFonts w:hint="eastAsia" w:ascii="宋体" w:hAnsi="宋体" w:cs="宋体"/>
                <w:color w:val="000000"/>
                <w:sz w:val="24"/>
                <w:lang w:eastAsia="zh-CN"/>
              </w:rPr>
              <w:t>、</w:t>
            </w:r>
            <w:r>
              <w:rPr>
                <w:rFonts w:hint="eastAsia" w:ascii="宋体" w:hAnsi="宋体" w:cs="宋体"/>
                <w:color w:val="000000"/>
                <w:sz w:val="24"/>
              </w:rPr>
              <w:t>吸尘机</w:t>
            </w:r>
            <w:r>
              <w:rPr>
                <w:rFonts w:hint="eastAsia" w:ascii="宋体" w:hAnsi="宋体" w:cs="宋体"/>
                <w:color w:val="000000"/>
                <w:sz w:val="24"/>
                <w:lang w:eastAsia="zh-CN"/>
              </w:rPr>
              <w:t>、</w:t>
            </w:r>
            <w:r>
              <w:rPr>
                <w:rFonts w:hint="eastAsia" w:ascii="宋体" w:hAnsi="宋体" w:cs="宋体"/>
                <w:color w:val="000000"/>
                <w:sz w:val="24"/>
              </w:rPr>
              <w:t>扫路机</w:t>
            </w:r>
            <w:r>
              <w:rPr>
                <w:rFonts w:hint="eastAsia" w:ascii="宋体" w:hAnsi="宋体" w:cs="宋体"/>
                <w:color w:val="000000"/>
                <w:sz w:val="24"/>
                <w:lang w:eastAsia="zh-CN"/>
              </w:rPr>
              <w:t>、</w:t>
            </w:r>
            <w:r>
              <w:rPr>
                <w:rFonts w:hint="eastAsia" w:ascii="宋体" w:hAnsi="宋体" w:cs="宋体"/>
                <w:color w:val="000000"/>
                <w:sz w:val="24"/>
              </w:rPr>
              <w:t>双面擦玻璃器</w:t>
            </w:r>
            <w:r>
              <w:rPr>
                <w:rFonts w:hint="eastAsia" w:ascii="宋体" w:hAnsi="宋体" w:cs="宋体"/>
                <w:color w:val="000000"/>
                <w:sz w:val="24"/>
                <w:lang w:eastAsia="zh-CN"/>
              </w:rPr>
              <w:t>、</w:t>
            </w:r>
            <w:r>
              <w:rPr>
                <w:rFonts w:hint="eastAsia" w:ascii="宋体" w:hAnsi="宋体" w:cs="宋体"/>
                <w:color w:val="000000"/>
                <w:sz w:val="24"/>
              </w:rPr>
              <w:t>三轮人力垃圾车</w:t>
            </w:r>
            <w:r>
              <w:rPr>
                <w:rFonts w:hint="eastAsia" w:ascii="宋体" w:hAnsi="宋体" w:cs="宋体"/>
                <w:color w:val="000000"/>
                <w:sz w:val="24"/>
                <w:lang w:eastAsia="zh-CN"/>
              </w:rPr>
              <w:t>、</w:t>
            </w:r>
            <w:r>
              <w:rPr>
                <w:rFonts w:hint="eastAsia" w:ascii="宋体" w:hAnsi="宋体" w:cs="宋体"/>
                <w:color w:val="000000"/>
                <w:sz w:val="24"/>
              </w:rPr>
              <w:t>四轮平板车</w:t>
            </w:r>
            <w:r>
              <w:rPr>
                <w:rFonts w:hint="eastAsia" w:ascii="宋体" w:hAnsi="宋体" w:cs="宋体"/>
                <w:color w:val="000000"/>
                <w:sz w:val="24"/>
                <w:lang w:eastAsia="zh-CN"/>
              </w:rPr>
              <w:t>、</w:t>
            </w:r>
            <w:r>
              <w:rPr>
                <w:rFonts w:hint="eastAsia" w:ascii="宋体" w:hAnsi="宋体" w:cs="宋体"/>
                <w:color w:val="000000"/>
                <w:sz w:val="24"/>
              </w:rPr>
              <w:t>四轮垃圾车</w:t>
            </w:r>
            <w:r>
              <w:rPr>
                <w:rFonts w:hint="eastAsia" w:ascii="宋体" w:hAnsi="宋体" w:cs="宋体"/>
                <w:color w:val="000000" w:themeColor="text1"/>
                <w:sz w:val="24"/>
                <w:szCs w:val="24"/>
                <w:lang w:eastAsia="zh-CN"/>
                <w14:textFill>
                  <w14:solidFill>
                    <w14:schemeClr w14:val="tx1"/>
                  </w14:solidFill>
                </w14:textFill>
              </w:rPr>
              <w:t>等</w:t>
            </w:r>
            <w:r>
              <w:rPr>
                <w:rFonts w:hint="eastAsia"/>
                <w:color w:val="000000" w:themeColor="text1"/>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，根据设备情况（品牌、产地、规格、用途的详细说明）要求提供设备照片、进货发票原件扫描件或相关证明。</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①设备先进、使用性能</w:t>
            </w:r>
            <w:r>
              <w:rPr>
                <w:rFonts w:hint="eastAsia" w:cs="Times New Roman"/>
                <w:color w:val="000000" w:themeColor="text1"/>
                <w:sz w:val="24"/>
                <w:szCs w:val="24"/>
                <w:lang w:val="en-US" w:eastAsia="zh-CN"/>
                <w14:textFill>
                  <w14:solidFill>
                    <w14:schemeClr w14:val="tx1"/>
                  </w14:solidFill>
                </w14:textFill>
              </w:rPr>
              <w:t>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优于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本次采购服务需求的给</w:t>
            </w:r>
            <w:r>
              <w:rPr>
                <w:rFonts w:hint="eastAsia" w:cs="Times New Roman"/>
                <w:color w:val="000000" w:themeColor="text1"/>
                <w:sz w:val="24"/>
                <w:szCs w:val="24"/>
                <w:lang w:val="en-US" w:eastAsia="zh-CN"/>
                <w14:textFill>
                  <w14:solidFill>
                    <w14:schemeClr w14:val="tx1"/>
                  </w14:solidFill>
                </w14:textFill>
              </w:rPr>
              <w:t>5-3.1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②设备</w:t>
            </w:r>
            <w:r>
              <w:rPr>
                <w:rFonts w:hint="eastAsia" w:cs="Times New Roman"/>
                <w:color w:val="000000" w:themeColor="text1"/>
                <w:sz w:val="24"/>
                <w:szCs w:val="24"/>
                <w:lang w:val="en-US" w:eastAsia="zh-CN"/>
                <w14:textFill>
                  <w14:solidFill>
                    <w14:schemeClr w14:val="tx1"/>
                  </w14:solidFill>
                </w14:textFill>
              </w:rPr>
              <w:t>常规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、使用性能佳、完全满足本次采购服务需求的给</w:t>
            </w:r>
            <w:r>
              <w:rPr>
                <w:rFonts w:hint="eastAsia" w:cs="Times New Roman"/>
                <w:color w:val="000000" w:themeColor="text1"/>
                <w:sz w:val="24"/>
                <w:szCs w:val="24"/>
                <w:lang w:val="en-US" w:eastAsia="zh-CN"/>
                <w14:textFill>
                  <w14:solidFill>
                    <w14:schemeClr w14:val="tx1"/>
                  </w14:solidFill>
                </w14:textFill>
              </w:rPr>
              <w:t>3-1.1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ind w:left="0" w:leftChars="0" w:firstLine="0" w:firstLineChars="0"/>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③设备齐全、使用性能一般、基本满足本次采购服务需求的给</w:t>
            </w:r>
            <w:r>
              <w:rPr>
                <w:rFonts w:hint="eastAsia" w:cs="Times New Roman"/>
                <w:color w:val="000000" w:themeColor="text1"/>
                <w:sz w:val="24"/>
                <w:szCs w:val="24"/>
                <w:lang w:val="en-US" w:eastAsia="zh-CN"/>
                <w14:textFill>
                  <w14:solidFill>
                    <w14:schemeClr w14:val="tx1"/>
                  </w14:solidFill>
                </w14:textFill>
              </w:rPr>
              <w:t>1-0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r>
              <w:rPr>
                <w:rFonts w:hint="eastAsia"/>
                <w:color w:val="000000" w:themeColor="text1"/>
                <w:sz w:val="24"/>
                <w:szCs w:val="24"/>
                <w14:textFill>
                  <w14:solidFill>
                    <w14:schemeClr w14:val="tx1"/>
                  </w14:solidFill>
                </w14:textFill>
              </w:rPr>
              <w:t>。</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163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服务人员配置</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16"/>
              </w:numPr>
              <w:spacing w:line="240" w:lineRule="auto"/>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项目经理履历要求：</w:t>
            </w:r>
            <w:r>
              <w:rPr>
                <w:rFonts w:hint="default" w:ascii="宋体" w:hAnsi="宋体" w:eastAsia="宋体" w:cs="宋体"/>
                <w:b w:val="0"/>
                <w:bCs w:val="0"/>
                <w:i w:val="0"/>
                <w:iCs w:val="0"/>
                <w:color w:val="000000" w:themeColor="text1"/>
                <w:sz w:val="24"/>
                <w:szCs w:val="24"/>
                <w:lang w:val="en-US" w:eastAsia="zh-CN"/>
                <w14:textFill>
                  <w14:solidFill>
                    <w14:schemeClr w14:val="tx1"/>
                  </w14:solidFill>
                </w14:textFill>
              </w:rPr>
              <w:t>①</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年龄45周岁及以下，具有本科及以上学历的得1分；</w:t>
            </w:r>
            <w:r>
              <w:rPr>
                <w:rFonts w:hint="default" w:ascii="宋体" w:hAnsi="宋体" w:eastAsia="宋体" w:cs="宋体"/>
                <w:b w:val="0"/>
                <w:bCs w:val="0"/>
                <w:i w:val="0"/>
                <w:iCs w:val="0"/>
                <w:color w:val="000000" w:themeColor="text1"/>
                <w:sz w:val="24"/>
                <w:szCs w:val="24"/>
                <w:lang w:val="en-US" w:eastAsia="zh-CN"/>
                <w14:textFill>
                  <w14:solidFill>
                    <w14:schemeClr w14:val="tx1"/>
                  </w14:solidFill>
                </w14:textFill>
              </w:rPr>
              <w:t>②</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具有全国物业经理上岗证得1分；</w:t>
            </w:r>
            <w:r>
              <w:rPr>
                <w:rFonts w:hint="default" w:ascii="宋体" w:hAnsi="宋体" w:eastAsia="宋体" w:cs="宋体"/>
                <w:b w:val="0"/>
                <w:bCs w:val="0"/>
                <w:i w:val="0"/>
                <w:iCs w:val="0"/>
                <w:color w:val="000000" w:themeColor="text1"/>
                <w:sz w:val="24"/>
                <w:szCs w:val="24"/>
                <w:lang w:val="en-US" w:eastAsia="zh-CN"/>
                <w14:textFill>
                  <w14:solidFill>
                    <w14:schemeClr w14:val="tx1"/>
                  </w14:solidFill>
                </w14:textFill>
              </w:rPr>
              <w:t>③</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具有垃圾分类督导员证的得1分；④具有5年及以上的高校校园物业管理服务经历的得1分；⑤具有3年及以上类似项目负责人任职经历得1分，须提供业主方证明材料；</w:t>
            </w:r>
            <w:r>
              <w:rPr>
                <w:rFonts w:hint="eastAsia" w:ascii="宋体" w:hAnsi="宋体" w:eastAsia="宋体" w:cs="宋体"/>
                <w:b w:val="0"/>
                <w:bCs w:val="0"/>
                <w:i w:val="0"/>
                <w:iCs w:val="0"/>
                <w:color w:val="000000" w:themeColor="text1"/>
                <w:sz w:val="24"/>
                <w:szCs w:val="24"/>
                <w:lang w:val="zh-CN" w:eastAsia="zh-CN"/>
                <w14:textFill>
                  <w14:solidFill>
                    <w14:schemeClr w14:val="tx1"/>
                  </w14:solidFill>
                </w14:textFill>
              </w:rPr>
              <w:t>最高得</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5分，不满足</w:t>
            </w:r>
            <w:r>
              <w:rPr>
                <w:rFonts w:hint="eastAsia" w:ascii="宋体" w:hAnsi="宋体" w:eastAsia="宋体" w:cs="宋体"/>
                <w:b w:val="0"/>
                <w:bCs w:val="0"/>
                <w:i w:val="0"/>
                <w:iCs w:val="0"/>
                <w:color w:val="000000" w:themeColor="text1"/>
                <w:sz w:val="24"/>
                <w:szCs w:val="24"/>
                <w:lang w:val="zh-CN" w:eastAsia="zh-CN"/>
                <w14:textFill>
                  <w14:solidFill>
                    <w14:schemeClr w14:val="tx1"/>
                  </w14:solidFill>
                </w14:textFill>
              </w:rPr>
              <w:t>不得分</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w:t>
            </w:r>
          </w:p>
          <w:p>
            <w:pPr>
              <w:numPr>
                <w:ilvl w:val="0"/>
                <w:numId w:val="16"/>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2.保洁主管履历要求：</w:t>
            </w:r>
            <w:r>
              <w:rPr>
                <w:rFonts w:hint="default" w:ascii="宋体" w:hAnsi="宋体" w:eastAsia="宋体" w:cs="宋体"/>
                <w:b w:val="0"/>
                <w:bCs w:val="0"/>
                <w:i w:val="0"/>
                <w:iCs w:val="0"/>
                <w:color w:val="000000" w:themeColor="text1"/>
                <w:sz w:val="24"/>
                <w:szCs w:val="24"/>
                <w:lang w:val="en-US" w:eastAsia="zh-CN"/>
                <w14:textFill>
                  <w14:solidFill>
                    <w14:schemeClr w14:val="tx1"/>
                  </w14:solidFill>
                </w14:textFill>
              </w:rPr>
              <w:t>①</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年龄45周岁以下，具有大专及以上学历的得1分；</w:t>
            </w:r>
            <w:r>
              <w:rPr>
                <w:rFonts w:hint="default" w:ascii="宋体" w:hAnsi="宋体" w:eastAsia="宋体" w:cs="宋体"/>
                <w:b w:val="0"/>
                <w:bCs w:val="0"/>
                <w:i w:val="0"/>
                <w:iCs w:val="0"/>
                <w:color w:val="000000" w:themeColor="text1"/>
                <w:sz w:val="24"/>
                <w:szCs w:val="24"/>
                <w:lang w:val="en-US" w:eastAsia="zh-CN"/>
                <w14:textFill>
                  <w14:solidFill>
                    <w14:schemeClr w14:val="tx1"/>
                  </w14:solidFill>
                </w14:textFill>
              </w:rPr>
              <w:t>②</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具有垃圾分类相关职业资格证书的，得1分；</w:t>
            </w:r>
            <w:r>
              <w:rPr>
                <w:rFonts w:hint="default" w:ascii="宋体" w:hAnsi="宋体" w:eastAsia="宋体" w:cs="宋体"/>
                <w:b w:val="0"/>
                <w:bCs w:val="0"/>
                <w:i w:val="0"/>
                <w:iCs w:val="0"/>
                <w:color w:val="000000" w:themeColor="text1"/>
                <w:sz w:val="24"/>
                <w:szCs w:val="24"/>
                <w:lang w:val="en-US" w:eastAsia="zh-CN"/>
                <w14:textFill>
                  <w14:solidFill>
                    <w14:schemeClr w14:val="tx1"/>
                  </w14:solidFill>
                </w14:textFill>
              </w:rPr>
              <w:t>③</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具有</w:t>
            </w:r>
            <w:r>
              <w:rPr>
                <w:rFonts w:hint="eastAsia" w:ascii="宋体" w:hAnsi="宋体" w:cs="宋体"/>
                <w:b w:val="0"/>
                <w:bCs w:val="0"/>
                <w:color w:val="000000" w:themeColor="text1"/>
                <w:kern w:val="0"/>
                <w:sz w:val="24"/>
                <w:szCs w:val="24"/>
                <w14:textFill>
                  <w14:solidFill>
                    <w14:schemeClr w14:val="tx1"/>
                  </w14:solidFill>
                </w14:textFill>
              </w:rPr>
              <w:t>3年及以上学校保</w:t>
            </w:r>
            <w:r>
              <w:rPr>
                <w:rFonts w:hint="eastAsia" w:ascii="宋体" w:hAnsi="宋体" w:cs="宋体"/>
                <w:color w:val="000000" w:themeColor="text1"/>
                <w:kern w:val="0"/>
                <w:sz w:val="24"/>
                <w:szCs w:val="24"/>
                <w14:textFill>
                  <w14:solidFill>
                    <w14:schemeClr w14:val="tx1"/>
                  </w14:solidFill>
                </w14:textFill>
              </w:rPr>
              <w:t>洁管理服务工作经验</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的1分；须提供业主方证明材料；</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最高得</w:t>
            </w:r>
            <w:r>
              <w:rPr>
                <w:rFonts w:hint="eastAsia"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分，不满足</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不得分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numPr>
                <w:ilvl w:val="0"/>
                <w:numId w:val="0"/>
              </w:numPr>
              <w:spacing w:line="240" w:lineRule="auto"/>
              <w:rPr>
                <w:rFonts w:hint="eastAsia"/>
                <w:i/>
                <w:iCs/>
                <w:color w:val="000000" w:themeColor="text1"/>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注：须提供学历、职称或等级证书，工作经历和在投标单位近6个月社保缴纳证明（截止开标之日起），以提供的社保部门出具的投标人为其缴纳的社保证明时间为准。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271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17"/>
              </w:numPr>
              <w:spacing w:line="240" w:lineRule="auto"/>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工程维修</w:t>
            </w:r>
            <w:r>
              <w:rPr>
                <w:rFonts w:hint="eastAsia" w:cs="Times New Roman"/>
                <w:color w:val="000000" w:themeColor="text1"/>
                <w:sz w:val="24"/>
                <w:szCs w:val="24"/>
                <w:lang w:val="en-US" w:eastAsia="zh-CN"/>
                <w14:textFill>
                  <w14:solidFill>
                    <w14:schemeClr w14:val="tx1"/>
                  </w14:solidFill>
                </w14:textFill>
              </w:rPr>
              <w:t>人员（2人）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要求：</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①</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需1人具有人社部门颁发的维修电工证书得1分；</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②</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需1人持低压电工作业证得1分；</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③</w:t>
            </w:r>
            <w:r>
              <w:rPr>
                <w:rFonts w:hint="eastAsia" w:ascii="宋体" w:hAnsi="宋体" w:cs="宋体"/>
                <w:color w:val="000000" w:themeColor="text1"/>
                <w:sz w:val="24"/>
                <w14:textFill>
                  <w14:solidFill>
                    <w14:schemeClr w14:val="tx1"/>
                  </w14:solidFill>
                </w14:textFill>
              </w:rPr>
              <w:t>需1</w:t>
            </w:r>
            <w:r>
              <w:rPr>
                <w:rFonts w:hint="eastAsia" w:ascii="宋体" w:hAnsi="宋体" w:cs="宋体"/>
                <w:color w:val="000000" w:themeColor="text1"/>
                <w:sz w:val="24"/>
                <w:lang w:eastAsia="zh-CN"/>
                <w14:textFill>
                  <w14:solidFill>
                    <w14:schemeClr w14:val="tx1"/>
                  </w14:solidFill>
                </w14:textFill>
              </w:rPr>
              <w:t>人持</w:t>
            </w:r>
            <w:r>
              <w:rPr>
                <w:rFonts w:hint="eastAsia" w:ascii="宋体" w:hAnsi="宋体" w:cs="宋体"/>
                <w:color w:val="000000" w:themeColor="text1"/>
                <w:sz w:val="24"/>
                <w14:textFill>
                  <w14:solidFill>
                    <w14:schemeClr w14:val="tx1"/>
                  </w14:solidFill>
                </w14:textFill>
              </w:rPr>
              <w:t>电梯安全管理相关资格证</w:t>
            </w:r>
            <w:r>
              <w:rPr>
                <w:rFonts w:hint="eastAsia" w:ascii="宋体" w:hAnsi="宋体" w:cs="宋体"/>
                <w:color w:val="000000" w:themeColor="text1"/>
                <w:sz w:val="24"/>
                <w:lang w:eastAsia="zh-CN"/>
                <w14:textFill>
                  <w14:solidFill>
                    <w14:schemeClr w14:val="tx1"/>
                  </w14:solidFill>
                </w14:textFill>
              </w:rPr>
              <w:t>书得</w:t>
            </w:r>
            <w:r>
              <w:rPr>
                <w:rFonts w:hint="eastAsia" w:ascii="宋体" w:hAnsi="宋体" w:cs="宋体"/>
                <w:color w:val="000000" w:themeColor="text1"/>
                <w:sz w:val="24"/>
                <w:lang w:val="en-US" w:eastAsia="zh-CN"/>
                <w14:textFill>
                  <w14:solidFill>
                    <w14:schemeClr w14:val="tx1"/>
                  </w14:solidFill>
                </w14:textFill>
              </w:rPr>
              <w:t>1分，</w:t>
            </w:r>
            <w:r>
              <w:rPr>
                <w:rFonts w:hint="eastAsia" w:ascii="微软雅黑" w:hAnsi="微软雅黑" w:eastAsia="微软雅黑" w:cs="微软雅黑"/>
                <w:color w:val="000000" w:themeColor="text1"/>
                <w:sz w:val="24"/>
                <w:lang w:val="en-US" w:eastAsia="zh-CN"/>
                <w14:textFill>
                  <w14:solidFill>
                    <w14:schemeClr w14:val="tx1"/>
                  </w14:solidFill>
                </w14:textFill>
              </w:rPr>
              <w:t>④</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需2人具有3年及以上相关工程维修工作经历的各得1分，</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最高得</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2分，须提供证明材料。本项</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最高得</w:t>
            </w:r>
            <w:r>
              <w:rPr>
                <w:rFonts w:hint="eastAsia" w:cs="Times New Roman"/>
                <w:color w:val="000000" w:themeColor="text1"/>
                <w:sz w:val="24"/>
                <w:szCs w:val="24"/>
                <w:lang w:val="en-US" w:eastAsia="zh-CN"/>
                <w14:textFill>
                  <w14:solidFill>
                    <w14:schemeClr w14:val="tx1"/>
                  </w14:solidFill>
                </w14:textFill>
              </w:rPr>
              <w:t>5</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分，不满足</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不得分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numPr>
                <w:ilvl w:val="0"/>
                <w:numId w:val="17"/>
              </w:numPr>
              <w:spacing w:line="240" w:lineRule="auto"/>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绿化维护人员要求：需2人具有3年及以上绿化养护管理工作经历的各得1分，须提供证明材料。</w:t>
            </w:r>
            <w:r>
              <w:rPr>
                <w:rFonts w:hint="eastAsia" w:ascii="Times New Roman" w:hAnsi="Times New Roman" w:cs="Times New Roman"/>
                <w:color w:val="000000" w:themeColor="text1"/>
                <w:sz w:val="24"/>
                <w:szCs w:val="24"/>
                <w:lang w:val="zh-CN" w:eastAsia="zh-CN"/>
                <w14:textFill>
                  <w14:solidFill>
                    <w14:schemeClr w14:val="tx1"/>
                  </w14:solidFill>
                </w14:textFill>
              </w:rPr>
              <w:t>最高得</w:t>
            </w:r>
            <w:r>
              <w:rPr>
                <w:rFonts w:hint="eastAsia" w:cs="Times New Roman"/>
                <w:color w:val="000000" w:themeColor="text1"/>
                <w:sz w:val="24"/>
                <w:szCs w:val="24"/>
                <w:lang w:val="en-US" w:eastAsia="zh-CN"/>
                <w14:textFill>
                  <w14:solidFill>
                    <w14:schemeClr w14:val="tx1"/>
                  </w14:solidFill>
                </w14:textFill>
              </w:rPr>
              <w:t>2</w:t>
            </w:r>
            <w:r>
              <w:rPr>
                <w:rFonts w:hint="eastAsia" w:ascii="Times New Roman" w:hAnsi="Times New Roman" w:cs="Times New Roman"/>
                <w:color w:val="000000" w:themeColor="text1"/>
                <w:sz w:val="24"/>
                <w:szCs w:val="24"/>
                <w:lang w:val="en-US" w:eastAsia="zh-CN"/>
                <w14:textFill>
                  <w14:solidFill>
                    <w14:schemeClr w14:val="tx1"/>
                  </w14:solidFill>
                </w14:textFill>
              </w:rPr>
              <w:t>分，不满足</w:t>
            </w:r>
            <w:r>
              <w:rPr>
                <w:rFonts w:hint="eastAsia" w:ascii="Times New Roman" w:hAnsi="Times New Roman" w:cs="Times New Roman"/>
                <w:color w:val="000000" w:themeColor="text1"/>
                <w:sz w:val="24"/>
                <w:szCs w:val="24"/>
                <w:lang w:val="zh-CN" w:eastAsia="zh-CN"/>
                <w14:textFill>
                  <w14:solidFill>
                    <w14:schemeClr w14:val="tx1"/>
                  </w14:solidFill>
                </w14:textFill>
              </w:rPr>
              <w:t>不得分</w:t>
            </w:r>
            <w:r>
              <w:rPr>
                <w:rFonts w:hint="eastAsia" w:ascii="Times New Roman" w:hAnsi="Times New Roman" w:cs="Times New Roman"/>
                <w:color w:val="000000" w:themeColor="text1"/>
                <w:sz w:val="24"/>
                <w:szCs w:val="24"/>
                <w:lang w:val="en-US" w:eastAsia="zh-CN"/>
                <w14:textFill>
                  <w14:solidFill>
                    <w14:schemeClr w14:val="tx1"/>
                  </w14:solidFill>
                </w14:textFill>
              </w:rPr>
              <w:t>。</w:t>
            </w:r>
          </w:p>
          <w:p>
            <w:pPr>
              <w:numPr>
                <w:ilvl w:val="0"/>
                <w:numId w:val="0"/>
              </w:numPr>
              <w:spacing w:line="240" w:lineRule="auto"/>
              <w:ind w:leftChars="0"/>
              <w:rPr>
                <w:rFonts w:hint="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注：须提供学历、职称或等级证书，工作经历和在投标单位近6个月社保缴纳证明（截止开标之日起），以提供的社保部门出具的投标人为其缴纳的社保证明时间为准。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7</w:t>
            </w:r>
          </w:p>
        </w:tc>
      </w:tr>
      <w:tr>
        <w:tblPrEx>
          <w:tblCellMar>
            <w:top w:w="0" w:type="dxa"/>
            <w:left w:w="108" w:type="dxa"/>
            <w:bottom w:w="0" w:type="dxa"/>
            <w:right w:w="108" w:type="dxa"/>
          </w:tblCellMar>
        </w:tblPrEx>
        <w:trPr>
          <w:trHeight w:val="193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岗位安排方案：服务人员（包含保洁员垃圾清运、绿化工、会务人员、维修人员）的构成情况及人员数量、年龄、文化程度、资质证书、工作经验等安排是否根据采购人的需求（年龄50周岁以下人数占比不低于80%，其中男性原则上不高于60周岁、女性原则上不高于55周岁。），且针对及全面性，进行综合评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①人员编制完整、权责清晰、架构高效、各岗位人员数量安排合理地给6-4.1分；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②人员编制较完整、权责合理、架构可行、各岗位人员安排较合理地给4-2.1分。</w:t>
            </w:r>
          </w:p>
          <w:p>
            <w:pPr>
              <w:numPr>
                <w:ilvl w:val="0"/>
                <w:numId w:val="0"/>
              </w:numPr>
              <w:spacing w:line="240" w:lineRule="auto"/>
              <w:rPr>
                <w:rFonts w:hint="eastAsia"/>
                <w:lang w:val="en-US" w:eastAsia="zh-CN"/>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③人员编制不完整、权责不清、架构低效、各岗位人员安排欠合理地给2-0分。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6</w:t>
            </w:r>
          </w:p>
        </w:tc>
      </w:tr>
      <w:tr>
        <w:tblPrEx>
          <w:tblCellMar>
            <w:top w:w="0" w:type="dxa"/>
            <w:left w:w="108" w:type="dxa"/>
            <w:bottom w:w="0" w:type="dxa"/>
            <w:right w:w="108" w:type="dxa"/>
          </w:tblCellMar>
        </w:tblPrEx>
        <w:trPr>
          <w:trHeight w:val="50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val="en-US"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val="en-US" w:eastAsia="zh-CN"/>
                <w14:textFill>
                  <w14:solidFill>
                    <w14:schemeClr w14:val="tx1"/>
                  </w14:solidFill>
                </w14:textFill>
              </w:rPr>
            </w:pPr>
          </w:p>
          <w:p>
            <w:pPr>
              <w:numPr>
                <w:ilvl w:val="0"/>
                <w:numId w:val="0"/>
              </w:numPr>
              <w:spacing w:line="24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服务的应急措施</w:t>
            </w: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1.对物业突发事件（包括发生台风、暴雨等灾害性天气及其突发事件）时的应急预案及相应的措施</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依据应急预案进行分档评分：</w:t>
            </w:r>
          </w:p>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①方案详实、内容新颖、操作性强的给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46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val="en-US" w:eastAsia="zh-CN"/>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.对</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管理区域的各种应急预案：负责停电、停水、火灾、渍水、自然灾害、电梯困人，燃气泄露等情况，以及疫情防控、舆情处置等应急处置工作，提供应急预案</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依据应急预案进行分档评分：</w:t>
            </w:r>
          </w:p>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①方案详实、内容新颖、操作性强的给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pStyle w:val="33"/>
              <w:keepNext w:val="0"/>
              <w:keepLines w:val="0"/>
              <w:pageBreakBefore w:val="0"/>
              <w:widowControl w:val="0"/>
              <w:kinsoku/>
              <w:wordWrap/>
              <w:overflowPunct/>
              <w:topLinePunct w:val="0"/>
              <w:autoSpaceDE/>
              <w:autoSpaceDN/>
              <w:bidi w:val="0"/>
              <w:adjustRightInd w:val="0"/>
              <w:snapToGrid w:val="0"/>
              <w:spacing w:line="400" w:lineRule="atLeast"/>
              <w:ind w:left="0" w:leftChars="0" w:firstLine="0" w:firstLineChars="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.对物业管理区域内重大活动的应急保障预案，依据应急预案进行分档评分：</w:t>
            </w:r>
          </w:p>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①方案详实、内容新颖、操作性强的给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268"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实力信誉及</w:t>
            </w:r>
          </w:p>
          <w:p>
            <w:pPr>
              <w:spacing w:line="240" w:lineRule="auto"/>
              <w:jc w:val="center"/>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业绩</w:t>
            </w:r>
          </w:p>
          <w:p>
            <w:pPr>
              <w:pStyle w:val="8"/>
              <w:ind w:left="0" w:leftChars="0" w:firstLine="0" w:firstLineChars="0"/>
              <w:rPr>
                <w:rFonts w:hint="eastAsia"/>
                <w:sz w:val="24"/>
                <w:szCs w:val="24"/>
                <w:lang w:eastAsia="zh-CN"/>
              </w:rPr>
            </w:pPr>
            <w:r>
              <w:rPr>
                <w:rFonts w:hint="eastAsia"/>
                <w:b/>
                <w:bCs/>
                <w:color w:val="000000" w:themeColor="text1"/>
                <w:sz w:val="24"/>
                <w:szCs w:val="24"/>
                <w:lang w:val="en-US" w:eastAsia="zh-CN"/>
                <w14:textFill>
                  <w14:solidFill>
                    <w14:schemeClr w14:val="tx1"/>
                  </w14:solidFill>
                </w14:textFill>
              </w:rPr>
              <w:t>8</w:t>
            </w:r>
            <w:r>
              <w:rPr>
                <w:rFonts w:hint="eastAsia"/>
                <w:b/>
                <w:bCs/>
                <w:color w:val="000000" w:themeColor="text1"/>
                <w:sz w:val="24"/>
                <w:szCs w:val="24"/>
                <w:lang w:eastAsia="zh-CN"/>
                <w14:textFill>
                  <w14:solidFill>
                    <w14:schemeClr w14:val="tx1"/>
                  </w14:solidFill>
                </w14:textFill>
              </w:rPr>
              <w:t>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47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8"/>
              <w:rPr>
                <w:rFonts w:hint="eastAsia"/>
                <w:b/>
                <w:bCs/>
                <w:color w:val="000000" w:themeColor="text1"/>
                <w:sz w:val="24"/>
                <w:szCs w:val="24"/>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公司对项目部管理和支持情况（包括管理人员补充、一线员工补充、人员调剂</w:t>
            </w:r>
            <w:r>
              <w:rPr>
                <w:rFonts w:hint="eastAsia" w:cs="Times New Roman"/>
                <w:color w:val="000000" w:themeColor="text1"/>
                <w:sz w:val="24"/>
                <w:szCs w:val="24"/>
                <w:lang w:val="en-US" w:eastAsia="zh-CN"/>
                <w14:textFill>
                  <w14:solidFill>
                    <w14:schemeClr w14:val="tx1"/>
                  </w14:solidFill>
                </w14:textFill>
              </w:rPr>
              <w:t>（即人才储备）</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、人员培训、绩效管理、质量管理等。人才储备需提供</w:t>
            </w:r>
            <w:r>
              <w:rPr>
                <w:rFonts w:hint="eastAsia"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个月社保缴纳证明，招聘计划需提供过往实施的相关数据。</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人才储备丰富、公司对项目部管理和支持切实</w:t>
            </w:r>
            <w:r>
              <w:rPr>
                <w:rFonts w:hint="eastAsia" w:cs="Times New Roman"/>
                <w:color w:val="000000" w:themeColor="text1"/>
                <w:sz w:val="24"/>
                <w:szCs w:val="24"/>
                <w:lang w:val="en-US" w:eastAsia="zh-CN"/>
                <w14:textFill>
                  <w14:solidFill>
                    <w14:schemeClr w14:val="tx1"/>
                  </w14:solidFill>
                </w14:textFill>
              </w:rPr>
              <w:t>有</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效的给</w:t>
            </w:r>
            <w:r>
              <w:rPr>
                <w:rFonts w:hint="eastAsia" w:cs="Times New Roman"/>
                <w:color w:val="000000" w:themeColor="text1"/>
                <w:sz w:val="24"/>
                <w:szCs w:val="24"/>
                <w:lang w:val="en-US" w:eastAsia="zh-CN"/>
                <w14:textFill>
                  <w14:solidFill>
                    <w14:schemeClr w14:val="tx1"/>
                  </w14:solidFill>
                </w14:textFill>
              </w:rPr>
              <w:t>3-2.1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人才储备一般、公司对项目部管理和支持</w:t>
            </w:r>
            <w:r>
              <w:rPr>
                <w:rFonts w:hint="eastAsia" w:cs="Times New Roman"/>
                <w:color w:val="000000" w:themeColor="text1"/>
                <w:sz w:val="24"/>
                <w:szCs w:val="24"/>
                <w:lang w:val="en-US" w:eastAsia="zh-CN"/>
                <w14:textFill>
                  <w14:solidFill>
                    <w14:schemeClr w14:val="tx1"/>
                  </w14:solidFill>
                </w14:textFill>
              </w:rPr>
              <w:t>一般地给2-1.1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人才储备不足、公司对项目部管理和支持不理想的给</w:t>
            </w:r>
            <w:r>
              <w:rPr>
                <w:rFonts w:hint="eastAsia" w:cs="Times New Roman"/>
                <w:color w:val="000000" w:themeColor="text1"/>
                <w:sz w:val="24"/>
                <w:szCs w:val="24"/>
                <w:lang w:val="en-US" w:eastAsia="zh-CN"/>
                <w14:textFill>
                  <w14:solidFill>
                    <w14:schemeClr w14:val="tx1"/>
                  </w14:solidFill>
                </w14:textFill>
              </w:rPr>
              <w:t>1-0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themeColor="text1"/>
                <w:sz w:val="24"/>
                <w:szCs w:val="24"/>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自2021年2月以来（以合同签订时间为准），投标人承担类似项目实施的经验情况（</w:t>
            </w:r>
            <w:r>
              <w:rPr>
                <w:rFonts w:hint="eastAsia" w:asciiTheme="minorHAnsi" w:hAnsiTheme="minorHAnsi" w:eastAsiaTheme="minorEastAsia" w:cstheme="minorBidi"/>
                <w:color w:val="000000" w:themeColor="text1"/>
                <w:kern w:val="0"/>
                <w:sz w:val="21"/>
                <w:szCs w:val="28"/>
                <w:lang w:val="en-US" w:eastAsia="zh-CN" w:bidi="ar-SA"/>
                <w14:textFill>
                  <w14:solidFill>
                    <w14:schemeClr w14:val="tx1"/>
                  </w14:solidFill>
                </w14:textFill>
              </w:rPr>
              <w:t>非住宅综合物业管理服务业绩</w:t>
            </w:r>
            <w:r>
              <w:rPr>
                <w:rFonts w:hint="eastAsia"/>
                <w:color w:val="000000" w:themeColor="text1"/>
                <w:lang w:val="en-US" w:eastAsia="zh-CN"/>
                <w14:textFill>
                  <w14:solidFill>
                    <w14:schemeClr w14:val="tx1"/>
                  </w14:solidFill>
                </w14:textFill>
              </w:rPr>
              <w:t>）。依照投标人提供的合同案例及发票证明的，</w:t>
            </w:r>
            <w:r>
              <w:rPr>
                <w:rFonts w:hint="eastAsia"/>
                <w:color w:val="000000" w:themeColor="text1"/>
                <w14:textFill>
                  <w14:solidFill>
                    <w14:schemeClr w14:val="tx1"/>
                  </w14:solidFill>
                </w14:textFill>
              </w:rPr>
              <w:t>每个项目都需提供合同扫描件</w:t>
            </w:r>
            <w:r>
              <w:rPr>
                <w:rFonts w:hint="eastAsia" w:asciiTheme="minorHAnsi" w:hAnsiTheme="minorHAnsi" w:eastAsiaTheme="minorEastAsia" w:cstheme="minorBidi"/>
                <w:color w:val="000000" w:themeColor="text1"/>
                <w:kern w:val="0"/>
                <w:sz w:val="21"/>
                <w:szCs w:val="28"/>
                <w:lang w:val="en-US" w:eastAsia="zh-CN" w:bidi="ar-SA"/>
                <w14:textFill>
                  <w14:solidFill>
                    <w14:schemeClr w14:val="tx1"/>
                  </w14:solidFill>
                </w14:textFill>
              </w:rPr>
              <w:t>(合同内容须体现项目名称、服务内容及合同签署页)</w:t>
            </w:r>
            <w:r>
              <w:rPr>
                <w:rFonts w:hint="eastAsia"/>
                <w:color w:val="000000" w:themeColor="text1"/>
                <w14:textFill>
                  <w14:solidFill>
                    <w14:schemeClr w14:val="tx1"/>
                  </w14:solidFill>
                </w14:textFill>
              </w:rPr>
              <w:t>、发票原件扫描件</w:t>
            </w:r>
            <w:r>
              <w:rPr>
                <w:rFonts w:hint="eastAsia"/>
                <w:color w:val="000000" w:themeColor="text1"/>
                <w:lang w:eastAsia="zh-CN"/>
                <w14:textFill>
                  <w14:solidFill>
                    <w14:schemeClr w14:val="tx1"/>
                  </w14:solidFill>
                </w14:textFill>
              </w:rPr>
              <w:t>（</w:t>
            </w:r>
            <w:r>
              <w:rPr>
                <w:rFonts w:hint="eastAsia" w:asciiTheme="minorHAnsi" w:hAnsiTheme="minorHAnsi" w:eastAsiaTheme="minorEastAsia" w:cstheme="minorBidi"/>
                <w:color w:val="000000" w:themeColor="text1"/>
                <w:kern w:val="0"/>
                <w:sz w:val="21"/>
                <w:szCs w:val="28"/>
                <w:lang w:val="en-US" w:eastAsia="zh-CN" w:bidi="ar-SA"/>
                <w14:textFill>
                  <w14:solidFill>
                    <w14:schemeClr w14:val="tx1"/>
                  </w14:solidFill>
                </w14:textFill>
              </w:rPr>
              <w:t>对应合同期内任意一笔的物业费银行进账单</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，每提供一个项目得0.5分，最高</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分。</w:t>
            </w:r>
            <w:r>
              <w:rPr>
                <w:rFonts w:hint="eastAsia"/>
                <w:color w:val="000000" w:themeColor="text1"/>
                <w:lang w:val="en-US" w:eastAsia="zh-CN"/>
                <w14:textFill>
                  <w14:solidFill>
                    <w14:schemeClr w14:val="tx1"/>
                  </w14:solidFill>
                </w14:textFill>
              </w:rPr>
              <w:t>注：</w:t>
            </w:r>
            <w:r>
              <w:rPr>
                <w:rFonts w:hint="eastAsia" w:asciiTheme="minorHAnsi" w:hAnsiTheme="minorHAnsi" w:eastAsiaTheme="minorEastAsia" w:cstheme="minorBidi"/>
                <w:color w:val="000000" w:themeColor="text1"/>
                <w:kern w:val="0"/>
                <w:sz w:val="21"/>
                <w:szCs w:val="28"/>
                <w:lang w:val="en-US" w:eastAsia="zh-CN" w:bidi="ar-SA"/>
                <w14:textFill>
                  <w14:solidFill>
                    <w14:schemeClr w14:val="tx1"/>
                  </w14:solidFill>
                </w14:textFill>
              </w:rPr>
              <w:t>同个用户的多个项目业绩按一个有效合同计算，未按要求提供或者提供不齐全的不得分。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2</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eastAsiaTheme="minorEastAsia"/>
                <w:color w:val="FF0000"/>
                <w:sz w:val="24"/>
                <w:szCs w:val="24"/>
                <w:lang w:eastAsia="zh-CN"/>
              </w:rPr>
            </w:pPr>
            <w:r>
              <w:rPr>
                <w:rFonts w:hint="eastAsia" w:ascii="宋体" w:hAnsi="宋体" w:cs="Arial"/>
                <w:b/>
                <w:bCs/>
                <w:color w:val="000000" w:themeColor="text1"/>
                <w:sz w:val="24"/>
                <w:szCs w:val="24"/>
                <w:lang w:eastAsia="zh-CN"/>
                <w14:textFill>
                  <w14:solidFill>
                    <w14:schemeClr w14:val="tx1"/>
                  </w14:solidFill>
                </w14:textFill>
              </w:rPr>
              <w:t>价格</w:t>
            </w:r>
            <w:r>
              <w:rPr>
                <w:rFonts w:hint="eastAsia" w:ascii="宋体" w:hAnsi="宋体" w:cs="Arial"/>
                <w:b/>
                <w:bCs/>
                <w:color w:val="000000" w:themeColor="text1"/>
                <w:sz w:val="24"/>
                <w:szCs w:val="24"/>
                <w:lang w:val="en-US" w:eastAsia="zh-CN"/>
                <w14:textFill>
                  <w14:solidFill>
                    <w14:schemeClr w14:val="tx1"/>
                  </w14:solidFill>
                </w14:textFill>
              </w:rPr>
              <w:t>20</w:t>
            </w:r>
            <w:r>
              <w:rPr>
                <w:rFonts w:hint="eastAsia" w:ascii="宋体" w:hAnsi="宋体" w:cs="Arial"/>
                <w:b/>
                <w:bCs/>
                <w:color w:val="000000" w:themeColor="text1"/>
                <w:sz w:val="24"/>
                <w:szCs w:val="24"/>
                <w:lang w:eastAsia="zh-CN"/>
                <w14:textFill>
                  <w14:solidFill>
                    <w14:schemeClr w14:val="tx1"/>
                  </w14:solidFill>
                </w14:textFill>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以合格投标人/供应商有效总报价中的最低价为基准价，基准价为</w:t>
            </w:r>
            <w:r>
              <w:rPr>
                <w:rFonts w:hint="eastAsia"/>
                <w:color w:val="000000" w:themeColor="text1"/>
                <w:sz w:val="24"/>
                <w:szCs w:val="24"/>
                <w:lang w:val="en-US" w:eastAsia="zh-CN"/>
                <w14:textFill>
                  <w14:solidFill>
                    <w14:schemeClr w14:val="tx1"/>
                  </w14:solidFill>
                </w14:textFill>
              </w:rPr>
              <w:t>20</w:t>
            </w:r>
            <w:r>
              <w:rPr>
                <w:rFonts w:hint="eastAsia"/>
                <w:color w:val="000000" w:themeColor="text1"/>
                <w:sz w:val="24"/>
                <w:szCs w:val="24"/>
                <w14:textFill>
                  <w14:solidFill>
                    <w14:schemeClr w14:val="tx1"/>
                  </w14:solidFill>
                </w14:textFill>
              </w:rPr>
              <w:t>分。报价得分＝（评标基准价/最终报价）×</w:t>
            </w:r>
            <w:r>
              <w:rPr>
                <w:rFonts w:hint="eastAsia"/>
                <w:color w:val="000000" w:themeColor="text1"/>
                <w:sz w:val="24"/>
                <w:szCs w:val="24"/>
                <w:lang w:val="en-US" w:eastAsia="zh-CN"/>
                <w14:textFill>
                  <w14:solidFill>
                    <w14:schemeClr w14:val="tx1"/>
                  </w14:solidFill>
                </w14:textFill>
              </w:rPr>
              <w:t>20</w:t>
            </w:r>
            <w:r>
              <w:rPr>
                <w:rFonts w:hint="eastAsia"/>
                <w:color w:val="000000" w:themeColor="text1"/>
                <w:sz w:val="24"/>
                <w:szCs w:val="24"/>
                <w14:textFill>
                  <w14:solidFill>
                    <w14:schemeClr w14:val="tx1"/>
                  </w14:solidFill>
                </w14:textFill>
              </w:rPr>
              <w:t>%×100（小数点后保留2位小数）。</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20</w:t>
            </w:r>
          </w:p>
        </w:tc>
      </w:tr>
    </w:tbl>
    <w:p>
      <w:pPr>
        <w:pStyle w:val="13"/>
        <w:snapToGrid w:val="0"/>
        <w:outlineLvl w:val="0"/>
        <w:rPr>
          <w:rFonts w:hAnsi="宋体" w:cs="宋体"/>
          <w:b/>
          <w:sz w:val="24"/>
        </w:rPr>
      </w:pPr>
      <w:r>
        <w:rPr>
          <w:rFonts w:hint="eastAsia" w:hAnsi="宋体" w:cs="宋体"/>
          <w:b/>
          <w:sz w:val="24"/>
        </w:rPr>
        <w:t>注：</w:t>
      </w:r>
      <w:r>
        <w:rPr>
          <w:rFonts w:hint="eastAsia" w:ascii="Times New Roman" w:hAnsi="Times New Roman" w:cs="Times New Roman"/>
          <w:lang w:val="zh-CN"/>
        </w:rPr>
        <w:t>①</w:t>
      </w:r>
      <w:r>
        <w:rPr>
          <w:rFonts w:hint="eastAsia" w:hAnsi="宋体" w:cs="宋体"/>
          <w:b/>
          <w:sz w:val="24"/>
        </w:rPr>
        <w:t>合同、证书、报告及其他相关证明材料，将原件扫描上传至电子投标文件，并加盖电子印章。</w:t>
      </w:r>
    </w:p>
    <w:p>
      <w:pPr>
        <w:pStyle w:val="34"/>
        <w:ind w:firstLine="440" w:firstLineChars="200"/>
        <w:rPr>
          <w:rFonts w:hint="eastAsia" w:hAnsi="宋体" w:cs="宋体"/>
          <w:b/>
          <w:sz w:val="24"/>
        </w:rPr>
      </w:pPr>
      <w:r>
        <w:rPr>
          <w:rFonts w:hint="eastAsia" w:ascii="Times New Roman" w:hAnsi="Times New Roman" w:eastAsia="宋体" w:cs="Times New Roman"/>
        </w:rPr>
        <w:t>②</w:t>
      </w:r>
      <w:r>
        <w:rPr>
          <w:rFonts w:hint="eastAsia" w:hAnsi="宋体" w:cs="宋体"/>
          <w:b/>
          <w:sz w:val="24"/>
        </w:rPr>
        <w:t>原件备查，采购机构在项目评审直至合同签订、履约期间，有权要求投标人出具投标文件中的合同、证书、报告及其他相关证明材料，予以</w:t>
      </w:r>
      <w:r>
        <w:rPr>
          <w:rFonts w:hint="eastAsia" w:hAnsi="宋体" w:cs="宋体"/>
          <w:b/>
          <w:sz w:val="24"/>
          <w:lang w:eastAsia="zh-CN"/>
        </w:rPr>
        <w:t>确认其</w:t>
      </w:r>
      <w:r>
        <w:rPr>
          <w:rFonts w:hint="eastAsia" w:hAnsi="宋体" w:cs="宋体"/>
          <w:b/>
          <w:sz w:val="24"/>
        </w:rPr>
        <w:t>真实性和有效性，如出现与事实不符等情况，将根据有关规定以“提供虚假材料谋取中标（成交）”予以处理。</w:t>
      </w:r>
    </w:p>
    <w:p>
      <w:pPr>
        <w:pStyle w:val="26"/>
        <w:ind w:left="0" w:leftChars="0" w:firstLine="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43" w:name="_Toc27944_WPSOffice_Level1"/>
    </w:p>
    <w:p>
      <w:pPr>
        <w:spacing w:line="360" w:lineRule="auto"/>
        <w:jc w:val="both"/>
        <w:rPr>
          <w:rFonts w:hint="eastAsia" w:asciiTheme="minorEastAsia" w:hAnsiTheme="minorEastAsia" w:eastAsiaTheme="minorEastAsia"/>
          <w:b/>
          <w:sz w:val="36"/>
          <w:szCs w:val="36"/>
        </w:rPr>
      </w:pPr>
    </w:p>
    <w:p>
      <w:pPr>
        <w:spacing w:line="360" w:lineRule="auto"/>
        <w:ind w:firstLine="2530" w:firstLineChars="700"/>
        <w:jc w:val="both"/>
        <w:rPr>
          <w:rFonts w:hint="eastAsia" w:asciiTheme="minorEastAsia" w:hAnsiTheme="minorEastAsia" w:eastAsiaTheme="minorEastAsia"/>
          <w:b/>
          <w:sz w:val="36"/>
          <w:szCs w:val="36"/>
        </w:rPr>
      </w:pPr>
    </w:p>
    <w:p>
      <w:pPr>
        <w:spacing w:line="360" w:lineRule="auto"/>
        <w:ind w:firstLine="2891" w:firstLineChars="800"/>
        <w:jc w:val="both"/>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43"/>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2"/>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本合同一式柒份。甲方执伍份、乙方执贰份。本项目未尽事宜以招标文件、投标文件及澄清文件等为准。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pStyle w:val="26"/>
        <w:ind w:left="0" w:leftChars="0" w:firstLine="0" w:firstLineChars="0"/>
        <w:rPr>
          <w:rFonts w:ascii="宋体" w:hAnsi="宋体"/>
          <w:b/>
          <w:kern w:val="0"/>
          <w:sz w:val="30"/>
        </w:rPr>
      </w:pPr>
    </w:p>
    <w:p>
      <w:pPr>
        <w:pStyle w:val="26"/>
        <w:ind w:left="0" w:leftChars="0" w:firstLine="0" w:firstLineChars="0"/>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p>
    <w:p>
      <w:pPr>
        <w:rPr>
          <w:rFonts w:ascii="宋体" w:hAnsi="宋体"/>
          <w:b/>
          <w:kern w:val="0"/>
          <w:sz w:val="28"/>
          <w:szCs w:val="28"/>
        </w:rPr>
      </w:pPr>
      <w:r>
        <w:rPr>
          <w:rFonts w:hint="eastAsia" w:ascii="宋体" w:hAnsi="宋体"/>
          <w:b/>
          <w:kern w:val="0"/>
          <w:sz w:val="28"/>
          <w:szCs w:val="28"/>
        </w:rPr>
        <w:t>附件1</w:t>
      </w:r>
      <w:r>
        <w:rPr>
          <w:rFonts w:hint="eastAsia" w:ascii="宋体" w:hAnsi="宋体"/>
          <w:sz w:val="30"/>
          <w:szCs w:val="30"/>
        </w:rPr>
        <w:t xml:space="preserve"> 　　　</w:t>
      </w:r>
    </w:p>
    <w:p>
      <w:pPr>
        <w:spacing w:line="360" w:lineRule="auto"/>
        <w:rPr>
          <w:rFonts w:asciiTheme="minorEastAsia" w:hAnsiTheme="minorEastAsia" w:eastAsiaTheme="minorEastAsia"/>
          <w:b/>
          <w:sz w:val="30"/>
          <w:szCs w:val="30"/>
        </w:r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6"/>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8"/>
        </w:numPr>
        <w:spacing w:line="360" w:lineRule="auto"/>
        <w:ind w:hanging="5"/>
        <w:rPr>
          <w:sz w:val="28"/>
          <w:szCs w:val="36"/>
        </w:rPr>
      </w:pPr>
      <w:r>
        <w:rPr>
          <w:rFonts w:hint="eastAsia"/>
          <w:sz w:val="28"/>
          <w:szCs w:val="36"/>
        </w:rPr>
        <w:t>投标声明书（附件1）</w:t>
      </w:r>
    </w:p>
    <w:p>
      <w:pPr>
        <w:numPr>
          <w:ilvl w:val="0"/>
          <w:numId w:val="18"/>
        </w:numPr>
        <w:spacing w:line="360" w:lineRule="auto"/>
        <w:ind w:hanging="5"/>
        <w:rPr>
          <w:sz w:val="28"/>
          <w:szCs w:val="36"/>
        </w:rPr>
      </w:pPr>
      <w:r>
        <w:rPr>
          <w:rFonts w:hint="eastAsia"/>
          <w:sz w:val="28"/>
          <w:szCs w:val="36"/>
        </w:rPr>
        <w:t>授权委托书或联合体授权委托书（法定代表人办理投标事宜的，则无需提交授权委托书；以联合体形式投标时需提供联合体授权委托书）（附件2-1、附件2-2）</w:t>
      </w:r>
    </w:p>
    <w:p>
      <w:pPr>
        <w:numPr>
          <w:ilvl w:val="0"/>
          <w:numId w:val="18"/>
        </w:numPr>
        <w:spacing w:line="360" w:lineRule="auto"/>
        <w:ind w:hanging="5"/>
        <w:rPr>
          <w:sz w:val="28"/>
          <w:szCs w:val="36"/>
        </w:rPr>
      </w:pPr>
      <w:r>
        <w:rPr>
          <w:rFonts w:hint="eastAsia"/>
          <w:sz w:val="28"/>
          <w:szCs w:val="36"/>
        </w:rPr>
        <w:t>联合体共同投标协议书（以联合体形式投标时需提供）（附件3）</w:t>
      </w:r>
    </w:p>
    <w:p>
      <w:pPr>
        <w:numPr>
          <w:ilvl w:val="0"/>
          <w:numId w:val="18"/>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18"/>
        </w:numPr>
        <w:spacing w:line="360" w:lineRule="auto"/>
        <w:ind w:hanging="5"/>
        <w:rPr>
          <w:sz w:val="28"/>
          <w:szCs w:val="36"/>
        </w:rPr>
      </w:pPr>
      <w:r>
        <w:rPr>
          <w:rFonts w:hint="eastAsia"/>
          <w:sz w:val="28"/>
          <w:szCs w:val="36"/>
        </w:rPr>
        <w:t>具备履行合同所必需的设备和专业技术能力的证明材料</w:t>
      </w:r>
    </w:p>
    <w:p>
      <w:pPr>
        <w:numPr>
          <w:ilvl w:val="0"/>
          <w:numId w:val="18"/>
        </w:numPr>
        <w:spacing w:line="360" w:lineRule="auto"/>
        <w:ind w:hanging="5"/>
        <w:rPr>
          <w:sz w:val="28"/>
          <w:szCs w:val="36"/>
        </w:rPr>
      </w:pPr>
      <w:r>
        <w:rPr>
          <w:rFonts w:hint="eastAsia"/>
          <w:sz w:val="28"/>
          <w:szCs w:val="36"/>
        </w:rPr>
        <w:t>本项目资格审查要求的相关的承诺函（附件4）</w:t>
      </w:r>
    </w:p>
    <w:p>
      <w:pPr>
        <w:numPr>
          <w:ilvl w:val="0"/>
          <w:numId w:val="18"/>
        </w:numPr>
        <w:spacing w:line="360" w:lineRule="auto"/>
        <w:ind w:hanging="5"/>
        <w:rPr>
          <w:sz w:val="28"/>
          <w:szCs w:val="36"/>
        </w:rPr>
      </w:pPr>
      <w:r>
        <w:rPr>
          <w:rFonts w:hint="eastAsia"/>
          <w:sz w:val="28"/>
          <w:szCs w:val="36"/>
        </w:rPr>
        <w:t>本项目要求的特定资质证书</w:t>
      </w:r>
    </w:p>
    <w:p>
      <w:pPr>
        <w:pStyle w:val="8"/>
      </w:pPr>
    </w:p>
    <w:p>
      <w:pPr>
        <w:spacing w:line="360" w:lineRule="auto"/>
        <w:rPr>
          <w:rFonts w:ascii="宋体" w:hAnsi="宋体"/>
          <w:b/>
          <w:sz w:val="28"/>
        </w:rPr>
      </w:pPr>
    </w:p>
    <w:p>
      <w:pPr>
        <w:spacing w:line="360" w:lineRule="auto"/>
        <w:ind w:left="420"/>
        <w:rPr>
          <w:rFonts w:ascii="宋体" w:hAnsi="宋体"/>
          <w:b/>
          <w:sz w:val="28"/>
        </w:rPr>
      </w:pPr>
    </w:p>
    <w:p>
      <w:pPr>
        <w:pStyle w:val="34"/>
        <w:rPr>
          <w:rFonts w:ascii="宋体" w:hAnsi="宋体"/>
          <w:b/>
          <w:sz w:val="28"/>
        </w:rPr>
      </w:pPr>
    </w:p>
    <w:p>
      <w:pPr>
        <w:pStyle w:val="34"/>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8"/>
        <w:ind w:firstLine="0"/>
        <w:rPr>
          <w:rFonts w:ascii="宋体" w:hAnsi="宋体"/>
          <w:b/>
          <w:sz w:val="28"/>
        </w:rPr>
      </w:pPr>
    </w:p>
    <w:p>
      <w:pPr>
        <w:pStyle w:val="8"/>
        <w:rPr>
          <w:rFonts w:ascii="宋体" w:hAnsi="宋体"/>
          <w:b/>
          <w:sz w:val="28"/>
        </w:rPr>
      </w:pPr>
    </w:p>
    <w:p>
      <w:pPr>
        <w:rPr>
          <w:rFonts w:ascii="宋体" w:hAnsi="宋体"/>
          <w:b/>
          <w:sz w:val="28"/>
        </w:rPr>
      </w:pPr>
      <w:r>
        <w:rPr>
          <w:rFonts w:hint="eastAsia"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9"/>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9"/>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9"/>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9"/>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w:t>
      </w:r>
      <w:r>
        <w:rPr>
          <w:rFonts w:hint="eastAsia" w:ascii="宋体" w:hAnsi="宋体"/>
          <w:kern w:val="0"/>
          <w:sz w:val="24"/>
          <w:lang w:val="af-ZA" w:eastAsia="zh-CN"/>
        </w:rPr>
        <w:t>或其他</w:t>
      </w:r>
      <w:r>
        <w:rPr>
          <w:rFonts w:hint="eastAsia" w:ascii="宋体" w:hAnsi="宋体"/>
          <w:kern w:val="0"/>
          <w:sz w:val="24"/>
          <w:lang w:val="af-ZA"/>
        </w:rPr>
        <w:t>知识产权的一切相关费用。</w:t>
      </w:r>
    </w:p>
    <w:p>
      <w:pPr>
        <w:numPr>
          <w:ilvl w:val="0"/>
          <w:numId w:val="19"/>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9"/>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6"/>
        <w:ind w:left="0" w:leftChars="0" w:firstLine="0"/>
      </w:pPr>
    </w:p>
    <w:p>
      <w:pPr>
        <w:pStyle w:val="26"/>
        <w:ind w:left="0" w:leftChars="0" w:firstLine="0"/>
      </w:pP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ascii="宋体" w:hAnsi="宋体" w:cs="宋体"/>
          <w:b/>
          <w:bCs/>
          <w:sz w:val="32"/>
          <w:szCs w:val="32"/>
        </w:rPr>
      </w:pPr>
      <w:r>
        <w:rPr>
          <w:rFonts w:hint="eastAsia" w:ascii="宋体" w:hAnsi="宋体"/>
          <w:b/>
          <w:sz w:val="28"/>
        </w:rPr>
        <w:br w:type="page"/>
      </w: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Lines="50" w:after="50" w:line="288" w:lineRule="auto"/>
        <w:rPr>
          <w:rFonts w:ascii="宋体" w:hAnsi="宋体" w:cs="宋体"/>
          <w:bCs/>
          <w:kern w:val="0"/>
          <w:sz w:val="24"/>
        </w:rPr>
      </w:pPr>
      <w:r>
        <w:rPr>
          <w:rFonts w:hint="eastAsia" w:hAnsi="宋体"/>
          <w:bCs/>
          <w:sz w:val="24"/>
          <w:u w:val="single"/>
        </w:rPr>
        <w:t>台州市政府采购中心</w:t>
      </w:r>
      <w:r>
        <w:rPr>
          <w:rFonts w:hint="eastAsia" w:ascii="宋体" w:hAnsi="宋体" w:cs="宋体"/>
          <w:bCs/>
          <w:kern w:val="0"/>
          <w:sz w:val="24"/>
        </w:rPr>
        <w:t>：</w:t>
      </w:r>
    </w:p>
    <w:p>
      <w:pPr>
        <w:pStyle w:val="13"/>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sz w:val="24"/>
          <w:u w:val="single"/>
        </w:rPr>
        <w:t>（项目名称）</w:t>
      </w:r>
      <w:r>
        <w:rPr>
          <w:sz w:val="24"/>
        </w:rPr>
        <w:t>（</w:t>
      </w:r>
      <w:r>
        <w:rPr>
          <w:rFonts w:hint="eastAsia"/>
          <w:sz w:val="24"/>
        </w:rPr>
        <w:t>项目</w:t>
      </w:r>
      <w:r>
        <w:rPr>
          <w:sz w:val="24"/>
        </w:rPr>
        <w:t>编号：）</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日期：</w:t>
      </w:r>
    </w:p>
    <w:p>
      <w:pPr>
        <w:spacing w:line="360" w:lineRule="auto"/>
        <w:rPr>
          <w:b/>
          <w:sz w:val="24"/>
        </w:rPr>
      </w:pPr>
      <w:r>
        <w:rPr>
          <w:rFonts w:hint="eastAsia" w:ascii="宋体"/>
          <w:b/>
          <w:sz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7"/>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7"/>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kern w:val="0"/>
          <w:sz w:val="24"/>
          <w:u w:val="single"/>
        </w:rPr>
        <w:t>（联合体所有成员名称）</w:t>
      </w:r>
      <w:r>
        <w:rPr>
          <w:kern w:val="0"/>
          <w:sz w:val="24"/>
        </w:rPr>
        <w:t>自愿</w:t>
      </w:r>
      <w:r>
        <w:rPr>
          <w:kern w:val="0"/>
          <w:sz w:val="24"/>
          <w:lang w:val="zh-CN"/>
        </w:rPr>
        <w:t>组成联合体，以一个投标人的身份</w:t>
      </w:r>
      <w:r>
        <w:rPr>
          <w:rFonts w:hint="eastAsia"/>
          <w:kern w:val="0"/>
          <w:sz w:val="24"/>
        </w:rPr>
        <w:t>共同参加贵单位组织的</w:t>
      </w:r>
      <w:r>
        <w:rPr>
          <w:sz w:val="24"/>
          <w:u w:val="single"/>
        </w:rPr>
        <w:t>（项目名称）</w:t>
      </w:r>
      <w:r>
        <w:rPr>
          <w:sz w:val="24"/>
        </w:rPr>
        <w:t>（</w:t>
      </w:r>
      <w:r>
        <w:rPr>
          <w:rFonts w:hint="eastAsia"/>
          <w:sz w:val="24"/>
        </w:rPr>
        <w:t>项目</w:t>
      </w:r>
      <w:r>
        <w:rPr>
          <w:sz w:val="24"/>
        </w:rPr>
        <w:t>编号：）</w:t>
      </w:r>
      <w:r>
        <w:rPr>
          <w:rFonts w:hint="eastAsia"/>
          <w:sz w:val="24"/>
        </w:rPr>
        <w:t>的</w:t>
      </w:r>
      <w:r>
        <w:rPr>
          <w:kern w:val="0"/>
          <w:sz w:val="24"/>
          <w:lang w:val="zh-CN"/>
        </w:rPr>
        <w:t>投标。</w:t>
      </w:r>
      <w:r>
        <w:rPr>
          <w:rFonts w:hint="eastAsia"/>
          <w:kern w:val="0"/>
          <w:sz w:val="24"/>
        </w:rPr>
        <w:t>现就联合体投标事宜订立如下协议：</w:t>
      </w:r>
    </w:p>
    <w:p>
      <w:pPr>
        <w:numPr>
          <w:ilvl w:val="0"/>
          <w:numId w:val="20"/>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20"/>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20"/>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20"/>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作和义务</w:t>
      </w:r>
      <w:r>
        <w:rPr>
          <w:kern w:val="0"/>
          <w:sz w:val="24"/>
          <w:lang w:val="zh-CN"/>
        </w:rPr>
        <w:t>为：；</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rFonts w:hint="eastAsia"/>
          <w:sz w:val="24"/>
        </w:rPr>
        <w:t>。……</w:t>
      </w:r>
    </w:p>
    <w:p>
      <w:pPr>
        <w:numPr>
          <w:ilvl w:val="0"/>
          <w:numId w:val="20"/>
        </w:numPr>
        <w:snapToGrid w:val="0"/>
        <w:spacing w:line="360" w:lineRule="auto"/>
        <w:ind w:firstLine="576"/>
        <w:rPr>
          <w:kern w:val="0"/>
          <w:sz w:val="24"/>
        </w:rPr>
      </w:pPr>
      <w:r>
        <w:rPr>
          <w:rFonts w:hint="eastAsia"/>
          <w:kern w:val="0"/>
          <w:sz w:val="24"/>
        </w:rPr>
        <w:t>本次联合投标中，各方对于分享项目成果和知识产权的约定为：</w:t>
      </w:r>
    </w:p>
    <w:p>
      <w:pPr>
        <w:snapToGrid w:val="0"/>
        <w:spacing w:line="360" w:lineRule="auto"/>
        <w:rPr>
          <w:kern w:val="0"/>
          <w:sz w:val="24"/>
          <w:u w:val="single"/>
        </w:rPr>
      </w:pPr>
      <w:r>
        <w:rPr>
          <w:rFonts w:hint="eastAsia"/>
          <w:kern w:val="0"/>
          <w:sz w:val="24"/>
          <w:u w:val="single"/>
        </w:rPr>
        <w:t xml:space="preserve">                                                                   。</w:t>
      </w:r>
    </w:p>
    <w:p>
      <w:pPr>
        <w:numPr>
          <w:ilvl w:val="0"/>
          <w:numId w:val="20"/>
        </w:numPr>
        <w:snapToGrid w:val="0"/>
        <w:spacing w:line="360" w:lineRule="auto"/>
        <w:ind w:firstLine="576"/>
        <w:rPr>
          <w:kern w:val="0"/>
          <w:sz w:val="24"/>
        </w:rPr>
      </w:pPr>
      <w:r>
        <w:rPr>
          <w:rFonts w:hint="eastAsia"/>
          <w:kern w:val="0"/>
          <w:sz w:val="24"/>
        </w:rPr>
        <w:t>各方具体的责任、权利、义务，在中标后经各方协商后报采购人同意后在合同中明确。</w:t>
      </w:r>
    </w:p>
    <w:p>
      <w:pPr>
        <w:numPr>
          <w:ilvl w:val="0"/>
          <w:numId w:val="20"/>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20"/>
        </w:numPr>
        <w:snapToGrid w:val="0"/>
        <w:spacing w:line="360" w:lineRule="auto"/>
        <w:ind w:firstLine="576"/>
        <w:rPr>
          <w:kern w:val="0"/>
          <w:sz w:val="24"/>
          <w:lang w:val="zh-CN"/>
        </w:rPr>
      </w:pPr>
      <w:r>
        <w:rPr>
          <w:rFonts w:hint="eastAsia"/>
          <w:kern w:val="0"/>
          <w:sz w:val="24"/>
        </w:rPr>
        <w:t>未中标，本协议自动废止。</w:t>
      </w:r>
    </w:p>
    <w:p>
      <w:pPr>
        <w:pStyle w:val="8"/>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rFonts w:hint="eastAsia"/>
          <w:kern w:val="0"/>
          <w:sz w:val="24"/>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ascii="宋体" w:hAnsi="宋体"/>
          <w:b/>
          <w:sz w:val="28"/>
        </w:rPr>
      </w:pPr>
      <w:r>
        <w:rPr>
          <w:rFonts w:hint="eastAsia" w:ascii="宋体" w:hAnsi="宋体"/>
          <w:b/>
          <w:sz w:val="28"/>
        </w:rPr>
        <w:t>附件4</w:t>
      </w:r>
    </w:p>
    <w:p>
      <w:pPr>
        <w:pStyle w:val="8"/>
        <w:jc w:val="center"/>
        <w:rPr>
          <w:kern w:val="0"/>
          <w:sz w:val="24"/>
          <w:szCs w:val="24"/>
        </w:rPr>
      </w:pPr>
      <w:r>
        <w:rPr>
          <w:rFonts w:hint="eastAsia" w:ascii="宋体" w:hAnsi="宋体" w:cs="宋体"/>
          <w:b/>
          <w:bCs/>
          <w:sz w:val="32"/>
          <w:szCs w:val="32"/>
        </w:rPr>
        <w:t>承诺函</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u w:val="single"/>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）（编号为：）的投标，为此，就本次投标有关事项承诺如下：</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（一）我公司有良好的商业信誉和健全的财务会计制度；</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（二）我公司没有税收缴纳、社会保障等方面的失信记录；</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（三）不存在以下情况：</w:t>
      </w:r>
    </w:p>
    <w:p>
      <w:pPr>
        <w:snapToGrid w:val="0"/>
        <w:spacing w:line="360" w:lineRule="auto"/>
        <w:ind w:firstLine="897" w:firstLineChars="374"/>
        <w:rPr>
          <w:rFonts w:ascii="宋体" w:hAnsi="宋体" w:cs="宋体"/>
          <w:kern w:val="0"/>
          <w:sz w:val="24"/>
        </w:rPr>
      </w:pPr>
      <w:r>
        <w:rPr>
          <w:rFonts w:hint="eastAsia" w:ascii="宋体" w:hAnsi="宋体" w:cs="宋体"/>
          <w:kern w:val="0"/>
          <w:sz w:val="24"/>
        </w:rPr>
        <w:t>1.单位负责人为同一人或者存在直接控股、管理关系的不同供应商，同时参加本项目投标；</w:t>
      </w:r>
    </w:p>
    <w:p>
      <w:pPr>
        <w:snapToGrid w:val="0"/>
        <w:spacing w:line="360" w:lineRule="auto"/>
        <w:ind w:firstLine="897" w:firstLineChars="374"/>
        <w:rPr>
          <w:rFonts w:ascii="宋体" w:hAnsi="宋体" w:cs="宋体"/>
          <w:kern w:val="0"/>
          <w:sz w:val="24"/>
        </w:rPr>
      </w:pPr>
      <w:r>
        <w:rPr>
          <w:rFonts w:hint="eastAsia" w:ascii="宋体" w:hAnsi="宋体" w:cs="宋体"/>
          <w:kern w:val="0"/>
          <w:sz w:val="24"/>
        </w:rPr>
        <w:t>2.为本项目提供整体设计、规范编制或者项目管理、监理、检测等服务的供应商，再参与本项目投标。</w:t>
      </w:r>
    </w:p>
    <w:p>
      <w:pPr>
        <w:pStyle w:val="8"/>
        <w:rPr>
          <w:rFonts w:ascii="宋体" w:hAnsi="宋体" w:cs="宋体"/>
          <w:kern w:val="0"/>
          <w:sz w:val="24"/>
          <w:u w:val="single"/>
        </w:rPr>
      </w:pPr>
      <w:r>
        <w:rPr>
          <w:rFonts w:hint="eastAsia" w:ascii="宋体" w:hAnsi="宋体" w:cs="宋体"/>
          <w:kern w:val="0"/>
          <w:sz w:val="24"/>
        </w:rPr>
        <w:t>（四）</w:t>
      </w:r>
      <w:r>
        <w:rPr>
          <w:rFonts w:hint="eastAsia" w:ascii="宋体" w:hAnsi="宋体" w:cs="宋体"/>
          <w:kern w:val="0"/>
          <w:sz w:val="24"/>
          <w:u w:val="single"/>
        </w:rPr>
        <w:t>（投标人认为需要承诺的其他内容）。</w:t>
      </w:r>
    </w:p>
    <w:p>
      <w:pPr>
        <w:rPr>
          <w:rFonts w:ascii="宋体" w:hAnsi="宋体" w:cs="宋体"/>
          <w:kern w:val="0"/>
          <w:sz w:val="24"/>
        </w:rPr>
      </w:pPr>
    </w:p>
    <w:p>
      <w:pPr>
        <w:ind w:firstLine="420"/>
        <w:rPr>
          <w:rFonts w:ascii="宋体" w:hAnsi="宋体" w:cs="宋体"/>
          <w:kern w:val="0"/>
          <w:sz w:val="24"/>
        </w:rPr>
      </w:pPr>
    </w:p>
    <w:p>
      <w:pPr>
        <w:ind w:firstLine="420"/>
      </w:pPr>
      <w:r>
        <w:rPr>
          <w:rFonts w:hint="eastAsia" w:ascii="宋体" w:hAnsi="宋体" w:cs="宋体"/>
          <w:kern w:val="0"/>
          <w:sz w:val="24"/>
        </w:rPr>
        <w:t>我公司对上述承诺内容的真实性负责。如有虚假，将依法</w:t>
      </w:r>
      <w:r>
        <w:rPr>
          <w:rFonts w:hint="eastAsia" w:ascii="宋体" w:hAnsi="宋体" w:cs="宋体"/>
          <w:kern w:val="0"/>
          <w:sz w:val="24"/>
          <w:lang w:eastAsia="zh-CN"/>
        </w:rPr>
        <w:t>承担相应</w:t>
      </w:r>
      <w:r>
        <w:rPr>
          <w:rFonts w:hint="eastAsia" w:ascii="宋体" w:hAnsi="宋体" w:cs="宋体"/>
          <w:kern w:val="0"/>
          <w:sz w:val="24"/>
        </w:rPr>
        <w:t>责任。</w:t>
      </w:r>
    </w:p>
    <w:p/>
    <w:p>
      <w:pPr>
        <w:pStyle w:val="8"/>
      </w:pPr>
    </w:p>
    <w:p/>
    <w:p>
      <w:pPr>
        <w:pStyle w:val="8"/>
      </w:pPr>
    </w:p>
    <w:p/>
    <w:p>
      <w:pPr>
        <w:pStyle w:val="8"/>
      </w:pPr>
    </w:p>
    <w:p/>
    <w:p>
      <w:pPr>
        <w:pStyle w:val="8"/>
      </w:pPr>
    </w:p>
    <w:p/>
    <w:p/>
    <w:p>
      <w:pPr>
        <w:pStyle w:val="8"/>
      </w:pPr>
    </w:p>
    <w:p/>
    <w:p>
      <w:pPr>
        <w:pStyle w:val="8"/>
      </w:pPr>
    </w:p>
    <w:p/>
    <w:p>
      <w:pPr>
        <w:pStyle w:val="8"/>
      </w:pPr>
    </w:p>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5" w:type="first"/>
          <w:footerReference r:id="rId7" w:type="first"/>
          <w:headerReference r:id="rId4" w:type="default"/>
          <w:footerReference r:id="rId6" w:type="default"/>
          <w:pgSz w:w="11906" w:h="16838"/>
          <w:pgMar w:top="1701" w:right="1448" w:bottom="1531" w:left="1418" w:header="851" w:footer="851" w:gutter="0"/>
          <w:cols w:space="720" w:num="1"/>
          <w:docGrid w:linePitch="312" w:charSpace="0"/>
        </w:sect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6"/>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rPr>
          <w:rFonts w:ascii="仿宋_GB2312" w:hAnsi="宋体" w:eastAsia="仿宋_GB2312"/>
          <w:b/>
          <w:sz w:val="36"/>
          <w:szCs w:val="36"/>
        </w:rPr>
      </w:pPr>
    </w:p>
    <w:p>
      <w:pPr>
        <w:pStyle w:val="8"/>
        <w:rPr>
          <w:rFonts w:ascii="仿宋_GB2312" w:hAnsi="宋体" w:eastAsia="仿宋_GB2312"/>
          <w:b/>
          <w:sz w:val="36"/>
          <w:szCs w:val="36"/>
        </w:rPr>
      </w:pPr>
    </w:p>
    <w:p>
      <w:pPr>
        <w:rPr>
          <w:rFonts w:ascii="仿宋_GB2312" w:hAnsi="宋体" w:eastAsia="仿宋_GB2312"/>
          <w:b/>
          <w:sz w:val="36"/>
          <w:szCs w:val="36"/>
        </w:rPr>
      </w:pPr>
    </w:p>
    <w:p>
      <w:pPr>
        <w:pStyle w:val="8"/>
      </w:pPr>
    </w:p>
    <w:p>
      <w:pPr>
        <w:rPr>
          <w:b/>
          <w:bCs/>
          <w:sz w:val="32"/>
          <w:szCs w:val="32"/>
          <w:lang w:val="zh-CN"/>
        </w:rPr>
      </w:pPr>
    </w:p>
    <w:p>
      <w:pPr>
        <w:jc w:val="center"/>
        <w:rPr>
          <w:b/>
          <w:bCs/>
          <w:sz w:val="36"/>
          <w:szCs w:val="36"/>
          <w:lang w:val="zh-CN"/>
        </w:rPr>
      </w:pPr>
    </w:p>
    <w:p>
      <w:pPr>
        <w:jc w:val="center"/>
        <w:rPr>
          <w:b/>
          <w:bCs/>
          <w:sz w:val="36"/>
          <w:szCs w:val="36"/>
          <w:lang w:val="zh-CN"/>
        </w:rPr>
      </w:pPr>
    </w:p>
    <w:p>
      <w:pPr>
        <w:jc w:val="center"/>
        <w:rPr>
          <w:b/>
          <w:bCs/>
          <w:sz w:val="36"/>
          <w:szCs w:val="36"/>
        </w:rPr>
      </w:pPr>
      <w:r>
        <w:rPr>
          <w:rFonts w:hint="eastAsia"/>
          <w:b/>
          <w:bCs/>
          <w:sz w:val="36"/>
          <w:szCs w:val="36"/>
          <w:lang w:val="zh-CN"/>
        </w:rPr>
        <w:t>商务与技术文件</w:t>
      </w:r>
      <w:r>
        <w:rPr>
          <w:rFonts w:hint="eastAsia"/>
          <w:b/>
          <w:bCs/>
          <w:sz w:val="36"/>
          <w:szCs w:val="36"/>
        </w:rPr>
        <w:t>目录</w:t>
      </w:r>
    </w:p>
    <w:p>
      <w:pPr>
        <w:spacing w:line="360" w:lineRule="auto"/>
        <w:rPr>
          <w:sz w:val="24"/>
        </w:rPr>
      </w:pPr>
    </w:p>
    <w:p>
      <w:pPr>
        <w:spacing w:line="360" w:lineRule="auto"/>
        <w:ind w:firstLine="562" w:firstLineChars="200"/>
        <w:rPr>
          <w:b/>
          <w:bCs/>
          <w:sz w:val="28"/>
          <w:szCs w:val="28"/>
        </w:rPr>
      </w:pPr>
      <w:r>
        <w:rPr>
          <w:rFonts w:hint="eastAsia"/>
          <w:b/>
          <w:bCs/>
          <w:sz w:val="28"/>
          <w:szCs w:val="28"/>
        </w:rPr>
        <w:t>第一部分  技术方案描述部分</w:t>
      </w:r>
    </w:p>
    <w:p>
      <w:pPr>
        <w:numPr>
          <w:ilvl w:val="0"/>
          <w:numId w:val="21"/>
        </w:numPr>
        <w:spacing w:line="360" w:lineRule="auto"/>
        <w:ind w:left="5" w:firstLine="415"/>
        <w:rPr>
          <w:sz w:val="28"/>
          <w:szCs w:val="28"/>
        </w:rPr>
      </w:pPr>
      <w:r>
        <w:rPr>
          <w:rFonts w:hint="eastAsia"/>
          <w:sz w:val="28"/>
          <w:szCs w:val="28"/>
        </w:rPr>
        <w:t>投标人情况介绍（附件5）</w:t>
      </w:r>
    </w:p>
    <w:p>
      <w:pPr>
        <w:numPr>
          <w:ilvl w:val="0"/>
          <w:numId w:val="21"/>
        </w:numPr>
        <w:spacing w:line="360" w:lineRule="auto"/>
        <w:ind w:left="5" w:firstLine="415"/>
        <w:rPr>
          <w:sz w:val="28"/>
          <w:szCs w:val="28"/>
        </w:rPr>
      </w:pPr>
      <w:r>
        <w:rPr>
          <w:rFonts w:hint="eastAsia"/>
          <w:sz w:val="28"/>
          <w:szCs w:val="28"/>
        </w:rPr>
        <w:t>项目需求的理解与分析</w:t>
      </w:r>
    </w:p>
    <w:p>
      <w:pPr>
        <w:numPr>
          <w:ilvl w:val="0"/>
          <w:numId w:val="21"/>
        </w:numPr>
        <w:spacing w:line="360" w:lineRule="auto"/>
        <w:ind w:left="5" w:firstLine="415"/>
        <w:rPr>
          <w:sz w:val="28"/>
          <w:szCs w:val="28"/>
        </w:rPr>
      </w:pPr>
      <w:r>
        <w:rPr>
          <w:rFonts w:hint="eastAsia"/>
          <w:sz w:val="28"/>
          <w:szCs w:val="28"/>
        </w:rPr>
        <w:t>总体设计（技术、服务）方案</w:t>
      </w:r>
    </w:p>
    <w:p>
      <w:pPr>
        <w:numPr>
          <w:ilvl w:val="0"/>
          <w:numId w:val="21"/>
        </w:numPr>
        <w:spacing w:line="360" w:lineRule="auto"/>
        <w:ind w:left="5" w:firstLine="415"/>
        <w:rPr>
          <w:sz w:val="28"/>
          <w:szCs w:val="28"/>
        </w:rPr>
      </w:pPr>
      <w:r>
        <w:rPr>
          <w:rFonts w:hint="eastAsia"/>
          <w:sz w:val="28"/>
          <w:szCs w:val="28"/>
        </w:rPr>
        <w:t>功能设计方案</w:t>
      </w:r>
    </w:p>
    <w:p>
      <w:pPr>
        <w:numPr>
          <w:ilvl w:val="0"/>
          <w:numId w:val="21"/>
        </w:numPr>
        <w:spacing w:line="360" w:lineRule="auto"/>
        <w:ind w:left="5" w:firstLine="415"/>
        <w:rPr>
          <w:sz w:val="28"/>
          <w:szCs w:val="28"/>
        </w:rPr>
      </w:pPr>
      <w:r>
        <w:rPr>
          <w:rFonts w:hint="eastAsia"/>
          <w:sz w:val="28"/>
          <w:szCs w:val="28"/>
        </w:rPr>
        <w:t>质量保证方案</w:t>
      </w:r>
    </w:p>
    <w:p>
      <w:pPr>
        <w:numPr>
          <w:ilvl w:val="0"/>
          <w:numId w:val="21"/>
        </w:numPr>
        <w:spacing w:line="360" w:lineRule="auto"/>
        <w:ind w:left="5" w:firstLine="415"/>
      </w:pPr>
      <w:r>
        <w:rPr>
          <w:rFonts w:hint="eastAsia"/>
          <w:sz w:val="28"/>
          <w:szCs w:val="28"/>
        </w:rPr>
        <w:t>项目实施方案</w:t>
      </w:r>
    </w:p>
    <w:p>
      <w:pPr>
        <w:numPr>
          <w:ilvl w:val="0"/>
          <w:numId w:val="21"/>
        </w:numPr>
        <w:spacing w:line="360" w:lineRule="auto"/>
        <w:ind w:left="5" w:firstLine="415"/>
      </w:pPr>
      <w:r>
        <w:rPr>
          <w:rFonts w:hint="eastAsia"/>
          <w:sz w:val="28"/>
          <w:szCs w:val="28"/>
        </w:rPr>
        <w:t>项目分包方案</w:t>
      </w:r>
    </w:p>
    <w:p>
      <w:pPr>
        <w:numPr>
          <w:ilvl w:val="0"/>
          <w:numId w:val="21"/>
        </w:numPr>
        <w:spacing w:line="360" w:lineRule="auto"/>
        <w:ind w:left="5" w:firstLine="415"/>
        <w:rPr>
          <w:sz w:val="28"/>
          <w:szCs w:val="28"/>
        </w:rPr>
      </w:pPr>
      <w:r>
        <w:rPr>
          <w:rFonts w:hint="eastAsia"/>
          <w:sz w:val="28"/>
          <w:szCs w:val="28"/>
        </w:rPr>
        <w:t>技术需求响应表（附件6）</w:t>
      </w:r>
    </w:p>
    <w:p>
      <w:pPr>
        <w:numPr>
          <w:ilvl w:val="0"/>
          <w:numId w:val="21"/>
        </w:numPr>
        <w:spacing w:line="360" w:lineRule="auto"/>
        <w:ind w:left="5" w:firstLine="415"/>
        <w:rPr>
          <w:sz w:val="28"/>
          <w:szCs w:val="28"/>
        </w:rPr>
      </w:pPr>
      <w:r>
        <w:rPr>
          <w:rFonts w:hint="eastAsia"/>
          <w:sz w:val="28"/>
          <w:szCs w:val="28"/>
        </w:rPr>
        <w:t>项目实施人员一览表（附件7）</w:t>
      </w:r>
    </w:p>
    <w:p>
      <w:pPr>
        <w:numPr>
          <w:ilvl w:val="0"/>
          <w:numId w:val="21"/>
        </w:numPr>
        <w:spacing w:line="360" w:lineRule="auto"/>
        <w:ind w:left="5" w:firstLine="415"/>
        <w:rPr>
          <w:sz w:val="28"/>
          <w:szCs w:val="28"/>
        </w:rPr>
      </w:pPr>
      <w:r>
        <w:rPr>
          <w:rFonts w:hint="eastAsia"/>
          <w:sz w:val="28"/>
          <w:szCs w:val="28"/>
        </w:rPr>
        <w:t>工程量/原材料、人工费清单（均不含报价）</w:t>
      </w:r>
    </w:p>
    <w:p>
      <w:pPr>
        <w:numPr>
          <w:ilvl w:val="0"/>
          <w:numId w:val="21"/>
        </w:numPr>
        <w:spacing w:line="360" w:lineRule="auto"/>
        <w:ind w:left="5" w:firstLine="415"/>
        <w:rPr>
          <w:sz w:val="28"/>
          <w:szCs w:val="28"/>
        </w:rPr>
      </w:pPr>
      <w:r>
        <w:rPr>
          <w:rFonts w:hint="eastAsia"/>
          <w:sz w:val="28"/>
          <w:szCs w:val="28"/>
        </w:rPr>
        <w:t>项目负责人资格情况表（附件8）</w:t>
      </w:r>
    </w:p>
    <w:p>
      <w:pPr>
        <w:numPr>
          <w:ilvl w:val="0"/>
          <w:numId w:val="21"/>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21"/>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21"/>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r>
        <w:rPr>
          <w:rFonts w:hint="eastAsia"/>
          <w:b/>
          <w:bCs/>
          <w:sz w:val="28"/>
          <w:szCs w:val="28"/>
        </w:rPr>
        <w:t>第二部分  商务响应及其他部分</w:t>
      </w:r>
    </w:p>
    <w:p>
      <w:pPr>
        <w:numPr>
          <w:ilvl w:val="0"/>
          <w:numId w:val="22"/>
        </w:numPr>
        <w:spacing w:line="360" w:lineRule="auto"/>
        <w:ind w:hanging="5"/>
        <w:rPr>
          <w:sz w:val="28"/>
          <w:szCs w:val="28"/>
        </w:rPr>
      </w:pPr>
      <w:r>
        <w:rPr>
          <w:rFonts w:hint="eastAsia"/>
          <w:sz w:val="28"/>
          <w:szCs w:val="28"/>
        </w:rPr>
        <w:t>证书一览表（附件10）</w:t>
      </w:r>
    </w:p>
    <w:p>
      <w:pPr>
        <w:numPr>
          <w:ilvl w:val="0"/>
          <w:numId w:val="22"/>
        </w:numPr>
        <w:spacing w:line="360" w:lineRule="auto"/>
        <w:ind w:hanging="5"/>
        <w:rPr>
          <w:sz w:val="28"/>
          <w:szCs w:val="28"/>
        </w:rPr>
      </w:pPr>
      <w:r>
        <w:rPr>
          <w:rFonts w:hint="eastAsia"/>
          <w:sz w:val="28"/>
          <w:szCs w:val="28"/>
        </w:rPr>
        <w:t>近三年来类似项目的成功案例（附件11）</w:t>
      </w:r>
    </w:p>
    <w:p>
      <w:pPr>
        <w:pStyle w:val="8"/>
        <w:numPr>
          <w:ilvl w:val="0"/>
          <w:numId w:val="22"/>
        </w:numPr>
        <w:spacing w:line="360" w:lineRule="auto"/>
        <w:ind w:hanging="5"/>
        <w:rPr>
          <w:sz w:val="28"/>
          <w:szCs w:val="28"/>
        </w:rPr>
      </w:pPr>
      <w:r>
        <w:rPr>
          <w:rFonts w:hint="eastAsia"/>
          <w:sz w:val="28"/>
          <w:szCs w:val="28"/>
        </w:rPr>
        <w:t>商务需求响应表（附件12）</w:t>
      </w:r>
    </w:p>
    <w:p>
      <w:pPr>
        <w:pStyle w:val="8"/>
        <w:spacing w:line="360" w:lineRule="auto"/>
        <w:ind w:firstLine="480" w:firstLineChars="200"/>
        <w:rPr>
          <w:sz w:val="24"/>
          <w:szCs w:val="24"/>
        </w:rPr>
      </w:pPr>
    </w:p>
    <w:p>
      <w:pPr>
        <w:pStyle w:val="8"/>
        <w:ind w:firstLine="0"/>
        <w:rPr>
          <w:sz w:val="28"/>
          <w:szCs w:val="28"/>
        </w:rPr>
      </w:pPr>
    </w:p>
    <w:p>
      <w:pPr>
        <w:pStyle w:val="38"/>
        <w:shd w:val="clear" w:color="auto" w:fill="FFFFFF"/>
        <w:spacing w:before="0" w:beforeAutospacing="0" w:after="0" w:afterAutospacing="0" w:line="360" w:lineRule="auto"/>
        <w:rPr>
          <w:b/>
          <w:sz w:val="28"/>
        </w:rPr>
      </w:pPr>
      <w:r>
        <w:rPr>
          <w:rFonts w:hint="eastAsia"/>
          <w:b/>
          <w:sz w:val="28"/>
        </w:rPr>
        <w:t>附件5</w:t>
      </w:r>
    </w:p>
    <w:p>
      <w:pPr>
        <w:pStyle w:val="38"/>
        <w:shd w:val="clear" w:color="auto" w:fill="FFFFFF"/>
        <w:spacing w:before="0" w:beforeAutospacing="0" w:after="0" w:afterAutospacing="0" w:line="360" w:lineRule="auto"/>
        <w:jc w:val="center"/>
        <w:rPr>
          <w:rFonts w:eastAsia="微软雅黑"/>
          <w:sz w:val="36"/>
          <w:szCs w:val="36"/>
        </w:rPr>
      </w:pPr>
      <w:r>
        <w:rPr>
          <w:rFonts w:hint="eastAsia"/>
          <w:b/>
          <w:sz w:val="32"/>
          <w:szCs w:val="32"/>
        </w:rPr>
        <w:t>投标</w:t>
      </w:r>
      <w:r>
        <w:rPr>
          <w:rFonts w:hint="eastAsia"/>
          <w:b/>
          <w:bCs/>
          <w:sz w:val="32"/>
          <w:szCs w:val="32"/>
        </w:rPr>
        <w:t>人基本情况表</w:t>
      </w:r>
    </w:p>
    <w:tbl>
      <w:tblPr>
        <w:tblStyle w:val="27"/>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法定代表人</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bCs/>
              </w:rPr>
              <w:t>1</w:t>
            </w:r>
            <w:r>
              <w:rPr>
                <w:rFonts w:hint="eastAsia"/>
                <w:bCs/>
              </w:rPr>
              <w:t>.</w:t>
            </w:r>
          </w:p>
          <w:p>
            <w:pPr>
              <w:pStyle w:val="38"/>
              <w:shd w:val="clear" w:color="auto" w:fill="FFFFFF"/>
              <w:spacing w:before="0" w:beforeAutospacing="0" w:after="0" w:afterAutospacing="0"/>
              <w:jc w:val="center"/>
              <w:rPr>
                <w:bCs/>
              </w:rPr>
            </w:pPr>
            <w:r>
              <w:rPr>
                <w:rFonts w:hint="eastAsia"/>
                <w:bCs/>
              </w:rPr>
              <w:t>企</w:t>
            </w:r>
          </w:p>
          <w:p>
            <w:pPr>
              <w:pStyle w:val="38"/>
              <w:shd w:val="clear" w:color="auto" w:fill="FFFFFF"/>
              <w:spacing w:before="0" w:beforeAutospacing="0" w:after="0" w:afterAutospacing="0"/>
              <w:jc w:val="center"/>
              <w:rPr>
                <w:bCs/>
              </w:rPr>
            </w:pPr>
            <w:r>
              <w:rPr>
                <w:rFonts w:hint="eastAsia"/>
                <w:bCs/>
              </w:rPr>
              <w:t>业</w:t>
            </w:r>
          </w:p>
          <w:p>
            <w:pPr>
              <w:pStyle w:val="38"/>
              <w:shd w:val="clear" w:color="auto" w:fill="FFFFFF"/>
              <w:spacing w:before="0" w:beforeAutospacing="0" w:after="0" w:afterAutospacing="0"/>
              <w:jc w:val="center"/>
              <w:rPr>
                <w:bCs/>
              </w:rPr>
            </w:pPr>
            <w:r>
              <w:rPr>
                <w:rFonts w:hint="eastAsia"/>
                <w:bCs/>
              </w:rPr>
              <w:t>概</w:t>
            </w:r>
          </w:p>
          <w:p>
            <w:pPr>
              <w:pStyle w:val="38"/>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平方米</w:t>
            </w:r>
          </w:p>
          <w:p>
            <w:pPr>
              <w:pStyle w:val="38"/>
              <w:shd w:val="clear" w:color="auto" w:fill="FFFFFF"/>
              <w:spacing w:before="0" w:beforeAutospacing="0" w:after="0" w:afterAutospacing="0"/>
              <w:jc w:val="center"/>
              <w:rPr>
                <w:bCs/>
              </w:rPr>
            </w:pPr>
            <w:r>
              <w:rPr>
                <w:rFonts w:hint="eastAsia"/>
                <w:bCs/>
              </w:rPr>
              <w:t>□自有</w:t>
            </w:r>
          </w:p>
          <w:p>
            <w:pPr>
              <w:pStyle w:val="38"/>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bCs/>
              </w:rPr>
              <w:t>2</w:t>
            </w:r>
            <w:r>
              <w:rPr>
                <w:rFonts w:hint="eastAsia"/>
                <w:bCs/>
              </w:rPr>
              <w:t>．</w:t>
            </w:r>
          </w:p>
          <w:p>
            <w:pPr>
              <w:pStyle w:val="38"/>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8"/>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8"/>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8"/>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8"/>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8"/>
              <w:spacing w:before="0" w:beforeAutospacing="0" w:after="0" w:afterAutospacing="0"/>
              <w:jc w:val="center"/>
              <w:rPr>
                <w:bCs/>
              </w:rPr>
            </w:pPr>
          </w:p>
        </w:tc>
        <w:tc>
          <w:tcPr>
            <w:tcW w:w="933" w:type="dxa"/>
            <w:tcMar>
              <w:top w:w="57" w:type="dxa"/>
              <w:left w:w="85" w:type="dxa"/>
              <w:bottom w:w="0" w:type="dxa"/>
              <w:right w:w="85" w:type="dxa"/>
            </w:tcMar>
            <w:vAlign w:val="center"/>
          </w:tcPr>
          <w:p>
            <w:pPr>
              <w:pStyle w:val="38"/>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bl>
    <w:p>
      <w:pPr>
        <w:pStyle w:val="38"/>
        <w:shd w:val="clear" w:color="auto" w:fill="FFFFFF"/>
        <w:spacing w:before="0" w:beforeAutospacing="0" w:after="0" w:afterAutospacing="0" w:line="360" w:lineRule="auto"/>
        <w:rPr>
          <w:b/>
          <w:sz w:val="21"/>
          <w:szCs w:val="21"/>
        </w:rPr>
      </w:pPr>
      <w:r>
        <w:rPr>
          <w:rFonts w:hint="eastAsia"/>
          <w:b/>
          <w:sz w:val="21"/>
          <w:szCs w:val="21"/>
        </w:rPr>
        <w:t>要求：</w:t>
      </w:r>
    </w:p>
    <w:p>
      <w:pPr>
        <w:pStyle w:val="38"/>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w:t>
      </w:r>
      <w:r>
        <w:rPr>
          <w:rFonts w:hint="eastAsia"/>
          <w:sz w:val="21"/>
          <w:szCs w:val="21"/>
          <w:lang w:eastAsia="zh-CN"/>
        </w:rPr>
        <w:t>无须</w:t>
      </w:r>
      <w:r>
        <w:rPr>
          <w:rFonts w:hint="eastAsia"/>
          <w:sz w:val="21"/>
          <w:szCs w:val="21"/>
        </w:rPr>
        <w:t>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8"/>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6"/>
      </w:pPr>
    </w:p>
    <w:p>
      <w:pPr>
        <w:pStyle w:val="26"/>
      </w:pPr>
    </w:p>
    <w:p>
      <w:pPr>
        <w:pStyle w:val="26"/>
      </w:pPr>
    </w:p>
    <w:p>
      <w:pPr>
        <w:pStyle w:val="26"/>
      </w:pPr>
    </w:p>
    <w:p>
      <w:pPr>
        <w:pStyle w:val="26"/>
      </w:pPr>
    </w:p>
    <w:p>
      <w:pPr>
        <w:pStyle w:val="26"/>
      </w:pPr>
    </w:p>
    <w:p>
      <w:pPr>
        <w:pStyle w:val="26"/>
      </w:pPr>
    </w:p>
    <w:p>
      <w:pPr>
        <w:pStyle w:val="26"/>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p>
    <w:tbl>
      <w:tblPr>
        <w:tblStyle w:val="27"/>
        <w:tblpPr w:leftFromText="181" w:rightFromText="181" w:bottomFromText="170" w:vertAnchor="tex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560" w:type="dxa"/>
            <w:tcMar>
              <w:top w:w="57" w:type="dxa"/>
              <w:left w:w="108" w:type="dxa"/>
              <w:bottom w:w="0" w:type="dxa"/>
              <w:right w:w="108" w:type="dxa"/>
            </w:tcMar>
            <w:vAlign w:val="center"/>
          </w:tcPr>
          <w:p>
            <w:pPr>
              <w:ind w:left="152"/>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bl>
    <w:p>
      <w:pPr>
        <w:pStyle w:val="40"/>
        <w:tabs>
          <w:tab w:val="left" w:pos="360"/>
        </w:tabs>
        <w:spacing w:line="360" w:lineRule="auto"/>
        <w:ind w:right="84" w:rightChars="40"/>
        <w:rPr>
          <w:rFonts w:ascii="宋体"/>
          <w:b/>
          <w:szCs w:val="21"/>
        </w:rPr>
      </w:pPr>
      <w:r>
        <w:rPr>
          <w:rFonts w:hint="eastAsia" w:ascii="宋体"/>
          <w:b/>
          <w:szCs w:val="21"/>
        </w:rPr>
        <w:t>要求：</w:t>
      </w:r>
    </w:p>
    <w:p>
      <w:pPr>
        <w:pStyle w:val="40"/>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40"/>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40"/>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6"/>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附件7</w:t>
      </w:r>
    </w:p>
    <w:p>
      <w:pPr>
        <w:snapToGrid w:val="0"/>
        <w:spacing w:line="360" w:lineRule="auto"/>
        <w:jc w:val="center"/>
        <w:rPr>
          <w:rFonts w:ascii="宋体" w:hAnsi="宋体"/>
          <w:b/>
          <w:sz w:val="32"/>
          <w:szCs w:val="32"/>
        </w:rPr>
      </w:pPr>
      <w:r>
        <w:rPr>
          <w:rFonts w:hint="eastAsia" w:ascii="宋体" w:hAnsi="宋体"/>
          <w:b/>
          <w:sz w:val="32"/>
          <w:szCs w:val="32"/>
        </w:rPr>
        <w:t>项目实施人员一览表</w:t>
      </w:r>
    </w:p>
    <w:p>
      <w:pPr>
        <w:snapToGrid w:val="0"/>
        <w:spacing w:line="360" w:lineRule="auto"/>
        <w:jc w:val="center"/>
        <w:rPr>
          <w:rFonts w:ascii="宋体" w:hAnsi="宋体"/>
          <w:sz w:val="24"/>
        </w:rPr>
      </w:pPr>
      <w:r>
        <w:rPr>
          <w:rFonts w:hint="eastAsia" w:ascii="宋体" w:hAnsi="宋体"/>
          <w:sz w:val="24"/>
        </w:rPr>
        <w:t>（主要从业人员及其技术资格）</w:t>
      </w:r>
    </w:p>
    <w:tbl>
      <w:tblPr>
        <w:tblStyle w:val="27"/>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1.在填</w:t>
      </w:r>
      <w:r>
        <w:rPr>
          <w:rFonts w:hint="eastAsia" w:ascii="宋体" w:hAnsi="宋体"/>
          <w:szCs w:val="21"/>
        </w:rPr>
        <w:t>写时，如本表格不适合投标单位的实际情况，可根据本表格式自行划表填写。</w:t>
      </w:r>
    </w:p>
    <w:p>
      <w:pPr>
        <w:pStyle w:val="39"/>
        <w:spacing w:line="360" w:lineRule="auto"/>
        <w:ind w:left="424" w:leftChars="202"/>
        <w:rPr>
          <w:rFonts w:ascii="宋体" w:hAnsi="宋体"/>
          <w:szCs w:val="21"/>
        </w:rPr>
      </w:pPr>
      <w:r>
        <w:rPr>
          <w:rFonts w:hint="eastAsia" w:ascii="宋体" w:hAnsi="宋体"/>
          <w:szCs w:val="21"/>
        </w:rPr>
        <w:t>2.附人员证书。</w:t>
      </w:r>
    </w:p>
    <w:p>
      <w:pPr>
        <w:pStyle w:val="39"/>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6"/>
      </w:pPr>
    </w:p>
    <w:p>
      <w:pPr>
        <w:spacing w:line="360" w:lineRule="auto"/>
        <w:rPr>
          <w:rFonts w:ascii="宋体" w:hAnsi="宋体"/>
          <w:b/>
          <w:sz w:val="28"/>
        </w:rPr>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tbl>
      <w:tblPr>
        <w:tblStyle w:val="27"/>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7"/>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序号</w:t>
            </w:r>
          </w:p>
        </w:tc>
        <w:tc>
          <w:tcPr>
            <w:tcW w:w="3159"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项目</w:t>
            </w:r>
          </w:p>
        </w:tc>
        <w:tc>
          <w:tcPr>
            <w:tcW w:w="3731"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投标人承诺</w:t>
            </w:r>
          </w:p>
        </w:tc>
        <w:tc>
          <w:tcPr>
            <w:tcW w:w="1373"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43"/>
              <w:spacing w:line="360" w:lineRule="auto"/>
              <w:jc w:val="center"/>
              <w:rPr>
                <w:rFonts w:ascii="宋体" w:hAnsi="宋体" w:cs="Arial"/>
                <w:bCs/>
                <w:szCs w:val="21"/>
              </w:rPr>
            </w:pPr>
            <w:r>
              <w:rPr>
                <w:rFonts w:hint="eastAsia" w:ascii="宋体" w:hAnsi="宋体" w:cs="Arial"/>
                <w:bCs/>
                <w:szCs w:val="21"/>
              </w:rPr>
              <w:t>1</w:t>
            </w:r>
          </w:p>
        </w:tc>
        <w:tc>
          <w:tcPr>
            <w:tcW w:w="3159" w:type="dxa"/>
            <w:vMerge w:val="restart"/>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服务实施期内服务情况(</w:t>
            </w:r>
            <w:r>
              <w:rPr>
                <w:rFonts w:ascii="宋体" w:hAnsi="宋体" w:cs="Arial"/>
                <w:bCs/>
                <w:szCs w:val="21"/>
              </w:rPr>
              <w:t>服务</w:t>
            </w:r>
            <w:r>
              <w:rPr>
                <w:rFonts w:hint="eastAsia" w:ascii="宋体" w:hAnsi="宋体" w:cs="Arial"/>
                <w:bCs/>
                <w:szCs w:val="21"/>
              </w:rPr>
              <w:t>方式、</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43"/>
              <w:spacing w:line="360" w:lineRule="auto"/>
              <w:rPr>
                <w:rFonts w:ascii="宋体" w:hAnsi="宋体" w:cs="Arial"/>
                <w:bCs/>
                <w:szCs w:val="21"/>
              </w:rPr>
            </w:pPr>
            <w:r>
              <w:rPr>
                <w:rFonts w:hint="eastAsia" w:ascii="宋体" w:hAnsi="宋体" w:cs="Arial"/>
                <w:bCs/>
                <w:szCs w:val="21"/>
              </w:rPr>
              <w:t>生产厂商售后服务情况：</w:t>
            </w:r>
          </w:p>
        </w:tc>
        <w:tc>
          <w:tcPr>
            <w:tcW w:w="1373" w:type="dxa"/>
            <w:tcMar>
              <w:top w:w="57" w:type="dxa"/>
              <w:left w:w="108" w:type="dxa"/>
              <w:bottom w:w="0" w:type="dxa"/>
              <w:right w:w="108" w:type="dxa"/>
            </w:tcMar>
          </w:tcPr>
          <w:p>
            <w:pPr>
              <w:pStyle w:val="43"/>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p>
        </w:tc>
        <w:tc>
          <w:tcPr>
            <w:tcW w:w="3159" w:type="dxa"/>
            <w:vMerge w:val="continue"/>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p>
        </w:tc>
        <w:tc>
          <w:tcPr>
            <w:tcW w:w="3731" w:type="dxa"/>
            <w:tcMar>
              <w:top w:w="57" w:type="dxa"/>
              <w:left w:w="108" w:type="dxa"/>
              <w:bottom w:w="0" w:type="dxa"/>
              <w:right w:w="108" w:type="dxa"/>
            </w:tcMar>
          </w:tcPr>
          <w:p>
            <w:pPr>
              <w:pStyle w:val="43"/>
              <w:spacing w:line="360" w:lineRule="auto"/>
              <w:rPr>
                <w:rFonts w:ascii="宋体" w:hAnsi="宋体" w:cs="Arial"/>
                <w:bCs/>
                <w:szCs w:val="21"/>
              </w:rPr>
            </w:pPr>
            <w:r>
              <w:rPr>
                <w:rFonts w:hint="eastAsia" w:ascii="宋体" w:hAnsi="宋体" w:cs="Arial"/>
                <w:bCs/>
                <w:szCs w:val="21"/>
              </w:rPr>
              <w:t>投标人售后服务情况：</w:t>
            </w:r>
          </w:p>
        </w:tc>
        <w:tc>
          <w:tcPr>
            <w:tcW w:w="1373" w:type="dxa"/>
            <w:tcMar>
              <w:top w:w="57" w:type="dxa"/>
              <w:left w:w="108" w:type="dxa"/>
              <w:bottom w:w="0" w:type="dxa"/>
              <w:right w:w="108" w:type="dxa"/>
            </w:tcMar>
          </w:tcPr>
          <w:p>
            <w:pPr>
              <w:pStyle w:val="43"/>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43"/>
              <w:spacing w:line="360" w:lineRule="auto"/>
              <w:jc w:val="center"/>
              <w:rPr>
                <w:rFonts w:ascii="宋体" w:hAnsi="宋体" w:cs="Arial"/>
                <w:bCs/>
                <w:szCs w:val="21"/>
              </w:rPr>
            </w:pPr>
            <w:r>
              <w:rPr>
                <w:rFonts w:hint="eastAsia" w:ascii="宋体" w:hAnsi="宋体" w:cs="Arial"/>
                <w:bCs/>
                <w:szCs w:val="21"/>
              </w:rPr>
              <w:t>2</w:t>
            </w:r>
          </w:p>
        </w:tc>
        <w:tc>
          <w:tcPr>
            <w:tcW w:w="3159" w:type="dxa"/>
            <w:tcMar>
              <w:top w:w="57" w:type="dxa"/>
              <w:left w:w="108" w:type="dxa"/>
              <w:bottom w:w="0" w:type="dxa"/>
              <w:right w:w="108" w:type="dxa"/>
            </w:tcMar>
            <w:vAlign w:val="center"/>
          </w:tcPr>
          <w:p>
            <w:pPr>
              <w:pStyle w:val="43"/>
              <w:spacing w:line="360" w:lineRule="auto"/>
              <w:rPr>
                <w:rFonts w:ascii="宋体" w:hAnsi="宋体" w:cs="Arial"/>
                <w:bCs/>
                <w:szCs w:val="21"/>
              </w:rPr>
            </w:pPr>
            <w:r>
              <w:rPr>
                <w:rFonts w:hint="eastAsia" w:ascii="宋体" w:hAnsi="宋体" w:cs="Arial"/>
                <w:bCs/>
                <w:szCs w:val="21"/>
              </w:rPr>
              <w:t>运维期服务情况(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szCs w:val="21"/>
              </w:rPr>
            </w:pPr>
          </w:p>
          <w:p>
            <w:pPr>
              <w:pStyle w:val="43"/>
              <w:widowControl/>
              <w:spacing w:line="360" w:lineRule="auto"/>
              <w:jc w:val="left"/>
              <w:rPr>
                <w:rFonts w:ascii="宋体" w:hAnsi="宋体" w:cs="Arial"/>
                <w:bCs/>
                <w:szCs w:val="21"/>
              </w:rPr>
            </w:pPr>
          </w:p>
          <w:p>
            <w:pPr>
              <w:pStyle w:val="43"/>
              <w:spacing w:line="360" w:lineRule="auto"/>
              <w:rPr>
                <w:rFonts w:ascii="宋体" w:hAnsi="宋体" w:cs="Arial"/>
                <w:bCs/>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szCs w:val="21"/>
              </w:rPr>
            </w:pPr>
          </w:p>
          <w:p>
            <w:pPr>
              <w:pStyle w:val="43"/>
              <w:widowControl/>
              <w:spacing w:line="360" w:lineRule="auto"/>
              <w:jc w:val="left"/>
              <w:rPr>
                <w:rFonts w:ascii="宋体" w:hAnsi="宋体" w:cs="Arial"/>
                <w:bCs/>
                <w:szCs w:val="21"/>
              </w:rPr>
            </w:pPr>
          </w:p>
          <w:p>
            <w:pPr>
              <w:pStyle w:val="43"/>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 xml:space="preserve"> 3</w:t>
            </w:r>
          </w:p>
        </w:tc>
        <w:tc>
          <w:tcPr>
            <w:tcW w:w="315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ascii="宋体" w:hAnsi="宋体" w:cs="Arial"/>
                <w:bCs/>
                <w:szCs w:val="21"/>
              </w:rPr>
              <w:t>……</w:t>
            </w:r>
          </w:p>
        </w:tc>
        <w:tc>
          <w:tcPr>
            <w:tcW w:w="315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ascii="宋体" w:hAnsi="宋体" w:cs="Arial"/>
                <w:bCs/>
                <w:szCs w:val="21"/>
              </w:rPr>
              <w:t>……</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41"/>
        <w:spacing w:line="360" w:lineRule="auto"/>
        <w:jc w:val="left"/>
        <w:rPr>
          <w:rFonts w:ascii="宋体" w:hAnsi="宋体"/>
          <w:b/>
          <w:sz w:val="28"/>
        </w:rPr>
      </w:pPr>
    </w:p>
    <w:p>
      <w:pPr>
        <w:pStyle w:val="41"/>
        <w:spacing w:line="360" w:lineRule="auto"/>
        <w:jc w:val="left"/>
        <w:rPr>
          <w:rFonts w:ascii="宋体" w:hAnsi="宋体"/>
          <w:b/>
          <w:sz w:val="28"/>
        </w:rPr>
      </w:pPr>
    </w:p>
    <w:p>
      <w:pPr>
        <w:pStyle w:val="41"/>
        <w:spacing w:line="360" w:lineRule="auto"/>
        <w:jc w:val="left"/>
        <w:rPr>
          <w:rFonts w:ascii="宋体" w:hAnsi="宋体"/>
          <w:b/>
          <w:sz w:val="28"/>
        </w:rPr>
      </w:pPr>
      <w:r>
        <w:rPr>
          <w:rFonts w:hint="eastAsia" w:ascii="宋体" w:hAnsi="宋体"/>
          <w:b/>
          <w:sz w:val="28"/>
        </w:rPr>
        <w:t>附件10</w:t>
      </w:r>
    </w:p>
    <w:p>
      <w:pPr>
        <w:pStyle w:val="42"/>
        <w:spacing w:line="360" w:lineRule="auto"/>
        <w:jc w:val="center"/>
        <w:rPr>
          <w:rFonts w:ascii="宋体" w:hAnsi="宋体" w:cs="Arial"/>
          <w:sz w:val="28"/>
          <w:szCs w:val="28"/>
        </w:rPr>
      </w:pPr>
      <w:r>
        <w:rPr>
          <w:rFonts w:hint="eastAsia" w:ascii="宋体" w:hAnsi="宋体"/>
          <w:b/>
          <w:sz w:val="32"/>
          <w:szCs w:val="32"/>
        </w:rPr>
        <w:t>证书一览表</w:t>
      </w:r>
    </w:p>
    <w:tbl>
      <w:tblPr>
        <w:tblStyle w:val="27"/>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bl>
    <w:p>
      <w:pPr>
        <w:pStyle w:val="42"/>
        <w:tabs>
          <w:tab w:val="left" w:pos="1050"/>
        </w:tabs>
        <w:spacing w:line="360" w:lineRule="auto"/>
        <w:rPr>
          <w:rFonts w:ascii="宋体" w:hAnsi="宋体"/>
          <w:szCs w:val="21"/>
        </w:rPr>
      </w:pPr>
      <w:r>
        <w:rPr>
          <w:rFonts w:hint="eastAsia" w:ascii="宋体" w:hAnsi="宋体"/>
          <w:b/>
          <w:szCs w:val="21"/>
        </w:rPr>
        <w:t>要求：</w:t>
      </w:r>
    </w:p>
    <w:p>
      <w:pPr>
        <w:pStyle w:val="42"/>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42"/>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42"/>
        <w:tabs>
          <w:tab w:val="left" w:pos="1050"/>
        </w:tabs>
        <w:spacing w:line="360" w:lineRule="auto"/>
        <w:rPr>
          <w:rFonts w:ascii="仿宋_GB2312" w:hAnsi="宋体" w:eastAsia="仿宋_GB2312"/>
          <w:sz w:val="24"/>
        </w:rPr>
      </w:pPr>
    </w:p>
    <w:p>
      <w:pPr>
        <w:pStyle w:val="4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8"/>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ascii="宋体" w:hAnsi="宋体"/>
          <w:b/>
          <w:bCs/>
          <w:kern w:val="0"/>
          <w:sz w:val="32"/>
          <w:szCs w:val="32"/>
        </w:rPr>
      </w:pPr>
      <w:r>
        <w:rPr>
          <w:rFonts w:hint="eastAsia" w:ascii="宋体" w:hAnsi="宋体"/>
          <w:b/>
          <w:bCs/>
          <w:kern w:val="0"/>
          <w:sz w:val="32"/>
          <w:szCs w:val="32"/>
        </w:rPr>
        <w:t>投标人类似项目实施情况一览表</w:t>
      </w:r>
    </w:p>
    <w:tbl>
      <w:tblPr>
        <w:tblStyle w:val="27"/>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6"/>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42"/>
        <w:tabs>
          <w:tab w:val="left" w:pos="1050"/>
        </w:tabs>
        <w:spacing w:line="360" w:lineRule="auto"/>
        <w:rPr>
          <w:rFonts w:ascii="宋体" w:hAnsi="宋体"/>
          <w:b/>
          <w:sz w:val="28"/>
        </w:rPr>
      </w:pPr>
    </w:p>
    <w:p>
      <w:pPr>
        <w:pStyle w:val="42"/>
        <w:tabs>
          <w:tab w:val="left" w:pos="1050"/>
        </w:tabs>
        <w:spacing w:line="360" w:lineRule="auto"/>
        <w:rPr>
          <w:rFonts w:ascii="宋体" w:hAnsi="宋体"/>
          <w:b/>
          <w:sz w:val="28"/>
        </w:rPr>
      </w:pPr>
    </w:p>
    <w:p>
      <w:pPr>
        <w:pStyle w:val="42"/>
        <w:tabs>
          <w:tab w:val="left" w:pos="1050"/>
        </w:tabs>
        <w:spacing w:line="360" w:lineRule="auto"/>
        <w:rPr>
          <w:rFonts w:ascii="宋体" w:hAnsi="宋体"/>
          <w:b/>
          <w:sz w:val="28"/>
        </w:rPr>
      </w:pPr>
    </w:p>
    <w:p>
      <w:pPr>
        <w:pStyle w:val="42"/>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r>
        <w:rPr>
          <w:rFonts w:hint="eastAsia" w:ascii="宋体" w:hAnsi="宋体"/>
          <w:b/>
          <w:sz w:val="32"/>
          <w:szCs w:val="32"/>
        </w:rPr>
        <w:t>商务需求响应表(第 标)</w:t>
      </w:r>
    </w:p>
    <w:tbl>
      <w:tblPr>
        <w:tblStyle w:val="27"/>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序号</w:t>
            </w:r>
          </w:p>
        </w:tc>
        <w:tc>
          <w:tcPr>
            <w:tcW w:w="2534"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Cs w:val="21"/>
              </w:rPr>
            </w:pPr>
            <w:r>
              <w:rPr>
                <w:rFonts w:hint="eastAsia" w:ascii="宋体" w:hAnsi="宋体"/>
                <w:b/>
                <w:szCs w:val="21"/>
              </w:rPr>
              <w:t>招标需求</w:t>
            </w:r>
          </w:p>
        </w:tc>
        <w:tc>
          <w:tcPr>
            <w:tcW w:w="1365" w:type="dxa"/>
            <w:tcMar>
              <w:top w:w="57" w:type="dxa"/>
              <w:left w:w="108" w:type="dxa"/>
              <w:bottom w:w="0" w:type="dxa"/>
              <w:right w:w="108" w:type="dxa"/>
            </w:tcMar>
            <w:vAlign w:val="center"/>
          </w:tcPr>
          <w:p>
            <w:pPr>
              <w:ind w:left="152"/>
              <w:rPr>
                <w:rFonts w:ascii="宋体" w:hAnsi="宋体"/>
                <w:b/>
                <w:szCs w:val="21"/>
              </w:rPr>
            </w:pPr>
            <w:r>
              <w:rPr>
                <w:rFonts w:hint="eastAsia" w:ascii="宋体" w:hAnsi="宋体"/>
                <w:b/>
                <w:szCs w:val="21"/>
              </w:rPr>
              <w:t>是否响应</w:t>
            </w:r>
          </w:p>
        </w:tc>
        <w:tc>
          <w:tcPr>
            <w:tcW w:w="262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维保期</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服务时间及地点</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付款条件</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备品备件及耗材等要求</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sz w:val="52"/>
          <w:szCs w:val="52"/>
        </w:rPr>
      </w:pPr>
    </w:p>
    <w:p>
      <w:pPr>
        <w:jc w:val="center"/>
        <w:rPr>
          <w:sz w:val="52"/>
          <w:szCs w:val="52"/>
        </w:r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rPr>
      </w:pPr>
      <w:r>
        <w:rPr>
          <w:rFonts w:hint="eastAsia"/>
          <w:sz w:val="84"/>
          <w:szCs w:val="84"/>
        </w:rPr>
        <w:t>报</w:t>
      </w:r>
    </w:p>
    <w:p>
      <w:pPr>
        <w:jc w:val="center"/>
        <w:rPr>
          <w:sz w:val="84"/>
          <w:szCs w:val="84"/>
        </w:rPr>
      </w:pPr>
      <w:r>
        <w:rPr>
          <w:rFonts w:hint="eastAsia"/>
          <w:sz w:val="84"/>
          <w:szCs w:val="84"/>
        </w:rPr>
        <w:t>价</w:t>
      </w:r>
    </w:p>
    <w:p>
      <w:pPr>
        <w:jc w:val="center"/>
        <w:rPr>
          <w:sz w:val="84"/>
          <w:szCs w:val="84"/>
        </w:rPr>
      </w:pPr>
      <w:r>
        <w:rPr>
          <w:rFonts w:hint="eastAsia"/>
          <w:sz w:val="84"/>
          <w:szCs w:val="84"/>
        </w:rPr>
        <w:t>文</w:t>
      </w:r>
    </w:p>
    <w:p>
      <w:pPr>
        <w:jc w:val="center"/>
        <w:rPr>
          <w:sz w:val="84"/>
          <w:szCs w:val="84"/>
        </w:rPr>
      </w:pPr>
      <w:r>
        <w:rPr>
          <w:rFonts w:hint="eastAsia"/>
          <w:sz w:val="84"/>
          <w:szCs w:val="84"/>
        </w:rPr>
        <w:t>件</w:t>
      </w: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pStyle w:val="26"/>
      </w:pPr>
    </w:p>
    <w:p>
      <w:pPr>
        <w:pStyle w:val="26"/>
      </w:pPr>
    </w:p>
    <w:p>
      <w:pPr>
        <w:pStyle w:val="26"/>
      </w:pPr>
    </w:p>
    <w:p>
      <w:pPr>
        <w:pStyle w:val="26"/>
      </w:pPr>
    </w:p>
    <w:p>
      <w:pPr>
        <w:pStyle w:val="26"/>
      </w:pPr>
    </w:p>
    <w:p>
      <w:pPr>
        <w:pStyle w:val="26"/>
      </w:pPr>
    </w:p>
    <w:p>
      <w:pPr>
        <w:pStyle w:val="26"/>
      </w:pPr>
    </w:p>
    <w:p>
      <w:pPr>
        <w:pStyle w:val="8"/>
        <w:rPr>
          <w:rFonts w:ascii="仿宋_GB2312" w:hAnsi="宋体" w:eastAsia="仿宋_GB2312"/>
          <w:b/>
          <w:sz w:val="36"/>
          <w:szCs w:val="36"/>
        </w:rPr>
      </w:pPr>
    </w:p>
    <w:p>
      <w:pPr>
        <w:spacing w:line="480" w:lineRule="auto"/>
        <w:jc w:val="center"/>
        <w:rPr>
          <w:rFonts w:ascii="宋体" w:hAnsi="宋体"/>
          <w:b/>
          <w:bCs/>
          <w:sz w:val="36"/>
          <w:szCs w:val="36"/>
        </w:rPr>
      </w:pPr>
      <w:r>
        <w:rPr>
          <w:rFonts w:hint="eastAsia" w:ascii="宋体" w:hAnsi="宋体"/>
          <w:b/>
          <w:bCs/>
          <w:sz w:val="36"/>
          <w:szCs w:val="36"/>
        </w:rPr>
        <w:t>报价文件目录</w:t>
      </w:r>
    </w:p>
    <w:p>
      <w:pPr>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1.开标一览表（附件13）</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2.报价明细表（附件14）</w:t>
      </w:r>
    </w:p>
    <w:p>
      <w:pPr>
        <w:spacing w:line="360" w:lineRule="auto"/>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3.配置服务人员费用报价明细表（附件15）</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4.设备机械、器材、工具物资配备清单（附件16）</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5.耗材配备表 （附件17）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6.中小企业声明函（附件18）</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附件13</w:t>
      </w:r>
    </w:p>
    <w:p>
      <w:pPr>
        <w:spacing w:line="360" w:lineRule="auto"/>
        <w:ind w:left="-2" w:hanging="2"/>
        <w:jc w:val="center"/>
        <w:rPr>
          <w:rFonts w:ascii="宋体" w:hAnsi="宋体"/>
          <w:b/>
          <w:sz w:val="32"/>
          <w:szCs w:val="32"/>
        </w:rPr>
      </w:pPr>
      <w:r>
        <w:rPr>
          <w:rFonts w:hint="eastAsia" w:ascii="宋体" w:hAnsi="宋体"/>
          <w:b/>
          <w:sz w:val="32"/>
          <w:szCs w:val="32"/>
        </w:rPr>
        <w:t xml:space="preserve">开标一览表 </w:t>
      </w:r>
    </w:p>
    <w:p>
      <w:pPr>
        <w:pStyle w:val="13"/>
        <w:spacing w:line="320" w:lineRule="exact"/>
        <w:ind w:firstLine="482" w:firstLineChars="200"/>
        <w:rPr>
          <w:rFonts w:hAnsi="宋体"/>
          <w:b/>
          <w:sz w:val="24"/>
        </w:rPr>
      </w:pPr>
      <w:r>
        <w:rPr>
          <w:rFonts w:hAnsi="宋体"/>
          <w:b/>
          <w:sz w:val="24"/>
        </w:rPr>
        <w:t>项目编号：</w:t>
      </w:r>
    </w:p>
    <w:p>
      <w:pPr>
        <w:pStyle w:val="47"/>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7"/>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单位</w:t>
            </w:r>
          </w:p>
          <w:p>
            <w:pPr>
              <w:tabs>
                <w:tab w:val="left" w:pos="8280"/>
              </w:tabs>
              <w:autoSpaceDE w:val="0"/>
              <w:autoSpaceDN w:val="0"/>
              <w:adjustRightInd w:val="0"/>
              <w:spacing w:line="360" w:lineRule="auto"/>
              <w:ind w:right="25"/>
              <w:jc w:val="center"/>
            </w:pPr>
            <w:r>
              <w:rPr>
                <w:rFonts w:hint="eastAsia"/>
              </w:rPr>
              <w:t>（元/每岗.月）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color w:val="000000"/>
              </w:rPr>
            </w:pPr>
            <w:r>
              <w:rPr>
                <w:rFonts w:hint="eastAsia"/>
                <w:color w:val="000000"/>
                <w:lang w:val="en-US" w:eastAsia="zh-CN"/>
              </w:rPr>
              <w:t>1</w:t>
            </w:r>
            <w:r>
              <w:rPr>
                <w:rFonts w:hint="eastAsia"/>
                <w:color w:val="000000"/>
              </w:rPr>
              <w:t>年</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报价说明：总价＝服务期限*岗位数*单位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合计人民币（总价）：大写：                      小写：</w:t>
            </w:r>
          </w:p>
          <w:p>
            <w:pPr>
              <w:spacing w:line="360" w:lineRule="auto"/>
              <w:jc w:val="right"/>
              <w:rPr>
                <w:rFonts w:cs="宋体"/>
                <w:bCs/>
                <w:color w:val="000000"/>
              </w:rPr>
            </w:pPr>
            <w:r>
              <w:rPr>
                <w:rFonts w:hint="eastAsia" w:cs="宋体"/>
                <w:bCs/>
                <w:color w:val="000000"/>
              </w:rPr>
              <w:t>（商务报价小数点后保留两位小数）</w:t>
            </w:r>
          </w:p>
        </w:tc>
      </w:tr>
    </w:tbl>
    <w:p>
      <w:pPr>
        <w:pStyle w:val="47"/>
        <w:spacing w:line="360" w:lineRule="auto"/>
        <w:ind w:right="480" w:firstLine="480" w:firstLineChars="200"/>
        <w:jc w:val="left"/>
        <w:rPr>
          <w:rFonts w:ascii="宋体" w:hAnsi="宋体"/>
          <w:sz w:val="24"/>
        </w:rPr>
      </w:pPr>
    </w:p>
    <w:p>
      <w:pPr>
        <w:pStyle w:val="26"/>
        <w:ind w:left="0" w:leftChars="0" w:firstLine="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26"/>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8"/>
        <w:rPr>
          <w:rFonts w:ascii="宋体" w:hAnsi="宋体"/>
          <w:b/>
          <w:sz w:val="28"/>
        </w:rPr>
      </w:pPr>
    </w:p>
    <w:p>
      <w:pPr>
        <w:spacing w:line="360" w:lineRule="auto"/>
        <w:ind w:left="-2" w:hanging="2"/>
        <w:jc w:val="center"/>
        <w:rPr>
          <w:rFonts w:ascii="宋体" w:hAnsi="宋体"/>
          <w:b/>
          <w:sz w:val="32"/>
          <w:szCs w:val="32"/>
        </w:rPr>
      </w:pPr>
    </w:p>
    <w:p>
      <w:pPr>
        <w:spacing w:line="360" w:lineRule="auto"/>
        <w:ind w:left="-2" w:hanging="2"/>
        <w:jc w:val="center"/>
        <w:rPr>
          <w:rFonts w:ascii="宋体" w:hAnsi="宋体"/>
          <w:b/>
          <w:sz w:val="32"/>
          <w:szCs w:val="32"/>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480"/>
        <w:jc w:val="center"/>
        <w:rPr>
          <w:rFonts w:ascii="宋体" w:hAnsi="宋体"/>
        </w:rPr>
      </w:pPr>
      <w:r>
        <w:rPr>
          <w:rFonts w:hint="eastAsia" w:ascii="宋体" w:hAnsi="宋体"/>
          <w:b/>
          <w:sz w:val="32"/>
          <w:szCs w:val="32"/>
        </w:rPr>
        <w:t xml:space="preserve">报价明细表 </w:t>
      </w:r>
    </w:p>
    <w:p>
      <w:pPr>
        <w:pStyle w:val="13"/>
        <w:spacing w:line="320" w:lineRule="exact"/>
        <w:ind w:firstLine="482" w:firstLineChars="200"/>
        <w:rPr>
          <w:rFonts w:hAnsi="宋体"/>
          <w:b/>
          <w:sz w:val="24"/>
        </w:rPr>
      </w:pPr>
      <w:r>
        <w:rPr>
          <w:rFonts w:hAnsi="宋体"/>
          <w:b/>
          <w:sz w:val="24"/>
        </w:rPr>
        <w:t>项目编号：</w:t>
      </w:r>
    </w:p>
    <w:p>
      <w:pPr>
        <w:pStyle w:val="47"/>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7"/>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1190"/>
        <w:gridCol w:w="870"/>
        <w:gridCol w:w="16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1190" w:type="dxa"/>
            <w:vAlign w:val="center"/>
          </w:tcPr>
          <w:p>
            <w:pPr>
              <w:spacing w:line="0" w:lineRule="atLeast"/>
              <w:jc w:val="center"/>
              <w:rPr>
                <w:rFonts w:ascii="宋体" w:hAnsi="宋体"/>
                <w:b/>
                <w:color w:val="000000"/>
                <w:sz w:val="24"/>
              </w:rPr>
            </w:pPr>
            <w:r>
              <w:rPr>
                <w:rFonts w:hint="eastAsia" w:ascii="宋体" w:hAnsi="宋体"/>
                <w:b/>
                <w:color w:val="000000"/>
                <w:sz w:val="24"/>
              </w:rPr>
              <w:t>价格</w:t>
            </w:r>
          </w:p>
        </w:tc>
        <w:tc>
          <w:tcPr>
            <w:tcW w:w="870"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695"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995" w:type="dxa"/>
            <w:vAlign w:val="center"/>
          </w:tcPr>
          <w:p>
            <w:pPr>
              <w:spacing w:line="0" w:lineRule="atLeast"/>
              <w:jc w:val="center"/>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16" w:type="dxa"/>
            <w:vAlign w:val="center"/>
          </w:tcPr>
          <w:p>
            <w:pPr>
              <w:adjustRightInd w:val="0"/>
              <w:snapToGrid w:val="0"/>
              <w:spacing w:line="360" w:lineRule="auto"/>
              <w:ind w:firstLine="420" w:firstLineChars="200"/>
              <w:rPr>
                <w:rFonts w:ascii="宋体" w:hAnsi="宋体"/>
                <w:sz w:val="24"/>
              </w:rPr>
            </w:pPr>
            <w:r>
              <w:rPr>
                <w:rFonts w:hint="eastAsia"/>
              </w:rPr>
              <w:t>项目经理</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16" w:type="dxa"/>
            <w:vAlign w:val="center"/>
          </w:tcPr>
          <w:p>
            <w:pPr>
              <w:widowControl/>
              <w:spacing w:line="312" w:lineRule="auto"/>
              <w:jc w:val="center"/>
              <w:textAlignment w:val="center"/>
              <w:rPr>
                <w:rFonts w:ascii="仿宋_GB2312" w:hAnsi="仿宋"/>
                <w:color w:val="FF0000"/>
                <w:sz w:val="30"/>
                <w:szCs w:val="30"/>
              </w:rPr>
            </w:pPr>
            <w:r>
              <w:rPr>
                <w:rFonts w:hint="eastAsia"/>
              </w:rPr>
              <w:t>保洁主管</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r>
              <w:rPr>
                <w:rFonts w:hint="eastAsia" w:ascii="仿宋_GB2312" w:hAnsi="仿宋" w:eastAsia="仿宋_GB2312"/>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16" w:type="dxa"/>
            <w:vAlign w:val="center"/>
          </w:tcPr>
          <w:p>
            <w:pPr>
              <w:adjustRightInd w:val="0"/>
              <w:snapToGrid w:val="0"/>
              <w:spacing w:line="360" w:lineRule="auto"/>
              <w:ind w:firstLine="420" w:firstLineChars="200"/>
              <w:rPr>
                <w:rFonts w:ascii="仿宋_GB2312" w:hAnsi="仿宋" w:eastAsia="仿宋_GB2312"/>
                <w:color w:val="FF0000"/>
                <w:sz w:val="30"/>
                <w:szCs w:val="30"/>
              </w:rPr>
            </w:pPr>
            <w:r>
              <w:rPr>
                <w:rFonts w:hint="eastAsia"/>
              </w:rPr>
              <w:t>保洁员</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4</w:t>
            </w:r>
          </w:p>
        </w:tc>
        <w:tc>
          <w:tcPr>
            <w:tcW w:w="1916" w:type="dxa"/>
            <w:vAlign w:val="center"/>
          </w:tcPr>
          <w:p>
            <w:pPr>
              <w:widowControl/>
              <w:jc w:val="center"/>
              <w:textAlignment w:val="center"/>
              <w:rPr>
                <w:rFonts w:ascii="仿宋_GB2312" w:hAnsi="仿宋" w:eastAsia="仿宋_GB2312"/>
                <w:color w:val="FF0000"/>
                <w:sz w:val="30"/>
                <w:szCs w:val="30"/>
              </w:rPr>
            </w:pPr>
            <w:r>
              <w:rPr>
                <w:rFonts w:hint="eastAsia" w:ascii="仿宋_GB2312" w:hAnsi="仿宋" w:eastAsia="仿宋_GB2312"/>
                <w:color w:val="000000" w:themeColor="text1"/>
                <w:sz w:val="30"/>
                <w:szCs w:val="30"/>
                <w14:textFill>
                  <w14:solidFill>
                    <w14:schemeClr w14:val="tx1"/>
                  </w14:solidFill>
                </w14:textFill>
              </w:rPr>
              <w:t>……</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5</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工作服</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6</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保洁用具</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7</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清洁材料</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8</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劳保用品</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9</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卫生、消杀用品</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10</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11</w:t>
            </w:r>
          </w:p>
        </w:tc>
        <w:tc>
          <w:tcPr>
            <w:tcW w:w="1916" w:type="dxa"/>
            <w:vAlign w:val="center"/>
          </w:tcPr>
          <w:p>
            <w:pPr>
              <w:spacing w:line="0" w:lineRule="atLeast"/>
              <w:jc w:val="center"/>
              <w:rPr>
                <w:rFonts w:ascii="仿宋_GB2312" w:hAnsi="仿宋" w:eastAsia="仿宋_GB2312"/>
                <w:sz w:val="30"/>
                <w:szCs w:val="30"/>
              </w:rPr>
            </w:pPr>
            <w:r>
              <w:rPr>
                <w:rFonts w:hint="eastAsia" w:ascii="仿宋_GB2312" w:hAnsi="仿宋" w:eastAsia="仿宋_GB2312"/>
                <w:sz w:val="30"/>
                <w:szCs w:val="30"/>
              </w:rPr>
              <w:t>合计</w:t>
            </w:r>
          </w:p>
        </w:tc>
        <w:tc>
          <w:tcPr>
            <w:tcW w:w="1190" w:type="dxa"/>
            <w:vAlign w:val="center"/>
          </w:tcPr>
          <w:p>
            <w:pPr>
              <w:spacing w:line="0" w:lineRule="atLeast"/>
              <w:jc w:val="center"/>
              <w:rPr>
                <w:rFonts w:ascii="宋体" w:hAnsi="宋体"/>
                <w:sz w:val="24"/>
              </w:rPr>
            </w:pPr>
          </w:p>
        </w:tc>
        <w:tc>
          <w:tcPr>
            <w:tcW w:w="870" w:type="dxa"/>
            <w:vAlign w:val="center"/>
          </w:tcPr>
          <w:p>
            <w:pPr>
              <w:spacing w:line="0" w:lineRule="atLeast"/>
              <w:jc w:val="center"/>
              <w:rPr>
                <w:rFonts w:ascii="宋体" w:hAnsi="宋体"/>
                <w:sz w:val="24"/>
              </w:rPr>
            </w:pPr>
          </w:p>
        </w:tc>
        <w:tc>
          <w:tcPr>
            <w:tcW w:w="1695" w:type="dxa"/>
            <w:vAlign w:val="center"/>
          </w:tcPr>
          <w:p>
            <w:pPr>
              <w:spacing w:line="0" w:lineRule="atLeast"/>
              <w:jc w:val="center"/>
              <w:rPr>
                <w:rFonts w:ascii="宋体" w:hAnsi="宋体"/>
                <w:sz w:val="24"/>
              </w:rPr>
            </w:pPr>
          </w:p>
        </w:tc>
        <w:tc>
          <w:tcPr>
            <w:tcW w:w="1995" w:type="dxa"/>
            <w:vAlign w:val="center"/>
          </w:tcPr>
          <w:p>
            <w:pPr>
              <w:spacing w:line="0" w:lineRule="atLeast"/>
              <w:jc w:val="center"/>
              <w:rPr>
                <w:rFonts w:ascii="宋体" w:hAnsi="宋体"/>
                <w:sz w:val="24"/>
              </w:rPr>
            </w:pPr>
          </w:p>
        </w:tc>
      </w:tr>
    </w:tbl>
    <w:p>
      <w:pPr>
        <w:pStyle w:val="47"/>
        <w:spacing w:line="360" w:lineRule="auto"/>
        <w:ind w:right="480"/>
        <w:jc w:val="left"/>
        <w:rPr>
          <w:rFonts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snapToGrid w:val="0"/>
        <w:spacing w:beforeLines="50" w:after="50" w:line="360" w:lineRule="auto"/>
        <w:rPr>
          <w:rFonts w:ascii="宋体" w:hAnsi="宋体"/>
          <w:b/>
          <w:sz w:val="28"/>
        </w:rPr>
      </w:pPr>
    </w:p>
    <w:p>
      <w:pPr>
        <w:snapToGrid w:val="0"/>
        <w:spacing w:beforeLines="50" w:after="50" w:line="360" w:lineRule="auto"/>
        <w:rPr>
          <w:rFonts w:hAnsi="宋体"/>
          <w:b/>
          <w:sz w:val="32"/>
          <w:szCs w:val="32"/>
        </w:rPr>
      </w:pPr>
      <w:r>
        <w:rPr>
          <w:rFonts w:hint="eastAsia" w:ascii="宋体" w:hAnsi="宋体"/>
          <w:b/>
          <w:sz w:val="28"/>
        </w:rPr>
        <w:t>附件15</w:t>
      </w:r>
    </w:p>
    <w:p>
      <w:pPr>
        <w:pStyle w:val="45"/>
        <w:spacing w:line="360" w:lineRule="auto"/>
        <w:jc w:val="center"/>
        <w:rPr>
          <w:rFonts w:hAnsi="宋体"/>
          <w:b/>
          <w:sz w:val="32"/>
          <w:szCs w:val="32"/>
          <w:lang w:val="en-GB"/>
        </w:rPr>
      </w:pPr>
      <w:r>
        <w:rPr>
          <w:rFonts w:hint="eastAsia" w:hAnsi="宋体"/>
          <w:b/>
          <w:sz w:val="32"/>
          <w:szCs w:val="32"/>
        </w:rPr>
        <w:t xml:space="preserve">    配置服务人员费用报价明细表      </w:t>
      </w:r>
    </w:p>
    <w:p>
      <w:pPr>
        <w:pStyle w:val="62"/>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p>
    <w:p>
      <w:pPr>
        <w:pStyle w:val="62"/>
        <w:spacing w:line="360" w:lineRule="auto"/>
        <w:jc w:val="right"/>
        <w:rPr>
          <w:rFonts w:ascii="宋体" w:hAnsi="宋体"/>
          <w:sz w:val="24"/>
        </w:rPr>
      </w:pPr>
      <w:r>
        <w:rPr>
          <w:rFonts w:hint="eastAsia" w:ascii="宋体" w:hAnsi="宋体"/>
          <w:sz w:val="24"/>
        </w:rPr>
        <w:t xml:space="preserve"> [货币单位：人民币元]</w:t>
      </w:r>
    </w:p>
    <w:tbl>
      <w:tblPr>
        <w:tblStyle w:val="27"/>
        <w:tblpPr w:leftFromText="180" w:rightFromText="180" w:vertAnchor="text" w:horzAnchor="page" w:tblpX="1575" w:tblpY="31"/>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1134"/>
        <w:gridCol w:w="992"/>
        <w:gridCol w:w="850"/>
        <w:gridCol w:w="709"/>
        <w:gridCol w:w="851"/>
        <w:gridCol w:w="1134"/>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560"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34"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992"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10" w:type="dxa"/>
            <w:gridSpan w:val="3"/>
            <w:tcBorders>
              <w:bottom w:val="single" w:color="auto" w:sz="4" w:space="0"/>
            </w:tcBorders>
          </w:tcPr>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（元/人/月）</w:t>
            </w:r>
          </w:p>
        </w:tc>
        <w:tc>
          <w:tcPr>
            <w:tcW w:w="1134" w:type="dxa"/>
            <w:vMerge w:val="restart"/>
          </w:tcPr>
          <w:p>
            <w:pPr>
              <w:widowControl/>
              <w:jc w:val="center"/>
              <w:textAlignment w:val="center"/>
              <w:rPr>
                <w:rFonts w:hint="eastAsia" w:ascii="宋体" w:hAnsi="宋体" w:cs="宋体"/>
                <w:b/>
                <w:sz w:val="24"/>
              </w:rPr>
            </w:pPr>
            <w:r>
              <w:rPr>
                <w:rFonts w:hint="eastAsia" w:ascii="宋体" w:hAnsi="宋体" w:cs="宋体"/>
                <w:b/>
                <w:sz w:val="24"/>
              </w:rPr>
              <w:t>服务</w:t>
            </w:r>
          </w:p>
          <w:p>
            <w:pPr>
              <w:widowControl/>
              <w:jc w:val="center"/>
              <w:textAlignment w:val="center"/>
              <w:rPr>
                <w:rFonts w:ascii="黑体" w:hAnsi="宋体" w:eastAsia="黑体" w:cs="黑体"/>
                <w:color w:val="000000"/>
                <w:kern w:val="0"/>
                <w:sz w:val="22"/>
                <w:szCs w:val="22"/>
              </w:rPr>
            </w:pPr>
            <w:r>
              <w:rPr>
                <w:rFonts w:hint="eastAsia" w:ascii="宋体" w:hAnsi="宋体" w:cs="宋体"/>
                <w:b/>
                <w:sz w:val="24"/>
              </w:rPr>
              <w:t>时间</w:t>
            </w:r>
          </w:p>
        </w:tc>
        <w:tc>
          <w:tcPr>
            <w:tcW w:w="2126" w:type="dxa"/>
            <w:vMerge w:val="restart"/>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jc w:val="center"/>
              <w:textAlignment w:val="center"/>
              <w:rPr>
                <w:rFonts w:ascii="黑体" w:hAnsi="宋体" w:eastAsia="黑体" w:cs="黑体"/>
                <w:color w:val="000000"/>
                <w:kern w:val="0"/>
                <w:sz w:val="24"/>
              </w:rPr>
            </w:pPr>
          </w:p>
        </w:tc>
        <w:tc>
          <w:tcPr>
            <w:tcW w:w="1560" w:type="dxa"/>
            <w:vMerge w:val="continue"/>
            <w:noWrap/>
            <w:vAlign w:val="center"/>
          </w:tcPr>
          <w:p>
            <w:pPr>
              <w:widowControl/>
              <w:jc w:val="center"/>
              <w:textAlignment w:val="center"/>
              <w:rPr>
                <w:rFonts w:ascii="黑体" w:hAnsi="宋体" w:eastAsia="黑体" w:cs="黑体"/>
                <w:color w:val="000000"/>
                <w:kern w:val="0"/>
                <w:sz w:val="24"/>
              </w:rPr>
            </w:pPr>
          </w:p>
        </w:tc>
        <w:tc>
          <w:tcPr>
            <w:tcW w:w="1134" w:type="dxa"/>
            <w:vMerge w:val="continue"/>
          </w:tcPr>
          <w:p>
            <w:pPr>
              <w:widowControl/>
              <w:jc w:val="center"/>
              <w:textAlignment w:val="center"/>
              <w:rPr>
                <w:rFonts w:ascii="黑体" w:hAnsi="宋体" w:eastAsia="黑体" w:cs="黑体"/>
                <w:color w:val="000000"/>
                <w:kern w:val="0"/>
                <w:sz w:val="22"/>
                <w:szCs w:val="22"/>
              </w:rPr>
            </w:pPr>
          </w:p>
        </w:tc>
        <w:tc>
          <w:tcPr>
            <w:tcW w:w="992" w:type="dxa"/>
            <w:vMerge w:val="continue"/>
          </w:tcPr>
          <w:p>
            <w:pPr>
              <w:widowControl/>
              <w:jc w:val="center"/>
              <w:textAlignment w:val="center"/>
              <w:rPr>
                <w:rFonts w:ascii="黑体" w:hAnsi="宋体" w:eastAsia="黑体" w:cs="黑体"/>
                <w:color w:val="000000"/>
                <w:kern w:val="0"/>
                <w:sz w:val="22"/>
                <w:szCs w:val="22"/>
              </w:rPr>
            </w:pPr>
          </w:p>
        </w:tc>
        <w:tc>
          <w:tcPr>
            <w:tcW w:w="850" w:type="dxa"/>
            <w:tcBorders>
              <w:top w:val="single" w:color="auto" w:sz="4" w:space="0"/>
              <w:right w:val="single" w:color="auto" w:sz="4" w:space="0"/>
            </w:tcBorders>
            <w:vAlign w:val="center"/>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709" w:type="dxa"/>
            <w:tcBorders>
              <w:top w:val="single" w:color="auto" w:sz="4" w:space="0"/>
              <w:left w:val="single" w:color="auto" w:sz="4" w:space="0"/>
              <w:right w:val="single" w:color="auto" w:sz="4" w:space="0"/>
            </w:tcBorders>
          </w:tcPr>
          <w:p>
            <w:pPr>
              <w:widowControl/>
              <w:jc w:val="center"/>
              <w:textAlignment w:val="center"/>
              <w:rPr>
                <w:rFonts w:ascii="黑体" w:hAnsi="宋体" w:eastAsia="黑体" w:cs="黑体"/>
                <w:color w:val="000000"/>
                <w:kern w:val="0"/>
                <w:sz w:val="22"/>
                <w:szCs w:val="22"/>
              </w:rPr>
            </w:pPr>
            <w:r>
              <w:rPr>
                <w:rFonts w:ascii="黑体" w:hAnsi="宋体" w:eastAsia="黑体" w:cs="黑体"/>
                <w:color w:val="000000"/>
                <w:kern w:val="0"/>
                <w:sz w:val="22"/>
                <w:szCs w:val="22"/>
              </w:rPr>
              <w:t>社保等</w:t>
            </w:r>
          </w:p>
        </w:tc>
        <w:tc>
          <w:tcPr>
            <w:tcW w:w="851" w:type="dxa"/>
            <w:tcBorders>
              <w:top w:val="single" w:color="auto" w:sz="4" w:space="0"/>
              <w:left w:val="single" w:color="auto" w:sz="4" w:space="0"/>
            </w:tcBorders>
            <w:vAlign w:val="center"/>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134" w:type="dxa"/>
            <w:vMerge w:val="continue"/>
          </w:tcPr>
          <w:p>
            <w:pPr>
              <w:widowControl/>
              <w:jc w:val="center"/>
              <w:textAlignment w:val="center"/>
              <w:rPr>
                <w:rFonts w:ascii="黑体" w:hAnsi="宋体" w:eastAsia="黑体" w:cs="黑体"/>
                <w:color w:val="000000"/>
                <w:kern w:val="0"/>
                <w:sz w:val="22"/>
                <w:szCs w:val="22"/>
              </w:rPr>
            </w:pPr>
          </w:p>
        </w:tc>
        <w:tc>
          <w:tcPr>
            <w:tcW w:w="2126" w:type="dxa"/>
            <w:vMerge w:val="continue"/>
          </w:tcPr>
          <w:p>
            <w:pPr>
              <w:widowControl/>
              <w:jc w:val="center"/>
              <w:textAlignment w:val="center"/>
              <w:rPr>
                <w:rFonts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675" w:type="dxa"/>
            <w:tcBorders>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eastAsia="zh-CN"/>
              </w:rPr>
            </w:pPr>
            <w:r>
              <w:rPr>
                <w:rFonts w:hint="eastAsia" w:ascii="仿宋_GB2312" w:hAnsi="宋体" w:eastAsia="仿宋_GB2312" w:cs="黑体"/>
                <w:color w:val="000000"/>
                <w:kern w:val="0"/>
                <w:sz w:val="24"/>
                <w:lang w:val="en-US" w:eastAsia="zh-CN"/>
              </w:rPr>
              <w:t>1</w:t>
            </w:r>
          </w:p>
        </w:tc>
        <w:tc>
          <w:tcPr>
            <w:tcW w:w="1560" w:type="dxa"/>
            <w:tcBorders>
              <w:bottom w:val="single" w:color="auto" w:sz="4" w:space="0"/>
            </w:tcBorders>
            <w:noWrap/>
            <w:vAlign w:val="center"/>
          </w:tcPr>
          <w:p>
            <w:pPr>
              <w:snapToGrid w:val="0"/>
              <w:spacing w:line="360" w:lineRule="auto"/>
              <w:jc w:val="center"/>
              <w:rPr>
                <w:rFonts w:ascii="宋体" w:hAnsi="宋体" w:cs="宋体"/>
                <w:sz w:val="24"/>
              </w:rPr>
            </w:pPr>
            <w:r>
              <w:rPr>
                <w:rFonts w:hint="eastAsia"/>
              </w:rPr>
              <w:t>项目经理</w:t>
            </w:r>
          </w:p>
        </w:tc>
        <w:tc>
          <w:tcPr>
            <w:tcW w:w="1134" w:type="dxa"/>
            <w:tcBorders>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restart"/>
            <w:tcBorders>
              <w:top w:val="single" w:color="auto" w:sz="4" w:space="0"/>
            </w:tcBorders>
            <w:vAlign w:val="center"/>
          </w:tcPr>
          <w:p>
            <w:pPr>
              <w:widowControl/>
              <w:spacing w:line="312" w:lineRule="auto"/>
              <w:jc w:val="center"/>
              <w:textAlignment w:val="center"/>
              <w:rPr>
                <w:rFonts w:hint="eastAsia" w:ascii="宋体" w:hAnsi="宋体" w:cs="宋体"/>
                <w:sz w:val="24"/>
                <w:lang w:val="en-US" w:eastAsia="zh-CN"/>
              </w:rPr>
            </w:pPr>
            <w:r>
              <w:rPr>
                <w:rFonts w:hint="eastAsia" w:ascii="宋体" w:hAnsi="宋体" w:cs="宋体"/>
                <w:sz w:val="24"/>
                <w:lang w:val="en-US" w:eastAsia="zh-CN"/>
              </w:rPr>
              <w:t>12</w:t>
            </w:r>
            <w:r>
              <w:rPr>
                <w:rFonts w:hint="eastAsia" w:ascii="宋体" w:hAnsi="宋体" w:cs="宋体"/>
                <w:sz w:val="24"/>
              </w:rPr>
              <w:t>个月</w:t>
            </w:r>
          </w:p>
          <w:p>
            <w:pPr>
              <w:snapToGrid w:val="0"/>
              <w:spacing w:line="360" w:lineRule="auto"/>
              <w:jc w:val="center"/>
              <w:rPr>
                <w:rFonts w:ascii="宋体" w:hAnsi="宋体" w:cs="宋体"/>
                <w:sz w:val="24"/>
              </w:rPr>
            </w:pPr>
          </w:p>
        </w:tc>
        <w:tc>
          <w:tcPr>
            <w:tcW w:w="2126" w:type="dxa"/>
            <w:tcBorders>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trPr>
        <w:tc>
          <w:tcPr>
            <w:tcW w:w="675" w:type="dxa"/>
            <w:tcBorders>
              <w:top w:val="single" w:color="auto" w:sz="4" w:space="0"/>
              <w:bottom w:val="single" w:color="auto" w:sz="4" w:space="0"/>
            </w:tcBorders>
            <w:noWrap/>
            <w:vAlign w:val="center"/>
          </w:tcPr>
          <w:p>
            <w:pPr>
              <w:widowControl/>
              <w:jc w:val="center"/>
              <w:textAlignment w:val="center"/>
              <w:rPr>
                <w:rFonts w:hint="default"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2</w:t>
            </w:r>
          </w:p>
        </w:tc>
        <w:tc>
          <w:tcPr>
            <w:tcW w:w="1560" w:type="dxa"/>
            <w:tcBorders>
              <w:top w:val="single" w:color="auto" w:sz="4" w:space="0"/>
              <w:bottom w:val="single" w:color="auto" w:sz="4" w:space="0"/>
            </w:tcBorders>
            <w:noWrap/>
            <w:vAlign w:val="center"/>
          </w:tcPr>
          <w:p>
            <w:pPr>
              <w:snapToGrid w:val="0"/>
              <w:spacing w:line="360" w:lineRule="auto"/>
              <w:jc w:val="center"/>
              <w:rPr>
                <w:rFonts w:hint="eastAsia" w:ascii="宋体" w:hAnsi="宋体" w:cs="宋体"/>
                <w:sz w:val="24"/>
              </w:rPr>
            </w:pPr>
            <w:r>
              <w:rPr>
                <w:rFonts w:hint="eastAsia"/>
              </w:rPr>
              <w:t>保洁主管</w:t>
            </w: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3</w:t>
            </w:r>
          </w:p>
        </w:tc>
        <w:tc>
          <w:tcPr>
            <w:tcW w:w="1560" w:type="dxa"/>
            <w:tcBorders>
              <w:top w:val="single" w:color="auto" w:sz="4" w:space="0"/>
              <w:bottom w:val="single" w:color="auto" w:sz="4" w:space="0"/>
            </w:tcBorders>
            <w:noWrap/>
            <w:vAlign w:val="center"/>
          </w:tcPr>
          <w:p>
            <w:pPr>
              <w:snapToGrid w:val="0"/>
              <w:spacing w:line="360" w:lineRule="auto"/>
              <w:jc w:val="center"/>
              <w:rPr>
                <w:rFonts w:hint="eastAsia" w:ascii="宋体" w:hAnsi="宋体" w:cs="宋体"/>
                <w:sz w:val="24"/>
              </w:rPr>
            </w:pPr>
            <w:r>
              <w:rPr>
                <w:rFonts w:hint="eastAsia"/>
              </w:rPr>
              <w:t>保洁</w:t>
            </w:r>
          </w:p>
        </w:tc>
        <w:tc>
          <w:tcPr>
            <w:tcW w:w="1134" w:type="dxa"/>
            <w:tcBorders>
              <w:top w:val="single" w:color="auto" w:sz="4" w:space="0"/>
              <w:bottom w:val="single" w:color="auto" w:sz="4" w:space="0"/>
            </w:tcBorders>
            <w:vAlign w:val="center"/>
          </w:tcPr>
          <w:p>
            <w:pPr>
              <w:snapToGrid w:val="0"/>
              <w:spacing w:line="360" w:lineRule="auto"/>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19</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4</w:t>
            </w:r>
          </w:p>
        </w:tc>
        <w:tc>
          <w:tcPr>
            <w:tcW w:w="1560" w:type="dxa"/>
            <w:tcBorders>
              <w:top w:val="single" w:color="auto" w:sz="4" w:space="0"/>
              <w:bottom w:val="single" w:color="auto" w:sz="4" w:space="0"/>
            </w:tcBorders>
            <w:noWrap/>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lang w:eastAsia="zh-CN"/>
              </w:rPr>
              <w:t>会务</w:t>
            </w: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5</w:t>
            </w:r>
          </w:p>
        </w:tc>
        <w:tc>
          <w:tcPr>
            <w:tcW w:w="1560" w:type="dxa"/>
            <w:tcBorders>
              <w:top w:val="single" w:color="auto" w:sz="4" w:space="0"/>
              <w:bottom w:val="single" w:color="auto" w:sz="4" w:space="0"/>
            </w:tcBorders>
            <w:noWrap/>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工程</w:t>
            </w:r>
            <w:r>
              <w:rPr>
                <w:rFonts w:hint="eastAsia" w:ascii="宋体" w:hAnsi="宋体" w:eastAsia="宋体" w:cs="宋体"/>
                <w:sz w:val="24"/>
              </w:rPr>
              <w:t>维修</w:t>
            </w: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snapToGrid w:val="0"/>
              <w:spacing w:line="360" w:lineRule="auto"/>
              <w:jc w:val="center"/>
              <w:rPr>
                <w:rFonts w:ascii="宋体" w:hAnsi="宋体" w:cs="宋体"/>
                <w:sz w:val="24"/>
              </w:rPr>
            </w:pPr>
          </w:p>
        </w:tc>
        <w:tc>
          <w:tcPr>
            <w:tcW w:w="2126" w:type="dxa"/>
            <w:tcBorders>
              <w:top w:val="single" w:color="auto" w:sz="4" w:space="0"/>
              <w:bottom w:val="single" w:color="auto" w:sz="4" w:space="0"/>
            </w:tcBorders>
            <w:vAlign w:val="center"/>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6</w:t>
            </w:r>
          </w:p>
        </w:tc>
        <w:tc>
          <w:tcPr>
            <w:tcW w:w="1560" w:type="dxa"/>
            <w:tcBorders>
              <w:top w:val="single" w:color="auto" w:sz="4" w:space="0"/>
              <w:bottom w:val="single" w:color="auto" w:sz="4" w:space="0"/>
            </w:tcBorders>
            <w:noWrap/>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eastAsia="zh-CN"/>
              </w:rPr>
              <w:t>绿化维护</w:t>
            </w:r>
          </w:p>
        </w:tc>
        <w:tc>
          <w:tcPr>
            <w:tcW w:w="1134" w:type="dxa"/>
            <w:tcBorders>
              <w:top w:val="single" w:color="auto" w:sz="4" w:space="0"/>
              <w:bottom w:val="single" w:color="auto" w:sz="4" w:space="0"/>
            </w:tcBorders>
            <w:vAlign w:val="center"/>
          </w:tcPr>
          <w:p>
            <w:pPr>
              <w:snapToGrid w:val="0"/>
              <w:spacing w:line="36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tcBorders>
              <w:bottom w:val="single" w:color="auto" w:sz="4" w:space="0"/>
            </w:tcBorders>
            <w:vAlign w:val="center"/>
          </w:tcPr>
          <w:p>
            <w:pPr>
              <w:snapToGrid w:val="0"/>
              <w:spacing w:line="360" w:lineRule="auto"/>
              <w:jc w:val="center"/>
              <w:rPr>
                <w:rFonts w:ascii="宋体" w:hAnsi="宋体" w:cs="宋体"/>
                <w:sz w:val="24"/>
              </w:rPr>
            </w:pPr>
          </w:p>
        </w:tc>
        <w:tc>
          <w:tcPr>
            <w:tcW w:w="2126" w:type="dxa"/>
            <w:tcBorders>
              <w:top w:val="single" w:color="auto" w:sz="4" w:space="0"/>
              <w:bottom w:val="single" w:color="auto" w:sz="4" w:space="0"/>
            </w:tcBorders>
            <w:vAlign w:val="center"/>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235" w:type="dxa"/>
            <w:gridSpan w:val="2"/>
            <w:noWrap/>
            <w:vAlign w:val="center"/>
          </w:tcPr>
          <w:p>
            <w:pPr>
              <w:widowControl/>
              <w:spacing w:line="312"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合  计(元）</w:t>
            </w:r>
          </w:p>
        </w:tc>
        <w:tc>
          <w:tcPr>
            <w:tcW w:w="1134" w:type="dxa"/>
            <w:vAlign w:val="center"/>
          </w:tcPr>
          <w:p>
            <w:pPr>
              <w:widowControl/>
              <w:spacing w:line="312" w:lineRule="auto"/>
              <w:jc w:val="center"/>
              <w:textAlignment w:val="center"/>
              <w:rPr>
                <w:rFonts w:ascii="宋体" w:hAnsi="宋体" w:cs="宋体"/>
                <w:kern w:val="0"/>
                <w:szCs w:val="21"/>
              </w:rPr>
            </w:pPr>
          </w:p>
        </w:tc>
        <w:tc>
          <w:tcPr>
            <w:tcW w:w="992" w:type="dxa"/>
          </w:tcPr>
          <w:p>
            <w:pPr>
              <w:widowControl/>
              <w:spacing w:line="312" w:lineRule="auto"/>
              <w:jc w:val="center"/>
              <w:textAlignment w:val="center"/>
              <w:rPr>
                <w:rFonts w:ascii="宋体" w:hAnsi="宋体" w:cs="宋体"/>
                <w:b/>
                <w:color w:val="000000"/>
                <w:kern w:val="0"/>
                <w:sz w:val="24"/>
              </w:rPr>
            </w:pPr>
          </w:p>
        </w:tc>
        <w:tc>
          <w:tcPr>
            <w:tcW w:w="2410" w:type="dxa"/>
            <w:gridSpan w:val="3"/>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34" w:type="dxa"/>
            <w:tcBorders>
              <w:top w:val="single" w:color="auto" w:sz="4" w:space="0"/>
            </w:tcBorders>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2126" w:type="dxa"/>
          </w:tcPr>
          <w:p>
            <w:pPr>
              <w:widowControl/>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0031" w:type="dxa"/>
            <w:gridSpan w:val="9"/>
            <w:vAlign w:val="bottom"/>
          </w:tcPr>
          <w:p>
            <w:pPr>
              <w:rPr>
                <w:color w:val="000000"/>
              </w:rPr>
            </w:pPr>
            <w:r>
              <w:rPr>
                <w:rFonts w:hint="eastAsia"/>
                <w:color w:val="000000"/>
              </w:rPr>
              <w:t>合计人民币（总价）：大写：                      小写：</w:t>
            </w:r>
          </w:p>
          <w:p>
            <w:pPr>
              <w:widowControl/>
              <w:textAlignment w:val="center"/>
              <w:rPr>
                <w:rFonts w:cs="宋体"/>
                <w:bCs/>
                <w:color w:val="000000"/>
              </w:rPr>
            </w:pPr>
          </w:p>
          <w:p>
            <w:pPr>
              <w:widowControl/>
              <w:ind w:firstLine="4410" w:firstLineChars="2100"/>
              <w:textAlignment w:val="center"/>
              <w:rPr>
                <w:rFonts w:ascii="仿宋_GB2312" w:hAnsi="宋体" w:eastAsia="仿宋_GB2312" w:cs="宋体"/>
                <w:b/>
                <w:color w:val="000000"/>
                <w:kern w:val="0"/>
                <w:sz w:val="24"/>
                <w:u w:val="single"/>
              </w:rPr>
            </w:pPr>
            <w:r>
              <w:rPr>
                <w:rFonts w:hint="eastAsia" w:cs="宋体"/>
                <w:bCs/>
                <w:color w:val="000000"/>
              </w:rPr>
              <w:t xml:space="preserve">            （商务报价小数点后保留两位小数）</w:t>
            </w:r>
          </w:p>
        </w:tc>
      </w:tr>
    </w:tbl>
    <w:p>
      <w:pPr>
        <w:pStyle w:val="63"/>
        <w:spacing w:line="360" w:lineRule="auto"/>
        <w:ind w:right="84" w:rightChars="40"/>
        <w:rPr>
          <w:rFonts w:hAnsi="宋体"/>
        </w:rPr>
      </w:pPr>
      <w:r>
        <w:rPr>
          <w:rFonts w:hint="eastAsia" w:hAnsi="宋体"/>
          <w:b/>
          <w:color w:val="000000"/>
        </w:rPr>
        <w:t>附注</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价应与附件14《报价明细表》中的人员费用的每月报价相符。</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45"/>
        <w:tabs>
          <w:tab w:val="left" w:pos="0"/>
        </w:tabs>
        <w:spacing w:line="360" w:lineRule="auto"/>
        <w:rPr>
          <w:rFonts w:hAnsi="宋体"/>
          <w:sz w:val="24"/>
        </w:rPr>
      </w:pPr>
      <w:r>
        <w:rPr>
          <w:rFonts w:hint="eastAsia" w:hAnsi="宋体"/>
        </w:rPr>
        <w:t>4. 社保等费用指企业按国家规定必须为服务人员支付的社会保险费用及其他应付费用。</w:t>
      </w:r>
    </w:p>
    <w:p>
      <w:pPr>
        <w:rPr>
          <w:rFonts w:ascii="宋体" w:hAnsi="宋体"/>
          <w:sz w:val="24"/>
        </w:rPr>
      </w:pPr>
    </w:p>
    <w:p>
      <w:pPr>
        <w:rPr>
          <w:rFonts w:ascii="宋体" w:hAnsi="宋体"/>
          <w:sz w:val="24"/>
          <w:u w:val="single"/>
        </w:rPr>
      </w:pPr>
      <w:r>
        <w:rPr>
          <w:rFonts w:hint="eastAsia" w:ascii="宋体" w:hAnsi="宋体"/>
          <w:sz w:val="24"/>
        </w:rPr>
        <w:t>投标人名称（公章）：</w:t>
      </w:r>
    </w:p>
    <w:p>
      <w:pPr>
        <w:ind w:left="420"/>
        <w:rPr>
          <w:rFonts w:ascii="宋体" w:hAnsi="宋体"/>
          <w:sz w:val="24"/>
        </w:rPr>
      </w:pPr>
    </w:p>
    <w:p>
      <w:pPr>
        <w:rPr>
          <w:rFonts w:ascii="宋体" w:hAnsi="宋体"/>
          <w:sz w:val="24"/>
        </w:rPr>
      </w:pPr>
      <w:r>
        <w:rPr>
          <w:rFonts w:hint="eastAsia" w:ascii="宋体" w:hAnsi="宋体"/>
          <w:sz w:val="24"/>
        </w:rPr>
        <w:t>投标人代表签字：</w:t>
      </w:r>
    </w:p>
    <w:p>
      <w:pPr>
        <w:rPr>
          <w:rFonts w:ascii="宋体" w:hAnsi="宋体"/>
          <w:sz w:val="24"/>
        </w:rPr>
      </w:pPr>
    </w:p>
    <w:p>
      <w:pPr>
        <w:rPr>
          <w:rFonts w:ascii="宋体" w:hAnsi="宋体"/>
          <w:sz w:val="24"/>
        </w:rPr>
      </w:pPr>
      <w:r>
        <w:rPr>
          <w:rFonts w:hint="eastAsia" w:ascii="宋体" w:hAnsi="宋体"/>
          <w:sz w:val="24"/>
        </w:rPr>
        <w:t>职        务：</w:t>
      </w:r>
    </w:p>
    <w:p>
      <w:pPr>
        <w:rPr>
          <w:rFonts w:ascii="宋体" w:hAnsi="宋体"/>
          <w:sz w:val="24"/>
        </w:rPr>
      </w:pPr>
    </w:p>
    <w:p>
      <w:pPr>
        <w:rPr>
          <w:rFonts w:ascii="宋体" w:hAnsi="宋体"/>
          <w:b/>
          <w:color w:val="000000"/>
          <w:sz w:val="28"/>
        </w:rPr>
      </w:pPr>
      <w:r>
        <w:rPr>
          <w:rFonts w:hint="eastAsia" w:ascii="宋体" w:hAnsi="宋体"/>
          <w:sz w:val="24"/>
        </w:rPr>
        <w:t>日        期：</w:t>
      </w:r>
    </w:p>
    <w:p>
      <w:pPr>
        <w:spacing w:line="320" w:lineRule="exact"/>
        <w:rPr>
          <w:rFonts w:ascii="宋体" w:hAnsi="宋体"/>
          <w:b/>
          <w:color w:val="000000"/>
          <w:sz w:val="28"/>
        </w:rPr>
      </w:pPr>
    </w:p>
    <w:p>
      <w:pPr>
        <w:spacing w:line="320" w:lineRule="exact"/>
        <w:ind w:firstLine="435"/>
        <w:rPr>
          <w:rFonts w:ascii="宋体" w:hAnsi="宋体"/>
          <w:b/>
          <w:color w:val="000000"/>
          <w:sz w:val="28"/>
        </w:rPr>
      </w:pPr>
    </w:p>
    <w:p>
      <w:pPr>
        <w:spacing w:line="320" w:lineRule="exact"/>
        <w:ind w:firstLine="435"/>
        <w:rPr>
          <w:rFonts w:ascii="宋体" w:hAnsi="宋体"/>
          <w:b/>
          <w:color w:val="000000"/>
          <w:sz w:val="28"/>
        </w:rPr>
      </w:pPr>
      <w:r>
        <w:rPr>
          <w:rFonts w:hint="eastAsia" w:ascii="宋体" w:hAnsi="宋体"/>
          <w:b/>
          <w:color w:val="000000"/>
          <w:sz w:val="28"/>
        </w:rPr>
        <w:t>附件16</w:t>
      </w:r>
    </w:p>
    <w:p>
      <w:pPr>
        <w:snapToGrid w:val="0"/>
        <w:spacing w:before="50" w:afterLines="50"/>
        <w:jc w:val="center"/>
        <w:rPr>
          <w:b/>
          <w:kern w:val="0"/>
          <w:sz w:val="28"/>
          <w:szCs w:val="28"/>
        </w:rPr>
      </w:pPr>
      <w:r>
        <w:rPr>
          <w:rFonts w:hint="eastAsia"/>
          <w:b/>
          <w:kern w:val="0"/>
          <w:sz w:val="28"/>
          <w:szCs w:val="28"/>
        </w:rPr>
        <w:t>设备机械、器材、工具物资配备清单</w:t>
      </w:r>
    </w:p>
    <w:p>
      <w:pPr>
        <w:spacing w:line="360" w:lineRule="atLeast"/>
        <w:ind w:left="480"/>
        <w:jc w:val="center"/>
        <w:rPr>
          <w:rFonts w:ascii="宋体" w:hAnsi="宋体"/>
          <w:b/>
          <w:color w:val="000000"/>
          <w:sz w:val="32"/>
          <w:szCs w:val="32"/>
        </w:rPr>
      </w:pPr>
      <w:r>
        <w:rPr>
          <w:rFonts w:hint="eastAsia" w:ascii="宋体" w:hAnsi="宋体"/>
          <w:b/>
          <w:color w:val="000000"/>
          <w:sz w:val="32"/>
          <w:szCs w:val="32"/>
        </w:rPr>
        <w:t xml:space="preserve"> (标项   )</w:t>
      </w:r>
    </w:p>
    <w:p>
      <w:pPr>
        <w:jc w:val="center"/>
        <w:rPr>
          <w:rFonts w:ascii="宋体" w:hAnsi="宋体"/>
          <w:color w:val="000000"/>
        </w:rPr>
      </w:pPr>
    </w:p>
    <w:p>
      <w:pPr>
        <w:spacing w:line="320" w:lineRule="exact"/>
        <w:rPr>
          <w:rFonts w:ascii="宋体" w:hAnsi="宋体"/>
          <w:color w:val="000000"/>
          <w:sz w:val="24"/>
        </w:rPr>
      </w:pPr>
      <w:r>
        <w:rPr>
          <w:rFonts w:hint="eastAsia" w:ascii="宋体" w:hAnsi="宋体"/>
          <w:color w:val="000000"/>
          <w:sz w:val="24"/>
        </w:rPr>
        <w:t xml:space="preserve">  项目编号：</w:t>
      </w:r>
    </w:p>
    <w:p>
      <w:pPr>
        <w:spacing w:line="320" w:lineRule="exact"/>
        <w:ind w:left="420"/>
        <w:rPr>
          <w:rFonts w:ascii="宋体" w:hAnsi="宋体"/>
          <w:color w:val="000000"/>
          <w:sz w:val="24"/>
        </w:rPr>
      </w:pPr>
    </w:p>
    <w:tbl>
      <w:tblPr>
        <w:tblStyle w:val="2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bl>
    <w:p>
      <w:pPr>
        <w:spacing w:line="320" w:lineRule="exact"/>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ascii="宋体" w:hAnsi="宋体"/>
          <w:color w:val="000000"/>
          <w:sz w:val="24"/>
        </w:rPr>
      </w:pPr>
    </w:p>
    <w:p>
      <w:pPr>
        <w:spacing w:line="320" w:lineRule="exact"/>
        <w:ind w:left="420"/>
        <w:rPr>
          <w:rFonts w:ascii="宋体" w:hAnsi="宋体"/>
          <w:color w:val="000000"/>
          <w:sz w:val="24"/>
        </w:rPr>
      </w:pPr>
    </w:p>
    <w:p>
      <w:pPr>
        <w:spacing w:line="320" w:lineRule="exact"/>
        <w:ind w:left="420" w:firstLine="571" w:firstLineChars="238"/>
        <w:rPr>
          <w:rFonts w:ascii="宋体" w:hAnsi="宋体"/>
          <w:color w:val="000000"/>
          <w:sz w:val="24"/>
          <w:u w:val="single"/>
        </w:rPr>
      </w:pPr>
      <w:r>
        <w:rPr>
          <w:rFonts w:hint="eastAsia" w:ascii="宋体" w:hAnsi="宋体"/>
          <w:color w:val="000000"/>
          <w:sz w:val="24"/>
        </w:rPr>
        <w:t>投标人名称（公章）：</w:t>
      </w:r>
    </w:p>
    <w:p>
      <w:pPr>
        <w:spacing w:line="320" w:lineRule="exact"/>
        <w:ind w:left="420"/>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投标人代表签字：</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职        务：</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日        期：</w:t>
      </w:r>
    </w:p>
    <w:p>
      <w:pPr>
        <w:spacing w:line="320" w:lineRule="exact"/>
        <w:ind w:firstLine="435"/>
        <w:rPr>
          <w:rFonts w:ascii="宋体" w:hAnsi="宋体"/>
          <w:b/>
          <w:color w:val="000000"/>
          <w:sz w:val="28"/>
        </w:rPr>
      </w:pPr>
    </w:p>
    <w:p>
      <w:pPr>
        <w:pStyle w:val="8"/>
        <w:rPr>
          <w:rFonts w:ascii="宋体" w:hAnsi="宋体"/>
          <w:b/>
          <w:color w:val="000000"/>
          <w:sz w:val="28"/>
        </w:rPr>
      </w:pPr>
    </w:p>
    <w:p/>
    <w:p>
      <w:pPr>
        <w:pStyle w:val="8"/>
      </w:pPr>
    </w:p>
    <w:p/>
    <w:p>
      <w:pPr>
        <w:pStyle w:val="8"/>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color w:val="000000" w:themeColor="text1"/>
          <w:sz w:val="28"/>
          <w14:textFill>
            <w14:solidFill>
              <w14:schemeClr w14:val="tx1"/>
            </w14:solidFill>
          </w14:textFill>
        </w:rPr>
      </w:pPr>
      <w:r>
        <w:rPr>
          <w:rFonts w:hint="eastAsia" w:ascii="宋体" w:hAnsi="宋体"/>
          <w:b/>
          <w:sz w:val="28"/>
        </w:rPr>
        <w:t>附件17</w:t>
      </w:r>
    </w:p>
    <w:p>
      <w:pPr>
        <w:pStyle w:val="9"/>
        <w:snapToGrid w:val="0"/>
        <w:ind w:firstLine="2889" w:firstLineChars="800"/>
        <w:rPr>
          <w:color w:val="FF0000"/>
          <w:sz w:val="28"/>
          <w:szCs w:val="28"/>
        </w:rPr>
      </w:pPr>
      <w:r>
        <w:rPr>
          <w:rFonts w:hint="eastAsia"/>
          <w:b/>
          <w:spacing w:val="40"/>
          <w:kern w:val="0"/>
          <w:sz w:val="28"/>
          <w:szCs w:val="28"/>
        </w:rPr>
        <w:t>耗材配备表</w:t>
      </w:r>
    </w:p>
    <w:p>
      <w:pPr>
        <w:snapToGrid w:val="0"/>
        <w:spacing w:before="50" w:afterLines="50"/>
        <w:jc w:val="center"/>
        <w:rPr>
          <w:spacing w:val="40"/>
          <w:kern w:val="0"/>
        </w:rPr>
      </w:pPr>
    </w:p>
    <w:p>
      <w:pPr>
        <w:snapToGrid w:val="0"/>
        <w:spacing w:before="50" w:afterLines="50"/>
        <w:jc w:val="center"/>
        <w:rPr>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Lines="50"/>
        <w:jc w:val="center"/>
        <w:rPr>
          <w:spacing w:val="40"/>
          <w:kern w:val="0"/>
        </w:rPr>
      </w:pPr>
    </w:p>
    <w:p>
      <w:pPr>
        <w:pStyle w:val="9"/>
        <w:snapToGrid w:val="0"/>
        <w:rPr>
          <w:rFonts w:ascii="宋体" w:hAnsi="宋体" w:eastAsia="宋体"/>
          <w:sz w:val="24"/>
          <w:szCs w:val="24"/>
          <w:u w:val="single"/>
        </w:rPr>
      </w:pPr>
    </w:p>
    <w:tbl>
      <w:tblPr>
        <w:tblStyle w:val="27"/>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rPr>
            </w:pPr>
            <w:r>
              <w:rPr>
                <w:rFonts w:hint="eastAsia" w:cs="Arial"/>
              </w:rPr>
              <w:t>序号</w:t>
            </w:r>
          </w:p>
        </w:tc>
        <w:tc>
          <w:tcPr>
            <w:tcW w:w="1443" w:type="dxa"/>
            <w:vAlign w:val="center"/>
          </w:tcPr>
          <w:p>
            <w:pPr>
              <w:adjustRightInd w:val="0"/>
              <w:snapToGrid w:val="0"/>
              <w:spacing w:line="400" w:lineRule="atLeast"/>
              <w:jc w:val="center"/>
              <w:rPr>
                <w:rFonts w:cs="Arial"/>
              </w:rPr>
            </w:pPr>
            <w:r>
              <w:rPr>
                <w:rFonts w:hint="eastAsia" w:cs="Arial"/>
              </w:rPr>
              <w:t>名称</w:t>
            </w:r>
          </w:p>
        </w:tc>
        <w:tc>
          <w:tcPr>
            <w:tcW w:w="2717" w:type="dxa"/>
            <w:vAlign w:val="center"/>
          </w:tcPr>
          <w:p>
            <w:pPr>
              <w:adjustRightInd w:val="0"/>
              <w:snapToGrid w:val="0"/>
              <w:spacing w:line="400" w:lineRule="atLeast"/>
              <w:jc w:val="center"/>
              <w:rPr>
                <w:rFonts w:cs="Arial"/>
              </w:rPr>
            </w:pPr>
            <w:r>
              <w:rPr>
                <w:rFonts w:hint="eastAsia" w:cs="Arial"/>
              </w:rPr>
              <w:t>品牌、规格</w:t>
            </w:r>
          </w:p>
        </w:tc>
        <w:tc>
          <w:tcPr>
            <w:tcW w:w="956" w:type="dxa"/>
            <w:vAlign w:val="center"/>
          </w:tcPr>
          <w:p>
            <w:pPr>
              <w:adjustRightInd w:val="0"/>
              <w:snapToGrid w:val="0"/>
              <w:spacing w:line="400" w:lineRule="atLeast"/>
              <w:jc w:val="center"/>
              <w:rPr>
                <w:rFonts w:cs="Arial"/>
              </w:rPr>
            </w:pPr>
            <w:r>
              <w:rPr>
                <w:rFonts w:hint="eastAsia" w:cs="Arial"/>
              </w:rPr>
              <w:t>产地</w:t>
            </w:r>
          </w:p>
        </w:tc>
        <w:tc>
          <w:tcPr>
            <w:tcW w:w="1260" w:type="dxa"/>
            <w:vAlign w:val="center"/>
          </w:tcPr>
          <w:p>
            <w:pPr>
              <w:adjustRightInd w:val="0"/>
              <w:snapToGrid w:val="0"/>
              <w:spacing w:line="400" w:lineRule="atLeast"/>
              <w:jc w:val="center"/>
              <w:rPr>
                <w:rFonts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bl>
    <w:p>
      <w:pPr>
        <w:snapToGrid w:val="0"/>
        <w:spacing w:before="50" w:after="50"/>
        <w:rPr>
          <w:spacing w:val="20"/>
        </w:rPr>
      </w:pPr>
    </w:p>
    <w:p>
      <w:pPr>
        <w:pStyle w:val="8"/>
        <w:rPr>
          <w:spacing w:val="20"/>
        </w:rPr>
      </w:pPr>
    </w:p>
    <w:p>
      <w:pPr>
        <w:pStyle w:val="8"/>
        <w:rPr>
          <w:spacing w:val="20"/>
        </w:rPr>
      </w:pPr>
    </w:p>
    <w:p>
      <w:pPr>
        <w:spacing w:line="360" w:lineRule="auto"/>
        <w:ind w:left="420"/>
        <w:rPr>
          <w:u w:val="single"/>
        </w:rPr>
      </w:pPr>
      <w:r>
        <w:rPr>
          <w:rFonts w:hint="eastAsia"/>
        </w:rPr>
        <w:t>投标人名称（盖章）：</w:t>
      </w:r>
    </w:p>
    <w:p>
      <w:pPr>
        <w:spacing w:line="360" w:lineRule="auto"/>
        <w:ind w:left="420"/>
      </w:pPr>
    </w:p>
    <w:p>
      <w:pPr>
        <w:spacing w:line="360" w:lineRule="auto"/>
        <w:ind w:firstLine="435"/>
      </w:pPr>
      <w:r>
        <w:rPr>
          <w:rFonts w:hint="eastAsia"/>
        </w:rPr>
        <w:t>投标人代表签字：</w:t>
      </w:r>
    </w:p>
    <w:p>
      <w:pPr>
        <w:spacing w:line="360" w:lineRule="auto"/>
        <w:ind w:firstLine="435"/>
      </w:pPr>
    </w:p>
    <w:p>
      <w:pPr>
        <w:spacing w:line="360" w:lineRule="auto"/>
        <w:ind w:firstLine="435"/>
      </w:pPr>
      <w:r>
        <w:rPr>
          <w:rFonts w:hint="eastAsia"/>
        </w:rPr>
        <w:t>职        务：</w:t>
      </w:r>
    </w:p>
    <w:p>
      <w:pPr>
        <w:spacing w:line="360" w:lineRule="auto"/>
        <w:ind w:firstLine="435"/>
      </w:pPr>
    </w:p>
    <w:p>
      <w:pPr>
        <w:spacing w:line="360" w:lineRule="auto"/>
        <w:ind w:left="437"/>
        <w:rPr>
          <w:u w:val="single"/>
        </w:rPr>
      </w:pPr>
      <w:r>
        <w:rPr>
          <w:rFonts w:hint="eastAsia"/>
        </w:rPr>
        <w:t>日        期：</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2"/>
        <w:rPr>
          <w:rFonts w:ascii="仿宋_GB2312" w:hAnsi="仿宋" w:eastAsia="仿宋_GB2312"/>
          <w:color w:val="000000" w:themeColor="text1"/>
          <w:sz w:val="28"/>
          <w:szCs w:val="28"/>
          <w14:textFill>
            <w14:solidFill>
              <w14:schemeClr w14:val="tx1"/>
            </w14:solidFill>
          </w14:textFill>
        </w:rPr>
      </w:pPr>
    </w:p>
    <w:p>
      <w:pPr>
        <w:spacing w:line="320" w:lineRule="exact"/>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附件18</w:t>
      </w:r>
    </w:p>
    <w:p>
      <w:pPr>
        <w:pStyle w:val="12"/>
      </w:pPr>
    </w:p>
    <w:p>
      <w:pPr>
        <w:pStyle w:val="12"/>
      </w:pPr>
    </w:p>
    <w:p>
      <w:pPr>
        <w:pStyle w:val="48"/>
        <w:spacing w:line="360" w:lineRule="auto"/>
        <w:jc w:val="center"/>
        <w:rPr>
          <w:rFonts w:ascii="宋体" w:hAnsi="宋体"/>
          <w:b/>
          <w:sz w:val="32"/>
          <w:szCs w:val="32"/>
          <w:lang w:val="en-GB"/>
        </w:rPr>
      </w:pPr>
      <w:r>
        <w:rPr>
          <w:rFonts w:hint="eastAsia" w:ascii="宋体" w:hAnsi="宋体"/>
          <w:b/>
          <w:sz w:val="32"/>
          <w:szCs w:val="32"/>
          <w:lang w:val="en-GB"/>
        </w:rPr>
        <w:t>中小企业声明函（标项）</w:t>
      </w:r>
    </w:p>
    <w:p>
      <w:pPr>
        <w:pStyle w:val="48"/>
        <w:spacing w:line="360" w:lineRule="auto"/>
        <w:jc w:val="center"/>
        <w:rPr>
          <w:rFonts w:ascii="宋体" w:hAnsi="宋体"/>
          <w:b/>
          <w:sz w:val="24"/>
          <w:lang w:val="en-GB"/>
        </w:rPr>
      </w:pPr>
    </w:p>
    <w:p>
      <w:pPr>
        <w:pStyle w:val="48"/>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8"/>
        <w:numPr>
          <w:ilvl w:val="0"/>
          <w:numId w:val="23"/>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8"/>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，从业人员人，营业收入为万元，资产总额为万元，属于（中型企业、小型企业、微型企业）；</w:t>
      </w:r>
    </w:p>
    <w:p>
      <w:pPr>
        <w:pStyle w:val="48"/>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8"/>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8"/>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8"/>
        <w:spacing w:line="360" w:lineRule="auto"/>
        <w:rPr>
          <w:rFonts w:ascii="宋体" w:hAnsi="宋体"/>
          <w:sz w:val="24"/>
        </w:rPr>
      </w:pPr>
    </w:p>
    <w:p>
      <w:pPr>
        <w:pStyle w:val="48"/>
        <w:spacing w:line="360" w:lineRule="auto"/>
        <w:ind w:firstLine="4800" w:firstLineChars="2000"/>
        <w:rPr>
          <w:rFonts w:ascii="宋体" w:hAnsi="宋体"/>
          <w:sz w:val="24"/>
        </w:rPr>
      </w:pPr>
      <w:r>
        <w:rPr>
          <w:rFonts w:hint="eastAsia" w:ascii="宋体" w:hAnsi="宋体"/>
          <w:sz w:val="24"/>
        </w:rPr>
        <w:t xml:space="preserve">企业名称（盖章）：              </w:t>
      </w:r>
    </w:p>
    <w:p>
      <w:pPr>
        <w:pStyle w:val="48"/>
        <w:spacing w:line="360" w:lineRule="auto"/>
        <w:ind w:firstLine="4800" w:firstLineChars="2000"/>
        <w:rPr>
          <w:rFonts w:ascii="宋体" w:hAnsi="宋体"/>
          <w:sz w:val="24"/>
        </w:rPr>
      </w:pPr>
      <w:r>
        <w:rPr>
          <w:rFonts w:hint="eastAsia" w:ascii="宋体" w:hAnsi="宋体"/>
          <w:sz w:val="24"/>
        </w:rPr>
        <w:t>日期：</w:t>
      </w:r>
    </w:p>
    <w:p>
      <w:pPr>
        <w:pStyle w:val="8"/>
        <w:rPr>
          <w:rFonts w:ascii="宋体" w:hAnsi="宋体" w:cs="宋体"/>
          <w:sz w:val="24"/>
          <w:szCs w:val="24"/>
        </w:rPr>
      </w:pPr>
    </w:p>
    <w:p>
      <w:pPr>
        <w:pStyle w:val="8"/>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209550</wp:posOffset>
                </wp:positionV>
                <wp:extent cx="2984500" cy="0"/>
                <wp:effectExtent l="0" t="7620" r="0" b="8255"/>
                <wp:wrapNone/>
                <wp:docPr id="9" name="直接连接符 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6438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Y7lYf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9" w:type="first"/>
          <w:headerReference r:id="rId8" w:type="default"/>
          <w:footerReference r:id="rId10"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6"/>
      </w:pPr>
    </w:p>
    <w:p>
      <w:pPr>
        <w:tabs>
          <w:tab w:val="left" w:pos="4860"/>
        </w:tabs>
        <w:spacing w:line="588" w:lineRule="exact"/>
        <w:ind w:right="1560" w:firstLine="480" w:firstLineChars="200"/>
        <w:jc w:val="center"/>
        <w:rPr>
          <w:rFonts w:ascii="宋体" w:hAnsi="宋体" w:cs="宋体"/>
          <w:sz w:val="24"/>
        </w:rPr>
      </w:pPr>
    </w:p>
    <w:p>
      <w:pPr>
        <w:pStyle w:val="48"/>
        <w:spacing w:line="360" w:lineRule="auto"/>
        <w:ind w:left="4788" w:leftChars="2280"/>
        <w:rPr>
          <w:rFonts w:ascii="宋体" w:hAnsi="宋体" w:cs="宋体"/>
          <w:sz w:val="24"/>
        </w:rPr>
      </w:pPr>
    </w:p>
    <w:p>
      <w:pPr>
        <w:pStyle w:val="48"/>
        <w:spacing w:line="360" w:lineRule="auto"/>
        <w:ind w:left="4788" w:leftChars="2280"/>
        <w:rPr>
          <w:rFonts w:ascii="宋体" w:hAnsi="宋体"/>
          <w:sz w:val="24"/>
        </w:rPr>
      </w:pPr>
      <w:r>
        <w:rPr>
          <w:rFonts w:hint="eastAsia" w:ascii="宋体" w:hAnsi="宋体"/>
          <w:sz w:val="24"/>
        </w:rPr>
        <w:t>单位名称（盖章）：</w:t>
      </w:r>
    </w:p>
    <w:p>
      <w:pPr>
        <w:pStyle w:val="48"/>
        <w:spacing w:line="360" w:lineRule="auto"/>
        <w:ind w:left="3591" w:leftChars="1710" w:firstLine="1200" w:firstLineChars="500"/>
        <w:rPr>
          <w:rFonts w:ascii="宋体" w:hAnsi="宋体"/>
          <w:sz w:val="24"/>
        </w:rPr>
      </w:pPr>
      <w:r>
        <w:rPr>
          <w:rFonts w:hint="eastAsia" w:ascii="宋体" w:hAnsi="宋体"/>
          <w:sz w:val="24"/>
        </w:rPr>
        <w:t>日  期  ：</w:t>
      </w: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spacing w:line="360" w:lineRule="auto"/>
      </w:pPr>
    </w:p>
    <w:p>
      <w:pPr>
        <w:spacing w:line="360" w:lineRule="auto"/>
        <w:jc w:val="left"/>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107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政府采购文件公开招标服务类示范文本（试行）</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112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107</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112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_GB2312" w:eastAsia="仿宋_GB2312"/>
        <w:sz w:val="24"/>
      </w:rPr>
      <w:t>丽水市政府采购中心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636D1"/>
    <w:multiLevelType w:val="singleLevel"/>
    <w:tmpl w:val="835636D1"/>
    <w:lvl w:ilvl="0" w:tentative="0">
      <w:start w:val="1"/>
      <w:numFmt w:val="decimal"/>
      <w:suff w:val="nothing"/>
      <w:lvlText w:val="%1、"/>
      <w:lvlJc w:val="left"/>
    </w:lvl>
  </w:abstractNum>
  <w:abstractNum w:abstractNumId="1">
    <w:nsid w:val="867F748C"/>
    <w:multiLevelType w:val="singleLevel"/>
    <w:tmpl w:val="867F748C"/>
    <w:lvl w:ilvl="0" w:tentative="0">
      <w:start w:val="1"/>
      <w:numFmt w:val="decimal"/>
      <w:lvlText w:val="%1."/>
      <w:lvlJc w:val="left"/>
      <w:pPr>
        <w:ind w:left="425" w:hanging="425"/>
      </w:pPr>
      <w:rPr>
        <w:rFonts w:hint="default"/>
      </w:rPr>
    </w:lvl>
  </w:abstractNum>
  <w:abstractNum w:abstractNumId="2">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3">
    <w:nsid w:val="96FDE905"/>
    <w:multiLevelType w:val="singleLevel"/>
    <w:tmpl w:val="96FDE905"/>
    <w:lvl w:ilvl="0" w:tentative="0">
      <w:start w:val="2"/>
      <w:numFmt w:val="chineseCounting"/>
      <w:suff w:val="nothing"/>
      <w:lvlText w:val="（%1）"/>
      <w:lvlJc w:val="left"/>
      <w:rPr>
        <w:rFonts w:hint="eastAsia"/>
      </w:rPr>
    </w:lvl>
  </w:abstractNum>
  <w:abstractNum w:abstractNumId="4">
    <w:nsid w:val="9B92DF4C"/>
    <w:multiLevelType w:val="singleLevel"/>
    <w:tmpl w:val="9B92DF4C"/>
    <w:lvl w:ilvl="0" w:tentative="0">
      <w:start w:val="1"/>
      <w:numFmt w:val="decimal"/>
      <w:suff w:val="nothing"/>
      <w:lvlText w:val="%1、"/>
      <w:lvlJc w:val="left"/>
    </w:lvl>
  </w:abstractNum>
  <w:abstractNum w:abstractNumId="5">
    <w:nsid w:val="A5284296"/>
    <w:multiLevelType w:val="singleLevel"/>
    <w:tmpl w:val="A5284296"/>
    <w:lvl w:ilvl="0" w:tentative="0">
      <w:start w:val="2"/>
      <w:numFmt w:val="decimal"/>
      <w:suff w:val="nothing"/>
      <w:lvlText w:val="%1）"/>
      <w:lvlJc w:val="left"/>
    </w:lvl>
  </w:abstractNum>
  <w:abstractNum w:abstractNumId="6">
    <w:nsid w:val="ACFA0A0A"/>
    <w:multiLevelType w:val="singleLevel"/>
    <w:tmpl w:val="ACFA0A0A"/>
    <w:lvl w:ilvl="0" w:tentative="0">
      <w:start w:val="3"/>
      <w:numFmt w:val="decimal"/>
      <w:suff w:val="nothing"/>
      <w:lvlText w:val="（%1）"/>
      <w:lvlJc w:val="left"/>
    </w:lvl>
  </w:abstractNum>
  <w:abstractNum w:abstractNumId="7">
    <w:nsid w:val="C8F99F11"/>
    <w:multiLevelType w:val="singleLevel"/>
    <w:tmpl w:val="C8F99F11"/>
    <w:lvl w:ilvl="0" w:tentative="0">
      <w:start w:val="1"/>
      <w:numFmt w:val="decimal"/>
      <w:lvlText w:val="%1."/>
      <w:lvlJc w:val="left"/>
      <w:pPr>
        <w:ind w:left="425" w:hanging="425"/>
      </w:pPr>
      <w:rPr>
        <w:rFonts w:hint="default"/>
      </w:rPr>
    </w:lvl>
  </w:abstractNum>
  <w:abstractNum w:abstractNumId="8">
    <w:nsid w:val="CDD635C7"/>
    <w:multiLevelType w:val="singleLevel"/>
    <w:tmpl w:val="CDD635C7"/>
    <w:lvl w:ilvl="0" w:tentative="0">
      <w:start w:val="2"/>
      <w:numFmt w:val="decimal"/>
      <w:suff w:val="nothing"/>
      <w:lvlText w:val="%1、"/>
      <w:lvlJc w:val="left"/>
    </w:lvl>
  </w:abstractNum>
  <w:abstractNum w:abstractNumId="9">
    <w:nsid w:val="D927700D"/>
    <w:multiLevelType w:val="singleLevel"/>
    <w:tmpl w:val="D927700D"/>
    <w:lvl w:ilvl="0" w:tentative="0">
      <w:start w:val="2"/>
      <w:numFmt w:val="chineseCounting"/>
      <w:suff w:val="nothing"/>
      <w:lvlText w:val="%1、"/>
      <w:lvlJc w:val="left"/>
      <w:rPr>
        <w:rFonts w:hint="eastAsia"/>
      </w:rPr>
    </w:lvl>
  </w:abstractNum>
  <w:abstractNum w:abstractNumId="10">
    <w:nsid w:val="DF48CB86"/>
    <w:multiLevelType w:val="singleLevel"/>
    <w:tmpl w:val="DF48CB86"/>
    <w:lvl w:ilvl="0" w:tentative="0">
      <w:start w:val="1"/>
      <w:numFmt w:val="chineseCounting"/>
      <w:suff w:val="nothing"/>
      <w:lvlText w:val="（%1）"/>
      <w:lvlJc w:val="left"/>
      <w:rPr>
        <w:rFonts w:hint="eastAsia"/>
      </w:rPr>
    </w:lvl>
  </w:abstractNum>
  <w:abstractNum w:abstractNumId="11">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12">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13">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14">
    <w:nsid w:val="17EB36A3"/>
    <w:multiLevelType w:val="singleLevel"/>
    <w:tmpl w:val="17EB36A3"/>
    <w:lvl w:ilvl="0" w:tentative="0">
      <w:start w:val="1"/>
      <w:numFmt w:val="decimal"/>
      <w:lvlText w:val="%1."/>
      <w:lvlJc w:val="left"/>
      <w:pPr>
        <w:tabs>
          <w:tab w:val="left" w:pos="312"/>
        </w:tabs>
      </w:pPr>
    </w:lvl>
  </w:abstractNum>
  <w:abstractNum w:abstractNumId="15">
    <w:nsid w:val="2DFA049A"/>
    <w:multiLevelType w:val="singleLevel"/>
    <w:tmpl w:val="2DFA049A"/>
    <w:lvl w:ilvl="0" w:tentative="0">
      <w:start w:val="2"/>
      <w:numFmt w:val="chineseCounting"/>
      <w:suff w:val="nothing"/>
      <w:lvlText w:val="%1、"/>
      <w:lvlJc w:val="left"/>
      <w:rPr>
        <w:rFonts w:hint="eastAsia"/>
      </w:rPr>
    </w:lvl>
  </w:abstractNum>
  <w:abstractNum w:abstractNumId="16">
    <w:nsid w:val="461E5E94"/>
    <w:multiLevelType w:val="singleLevel"/>
    <w:tmpl w:val="461E5E94"/>
    <w:lvl w:ilvl="0" w:tentative="0">
      <w:start w:val="2"/>
      <w:numFmt w:val="chineseCounting"/>
      <w:suff w:val="space"/>
      <w:lvlText w:val="第%1章"/>
      <w:lvlJc w:val="left"/>
      <w:rPr>
        <w:rFonts w:hint="eastAsia"/>
      </w:rPr>
    </w:lvl>
  </w:abstractNum>
  <w:abstractNum w:abstractNumId="17">
    <w:nsid w:val="53F985B4"/>
    <w:multiLevelType w:val="singleLevel"/>
    <w:tmpl w:val="53F985B4"/>
    <w:lvl w:ilvl="0" w:tentative="0">
      <w:start w:val="1"/>
      <w:numFmt w:val="decimal"/>
      <w:lvlText w:val="%1."/>
      <w:lvlJc w:val="left"/>
      <w:pPr>
        <w:tabs>
          <w:tab w:val="left" w:pos="312"/>
        </w:tabs>
      </w:pPr>
    </w:lvl>
  </w:abstractNum>
  <w:abstractNum w:abstractNumId="18">
    <w:nsid w:val="5BE338C7"/>
    <w:multiLevelType w:val="singleLevel"/>
    <w:tmpl w:val="5BE338C7"/>
    <w:lvl w:ilvl="0" w:tentative="0">
      <w:start w:val="1"/>
      <w:numFmt w:val="decimal"/>
      <w:lvlText w:val="%1."/>
      <w:lvlJc w:val="left"/>
      <w:pPr>
        <w:ind w:left="425" w:hanging="425"/>
      </w:pPr>
      <w:rPr>
        <w:rFonts w:hint="default"/>
      </w:rPr>
    </w:lvl>
  </w:abstractNum>
  <w:abstractNum w:abstractNumId="19">
    <w:nsid w:val="616E84C4"/>
    <w:multiLevelType w:val="singleLevel"/>
    <w:tmpl w:val="616E84C4"/>
    <w:lvl w:ilvl="0" w:tentative="0">
      <w:start w:val="1"/>
      <w:numFmt w:val="decimal"/>
      <w:lvlText w:val="%1."/>
      <w:lvlJc w:val="left"/>
      <w:pPr>
        <w:tabs>
          <w:tab w:val="left" w:pos="312"/>
        </w:tabs>
      </w:pPr>
    </w:lvl>
  </w:abstractNum>
  <w:abstractNum w:abstractNumId="2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21">
    <w:nsid w:val="66DDD653"/>
    <w:multiLevelType w:val="singleLevel"/>
    <w:tmpl w:val="66DDD653"/>
    <w:lvl w:ilvl="0" w:tentative="0">
      <w:start w:val="1"/>
      <w:numFmt w:val="chineseCounting"/>
      <w:suff w:val="space"/>
      <w:lvlText w:val="第%1章"/>
      <w:lvlJc w:val="left"/>
      <w:rPr>
        <w:rFonts w:hint="eastAsia"/>
      </w:rPr>
    </w:lvl>
  </w:abstractNum>
  <w:abstractNum w:abstractNumId="22">
    <w:nsid w:val="7488A27B"/>
    <w:multiLevelType w:val="singleLevel"/>
    <w:tmpl w:val="7488A27B"/>
    <w:lvl w:ilvl="0" w:tentative="0">
      <w:start w:val="1"/>
      <w:numFmt w:val="decimal"/>
      <w:lvlText w:val="%1."/>
      <w:lvlJc w:val="left"/>
      <w:pPr>
        <w:ind w:left="425" w:hanging="425"/>
      </w:pPr>
      <w:rPr>
        <w:rFonts w:hint="default"/>
      </w:rPr>
    </w:lvl>
  </w:abstractNum>
  <w:num w:numId="1">
    <w:abstractNumId w:val="20"/>
  </w:num>
  <w:num w:numId="2">
    <w:abstractNumId w:val="13"/>
  </w:num>
  <w:num w:numId="3">
    <w:abstractNumId w:val="21"/>
  </w:num>
  <w:num w:numId="4">
    <w:abstractNumId w:val="15"/>
  </w:num>
  <w:num w:numId="5">
    <w:abstractNumId w:val="3"/>
  </w:num>
  <w:num w:numId="6">
    <w:abstractNumId w:val="16"/>
  </w:num>
  <w:num w:numId="7">
    <w:abstractNumId w:val="10"/>
  </w:num>
  <w:num w:numId="8">
    <w:abstractNumId w:val="11"/>
  </w:num>
  <w:num w:numId="9">
    <w:abstractNumId w:val="12"/>
  </w:num>
  <w:num w:numId="10">
    <w:abstractNumId w:val="9"/>
  </w:num>
  <w:num w:numId="11">
    <w:abstractNumId w:val="8"/>
  </w:num>
  <w:num w:numId="12">
    <w:abstractNumId w:val="0"/>
  </w:num>
  <w:num w:numId="13">
    <w:abstractNumId w:val="5"/>
  </w:num>
  <w:num w:numId="14">
    <w:abstractNumId w:val="6"/>
  </w:num>
  <w:num w:numId="15">
    <w:abstractNumId w:val="4"/>
  </w:num>
  <w:num w:numId="16">
    <w:abstractNumId w:val="14"/>
  </w:num>
  <w:num w:numId="17">
    <w:abstractNumId w:val="19"/>
  </w:num>
  <w:num w:numId="18">
    <w:abstractNumId w:val="1"/>
  </w:num>
  <w:num w:numId="19">
    <w:abstractNumId w:val="18"/>
  </w:num>
  <w:num w:numId="20">
    <w:abstractNumId w:val="2"/>
  </w:num>
  <w:num w:numId="21">
    <w:abstractNumId w:val="2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44EF2"/>
    <w:rsid w:val="00071BA1"/>
    <w:rsid w:val="000A2B60"/>
    <w:rsid w:val="00101AE9"/>
    <w:rsid w:val="001146EF"/>
    <w:rsid w:val="00165EE9"/>
    <w:rsid w:val="00186236"/>
    <w:rsid w:val="00291503"/>
    <w:rsid w:val="00315916"/>
    <w:rsid w:val="003D0404"/>
    <w:rsid w:val="00434F0B"/>
    <w:rsid w:val="00466319"/>
    <w:rsid w:val="0049548B"/>
    <w:rsid w:val="005D0DD1"/>
    <w:rsid w:val="00667357"/>
    <w:rsid w:val="006D5C96"/>
    <w:rsid w:val="007477AD"/>
    <w:rsid w:val="007A3E63"/>
    <w:rsid w:val="008248FA"/>
    <w:rsid w:val="00827E0B"/>
    <w:rsid w:val="008322BB"/>
    <w:rsid w:val="008411C3"/>
    <w:rsid w:val="00905DA1"/>
    <w:rsid w:val="009444C8"/>
    <w:rsid w:val="00987EDA"/>
    <w:rsid w:val="009D46C4"/>
    <w:rsid w:val="009D6A9E"/>
    <w:rsid w:val="00A12741"/>
    <w:rsid w:val="00A30552"/>
    <w:rsid w:val="00A3295D"/>
    <w:rsid w:val="00A85AC9"/>
    <w:rsid w:val="00A921FD"/>
    <w:rsid w:val="00AB072A"/>
    <w:rsid w:val="00AB1812"/>
    <w:rsid w:val="00AB49B7"/>
    <w:rsid w:val="00BC216D"/>
    <w:rsid w:val="00C061A0"/>
    <w:rsid w:val="00C50B60"/>
    <w:rsid w:val="00C52A0D"/>
    <w:rsid w:val="00CA2C6C"/>
    <w:rsid w:val="00CB51F3"/>
    <w:rsid w:val="00D0009A"/>
    <w:rsid w:val="00D14AD5"/>
    <w:rsid w:val="00D325EC"/>
    <w:rsid w:val="00D36717"/>
    <w:rsid w:val="00D40771"/>
    <w:rsid w:val="00D517A0"/>
    <w:rsid w:val="00D81728"/>
    <w:rsid w:val="00DB1553"/>
    <w:rsid w:val="00DB20F7"/>
    <w:rsid w:val="00E42018"/>
    <w:rsid w:val="00F61B02"/>
    <w:rsid w:val="00FC1E7F"/>
    <w:rsid w:val="00FF7A94"/>
    <w:rsid w:val="01032D4D"/>
    <w:rsid w:val="01057174"/>
    <w:rsid w:val="010742D5"/>
    <w:rsid w:val="010F7B98"/>
    <w:rsid w:val="011A2A76"/>
    <w:rsid w:val="011C0A03"/>
    <w:rsid w:val="01270A4D"/>
    <w:rsid w:val="012816B9"/>
    <w:rsid w:val="012B5E09"/>
    <w:rsid w:val="012F4BAE"/>
    <w:rsid w:val="017033BE"/>
    <w:rsid w:val="01847147"/>
    <w:rsid w:val="01851778"/>
    <w:rsid w:val="019511BB"/>
    <w:rsid w:val="01A729ED"/>
    <w:rsid w:val="01AE11E6"/>
    <w:rsid w:val="01B729F0"/>
    <w:rsid w:val="01C40DDD"/>
    <w:rsid w:val="01C54B55"/>
    <w:rsid w:val="01C764F1"/>
    <w:rsid w:val="01CC793F"/>
    <w:rsid w:val="01D31020"/>
    <w:rsid w:val="01D66AD2"/>
    <w:rsid w:val="01E96BCD"/>
    <w:rsid w:val="01F53A09"/>
    <w:rsid w:val="01F63CDF"/>
    <w:rsid w:val="0211188A"/>
    <w:rsid w:val="02111B48"/>
    <w:rsid w:val="021169BB"/>
    <w:rsid w:val="0213141D"/>
    <w:rsid w:val="021B7743"/>
    <w:rsid w:val="021F6013"/>
    <w:rsid w:val="02201D8C"/>
    <w:rsid w:val="02222883"/>
    <w:rsid w:val="023C4E17"/>
    <w:rsid w:val="026715EB"/>
    <w:rsid w:val="026D6E7C"/>
    <w:rsid w:val="02730BCE"/>
    <w:rsid w:val="028A6EB8"/>
    <w:rsid w:val="02923DB4"/>
    <w:rsid w:val="029C20E4"/>
    <w:rsid w:val="02A01370"/>
    <w:rsid w:val="02A14C7A"/>
    <w:rsid w:val="02A4494E"/>
    <w:rsid w:val="02B25201"/>
    <w:rsid w:val="02B7449E"/>
    <w:rsid w:val="02B774B9"/>
    <w:rsid w:val="02B822B3"/>
    <w:rsid w:val="02BF4ECB"/>
    <w:rsid w:val="02C62BA9"/>
    <w:rsid w:val="02D05560"/>
    <w:rsid w:val="02D36995"/>
    <w:rsid w:val="02E21F95"/>
    <w:rsid w:val="02E52E2F"/>
    <w:rsid w:val="02EA4873"/>
    <w:rsid w:val="02F3365F"/>
    <w:rsid w:val="030A7540"/>
    <w:rsid w:val="03140FDC"/>
    <w:rsid w:val="0327697F"/>
    <w:rsid w:val="034C79A8"/>
    <w:rsid w:val="034D7379"/>
    <w:rsid w:val="035E327D"/>
    <w:rsid w:val="03624C71"/>
    <w:rsid w:val="03685798"/>
    <w:rsid w:val="036A4C1E"/>
    <w:rsid w:val="036D7252"/>
    <w:rsid w:val="037171B2"/>
    <w:rsid w:val="03723D7D"/>
    <w:rsid w:val="037979A5"/>
    <w:rsid w:val="03914CEF"/>
    <w:rsid w:val="03920A67"/>
    <w:rsid w:val="03980E6F"/>
    <w:rsid w:val="039848E6"/>
    <w:rsid w:val="03A55E37"/>
    <w:rsid w:val="03D66BA6"/>
    <w:rsid w:val="04071573"/>
    <w:rsid w:val="040C6061"/>
    <w:rsid w:val="04357EE7"/>
    <w:rsid w:val="043E0AAC"/>
    <w:rsid w:val="044F2C90"/>
    <w:rsid w:val="04544089"/>
    <w:rsid w:val="04604D98"/>
    <w:rsid w:val="046611D6"/>
    <w:rsid w:val="04762FE4"/>
    <w:rsid w:val="047B0168"/>
    <w:rsid w:val="048361AE"/>
    <w:rsid w:val="04854E8E"/>
    <w:rsid w:val="048962DE"/>
    <w:rsid w:val="049820AD"/>
    <w:rsid w:val="0498321C"/>
    <w:rsid w:val="04A65A78"/>
    <w:rsid w:val="04AB3B8E"/>
    <w:rsid w:val="04AC4FFA"/>
    <w:rsid w:val="04AF39AC"/>
    <w:rsid w:val="04B97A70"/>
    <w:rsid w:val="04C106C5"/>
    <w:rsid w:val="04C403D8"/>
    <w:rsid w:val="04C74740"/>
    <w:rsid w:val="04CB4231"/>
    <w:rsid w:val="04DA4474"/>
    <w:rsid w:val="04DA625A"/>
    <w:rsid w:val="04E5097D"/>
    <w:rsid w:val="04E6106A"/>
    <w:rsid w:val="04E8551A"/>
    <w:rsid w:val="04EF476C"/>
    <w:rsid w:val="04F80D9E"/>
    <w:rsid w:val="04F96FF0"/>
    <w:rsid w:val="04FD01DD"/>
    <w:rsid w:val="05121E5F"/>
    <w:rsid w:val="051911CE"/>
    <w:rsid w:val="05243941"/>
    <w:rsid w:val="0528054A"/>
    <w:rsid w:val="05287815"/>
    <w:rsid w:val="052D2D41"/>
    <w:rsid w:val="052E47BF"/>
    <w:rsid w:val="0538232A"/>
    <w:rsid w:val="053D20F8"/>
    <w:rsid w:val="05410997"/>
    <w:rsid w:val="054364BD"/>
    <w:rsid w:val="0552233D"/>
    <w:rsid w:val="05735006"/>
    <w:rsid w:val="05782C43"/>
    <w:rsid w:val="057D0734"/>
    <w:rsid w:val="057F6DC9"/>
    <w:rsid w:val="05903056"/>
    <w:rsid w:val="059E57C8"/>
    <w:rsid w:val="05B01B1D"/>
    <w:rsid w:val="05C97FCE"/>
    <w:rsid w:val="05CA273A"/>
    <w:rsid w:val="05E17C80"/>
    <w:rsid w:val="05E55725"/>
    <w:rsid w:val="05E5760D"/>
    <w:rsid w:val="06066F04"/>
    <w:rsid w:val="0639353C"/>
    <w:rsid w:val="06474E34"/>
    <w:rsid w:val="06484055"/>
    <w:rsid w:val="065949DD"/>
    <w:rsid w:val="06653EC4"/>
    <w:rsid w:val="066F5090"/>
    <w:rsid w:val="06764670"/>
    <w:rsid w:val="067D77AC"/>
    <w:rsid w:val="06906281"/>
    <w:rsid w:val="0699402C"/>
    <w:rsid w:val="069C64C8"/>
    <w:rsid w:val="06A0112C"/>
    <w:rsid w:val="06A81BEC"/>
    <w:rsid w:val="06C126B1"/>
    <w:rsid w:val="06D575E9"/>
    <w:rsid w:val="06DA1EA9"/>
    <w:rsid w:val="06DC2725"/>
    <w:rsid w:val="06DC60DB"/>
    <w:rsid w:val="06EA503D"/>
    <w:rsid w:val="06F25CDE"/>
    <w:rsid w:val="06F44F8B"/>
    <w:rsid w:val="06F84851"/>
    <w:rsid w:val="06FB0045"/>
    <w:rsid w:val="07145A92"/>
    <w:rsid w:val="073079A2"/>
    <w:rsid w:val="0734001B"/>
    <w:rsid w:val="07456165"/>
    <w:rsid w:val="074A2095"/>
    <w:rsid w:val="07715D7F"/>
    <w:rsid w:val="077A367D"/>
    <w:rsid w:val="077B362D"/>
    <w:rsid w:val="077E1A2E"/>
    <w:rsid w:val="078B22FB"/>
    <w:rsid w:val="078F7797"/>
    <w:rsid w:val="079A6E72"/>
    <w:rsid w:val="079F3EE7"/>
    <w:rsid w:val="07AA1AB7"/>
    <w:rsid w:val="07BB34AA"/>
    <w:rsid w:val="07BC2556"/>
    <w:rsid w:val="07D56602"/>
    <w:rsid w:val="07DF5164"/>
    <w:rsid w:val="07E02AC7"/>
    <w:rsid w:val="07E50580"/>
    <w:rsid w:val="07EE133F"/>
    <w:rsid w:val="07FA2981"/>
    <w:rsid w:val="080219A6"/>
    <w:rsid w:val="08057A5A"/>
    <w:rsid w:val="08065B86"/>
    <w:rsid w:val="080D259C"/>
    <w:rsid w:val="08146824"/>
    <w:rsid w:val="08253C58"/>
    <w:rsid w:val="0825634E"/>
    <w:rsid w:val="08274ACF"/>
    <w:rsid w:val="08310251"/>
    <w:rsid w:val="084703F0"/>
    <w:rsid w:val="084958C7"/>
    <w:rsid w:val="08597DA5"/>
    <w:rsid w:val="085F196E"/>
    <w:rsid w:val="086504F8"/>
    <w:rsid w:val="08696EDC"/>
    <w:rsid w:val="08705B4A"/>
    <w:rsid w:val="087A7753"/>
    <w:rsid w:val="08810C3F"/>
    <w:rsid w:val="08814CE3"/>
    <w:rsid w:val="08884C10"/>
    <w:rsid w:val="089212EB"/>
    <w:rsid w:val="08986544"/>
    <w:rsid w:val="08AB7979"/>
    <w:rsid w:val="08B33959"/>
    <w:rsid w:val="08B35707"/>
    <w:rsid w:val="08B35D45"/>
    <w:rsid w:val="08BB6846"/>
    <w:rsid w:val="08C12AB7"/>
    <w:rsid w:val="08D55A74"/>
    <w:rsid w:val="08DC3175"/>
    <w:rsid w:val="08DF02AB"/>
    <w:rsid w:val="08E052CE"/>
    <w:rsid w:val="08E549F5"/>
    <w:rsid w:val="08E92ED7"/>
    <w:rsid w:val="08ED7D63"/>
    <w:rsid w:val="08EE04EE"/>
    <w:rsid w:val="08F57ACE"/>
    <w:rsid w:val="08FD3C48"/>
    <w:rsid w:val="09023B78"/>
    <w:rsid w:val="090E39C3"/>
    <w:rsid w:val="0910543C"/>
    <w:rsid w:val="09161D47"/>
    <w:rsid w:val="0922247D"/>
    <w:rsid w:val="093D3ABC"/>
    <w:rsid w:val="097906FF"/>
    <w:rsid w:val="09935A55"/>
    <w:rsid w:val="099373A2"/>
    <w:rsid w:val="099C619C"/>
    <w:rsid w:val="09A4531C"/>
    <w:rsid w:val="09AF5ECF"/>
    <w:rsid w:val="09B96850"/>
    <w:rsid w:val="09BE34A0"/>
    <w:rsid w:val="09C14869"/>
    <w:rsid w:val="09C279BB"/>
    <w:rsid w:val="09C30A11"/>
    <w:rsid w:val="09C445CF"/>
    <w:rsid w:val="09C97D97"/>
    <w:rsid w:val="09CE19BC"/>
    <w:rsid w:val="09CE36FE"/>
    <w:rsid w:val="09D904AF"/>
    <w:rsid w:val="09E70A54"/>
    <w:rsid w:val="09E84CCD"/>
    <w:rsid w:val="09EA1DD5"/>
    <w:rsid w:val="09EA39F6"/>
    <w:rsid w:val="09F051C8"/>
    <w:rsid w:val="0A00672A"/>
    <w:rsid w:val="0A0409CE"/>
    <w:rsid w:val="0A051115"/>
    <w:rsid w:val="0A0A0F35"/>
    <w:rsid w:val="0A171CC6"/>
    <w:rsid w:val="0A3665F0"/>
    <w:rsid w:val="0A3A5C5D"/>
    <w:rsid w:val="0A3D797F"/>
    <w:rsid w:val="0A474A0E"/>
    <w:rsid w:val="0A4B7B0B"/>
    <w:rsid w:val="0A5627EE"/>
    <w:rsid w:val="0A7E1D45"/>
    <w:rsid w:val="0A8528D5"/>
    <w:rsid w:val="0A8A0A3A"/>
    <w:rsid w:val="0A92134D"/>
    <w:rsid w:val="0A9A3E08"/>
    <w:rsid w:val="0AB52BD8"/>
    <w:rsid w:val="0AC62F4A"/>
    <w:rsid w:val="0AC92E6A"/>
    <w:rsid w:val="0AD56F1F"/>
    <w:rsid w:val="0AD876A7"/>
    <w:rsid w:val="0AEA3C8C"/>
    <w:rsid w:val="0AFC1873"/>
    <w:rsid w:val="0AFF4C34"/>
    <w:rsid w:val="0B0C79EC"/>
    <w:rsid w:val="0B1E0CF0"/>
    <w:rsid w:val="0B1E2894"/>
    <w:rsid w:val="0B2226D0"/>
    <w:rsid w:val="0B3A637F"/>
    <w:rsid w:val="0B415BF8"/>
    <w:rsid w:val="0B460AB5"/>
    <w:rsid w:val="0B4F6D0B"/>
    <w:rsid w:val="0B5A3215"/>
    <w:rsid w:val="0B69655D"/>
    <w:rsid w:val="0BA675DA"/>
    <w:rsid w:val="0BCE1370"/>
    <w:rsid w:val="0BCF240A"/>
    <w:rsid w:val="0BD55995"/>
    <w:rsid w:val="0BD7170D"/>
    <w:rsid w:val="0BD84E5C"/>
    <w:rsid w:val="0BE34CD8"/>
    <w:rsid w:val="0BE45BD8"/>
    <w:rsid w:val="0BE83010"/>
    <w:rsid w:val="0BF47D4E"/>
    <w:rsid w:val="0BF86799"/>
    <w:rsid w:val="0C0E2F3B"/>
    <w:rsid w:val="0C377F1F"/>
    <w:rsid w:val="0C3E2F9D"/>
    <w:rsid w:val="0C427C09"/>
    <w:rsid w:val="0C516743"/>
    <w:rsid w:val="0C586AD2"/>
    <w:rsid w:val="0C5D1BDB"/>
    <w:rsid w:val="0C5E3BDC"/>
    <w:rsid w:val="0C700C3A"/>
    <w:rsid w:val="0C7E2237"/>
    <w:rsid w:val="0CA34118"/>
    <w:rsid w:val="0CA758F8"/>
    <w:rsid w:val="0CC31D23"/>
    <w:rsid w:val="0CC46626"/>
    <w:rsid w:val="0CCD457A"/>
    <w:rsid w:val="0CD63002"/>
    <w:rsid w:val="0CD81BE1"/>
    <w:rsid w:val="0CED2959"/>
    <w:rsid w:val="0CEF3BF8"/>
    <w:rsid w:val="0CF4009D"/>
    <w:rsid w:val="0D000761"/>
    <w:rsid w:val="0D222E5C"/>
    <w:rsid w:val="0D3F7F2E"/>
    <w:rsid w:val="0D511A05"/>
    <w:rsid w:val="0D5648B3"/>
    <w:rsid w:val="0D5A25F6"/>
    <w:rsid w:val="0D6344EC"/>
    <w:rsid w:val="0D645222"/>
    <w:rsid w:val="0D6540B7"/>
    <w:rsid w:val="0D70006B"/>
    <w:rsid w:val="0D705EC6"/>
    <w:rsid w:val="0D7446FA"/>
    <w:rsid w:val="0D784FA5"/>
    <w:rsid w:val="0D817B82"/>
    <w:rsid w:val="0DB14507"/>
    <w:rsid w:val="0DB757B9"/>
    <w:rsid w:val="0DD405FA"/>
    <w:rsid w:val="0DD459AE"/>
    <w:rsid w:val="0DE545F3"/>
    <w:rsid w:val="0DE7555E"/>
    <w:rsid w:val="0DE85E53"/>
    <w:rsid w:val="0DFE7425"/>
    <w:rsid w:val="0E0316BF"/>
    <w:rsid w:val="0E072513"/>
    <w:rsid w:val="0E0E15D7"/>
    <w:rsid w:val="0E15651D"/>
    <w:rsid w:val="0E3E5A73"/>
    <w:rsid w:val="0E4911BF"/>
    <w:rsid w:val="0E581234"/>
    <w:rsid w:val="0E5C7AAD"/>
    <w:rsid w:val="0E72396F"/>
    <w:rsid w:val="0E7917D2"/>
    <w:rsid w:val="0E7E2314"/>
    <w:rsid w:val="0E95313D"/>
    <w:rsid w:val="0E97538A"/>
    <w:rsid w:val="0EB86A70"/>
    <w:rsid w:val="0EC402F9"/>
    <w:rsid w:val="0ECA5559"/>
    <w:rsid w:val="0ECB4844"/>
    <w:rsid w:val="0ECF491D"/>
    <w:rsid w:val="0ED734E8"/>
    <w:rsid w:val="0EDA49DE"/>
    <w:rsid w:val="0EDB6C67"/>
    <w:rsid w:val="0EE20165"/>
    <w:rsid w:val="0EF3685E"/>
    <w:rsid w:val="0EFD219B"/>
    <w:rsid w:val="0F0D0D2C"/>
    <w:rsid w:val="0F2904D1"/>
    <w:rsid w:val="0F383F56"/>
    <w:rsid w:val="0F385060"/>
    <w:rsid w:val="0F3E69D9"/>
    <w:rsid w:val="0F4470B9"/>
    <w:rsid w:val="0F58781F"/>
    <w:rsid w:val="0F5D7625"/>
    <w:rsid w:val="0F6147A2"/>
    <w:rsid w:val="0F6634D4"/>
    <w:rsid w:val="0F6C4862"/>
    <w:rsid w:val="0F86061B"/>
    <w:rsid w:val="0F8728ED"/>
    <w:rsid w:val="0F907B37"/>
    <w:rsid w:val="0F9811B3"/>
    <w:rsid w:val="0FAE4E7B"/>
    <w:rsid w:val="0FBD0C1A"/>
    <w:rsid w:val="0FC27645"/>
    <w:rsid w:val="0FD4645C"/>
    <w:rsid w:val="0FD61CDB"/>
    <w:rsid w:val="0FDC3146"/>
    <w:rsid w:val="1007199F"/>
    <w:rsid w:val="101A3630"/>
    <w:rsid w:val="102C199B"/>
    <w:rsid w:val="10417A9D"/>
    <w:rsid w:val="10507CE0"/>
    <w:rsid w:val="105576A8"/>
    <w:rsid w:val="106623CA"/>
    <w:rsid w:val="106E1F77"/>
    <w:rsid w:val="10725EA8"/>
    <w:rsid w:val="107F3497"/>
    <w:rsid w:val="108241EC"/>
    <w:rsid w:val="10A81283"/>
    <w:rsid w:val="10B4201D"/>
    <w:rsid w:val="10B95885"/>
    <w:rsid w:val="10BE1B05"/>
    <w:rsid w:val="10C30105"/>
    <w:rsid w:val="10C64B9C"/>
    <w:rsid w:val="10CB7C05"/>
    <w:rsid w:val="10CF3933"/>
    <w:rsid w:val="10DC1574"/>
    <w:rsid w:val="10DE62E5"/>
    <w:rsid w:val="10FC5772"/>
    <w:rsid w:val="10FD1FE7"/>
    <w:rsid w:val="11124F95"/>
    <w:rsid w:val="1124023D"/>
    <w:rsid w:val="113053DF"/>
    <w:rsid w:val="113118BF"/>
    <w:rsid w:val="11344EBE"/>
    <w:rsid w:val="114A0BD3"/>
    <w:rsid w:val="114B7F3F"/>
    <w:rsid w:val="115B5C4F"/>
    <w:rsid w:val="115C7668"/>
    <w:rsid w:val="11674FFD"/>
    <w:rsid w:val="116972AB"/>
    <w:rsid w:val="11740829"/>
    <w:rsid w:val="117C20D6"/>
    <w:rsid w:val="118A244C"/>
    <w:rsid w:val="118A3102"/>
    <w:rsid w:val="11942353"/>
    <w:rsid w:val="11A2124C"/>
    <w:rsid w:val="11C20C82"/>
    <w:rsid w:val="11C8536C"/>
    <w:rsid w:val="11CA7F8A"/>
    <w:rsid w:val="11D0460B"/>
    <w:rsid w:val="11DE5C79"/>
    <w:rsid w:val="11E82659"/>
    <w:rsid w:val="11FA6155"/>
    <w:rsid w:val="11FC1ECD"/>
    <w:rsid w:val="12101447"/>
    <w:rsid w:val="121A2353"/>
    <w:rsid w:val="12215961"/>
    <w:rsid w:val="122D652B"/>
    <w:rsid w:val="12313C64"/>
    <w:rsid w:val="124308CC"/>
    <w:rsid w:val="12486EC1"/>
    <w:rsid w:val="12507219"/>
    <w:rsid w:val="125F1817"/>
    <w:rsid w:val="125F632D"/>
    <w:rsid w:val="127C4A02"/>
    <w:rsid w:val="128D04EC"/>
    <w:rsid w:val="12AA2320"/>
    <w:rsid w:val="12BB3B36"/>
    <w:rsid w:val="12D544CC"/>
    <w:rsid w:val="12DB1F3F"/>
    <w:rsid w:val="12DB53B1"/>
    <w:rsid w:val="12E81B94"/>
    <w:rsid w:val="12EB5539"/>
    <w:rsid w:val="12F72695"/>
    <w:rsid w:val="12F776ED"/>
    <w:rsid w:val="130C4392"/>
    <w:rsid w:val="13257C63"/>
    <w:rsid w:val="132F1FB4"/>
    <w:rsid w:val="1331204B"/>
    <w:rsid w:val="133707C2"/>
    <w:rsid w:val="13441C72"/>
    <w:rsid w:val="134753CA"/>
    <w:rsid w:val="134C77A5"/>
    <w:rsid w:val="1356560D"/>
    <w:rsid w:val="13731B39"/>
    <w:rsid w:val="13732205"/>
    <w:rsid w:val="137F0CE3"/>
    <w:rsid w:val="13877EBC"/>
    <w:rsid w:val="1397433E"/>
    <w:rsid w:val="13A50343"/>
    <w:rsid w:val="13AE369B"/>
    <w:rsid w:val="13B07D7B"/>
    <w:rsid w:val="13C30E6E"/>
    <w:rsid w:val="13F33B15"/>
    <w:rsid w:val="13FD1F2D"/>
    <w:rsid w:val="141839BA"/>
    <w:rsid w:val="14184CF2"/>
    <w:rsid w:val="141B13D5"/>
    <w:rsid w:val="141C741E"/>
    <w:rsid w:val="14234B06"/>
    <w:rsid w:val="1424570B"/>
    <w:rsid w:val="142D2812"/>
    <w:rsid w:val="1436101D"/>
    <w:rsid w:val="14373691"/>
    <w:rsid w:val="144D400B"/>
    <w:rsid w:val="14983A03"/>
    <w:rsid w:val="149C34F4"/>
    <w:rsid w:val="149D3DC9"/>
    <w:rsid w:val="149E1778"/>
    <w:rsid w:val="14A91D27"/>
    <w:rsid w:val="14AD4839"/>
    <w:rsid w:val="14B922F8"/>
    <w:rsid w:val="14BE16D1"/>
    <w:rsid w:val="14C53647"/>
    <w:rsid w:val="14DB387B"/>
    <w:rsid w:val="14EA0703"/>
    <w:rsid w:val="14EA3450"/>
    <w:rsid w:val="14F11A91"/>
    <w:rsid w:val="14F767B6"/>
    <w:rsid w:val="14FE04F1"/>
    <w:rsid w:val="14FE69F4"/>
    <w:rsid w:val="15033573"/>
    <w:rsid w:val="15064E11"/>
    <w:rsid w:val="150662B4"/>
    <w:rsid w:val="15140391"/>
    <w:rsid w:val="15180794"/>
    <w:rsid w:val="151B4D60"/>
    <w:rsid w:val="15266561"/>
    <w:rsid w:val="15287486"/>
    <w:rsid w:val="15316F23"/>
    <w:rsid w:val="15433136"/>
    <w:rsid w:val="154C60B9"/>
    <w:rsid w:val="1551198D"/>
    <w:rsid w:val="15635BC6"/>
    <w:rsid w:val="1574621E"/>
    <w:rsid w:val="1578130D"/>
    <w:rsid w:val="15840A84"/>
    <w:rsid w:val="1589153B"/>
    <w:rsid w:val="159D4B97"/>
    <w:rsid w:val="15AC59B8"/>
    <w:rsid w:val="15AF033B"/>
    <w:rsid w:val="16031113"/>
    <w:rsid w:val="160C1329"/>
    <w:rsid w:val="162C6AF9"/>
    <w:rsid w:val="16332D75"/>
    <w:rsid w:val="16465717"/>
    <w:rsid w:val="16493207"/>
    <w:rsid w:val="164C20F2"/>
    <w:rsid w:val="16502A53"/>
    <w:rsid w:val="165C6943"/>
    <w:rsid w:val="16725D01"/>
    <w:rsid w:val="16777B9F"/>
    <w:rsid w:val="16896E7D"/>
    <w:rsid w:val="168F227C"/>
    <w:rsid w:val="169A575C"/>
    <w:rsid w:val="16A6065A"/>
    <w:rsid w:val="16A843D2"/>
    <w:rsid w:val="16AD5C51"/>
    <w:rsid w:val="16BF34C9"/>
    <w:rsid w:val="16C11894"/>
    <w:rsid w:val="16C377D3"/>
    <w:rsid w:val="16C85686"/>
    <w:rsid w:val="16CF5E02"/>
    <w:rsid w:val="16DC22CD"/>
    <w:rsid w:val="16F05D79"/>
    <w:rsid w:val="170E265C"/>
    <w:rsid w:val="171F0861"/>
    <w:rsid w:val="17251134"/>
    <w:rsid w:val="1731374B"/>
    <w:rsid w:val="173B1F0E"/>
    <w:rsid w:val="173D243C"/>
    <w:rsid w:val="173E0892"/>
    <w:rsid w:val="173E6AE4"/>
    <w:rsid w:val="17534ECF"/>
    <w:rsid w:val="1763654B"/>
    <w:rsid w:val="178169D1"/>
    <w:rsid w:val="178F76A0"/>
    <w:rsid w:val="17B95FAA"/>
    <w:rsid w:val="17BB03A7"/>
    <w:rsid w:val="17C4396B"/>
    <w:rsid w:val="17CC10F7"/>
    <w:rsid w:val="17CE7E68"/>
    <w:rsid w:val="17DA4A5F"/>
    <w:rsid w:val="17DC7BF0"/>
    <w:rsid w:val="17DE41F8"/>
    <w:rsid w:val="17E458DD"/>
    <w:rsid w:val="17E70F2A"/>
    <w:rsid w:val="17F76D6B"/>
    <w:rsid w:val="180053F0"/>
    <w:rsid w:val="181011F1"/>
    <w:rsid w:val="183879D7"/>
    <w:rsid w:val="183F0D66"/>
    <w:rsid w:val="18512847"/>
    <w:rsid w:val="185C1918"/>
    <w:rsid w:val="185F5F75"/>
    <w:rsid w:val="1869193F"/>
    <w:rsid w:val="18714C97"/>
    <w:rsid w:val="187622AE"/>
    <w:rsid w:val="188227EF"/>
    <w:rsid w:val="18851F02"/>
    <w:rsid w:val="188B5D59"/>
    <w:rsid w:val="189220EE"/>
    <w:rsid w:val="18954E2A"/>
    <w:rsid w:val="189E4B47"/>
    <w:rsid w:val="18A47BC7"/>
    <w:rsid w:val="18B01145"/>
    <w:rsid w:val="18B311AB"/>
    <w:rsid w:val="18BB7DC5"/>
    <w:rsid w:val="18BF7099"/>
    <w:rsid w:val="18D86D19"/>
    <w:rsid w:val="18DC7C01"/>
    <w:rsid w:val="18E36CFC"/>
    <w:rsid w:val="19000C71"/>
    <w:rsid w:val="19092111"/>
    <w:rsid w:val="192A06DB"/>
    <w:rsid w:val="193028F8"/>
    <w:rsid w:val="193B4040"/>
    <w:rsid w:val="194505FE"/>
    <w:rsid w:val="194B7296"/>
    <w:rsid w:val="1977452F"/>
    <w:rsid w:val="19800DAF"/>
    <w:rsid w:val="198218DD"/>
    <w:rsid w:val="19856003"/>
    <w:rsid w:val="198B70ED"/>
    <w:rsid w:val="198C1D89"/>
    <w:rsid w:val="198D1B84"/>
    <w:rsid w:val="198E4D52"/>
    <w:rsid w:val="19923F06"/>
    <w:rsid w:val="199724DC"/>
    <w:rsid w:val="19A30E80"/>
    <w:rsid w:val="19A8111D"/>
    <w:rsid w:val="19AF2729"/>
    <w:rsid w:val="19B47419"/>
    <w:rsid w:val="19BE3F0C"/>
    <w:rsid w:val="19C534ED"/>
    <w:rsid w:val="19CA28B1"/>
    <w:rsid w:val="19D35C0A"/>
    <w:rsid w:val="19E51688"/>
    <w:rsid w:val="19E6075D"/>
    <w:rsid w:val="19EE2A8B"/>
    <w:rsid w:val="19EE41FA"/>
    <w:rsid w:val="19EF40C6"/>
    <w:rsid w:val="1A02029D"/>
    <w:rsid w:val="1A0550B3"/>
    <w:rsid w:val="1A141D7E"/>
    <w:rsid w:val="1A144382"/>
    <w:rsid w:val="1A1830B1"/>
    <w:rsid w:val="1A2F4589"/>
    <w:rsid w:val="1A304E0A"/>
    <w:rsid w:val="1A457A4A"/>
    <w:rsid w:val="1A4C1D4A"/>
    <w:rsid w:val="1A4F2DB6"/>
    <w:rsid w:val="1A587B66"/>
    <w:rsid w:val="1A5A6066"/>
    <w:rsid w:val="1A5B78E2"/>
    <w:rsid w:val="1A5D1977"/>
    <w:rsid w:val="1A615D75"/>
    <w:rsid w:val="1A642D06"/>
    <w:rsid w:val="1A647FAE"/>
    <w:rsid w:val="1A667FBC"/>
    <w:rsid w:val="1A670100"/>
    <w:rsid w:val="1A777345"/>
    <w:rsid w:val="1A813E1F"/>
    <w:rsid w:val="1A8357FC"/>
    <w:rsid w:val="1A902A9F"/>
    <w:rsid w:val="1A9825AB"/>
    <w:rsid w:val="1A9C249F"/>
    <w:rsid w:val="1A9C424D"/>
    <w:rsid w:val="1A9F2503"/>
    <w:rsid w:val="1AA3486A"/>
    <w:rsid w:val="1AB20D2C"/>
    <w:rsid w:val="1ACB0301"/>
    <w:rsid w:val="1ACE692C"/>
    <w:rsid w:val="1AD11A1D"/>
    <w:rsid w:val="1AE33064"/>
    <w:rsid w:val="1AE71241"/>
    <w:rsid w:val="1AE94FB9"/>
    <w:rsid w:val="1AF357C2"/>
    <w:rsid w:val="1AF35E37"/>
    <w:rsid w:val="1B061B89"/>
    <w:rsid w:val="1B083691"/>
    <w:rsid w:val="1B193AF0"/>
    <w:rsid w:val="1B1D07A3"/>
    <w:rsid w:val="1B310988"/>
    <w:rsid w:val="1B3B15AA"/>
    <w:rsid w:val="1B430B6D"/>
    <w:rsid w:val="1B5C39DD"/>
    <w:rsid w:val="1B6A3FBF"/>
    <w:rsid w:val="1B74180F"/>
    <w:rsid w:val="1B862B23"/>
    <w:rsid w:val="1B866E0B"/>
    <w:rsid w:val="1B886580"/>
    <w:rsid w:val="1B8C6B7B"/>
    <w:rsid w:val="1B8F3DB2"/>
    <w:rsid w:val="1B9301AF"/>
    <w:rsid w:val="1B9E29B4"/>
    <w:rsid w:val="1BA67BD5"/>
    <w:rsid w:val="1BA75179"/>
    <w:rsid w:val="1BB90E69"/>
    <w:rsid w:val="1BBF65FB"/>
    <w:rsid w:val="1BC2281C"/>
    <w:rsid w:val="1BC53330"/>
    <w:rsid w:val="1BF657FB"/>
    <w:rsid w:val="1BF956CF"/>
    <w:rsid w:val="1BFD51C0"/>
    <w:rsid w:val="1C031CE4"/>
    <w:rsid w:val="1C0320AA"/>
    <w:rsid w:val="1C055E22"/>
    <w:rsid w:val="1C063704"/>
    <w:rsid w:val="1C1C4F1A"/>
    <w:rsid w:val="1C1F113E"/>
    <w:rsid w:val="1C374515"/>
    <w:rsid w:val="1C4235A6"/>
    <w:rsid w:val="1C4C5578"/>
    <w:rsid w:val="1C4E0D4B"/>
    <w:rsid w:val="1C4F222F"/>
    <w:rsid w:val="1C642C34"/>
    <w:rsid w:val="1C6D5910"/>
    <w:rsid w:val="1C6E4A14"/>
    <w:rsid w:val="1C6E7E6B"/>
    <w:rsid w:val="1C7979FF"/>
    <w:rsid w:val="1C7F5262"/>
    <w:rsid w:val="1C8A6328"/>
    <w:rsid w:val="1C913B5A"/>
    <w:rsid w:val="1CA078F9"/>
    <w:rsid w:val="1CA86A15"/>
    <w:rsid w:val="1CAF0A06"/>
    <w:rsid w:val="1CBB4247"/>
    <w:rsid w:val="1CCD6244"/>
    <w:rsid w:val="1CDA105D"/>
    <w:rsid w:val="1CDB47CB"/>
    <w:rsid w:val="1CF01B23"/>
    <w:rsid w:val="1CF87735"/>
    <w:rsid w:val="1CFA7EEF"/>
    <w:rsid w:val="1CFB1146"/>
    <w:rsid w:val="1D0107EB"/>
    <w:rsid w:val="1D1338EC"/>
    <w:rsid w:val="1D156539"/>
    <w:rsid w:val="1D1A76AB"/>
    <w:rsid w:val="1D1D0F4A"/>
    <w:rsid w:val="1D295919"/>
    <w:rsid w:val="1D33076D"/>
    <w:rsid w:val="1D37062D"/>
    <w:rsid w:val="1D3B199E"/>
    <w:rsid w:val="1D456E66"/>
    <w:rsid w:val="1D4E68FE"/>
    <w:rsid w:val="1D516E37"/>
    <w:rsid w:val="1D5B6D2E"/>
    <w:rsid w:val="1D6B7198"/>
    <w:rsid w:val="1D6D1ED1"/>
    <w:rsid w:val="1D807CC2"/>
    <w:rsid w:val="1D8A4831"/>
    <w:rsid w:val="1D8B1A23"/>
    <w:rsid w:val="1DA4522F"/>
    <w:rsid w:val="1DAF24EA"/>
    <w:rsid w:val="1DB45D52"/>
    <w:rsid w:val="1DBB0E8E"/>
    <w:rsid w:val="1DC84F72"/>
    <w:rsid w:val="1DD97941"/>
    <w:rsid w:val="1DDB1D29"/>
    <w:rsid w:val="1DDE0A5C"/>
    <w:rsid w:val="1DEC270F"/>
    <w:rsid w:val="1DF10281"/>
    <w:rsid w:val="1DF24184"/>
    <w:rsid w:val="1E050835"/>
    <w:rsid w:val="1E0672A1"/>
    <w:rsid w:val="1E087E4C"/>
    <w:rsid w:val="1E0D3D46"/>
    <w:rsid w:val="1E12107B"/>
    <w:rsid w:val="1E1F7DB7"/>
    <w:rsid w:val="1E331E3B"/>
    <w:rsid w:val="1E370C0B"/>
    <w:rsid w:val="1E375915"/>
    <w:rsid w:val="1E4E212D"/>
    <w:rsid w:val="1E4F15D7"/>
    <w:rsid w:val="1E561B49"/>
    <w:rsid w:val="1E5A2895"/>
    <w:rsid w:val="1E5B5B74"/>
    <w:rsid w:val="1E6D7CAF"/>
    <w:rsid w:val="1E7159F1"/>
    <w:rsid w:val="1E7D4396"/>
    <w:rsid w:val="1E813A78"/>
    <w:rsid w:val="1E847B39"/>
    <w:rsid w:val="1E860C88"/>
    <w:rsid w:val="1E9828AC"/>
    <w:rsid w:val="1EAD27E8"/>
    <w:rsid w:val="1EBE74AF"/>
    <w:rsid w:val="1ED175FF"/>
    <w:rsid w:val="1ED462A6"/>
    <w:rsid w:val="1ED61CF8"/>
    <w:rsid w:val="1ED734FA"/>
    <w:rsid w:val="1EDB21B2"/>
    <w:rsid w:val="1EE21D29"/>
    <w:rsid w:val="1EE72005"/>
    <w:rsid w:val="1EF133A3"/>
    <w:rsid w:val="1EF54909"/>
    <w:rsid w:val="1F1715AF"/>
    <w:rsid w:val="1F2A54BC"/>
    <w:rsid w:val="1F2F246F"/>
    <w:rsid w:val="1F3E1D5D"/>
    <w:rsid w:val="1F3F789D"/>
    <w:rsid w:val="1F5124A3"/>
    <w:rsid w:val="1F5C54DC"/>
    <w:rsid w:val="1F6D03DB"/>
    <w:rsid w:val="1F6E3177"/>
    <w:rsid w:val="1F6F04BA"/>
    <w:rsid w:val="1F7C289F"/>
    <w:rsid w:val="1F7D02F7"/>
    <w:rsid w:val="1F8129BD"/>
    <w:rsid w:val="1F941997"/>
    <w:rsid w:val="1F947BE9"/>
    <w:rsid w:val="1F9B509B"/>
    <w:rsid w:val="1FA15315"/>
    <w:rsid w:val="1FA45952"/>
    <w:rsid w:val="1FA616CA"/>
    <w:rsid w:val="1FAA1CAD"/>
    <w:rsid w:val="1FCA53B9"/>
    <w:rsid w:val="1FCB71D3"/>
    <w:rsid w:val="1FF57F5C"/>
    <w:rsid w:val="20027E74"/>
    <w:rsid w:val="2024650C"/>
    <w:rsid w:val="20337402"/>
    <w:rsid w:val="20355CDF"/>
    <w:rsid w:val="20374B08"/>
    <w:rsid w:val="204663FA"/>
    <w:rsid w:val="20624FA2"/>
    <w:rsid w:val="206A1137"/>
    <w:rsid w:val="206C1D16"/>
    <w:rsid w:val="206F2008"/>
    <w:rsid w:val="20797094"/>
    <w:rsid w:val="20835E3C"/>
    <w:rsid w:val="208539D6"/>
    <w:rsid w:val="209E05F3"/>
    <w:rsid w:val="20AA1825"/>
    <w:rsid w:val="20B42340"/>
    <w:rsid w:val="20B6593D"/>
    <w:rsid w:val="20BB1EB1"/>
    <w:rsid w:val="20E701EC"/>
    <w:rsid w:val="20FD1F3A"/>
    <w:rsid w:val="21097FEA"/>
    <w:rsid w:val="210E5779"/>
    <w:rsid w:val="21144C23"/>
    <w:rsid w:val="212A1B0E"/>
    <w:rsid w:val="212A75E7"/>
    <w:rsid w:val="21333432"/>
    <w:rsid w:val="214F7A21"/>
    <w:rsid w:val="215313DE"/>
    <w:rsid w:val="2156737C"/>
    <w:rsid w:val="21593740"/>
    <w:rsid w:val="21596800"/>
    <w:rsid w:val="215C6880"/>
    <w:rsid w:val="2163612C"/>
    <w:rsid w:val="217039C6"/>
    <w:rsid w:val="21752D93"/>
    <w:rsid w:val="21754AF5"/>
    <w:rsid w:val="217E7700"/>
    <w:rsid w:val="218158E0"/>
    <w:rsid w:val="218F0080"/>
    <w:rsid w:val="21BA53F5"/>
    <w:rsid w:val="21C0095E"/>
    <w:rsid w:val="21EB7868"/>
    <w:rsid w:val="21FC3197"/>
    <w:rsid w:val="220134AF"/>
    <w:rsid w:val="220B781D"/>
    <w:rsid w:val="2220525E"/>
    <w:rsid w:val="22330AF7"/>
    <w:rsid w:val="224449F5"/>
    <w:rsid w:val="225D0766"/>
    <w:rsid w:val="225D16C1"/>
    <w:rsid w:val="2266010D"/>
    <w:rsid w:val="2266736E"/>
    <w:rsid w:val="226A2E83"/>
    <w:rsid w:val="226E674C"/>
    <w:rsid w:val="22712A0D"/>
    <w:rsid w:val="22723AE6"/>
    <w:rsid w:val="22734646"/>
    <w:rsid w:val="22853AE2"/>
    <w:rsid w:val="228F4698"/>
    <w:rsid w:val="229121BE"/>
    <w:rsid w:val="22AC524A"/>
    <w:rsid w:val="22B609EC"/>
    <w:rsid w:val="22BC0FE4"/>
    <w:rsid w:val="22C23296"/>
    <w:rsid w:val="22C24A6D"/>
    <w:rsid w:val="22CF4727"/>
    <w:rsid w:val="22D22D2B"/>
    <w:rsid w:val="22E35CB6"/>
    <w:rsid w:val="22E542B8"/>
    <w:rsid w:val="22E9024C"/>
    <w:rsid w:val="23037359"/>
    <w:rsid w:val="230D784D"/>
    <w:rsid w:val="230F2900"/>
    <w:rsid w:val="231B5074"/>
    <w:rsid w:val="23216A90"/>
    <w:rsid w:val="2322375E"/>
    <w:rsid w:val="23280561"/>
    <w:rsid w:val="2330019D"/>
    <w:rsid w:val="23321192"/>
    <w:rsid w:val="233429F8"/>
    <w:rsid w:val="233D0598"/>
    <w:rsid w:val="235E2799"/>
    <w:rsid w:val="23666663"/>
    <w:rsid w:val="23693289"/>
    <w:rsid w:val="23695DF9"/>
    <w:rsid w:val="23762954"/>
    <w:rsid w:val="23795972"/>
    <w:rsid w:val="2388093E"/>
    <w:rsid w:val="239006C7"/>
    <w:rsid w:val="239147E1"/>
    <w:rsid w:val="23922691"/>
    <w:rsid w:val="23AA616E"/>
    <w:rsid w:val="23BB34F7"/>
    <w:rsid w:val="23C24DFF"/>
    <w:rsid w:val="23C91D2E"/>
    <w:rsid w:val="23CB333E"/>
    <w:rsid w:val="23D031BA"/>
    <w:rsid w:val="23E17175"/>
    <w:rsid w:val="23EC4312"/>
    <w:rsid w:val="23F52A44"/>
    <w:rsid w:val="23F91B39"/>
    <w:rsid w:val="240D7F6A"/>
    <w:rsid w:val="241C6A54"/>
    <w:rsid w:val="2427272F"/>
    <w:rsid w:val="243510A4"/>
    <w:rsid w:val="24376D95"/>
    <w:rsid w:val="243A5F83"/>
    <w:rsid w:val="244702BD"/>
    <w:rsid w:val="24482D50"/>
    <w:rsid w:val="244A4D1A"/>
    <w:rsid w:val="245E4322"/>
    <w:rsid w:val="24600C0F"/>
    <w:rsid w:val="2472601F"/>
    <w:rsid w:val="247B62FC"/>
    <w:rsid w:val="247C356A"/>
    <w:rsid w:val="247E0687"/>
    <w:rsid w:val="248024EA"/>
    <w:rsid w:val="249C183C"/>
    <w:rsid w:val="24A20628"/>
    <w:rsid w:val="24B12299"/>
    <w:rsid w:val="24B45D14"/>
    <w:rsid w:val="24C45D4A"/>
    <w:rsid w:val="24FE0E05"/>
    <w:rsid w:val="24FE2369"/>
    <w:rsid w:val="25171BA0"/>
    <w:rsid w:val="251B18C1"/>
    <w:rsid w:val="25222461"/>
    <w:rsid w:val="252D67FC"/>
    <w:rsid w:val="253432D4"/>
    <w:rsid w:val="25501E67"/>
    <w:rsid w:val="25524FA6"/>
    <w:rsid w:val="25532EC3"/>
    <w:rsid w:val="25572B8A"/>
    <w:rsid w:val="255B0F77"/>
    <w:rsid w:val="258E7CB3"/>
    <w:rsid w:val="259124D5"/>
    <w:rsid w:val="25925077"/>
    <w:rsid w:val="25A316E5"/>
    <w:rsid w:val="25AB7A3A"/>
    <w:rsid w:val="25AF3989"/>
    <w:rsid w:val="25B24E51"/>
    <w:rsid w:val="25BF517A"/>
    <w:rsid w:val="25C056FC"/>
    <w:rsid w:val="25C73339"/>
    <w:rsid w:val="25C86149"/>
    <w:rsid w:val="25D62822"/>
    <w:rsid w:val="25E057D1"/>
    <w:rsid w:val="25F16B68"/>
    <w:rsid w:val="260663DB"/>
    <w:rsid w:val="260B04D9"/>
    <w:rsid w:val="260C7AAD"/>
    <w:rsid w:val="260F60FD"/>
    <w:rsid w:val="26123616"/>
    <w:rsid w:val="264D464E"/>
    <w:rsid w:val="265359DC"/>
    <w:rsid w:val="26546373"/>
    <w:rsid w:val="266538B1"/>
    <w:rsid w:val="266D0A53"/>
    <w:rsid w:val="267675AC"/>
    <w:rsid w:val="26841C6E"/>
    <w:rsid w:val="268F456F"/>
    <w:rsid w:val="26934343"/>
    <w:rsid w:val="26AA3A2F"/>
    <w:rsid w:val="26B424FB"/>
    <w:rsid w:val="26B73D93"/>
    <w:rsid w:val="26B91614"/>
    <w:rsid w:val="26E62133"/>
    <w:rsid w:val="26F07F12"/>
    <w:rsid w:val="26FD2518"/>
    <w:rsid w:val="27000F69"/>
    <w:rsid w:val="270311B0"/>
    <w:rsid w:val="27082C6B"/>
    <w:rsid w:val="271635D9"/>
    <w:rsid w:val="271E248E"/>
    <w:rsid w:val="271E7D95"/>
    <w:rsid w:val="27231852"/>
    <w:rsid w:val="272332E8"/>
    <w:rsid w:val="274E68CF"/>
    <w:rsid w:val="275D6B12"/>
    <w:rsid w:val="27611B1A"/>
    <w:rsid w:val="276F4A98"/>
    <w:rsid w:val="277835B5"/>
    <w:rsid w:val="277A5916"/>
    <w:rsid w:val="277F68D2"/>
    <w:rsid w:val="27870FB2"/>
    <w:rsid w:val="27897907"/>
    <w:rsid w:val="278F0AAA"/>
    <w:rsid w:val="2796212F"/>
    <w:rsid w:val="27AC1848"/>
    <w:rsid w:val="27B84345"/>
    <w:rsid w:val="27BF3329"/>
    <w:rsid w:val="27C70430"/>
    <w:rsid w:val="27CB7A47"/>
    <w:rsid w:val="27CF31D6"/>
    <w:rsid w:val="27D33279"/>
    <w:rsid w:val="27D86AE1"/>
    <w:rsid w:val="27E2185E"/>
    <w:rsid w:val="27E53B63"/>
    <w:rsid w:val="27EB411E"/>
    <w:rsid w:val="27EE6E31"/>
    <w:rsid w:val="27F52A10"/>
    <w:rsid w:val="27FD02F5"/>
    <w:rsid w:val="28030202"/>
    <w:rsid w:val="280D0539"/>
    <w:rsid w:val="280E4470"/>
    <w:rsid w:val="281D44F4"/>
    <w:rsid w:val="28327F9F"/>
    <w:rsid w:val="2835183D"/>
    <w:rsid w:val="283E405F"/>
    <w:rsid w:val="28445F24"/>
    <w:rsid w:val="28477238"/>
    <w:rsid w:val="286C6A99"/>
    <w:rsid w:val="287F4298"/>
    <w:rsid w:val="28A864B3"/>
    <w:rsid w:val="28BE5CD7"/>
    <w:rsid w:val="28C80903"/>
    <w:rsid w:val="28CA4870"/>
    <w:rsid w:val="28D9203E"/>
    <w:rsid w:val="28EC5641"/>
    <w:rsid w:val="29025453"/>
    <w:rsid w:val="29092B39"/>
    <w:rsid w:val="291D0364"/>
    <w:rsid w:val="293D309F"/>
    <w:rsid w:val="29430898"/>
    <w:rsid w:val="294712E8"/>
    <w:rsid w:val="295E1181"/>
    <w:rsid w:val="297837BD"/>
    <w:rsid w:val="297D47C0"/>
    <w:rsid w:val="297E0074"/>
    <w:rsid w:val="298330BD"/>
    <w:rsid w:val="299407E6"/>
    <w:rsid w:val="299E3412"/>
    <w:rsid w:val="29A7017D"/>
    <w:rsid w:val="29AB625B"/>
    <w:rsid w:val="29AE18A7"/>
    <w:rsid w:val="29B00B02"/>
    <w:rsid w:val="29B449E4"/>
    <w:rsid w:val="29B661A7"/>
    <w:rsid w:val="29C42E79"/>
    <w:rsid w:val="29DB1483"/>
    <w:rsid w:val="29DC3277"/>
    <w:rsid w:val="29E8151E"/>
    <w:rsid w:val="29E9272E"/>
    <w:rsid w:val="29FA460F"/>
    <w:rsid w:val="2A0454D7"/>
    <w:rsid w:val="2A06194A"/>
    <w:rsid w:val="2A07620C"/>
    <w:rsid w:val="2A0B6D48"/>
    <w:rsid w:val="2A0E01F9"/>
    <w:rsid w:val="2A163FDD"/>
    <w:rsid w:val="2A225DF1"/>
    <w:rsid w:val="2A295465"/>
    <w:rsid w:val="2A397DF9"/>
    <w:rsid w:val="2A585CB7"/>
    <w:rsid w:val="2A5A1A2F"/>
    <w:rsid w:val="2A635BF5"/>
    <w:rsid w:val="2A7C5019"/>
    <w:rsid w:val="2A8E3410"/>
    <w:rsid w:val="2AA607D0"/>
    <w:rsid w:val="2AC017A8"/>
    <w:rsid w:val="2ADE6342"/>
    <w:rsid w:val="2AE05CC6"/>
    <w:rsid w:val="2AEE1F9E"/>
    <w:rsid w:val="2AEF2177"/>
    <w:rsid w:val="2AF05EF0"/>
    <w:rsid w:val="2AF21BA7"/>
    <w:rsid w:val="2B0004E6"/>
    <w:rsid w:val="2B033E75"/>
    <w:rsid w:val="2B065713"/>
    <w:rsid w:val="2B0B7E57"/>
    <w:rsid w:val="2B127E2F"/>
    <w:rsid w:val="2B1C3A77"/>
    <w:rsid w:val="2B3677A4"/>
    <w:rsid w:val="2B566DA9"/>
    <w:rsid w:val="2B593A95"/>
    <w:rsid w:val="2B595843"/>
    <w:rsid w:val="2B65243A"/>
    <w:rsid w:val="2B6973CE"/>
    <w:rsid w:val="2B6F150A"/>
    <w:rsid w:val="2B7F5D7B"/>
    <w:rsid w:val="2B894CC7"/>
    <w:rsid w:val="2B9073EB"/>
    <w:rsid w:val="2B936FA7"/>
    <w:rsid w:val="2B960845"/>
    <w:rsid w:val="2BAD682D"/>
    <w:rsid w:val="2BC41873"/>
    <w:rsid w:val="2BCC24B9"/>
    <w:rsid w:val="2BCD4767"/>
    <w:rsid w:val="2BD0231B"/>
    <w:rsid w:val="2BE266E9"/>
    <w:rsid w:val="2BEE5A9C"/>
    <w:rsid w:val="2BF612E4"/>
    <w:rsid w:val="2BF63E4E"/>
    <w:rsid w:val="2C0A350E"/>
    <w:rsid w:val="2C11611D"/>
    <w:rsid w:val="2C1D4AC2"/>
    <w:rsid w:val="2C2A54CD"/>
    <w:rsid w:val="2C2B3683"/>
    <w:rsid w:val="2C3B13EC"/>
    <w:rsid w:val="2C624BCB"/>
    <w:rsid w:val="2C6B41B7"/>
    <w:rsid w:val="2C736DD8"/>
    <w:rsid w:val="2C7566AC"/>
    <w:rsid w:val="2C83526D"/>
    <w:rsid w:val="2C89739D"/>
    <w:rsid w:val="2C972AC7"/>
    <w:rsid w:val="2CAF7AE9"/>
    <w:rsid w:val="2CB550EC"/>
    <w:rsid w:val="2CBF5B79"/>
    <w:rsid w:val="2CC03DE8"/>
    <w:rsid w:val="2CC15D95"/>
    <w:rsid w:val="2CC71744"/>
    <w:rsid w:val="2CCD4376"/>
    <w:rsid w:val="2CD914D4"/>
    <w:rsid w:val="2CDA65AE"/>
    <w:rsid w:val="2CDF446E"/>
    <w:rsid w:val="2CE54697"/>
    <w:rsid w:val="2CE634EC"/>
    <w:rsid w:val="2CF75E8A"/>
    <w:rsid w:val="2CF947D9"/>
    <w:rsid w:val="2CFA06CC"/>
    <w:rsid w:val="2D067C4C"/>
    <w:rsid w:val="2D376532"/>
    <w:rsid w:val="2D3F090C"/>
    <w:rsid w:val="2D473273"/>
    <w:rsid w:val="2D480265"/>
    <w:rsid w:val="2D6879F6"/>
    <w:rsid w:val="2D80355B"/>
    <w:rsid w:val="2D8167C0"/>
    <w:rsid w:val="2D88535C"/>
    <w:rsid w:val="2D9C1D44"/>
    <w:rsid w:val="2D9C5EBB"/>
    <w:rsid w:val="2DA83DEA"/>
    <w:rsid w:val="2DAB174B"/>
    <w:rsid w:val="2DAC3053"/>
    <w:rsid w:val="2DB40F04"/>
    <w:rsid w:val="2DB55317"/>
    <w:rsid w:val="2DBF011F"/>
    <w:rsid w:val="2DC72F38"/>
    <w:rsid w:val="2DCE076A"/>
    <w:rsid w:val="2DD04A2C"/>
    <w:rsid w:val="2DF61A6F"/>
    <w:rsid w:val="2DF732FC"/>
    <w:rsid w:val="2E073EDF"/>
    <w:rsid w:val="2E1A2D69"/>
    <w:rsid w:val="2E1C2312"/>
    <w:rsid w:val="2E255A7A"/>
    <w:rsid w:val="2E334A71"/>
    <w:rsid w:val="2E4427DA"/>
    <w:rsid w:val="2E4B3B69"/>
    <w:rsid w:val="2E543C44"/>
    <w:rsid w:val="2E5F7DFE"/>
    <w:rsid w:val="2E614260"/>
    <w:rsid w:val="2E617376"/>
    <w:rsid w:val="2E692241"/>
    <w:rsid w:val="2E6E7857"/>
    <w:rsid w:val="2E7A5410"/>
    <w:rsid w:val="2E840E29"/>
    <w:rsid w:val="2E9D013C"/>
    <w:rsid w:val="2EA4771D"/>
    <w:rsid w:val="2EB67F7C"/>
    <w:rsid w:val="2EB87882"/>
    <w:rsid w:val="2EB93CCD"/>
    <w:rsid w:val="2EBE1C12"/>
    <w:rsid w:val="2ED13170"/>
    <w:rsid w:val="2ED258CD"/>
    <w:rsid w:val="2EED2E43"/>
    <w:rsid w:val="2EF44200"/>
    <w:rsid w:val="2EFA733D"/>
    <w:rsid w:val="2F011E82"/>
    <w:rsid w:val="2F0361F1"/>
    <w:rsid w:val="2F063F34"/>
    <w:rsid w:val="2F115073"/>
    <w:rsid w:val="2F146650"/>
    <w:rsid w:val="2F191EB9"/>
    <w:rsid w:val="2F212B1B"/>
    <w:rsid w:val="2F266A2B"/>
    <w:rsid w:val="2F2B1BEC"/>
    <w:rsid w:val="2F415E64"/>
    <w:rsid w:val="2F520F27"/>
    <w:rsid w:val="2F60404A"/>
    <w:rsid w:val="2F68074A"/>
    <w:rsid w:val="2F6858EF"/>
    <w:rsid w:val="2F7674B4"/>
    <w:rsid w:val="2F767D34"/>
    <w:rsid w:val="2F8C52E7"/>
    <w:rsid w:val="2F955575"/>
    <w:rsid w:val="2F9B0B20"/>
    <w:rsid w:val="2FC51659"/>
    <w:rsid w:val="2FCB2DE8"/>
    <w:rsid w:val="2FD15B01"/>
    <w:rsid w:val="2FD23E16"/>
    <w:rsid w:val="2FF80517"/>
    <w:rsid w:val="2FF87D20"/>
    <w:rsid w:val="30056404"/>
    <w:rsid w:val="30082C17"/>
    <w:rsid w:val="301306B6"/>
    <w:rsid w:val="30146874"/>
    <w:rsid w:val="301A6B35"/>
    <w:rsid w:val="301F4798"/>
    <w:rsid w:val="301F76D3"/>
    <w:rsid w:val="302B3EE0"/>
    <w:rsid w:val="30385048"/>
    <w:rsid w:val="30400DE6"/>
    <w:rsid w:val="30405223"/>
    <w:rsid w:val="3046030C"/>
    <w:rsid w:val="30466CDD"/>
    <w:rsid w:val="304E0B54"/>
    <w:rsid w:val="304E5B92"/>
    <w:rsid w:val="30577166"/>
    <w:rsid w:val="305C79B9"/>
    <w:rsid w:val="30634CFA"/>
    <w:rsid w:val="30873F46"/>
    <w:rsid w:val="30895AFB"/>
    <w:rsid w:val="3098322B"/>
    <w:rsid w:val="30A8450A"/>
    <w:rsid w:val="30B147B2"/>
    <w:rsid w:val="30BA6D84"/>
    <w:rsid w:val="30C47C02"/>
    <w:rsid w:val="30E262DA"/>
    <w:rsid w:val="30E766F3"/>
    <w:rsid w:val="30ED7526"/>
    <w:rsid w:val="30F009F7"/>
    <w:rsid w:val="30FE64F4"/>
    <w:rsid w:val="310D00D7"/>
    <w:rsid w:val="311346E6"/>
    <w:rsid w:val="311A48AE"/>
    <w:rsid w:val="311E37B6"/>
    <w:rsid w:val="311E5799"/>
    <w:rsid w:val="312132A7"/>
    <w:rsid w:val="312B5ED3"/>
    <w:rsid w:val="3148575D"/>
    <w:rsid w:val="314A5A0E"/>
    <w:rsid w:val="315340D2"/>
    <w:rsid w:val="315F4907"/>
    <w:rsid w:val="3163566D"/>
    <w:rsid w:val="31666F0B"/>
    <w:rsid w:val="31682139"/>
    <w:rsid w:val="31745EF3"/>
    <w:rsid w:val="3175714F"/>
    <w:rsid w:val="317B43D3"/>
    <w:rsid w:val="318813EA"/>
    <w:rsid w:val="318B0E76"/>
    <w:rsid w:val="319907A7"/>
    <w:rsid w:val="319957F6"/>
    <w:rsid w:val="31A32450"/>
    <w:rsid w:val="31BE2B8F"/>
    <w:rsid w:val="31C036D0"/>
    <w:rsid w:val="31C90302"/>
    <w:rsid w:val="31D953B1"/>
    <w:rsid w:val="31EC1741"/>
    <w:rsid w:val="31EF6CF0"/>
    <w:rsid w:val="31F6203D"/>
    <w:rsid w:val="31F7619B"/>
    <w:rsid w:val="31FE7144"/>
    <w:rsid w:val="32045187"/>
    <w:rsid w:val="320C360F"/>
    <w:rsid w:val="321F0CAE"/>
    <w:rsid w:val="321F3505"/>
    <w:rsid w:val="322B0318"/>
    <w:rsid w:val="323330D4"/>
    <w:rsid w:val="323B0398"/>
    <w:rsid w:val="32494369"/>
    <w:rsid w:val="324C0B81"/>
    <w:rsid w:val="32517D1E"/>
    <w:rsid w:val="326C2300"/>
    <w:rsid w:val="329B0438"/>
    <w:rsid w:val="32A71312"/>
    <w:rsid w:val="32AE3934"/>
    <w:rsid w:val="32B2391C"/>
    <w:rsid w:val="32B444CD"/>
    <w:rsid w:val="32B63AAA"/>
    <w:rsid w:val="32B87106"/>
    <w:rsid w:val="32C959A4"/>
    <w:rsid w:val="32CE1FF1"/>
    <w:rsid w:val="32E32BA9"/>
    <w:rsid w:val="3301513E"/>
    <w:rsid w:val="3304078A"/>
    <w:rsid w:val="33091096"/>
    <w:rsid w:val="33232830"/>
    <w:rsid w:val="3341533E"/>
    <w:rsid w:val="33615BDC"/>
    <w:rsid w:val="33704071"/>
    <w:rsid w:val="33764F61"/>
    <w:rsid w:val="33843CA1"/>
    <w:rsid w:val="3391478E"/>
    <w:rsid w:val="339A4C4A"/>
    <w:rsid w:val="33C46A54"/>
    <w:rsid w:val="33E1441C"/>
    <w:rsid w:val="33FE167D"/>
    <w:rsid w:val="341A4418"/>
    <w:rsid w:val="342509B8"/>
    <w:rsid w:val="342A4220"/>
    <w:rsid w:val="342D5ABF"/>
    <w:rsid w:val="34497D80"/>
    <w:rsid w:val="344A041F"/>
    <w:rsid w:val="344D764F"/>
    <w:rsid w:val="34690455"/>
    <w:rsid w:val="346F1413"/>
    <w:rsid w:val="34712DC5"/>
    <w:rsid w:val="34743D78"/>
    <w:rsid w:val="34797438"/>
    <w:rsid w:val="348576A9"/>
    <w:rsid w:val="348F756B"/>
    <w:rsid w:val="34AA1765"/>
    <w:rsid w:val="34B561E0"/>
    <w:rsid w:val="34B86D9B"/>
    <w:rsid w:val="34B87A7E"/>
    <w:rsid w:val="34D7618A"/>
    <w:rsid w:val="34DA163C"/>
    <w:rsid w:val="34E4713F"/>
    <w:rsid w:val="34E645EB"/>
    <w:rsid w:val="34E94753"/>
    <w:rsid w:val="34F13AD5"/>
    <w:rsid w:val="34FB5C3B"/>
    <w:rsid w:val="34FE589B"/>
    <w:rsid w:val="350D4A91"/>
    <w:rsid w:val="351A5633"/>
    <w:rsid w:val="351D7469"/>
    <w:rsid w:val="351E40AC"/>
    <w:rsid w:val="35273BF4"/>
    <w:rsid w:val="3529493E"/>
    <w:rsid w:val="35330B48"/>
    <w:rsid w:val="353466F6"/>
    <w:rsid w:val="353B29E7"/>
    <w:rsid w:val="354632DC"/>
    <w:rsid w:val="35487054"/>
    <w:rsid w:val="355D4407"/>
    <w:rsid w:val="3562042D"/>
    <w:rsid w:val="35850AE6"/>
    <w:rsid w:val="35890E3E"/>
    <w:rsid w:val="359F5039"/>
    <w:rsid w:val="35A74497"/>
    <w:rsid w:val="35A74E2B"/>
    <w:rsid w:val="35A90CA3"/>
    <w:rsid w:val="35A94199"/>
    <w:rsid w:val="35B05630"/>
    <w:rsid w:val="35C33EC5"/>
    <w:rsid w:val="35C81BD5"/>
    <w:rsid w:val="35CE05E0"/>
    <w:rsid w:val="35CF6801"/>
    <w:rsid w:val="35DB7CDF"/>
    <w:rsid w:val="35DE1818"/>
    <w:rsid w:val="35E05711"/>
    <w:rsid w:val="35E548A3"/>
    <w:rsid w:val="35ED404E"/>
    <w:rsid w:val="35F9034E"/>
    <w:rsid w:val="35FB3FAE"/>
    <w:rsid w:val="36145188"/>
    <w:rsid w:val="3619279E"/>
    <w:rsid w:val="36243C2B"/>
    <w:rsid w:val="36323860"/>
    <w:rsid w:val="364041CF"/>
    <w:rsid w:val="36475152"/>
    <w:rsid w:val="364C6583"/>
    <w:rsid w:val="365674EF"/>
    <w:rsid w:val="36575075"/>
    <w:rsid w:val="366814B8"/>
    <w:rsid w:val="366A4DA8"/>
    <w:rsid w:val="367134DE"/>
    <w:rsid w:val="36787E34"/>
    <w:rsid w:val="36806674"/>
    <w:rsid w:val="3692435D"/>
    <w:rsid w:val="36940077"/>
    <w:rsid w:val="36B13CC1"/>
    <w:rsid w:val="36C077CA"/>
    <w:rsid w:val="36C0792E"/>
    <w:rsid w:val="36E0150E"/>
    <w:rsid w:val="36FC06E4"/>
    <w:rsid w:val="36FC1E00"/>
    <w:rsid w:val="370945C1"/>
    <w:rsid w:val="370B0055"/>
    <w:rsid w:val="37107D87"/>
    <w:rsid w:val="371371EE"/>
    <w:rsid w:val="37160652"/>
    <w:rsid w:val="3724764D"/>
    <w:rsid w:val="372D5AED"/>
    <w:rsid w:val="373A6E70"/>
    <w:rsid w:val="373B04F2"/>
    <w:rsid w:val="374733FC"/>
    <w:rsid w:val="374976F8"/>
    <w:rsid w:val="37533A9C"/>
    <w:rsid w:val="377F4883"/>
    <w:rsid w:val="37821544"/>
    <w:rsid w:val="3787676D"/>
    <w:rsid w:val="378B147A"/>
    <w:rsid w:val="37953793"/>
    <w:rsid w:val="37980319"/>
    <w:rsid w:val="37A217A7"/>
    <w:rsid w:val="37A53093"/>
    <w:rsid w:val="37A61E10"/>
    <w:rsid w:val="37C624B2"/>
    <w:rsid w:val="37E702EC"/>
    <w:rsid w:val="37ED3EE3"/>
    <w:rsid w:val="37F01C26"/>
    <w:rsid w:val="37FE23FA"/>
    <w:rsid w:val="380D5CAF"/>
    <w:rsid w:val="381B27FE"/>
    <w:rsid w:val="381E54F8"/>
    <w:rsid w:val="38325D99"/>
    <w:rsid w:val="383C4522"/>
    <w:rsid w:val="384B0C09"/>
    <w:rsid w:val="384B76ED"/>
    <w:rsid w:val="384C22E9"/>
    <w:rsid w:val="38591578"/>
    <w:rsid w:val="386121DB"/>
    <w:rsid w:val="387056C8"/>
    <w:rsid w:val="38727414"/>
    <w:rsid w:val="388B3981"/>
    <w:rsid w:val="38923664"/>
    <w:rsid w:val="38AF4648"/>
    <w:rsid w:val="38B3392D"/>
    <w:rsid w:val="38B37C06"/>
    <w:rsid w:val="38B90269"/>
    <w:rsid w:val="38C27D84"/>
    <w:rsid w:val="38E50A97"/>
    <w:rsid w:val="38E94C26"/>
    <w:rsid w:val="38EF3B98"/>
    <w:rsid w:val="39074B30"/>
    <w:rsid w:val="390933A3"/>
    <w:rsid w:val="391E370A"/>
    <w:rsid w:val="392F5095"/>
    <w:rsid w:val="39333B77"/>
    <w:rsid w:val="393C7ED6"/>
    <w:rsid w:val="39406DCB"/>
    <w:rsid w:val="3944671E"/>
    <w:rsid w:val="39465433"/>
    <w:rsid w:val="39581B4E"/>
    <w:rsid w:val="395835DE"/>
    <w:rsid w:val="395B6912"/>
    <w:rsid w:val="396E48FD"/>
    <w:rsid w:val="3988070A"/>
    <w:rsid w:val="39934616"/>
    <w:rsid w:val="3996509C"/>
    <w:rsid w:val="399C171C"/>
    <w:rsid w:val="39A56F77"/>
    <w:rsid w:val="39B61C3E"/>
    <w:rsid w:val="39B8407C"/>
    <w:rsid w:val="39B90520"/>
    <w:rsid w:val="39BE4A11"/>
    <w:rsid w:val="39CB75EB"/>
    <w:rsid w:val="39D013C6"/>
    <w:rsid w:val="39ED6A5C"/>
    <w:rsid w:val="39EF2828"/>
    <w:rsid w:val="3A00614F"/>
    <w:rsid w:val="3A0C72AD"/>
    <w:rsid w:val="3A27520A"/>
    <w:rsid w:val="3A340232"/>
    <w:rsid w:val="3A3F6C87"/>
    <w:rsid w:val="3A427381"/>
    <w:rsid w:val="3A465FD4"/>
    <w:rsid w:val="3A8B1791"/>
    <w:rsid w:val="3A946897"/>
    <w:rsid w:val="3A956A72"/>
    <w:rsid w:val="3A974416"/>
    <w:rsid w:val="3A9F498F"/>
    <w:rsid w:val="3AB605BC"/>
    <w:rsid w:val="3AB962FE"/>
    <w:rsid w:val="3AD153F6"/>
    <w:rsid w:val="3AD60C5E"/>
    <w:rsid w:val="3AD70862"/>
    <w:rsid w:val="3ADD28C6"/>
    <w:rsid w:val="3AE63A56"/>
    <w:rsid w:val="3AE76311"/>
    <w:rsid w:val="3B095FA3"/>
    <w:rsid w:val="3B0E1700"/>
    <w:rsid w:val="3B1109C9"/>
    <w:rsid w:val="3B1A0FCE"/>
    <w:rsid w:val="3B234763"/>
    <w:rsid w:val="3B2552D7"/>
    <w:rsid w:val="3B2E0A9A"/>
    <w:rsid w:val="3B3B4F65"/>
    <w:rsid w:val="3B3F7D03"/>
    <w:rsid w:val="3B4734EC"/>
    <w:rsid w:val="3B4A067F"/>
    <w:rsid w:val="3B601E46"/>
    <w:rsid w:val="3B6C3376"/>
    <w:rsid w:val="3B832916"/>
    <w:rsid w:val="3B914D14"/>
    <w:rsid w:val="3B950B19"/>
    <w:rsid w:val="3B970D6B"/>
    <w:rsid w:val="3BA40EF1"/>
    <w:rsid w:val="3BD11425"/>
    <w:rsid w:val="3BE51125"/>
    <w:rsid w:val="3BE90506"/>
    <w:rsid w:val="3BEB6832"/>
    <w:rsid w:val="3BEE1FD7"/>
    <w:rsid w:val="3BF178CC"/>
    <w:rsid w:val="3BF5322F"/>
    <w:rsid w:val="3BF677D5"/>
    <w:rsid w:val="3BFA2E9E"/>
    <w:rsid w:val="3C0D06AF"/>
    <w:rsid w:val="3C2E5C0E"/>
    <w:rsid w:val="3C3947B6"/>
    <w:rsid w:val="3C395948"/>
    <w:rsid w:val="3C40766B"/>
    <w:rsid w:val="3C476B61"/>
    <w:rsid w:val="3C4F6F1A"/>
    <w:rsid w:val="3C574020"/>
    <w:rsid w:val="3C583A62"/>
    <w:rsid w:val="3C6A5B02"/>
    <w:rsid w:val="3C813EBD"/>
    <w:rsid w:val="3C89722C"/>
    <w:rsid w:val="3C925C0E"/>
    <w:rsid w:val="3C9C5ED7"/>
    <w:rsid w:val="3C9F7861"/>
    <w:rsid w:val="3CA24375"/>
    <w:rsid w:val="3CAA725A"/>
    <w:rsid w:val="3CB702EA"/>
    <w:rsid w:val="3CBD35C8"/>
    <w:rsid w:val="3CC24029"/>
    <w:rsid w:val="3CCF0F73"/>
    <w:rsid w:val="3CD24056"/>
    <w:rsid w:val="3CE437F4"/>
    <w:rsid w:val="3CEE4B53"/>
    <w:rsid w:val="3D202664"/>
    <w:rsid w:val="3D386985"/>
    <w:rsid w:val="3D3906B1"/>
    <w:rsid w:val="3D584E9B"/>
    <w:rsid w:val="3D6A1245"/>
    <w:rsid w:val="3D812D05"/>
    <w:rsid w:val="3D880E45"/>
    <w:rsid w:val="3D9C69C1"/>
    <w:rsid w:val="3DA0424A"/>
    <w:rsid w:val="3DA419D7"/>
    <w:rsid w:val="3DAE3D2B"/>
    <w:rsid w:val="3DC47494"/>
    <w:rsid w:val="3DC729DF"/>
    <w:rsid w:val="3DC76F84"/>
    <w:rsid w:val="3DDA6370"/>
    <w:rsid w:val="3DDD2C1B"/>
    <w:rsid w:val="3DE466F1"/>
    <w:rsid w:val="3DF633C5"/>
    <w:rsid w:val="3DFF5060"/>
    <w:rsid w:val="3E136870"/>
    <w:rsid w:val="3E1A70B4"/>
    <w:rsid w:val="3E244C06"/>
    <w:rsid w:val="3E38578C"/>
    <w:rsid w:val="3E405A3C"/>
    <w:rsid w:val="3E5312CD"/>
    <w:rsid w:val="3E541955"/>
    <w:rsid w:val="3E5D5F3B"/>
    <w:rsid w:val="3E615282"/>
    <w:rsid w:val="3E7F160D"/>
    <w:rsid w:val="3E8429B9"/>
    <w:rsid w:val="3E886F46"/>
    <w:rsid w:val="3E90381A"/>
    <w:rsid w:val="3E907376"/>
    <w:rsid w:val="3E950E30"/>
    <w:rsid w:val="3EAF5499"/>
    <w:rsid w:val="3EBE7D18"/>
    <w:rsid w:val="3ECC547A"/>
    <w:rsid w:val="3ED26B65"/>
    <w:rsid w:val="3EE01AD6"/>
    <w:rsid w:val="3EF06066"/>
    <w:rsid w:val="3EF75647"/>
    <w:rsid w:val="3EFC5719"/>
    <w:rsid w:val="3F0062A9"/>
    <w:rsid w:val="3F0918A4"/>
    <w:rsid w:val="3F1A1718"/>
    <w:rsid w:val="3F200698"/>
    <w:rsid w:val="3F2E2A49"/>
    <w:rsid w:val="3F35224C"/>
    <w:rsid w:val="3F3B11B3"/>
    <w:rsid w:val="3F3E3276"/>
    <w:rsid w:val="3F450160"/>
    <w:rsid w:val="3F4E5041"/>
    <w:rsid w:val="3F506818"/>
    <w:rsid w:val="3F5B13C7"/>
    <w:rsid w:val="3F5E44CF"/>
    <w:rsid w:val="3F632CDC"/>
    <w:rsid w:val="3F6F51DD"/>
    <w:rsid w:val="3F727971"/>
    <w:rsid w:val="3F93536F"/>
    <w:rsid w:val="3FBA0B4E"/>
    <w:rsid w:val="3FE36C1C"/>
    <w:rsid w:val="3FEB19D5"/>
    <w:rsid w:val="3FF37BBC"/>
    <w:rsid w:val="3FF51B86"/>
    <w:rsid w:val="4007654B"/>
    <w:rsid w:val="400B2917"/>
    <w:rsid w:val="400E2C48"/>
    <w:rsid w:val="4024246B"/>
    <w:rsid w:val="40307062"/>
    <w:rsid w:val="403326AF"/>
    <w:rsid w:val="40340044"/>
    <w:rsid w:val="40416B7A"/>
    <w:rsid w:val="40464190"/>
    <w:rsid w:val="40574465"/>
    <w:rsid w:val="405A7C3B"/>
    <w:rsid w:val="40661E5E"/>
    <w:rsid w:val="406B3BF6"/>
    <w:rsid w:val="406E45AD"/>
    <w:rsid w:val="4070618B"/>
    <w:rsid w:val="407C0CAD"/>
    <w:rsid w:val="40924D64"/>
    <w:rsid w:val="40937486"/>
    <w:rsid w:val="40963A57"/>
    <w:rsid w:val="40B70C6D"/>
    <w:rsid w:val="40B808FD"/>
    <w:rsid w:val="40BC4452"/>
    <w:rsid w:val="40BC6B48"/>
    <w:rsid w:val="40C325E6"/>
    <w:rsid w:val="40D16C5D"/>
    <w:rsid w:val="410A3110"/>
    <w:rsid w:val="41263FC1"/>
    <w:rsid w:val="412C782A"/>
    <w:rsid w:val="41310CA2"/>
    <w:rsid w:val="414D59F2"/>
    <w:rsid w:val="417E2272"/>
    <w:rsid w:val="41893506"/>
    <w:rsid w:val="418D5DEE"/>
    <w:rsid w:val="418E2292"/>
    <w:rsid w:val="419453CF"/>
    <w:rsid w:val="41962EF5"/>
    <w:rsid w:val="419915A4"/>
    <w:rsid w:val="41A575DC"/>
    <w:rsid w:val="41A82FD1"/>
    <w:rsid w:val="41C35995"/>
    <w:rsid w:val="41CF7D38"/>
    <w:rsid w:val="41FC4A89"/>
    <w:rsid w:val="41FD072C"/>
    <w:rsid w:val="420F1D94"/>
    <w:rsid w:val="421B33FA"/>
    <w:rsid w:val="42220C2D"/>
    <w:rsid w:val="422C362E"/>
    <w:rsid w:val="423E5ED2"/>
    <w:rsid w:val="423F6D1C"/>
    <w:rsid w:val="42402E61"/>
    <w:rsid w:val="424441F1"/>
    <w:rsid w:val="424807CB"/>
    <w:rsid w:val="425B7242"/>
    <w:rsid w:val="425E0F00"/>
    <w:rsid w:val="426D5149"/>
    <w:rsid w:val="42707843"/>
    <w:rsid w:val="427E3E3A"/>
    <w:rsid w:val="428917B7"/>
    <w:rsid w:val="42927B60"/>
    <w:rsid w:val="429C09DF"/>
    <w:rsid w:val="429D5A35"/>
    <w:rsid w:val="42A11B51"/>
    <w:rsid w:val="42A17DA3"/>
    <w:rsid w:val="42B17BC8"/>
    <w:rsid w:val="42CB0006"/>
    <w:rsid w:val="42D24401"/>
    <w:rsid w:val="42D40179"/>
    <w:rsid w:val="42DF055C"/>
    <w:rsid w:val="42F1595A"/>
    <w:rsid w:val="43054BB1"/>
    <w:rsid w:val="430B7DA4"/>
    <w:rsid w:val="430D4AC0"/>
    <w:rsid w:val="431762B8"/>
    <w:rsid w:val="431E047F"/>
    <w:rsid w:val="431E13F4"/>
    <w:rsid w:val="431E65EF"/>
    <w:rsid w:val="4336193D"/>
    <w:rsid w:val="43412E23"/>
    <w:rsid w:val="43485C78"/>
    <w:rsid w:val="43566DE0"/>
    <w:rsid w:val="435A4BBF"/>
    <w:rsid w:val="435A7F52"/>
    <w:rsid w:val="4368266F"/>
    <w:rsid w:val="436A6565"/>
    <w:rsid w:val="437953A2"/>
    <w:rsid w:val="437A019F"/>
    <w:rsid w:val="43891F34"/>
    <w:rsid w:val="43915A26"/>
    <w:rsid w:val="439711A6"/>
    <w:rsid w:val="439D67BD"/>
    <w:rsid w:val="439E4578"/>
    <w:rsid w:val="43B21221"/>
    <w:rsid w:val="43B254F2"/>
    <w:rsid w:val="43B34232"/>
    <w:rsid w:val="43C63987"/>
    <w:rsid w:val="43CF6B92"/>
    <w:rsid w:val="43D62EC4"/>
    <w:rsid w:val="43E97C54"/>
    <w:rsid w:val="43F451EC"/>
    <w:rsid w:val="43FB7AE7"/>
    <w:rsid w:val="4400649E"/>
    <w:rsid w:val="440B5E1C"/>
    <w:rsid w:val="4413082D"/>
    <w:rsid w:val="441426C6"/>
    <w:rsid w:val="441466E5"/>
    <w:rsid w:val="4421734C"/>
    <w:rsid w:val="442E1A11"/>
    <w:rsid w:val="44437D45"/>
    <w:rsid w:val="44460A9F"/>
    <w:rsid w:val="44625310"/>
    <w:rsid w:val="44654E01"/>
    <w:rsid w:val="446E4DDB"/>
    <w:rsid w:val="4478624B"/>
    <w:rsid w:val="44794A81"/>
    <w:rsid w:val="447D3DB0"/>
    <w:rsid w:val="44813A25"/>
    <w:rsid w:val="44861A3C"/>
    <w:rsid w:val="448D4A83"/>
    <w:rsid w:val="44915D3F"/>
    <w:rsid w:val="4493367B"/>
    <w:rsid w:val="44A575B6"/>
    <w:rsid w:val="44A72843"/>
    <w:rsid w:val="44A818BD"/>
    <w:rsid w:val="44A9269E"/>
    <w:rsid w:val="44AB74B4"/>
    <w:rsid w:val="44AE0556"/>
    <w:rsid w:val="44B2771E"/>
    <w:rsid w:val="44B8368E"/>
    <w:rsid w:val="44C419AF"/>
    <w:rsid w:val="44C86FAD"/>
    <w:rsid w:val="44DF2E05"/>
    <w:rsid w:val="44E346A3"/>
    <w:rsid w:val="44E53515"/>
    <w:rsid w:val="44F93EC7"/>
    <w:rsid w:val="451D487E"/>
    <w:rsid w:val="452905F3"/>
    <w:rsid w:val="4531085A"/>
    <w:rsid w:val="4534769A"/>
    <w:rsid w:val="453D6C80"/>
    <w:rsid w:val="4554273F"/>
    <w:rsid w:val="4554734F"/>
    <w:rsid w:val="45570BED"/>
    <w:rsid w:val="456A35B3"/>
    <w:rsid w:val="457C2402"/>
    <w:rsid w:val="459C6CDB"/>
    <w:rsid w:val="45A45439"/>
    <w:rsid w:val="45AF4E96"/>
    <w:rsid w:val="45C53143"/>
    <w:rsid w:val="45CA7348"/>
    <w:rsid w:val="45CB72CE"/>
    <w:rsid w:val="45E36925"/>
    <w:rsid w:val="45E765DF"/>
    <w:rsid w:val="45F4468E"/>
    <w:rsid w:val="460C7193"/>
    <w:rsid w:val="461F4864"/>
    <w:rsid w:val="46284338"/>
    <w:rsid w:val="462B6DAB"/>
    <w:rsid w:val="463351B6"/>
    <w:rsid w:val="46454EEA"/>
    <w:rsid w:val="46537607"/>
    <w:rsid w:val="4658264B"/>
    <w:rsid w:val="465F5302"/>
    <w:rsid w:val="46761547"/>
    <w:rsid w:val="46804174"/>
    <w:rsid w:val="46977D08"/>
    <w:rsid w:val="469B5592"/>
    <w:rsid w:val="46A5400A"/>
    <w:rsid w:val="46B12676"/>
    <w:rsid w:val="46C67C71"/>
    <w:rsid w:val="46CC5A2A"/>
    <w:rsid w:val="46DB45C6"/>
    <w:rsid w:val="46DB6342"/>
    <w:rsid w:val="46DC72C0"/>
    <w:rsid w:val="46F207EA"/>
    <w:rsid w:val="46F40267"/>
    <w:rsid w:val="46F87058"/>
    <w:rsid w:val="47012BE8"/>
    <w:rsid w:val="471E7C15"/>
    <w:rsid w:val="47283388"/>
    <w:rsid w:val="473A4323"/>
    <w:rsid w:val="47426A8F"/>
    <w:rsid w:val="4750618B"/>
    <w:rsid w:val="47695820"/>
    <w:rsid w:val="477633BB"/>
    <w:rsid w:val="477A20CD"/>
    <w:rsid w:val="4780661E"/>
    <w:rsid w:val="47997EC0"/>
    <w:rsid w:val="47C1131D"/>
    <w:rsid w:val="47C35102"/>
    <w:rsid w:val="47C6205A"/>
    <w:rsid w:val="47C90408"/>
    <w:rsid w:val="47CA3491"/>
    <w:rsid w:val="47DE0285"/>
    <w:rsid w:val="47EA0372"/>
    <w:rsid w:val="47F77566"/>
    <w:rsid w:val="47FE17F4"/>
    <w:rsid w:val="4806637A"/>
    <w:rsid w:val="48124419"/>
    <w:rsid w:val="48131737"/>
    <w:rsid w:val="481728B6"/>
    <w:rsid w:val="481C1DA4"/>
    <w:rsid w:val="481C1F20"/>
    <w:rsid w:val="481C7F38"/>
    <w:rsid w:val="482932B2"/>
    <w:rsid w:val="482B65F7"/>
    <w:rsid w:val="48345216"/>
    <w:rsid w:val="48353471"/>
    <w:rsid w:val="483D056E"/>
    <w:rsid w:val="484418FD"/>
    <w:rsid w:val="48452D6C"/>
    <w:rsid w:val="48455675"/>
    <w:rsid w:val="48490177"/>
    <w:rsid w:val="4854370B"/>
    <w:rsid w:val="48587156"/>
    <w:rsid w:val="48734131"/>
    <w:rsid w:val="48801F0A"/>
    <w:rsid w:val="48802209"/>
    <w:rsid w:val="48937EE4"/>
    <w:rsid w:val="489C4879"/>
    <w:rsid w:val="489C7EA5"/>
    <w:rsid w:val="489F22D8"/>
    <w:rsid w:val="48B2721C"/>
    <w:rsid w:val="48C540C0"/>
    <w:rsid w:val="48F36B0C"/>
    <w:rsid w:val="49026A18"/>
    <w:rsid w:val="490960E7"/>
    <w:rsid w:val="49211C3E"/>
    <w:rsid w:val="49262DB0"/>
    <w:rsid w:val="49276E58"/>
    <w:rsid w:val="4929595B"/>
    <w:rsid w:val="493545EF"/>
    <w:rsid w:val="4936793D"/>
    <w:rsid w:val="494B4338"/>
    <w:rsid w:val="495E69EE"/>
    <w:rsid w:val="49757894"/>
    <w:rsid w:val="497A134E"/>
    <w:rsid w:val="497C5511"/>
    <w:rsid w:val="49987633"/>
    <w:rsid w:val="499C63C9"/>
    <w:rsid w:val="49A87C69"/>
    <w:rsid w:val="49B65DC9"/>
    <w:rsid w:val="49BA799D"/>
    <w:rsid w:val="49C34AA3"/>
    <w:rsid w:val="49DC2C49"/>
    <w:rsid w:val="49DD4852"/>
    <w:rsid w:val="4A0B01F8"/>
    <w:rsid w:val="4A131AB1"/>
    <w:rsid w:val="4A1C2405"/>
    <w:rsid w:val="4A34760C"/>
    <w:rsid w:val="4A431EF2"/>
    <w:rsid w:val="4A571AF5"/>
    <w:rsid w:val="4A64259A"/>
    <w:rsid w:val="4A6943A9"/>
    <w:rsid w:val="4A7E7ED8"/>
    <w:rsid w:val="4AA4128B"/>
    <w:rsid w:val="4AAA7028"/>
    <w:rsid w:val="4AAD305D"/>
    <w:rsid w:val="4AD50D4A"/>
    <w:rsid w:val="4AD52CE0"/>
    <w:rsid w:val="4ADC75C4"/>
    <w:rsid w:val="4AEE5B50"/>
    <w:rsid w:val="4AF2177C"/>
    <w:rsid w:val="4AF869CF"/>
    <w:rsid w:val="4B04060B"/>
    <w:rsid w:val="4B047121"/>
    <w:rsid w:val="4B0663E3"/>
    <w:rsid w:val="4B0F2FC4"/>
    <w:rsid w:val="4B2977E3"/>
    <w:rsid w:val="4B357CDA"/>
    <w:rsid w:val="4B3A3263"/>
    <w:rsid w:val="4B3A55EB"/>
    <w:rsid w:val="4B404F96"/>
    <w:rsid w:val="4B4D6D1A"/>
    <w:rsid w:val="4B5A0EC6"/>
    <w:rsid w:val="4B5F395F"/>
    <w:rsid w:val="4B775B45"/>
    <w:rsid w:val="4B7F2C4C"/>
    <w:rsid w:val="4BAB57EF"/>
    <w:rsid w:val="4BB73A13"/>
    <w:rsid w:val="4BE11286"/>
    <w:rsid w:val="4BE22955"/>
    <w:rsid w:val="4BE331DB"/>
    <w:rsid w:val="4BEA4569"/>
    <w:rsid w:val="4BF92F05"/>
    <w:rsid w:val="4BFC332A"/>
    <w:rsid w:val="4C1556D7"/>
    <w:rsid w:val="4C1C493F"/>
    <w:rsid w:val="4C213D03"/>
    <w:rsid w:val="4C2C4B82"/>
    <w:rsid w:val="4C327CBE"/>
    <w:rsid w:val="4C46376A"/>
    <w:rsid w:val="4C491FB6"/>
    <w:rsid w:val="4C4B3142"/>
    <w:rsid w:val="4C60411D"/>
    <w:rsid w:val="4C78186F"/>
    <w:rsid w:val="4C8909FE"/>
    <w:rsid w:val="4C8C73CE"/>
    <w:rsid w:val="4C95008C"/>
    <w:rsid w:val="4C9743B6"/>
    <w:rsid w:val="4CA56DBD"/>
    <w:rsid w:val="4CA7530F"/>
    <w:rsid w:val="4CAC6F4F"/>
    <w:rsid w:val="4CBB7CB4"/>
    <w:rsid w:val="4CC254E6"/>
    <w:rsid w:val="4CCD70EB"/>
    <w:rsid w:val="4CCE259F"/>
    <w:rsid w:val="4CD15334"/>
    <w:rsid w:val="4CDC2AC2"/>
    <w:rsid w:val="4CEE1E37"/>
    <w:rsid w:val="4CEF194A"/>
    <w:rsid w:val="4D123D13"/>
    <w:rsid w:val="4D215B29"/>
    <w:rsid w:val="4D3E5B8D"/>
    <w:rsid w:val="4D4473CA"/>
    <w:rsid w:val="4D594184"/>
    <w:rsid w:val="4D670A85"/>
    <w:rsid w:val="4D6B5A33"/>
    <w:rsid w:val="4D77007F"/>
    <w:rsid w:val="4D80617B"/>
    <w:rsid w:val="4D806473"/>
    <w:rsid w:val="4D87100E"/>
    <w:rsid w:val="4D8C6147"/>
    <w:rsid w:val="4D9D560B"/>
    <w:rsid w:val="4DB87F6B"/>
    <w:rsid w:val="4DC608A6"/>
    <w:rsid w:val="4DC848D4"/>
    <w:rsid w:val="4DCB5BFA"/>
    <w:rsid w:val="4DDD3C5A"/>
    <w:rsid w:val="4DE35714"/>
    <w:rsid w:val="4DF85FC0"/>
    <w:rsid w:val="4E09163A"/>
    <w:rsid w:val="4E1074C8"/>
    <w:rsid w:val="4E141D71"/>
    <w:rsid w:val="4E1B446E"/>
    <w:rsid w:val="4E2B1D2E"/>
    <w:rsid w:val="4E4D1FDB"/>
    <w:rsid w:val="4E527CB0"/>
    <w:rsid w:val="4E54216E"/>
    <w:rsid w:val="4E6F1EF6"/>
    <w:rsid w:val="4E6F6FA8"/>
    <w:rsid w:val="4E726590"/>
    <w:rsid w:val="4E78193F"/>
    <w:rsid w:val="4E7B029B"/>
    <w:rsid w:val="4E862BE7"/>
    <w:rsid w:val="4E8835CF"/>
    <w:rsid w:val="4E920EE8"/>
    <w:rsid w:val="4E9C2A45"/>
    <w:rsid w:val="4ECB07EA"/>
    <w:rsid w:val="4EDA18B9"/>
    <w:rsid w:val="4EDC0E0D"/>
    <w:rsid w:val="4EE259CC"/>
    <w:rsid w:val="4EF851EF"/>
    <w:rsid w:val="4F0D23A3"/>
    <w:rsid w:val="4F0E208E"/>
    <w:rsid w:val="4F216F20"/>
    <w:rsid w:val="4F2541B5"/>
    <w:rsid w:val="4F4F2935"/>
    <w:rsid w:val="4F573543"/>
    <w:rsid w:val="4F6D467A"/>
    <w:rsid w:val="4F756840"/>
    <w:rsid w:val="4FA11817"/>
    <w:rsid w:val="4FB76E58"/>
    <w:rsid w:val="4FB82BD0"/>
    <w:rsid w:val="4FC25484"/>
    <w:rsid w:val="4FE70DC0"/>
    <w:rsid w:val="4FED507D"/>
    <w:rsid w:val="4FFB62E9"/>
    <w:rsid w:val="500F0A42"/>
    <w:rsid w:val="501C4E89"/>
    <w:rsid w:val="501C6357"/>
    <w:rsid w:val="501E77BE"/>
    <w:rsid w:val="502B325D"/>
    <w:rsid w:val="503F1E18"/>
    <w:rsid w:val="504646F8"/>
    <w:rsid w:val="505C119D"/>
    <w:rsid w:val="505D795E"/>
    <w:rsid w:val="505E5526"/>
    <w:rsid w:val="50630959"/>
    <w:rsid w:val="506A3CEE"/>
    <w:rsid w:val="50715259"/>
    <w:rsid w:val="50AD3336"/>
    <w:rsid w:val="50C62458"/>
    <w:rsid w:val="50D457E8"/>
    <w:rsid w:val="50DD3BA3"/>
    <w:rsid w:val="50E33C7D"/>
    <w:rsid w:val="50E61CAB"/>
    <w:rsid w:val="50E8074E"/>
    <w:rsid w:val="50F9524E"/>
    <w:rsid w:val="50FB0FC7"/>
    <w:rsid w:val="5107278A"/>
    <w:rsid w:val="5107378E"/>
    <w:rsid w:val="5119769F"/>
    <w:rsid w:val="5132754D"/>
    <w:rsid w:val="513564CC"/>
    <w:rsid w:val="513774DE"/>
    <w:rsid w:val="514E3A09"/>
    <w:rsid w:val="51570EC4"/>
    <w:rsid w:val="5165265C"/>
    <w:rsid w:val="516A1CA8"/>
    <w:rsid w:val="517C3AF1"/>
    <w:rsid w:val="51812A16"/>
    <w:rsid w:val="51915B3D"/>
    <w:rsid w:val="5192284F"/>
    <w:rsid w:val="519805C3"/>
    <w:rsid w:val="519A07DF"/>
    <w:rsid w:val="519D5BDA"/>
    <w:rsid w:val="519F5121"/>
    <w:rsid w:val="519F5DF6"/>
    <w:rsid w:val="51AB06D5"/>
    <w:rsid w:val="51C070C6"/>
    <w:rsid w:val="51C90872"/>
    <w:rsid w:val="51CB2747"/>
    <w:rsid w:val="51DD2CFD"/>
    <w:rsid w:val="51E43809"/>
    <w:rsid w:val="51F06651"/>
    <w:rsid w:val="51F96826"/>
    <w:rsid w:val="5229273F"/>
    <w:rsid w:val="52547228"/>
    <w:rsid w:val="52884ADC"/>
    <w:rsid w:val="529432E6"/>
    <w:rsid w:val="52A8026E"/>
    <w:rsid w:val="52B15DE1"/>
    <w:rsid w:val="52BE22AC"/>
    <w:rsid w:val="52C97D0A"/>
    <w:rsid w:val="52CE189A"/>
    <w:rsid w:val="52D22AF1"/>
    <w:rsid w:val="52D7511B"/>
    <w:rsid w:val="52D970E6"/>
    <w:rsid w:val="52E46546"/>
    <w:rsid w:val="52EC7710"/>
    <w:rsid w:val="53053A1B"/>
    <w:rsid w:val="53193A89"/>
    <w:rsid w:val="532C197B"/>
    <w:rsid w:val="53426A39"/>
    <w:rsid w:val="534C6115"/>
    <w:rsid w:val="53561F88"/>
    <w:rsid w:val="536B5C40"/>
    <w:rsid w:val="538A3604"/>
    <w:rsid w:val="5393203B"/>
    <w:rsid w:val="539B1FD4"/>
    <w:rsid w:val="53A31472"/>
    <w:rsid w:val="53A6364C"/>
    <w:rsid w:val="53BC34C4"/>
    <w:rsid w:val="53C2619E"/>
    <w:rsid w:val="53CE29B7"/>
    <w:rsid w:val="53DF697E"/>
    <w:rsid w:val="53E93F16"/>
    <w:rsid w:val="53F04BF7"/>
    <w:rsid w:val="53FC6951"/>
    <w:rsid w:val="53FF2B7C"/>
    <w:rsid w:val="540337E7"/>
    <w:rsid w:val="54142032"/>
    <w:rsid w:val="54143B82"/>
    <w:rsid w:val="54210D44"/>
    <w:rsid w:val="54214E10"/>
    <w:rsid w:val="54322F51"/>
    <w:rsid w:val="54417711"/>
    <w:rsid w:val="54451376"/>
    <w:rsid w:val="54756BB0"/>
    <w:rsid w:val="54776BE8"/>
    <w:rsid w:val="547B2C44"/>
    <w:rsid w:val="547F7066"/>
    <w:rsid w:val="54834E17"/>
    <w:rsid w:val="548C0083"/>
    <w:rsid w:val="549A6999"/>
    <w:rsid w:val="549F7BBD"/>
    <w:rsid w:val="54AD4386"/>
    <w:rsid w:val="54BC10AE"/>
    <w:rsid w:val="54D45DB6"/>
    <w:rsid w:val="54DE257B"/>
    <w:rsid w:val="54F82DE2"/>
    <w:rsid w:val="55091415"/>
    <w:rsid w:val="550A222F"/>
    <w:rsid w:val="551663CF"/>
    <w:rsid w:val="55264138"/>
    <w:rsid w:val="55276C59"/>
    <w:rsid w:val="552A59D6"/>
    <w:rsid w:val="55322ADD"/>
    <w:rsid w:val="5533415E"/>
    <w:rsid w:val="553B71C1"/>
    <w:rsid w:val="553D5A1E"/>
    <w:rsid w:val="5544465C"/>
    <w:rsid w:val="554A23D1"/>
    <w:rsid w:val="55503112"/>
    <w:rsid w:val="555B4C1C"/>
    <w:rsid w:val="55665E4B"/>
    <w:rsid w:val="557C6AE7"/>
    <w:rsid w:val="55827F51"/>
    <w:rsid w:val="558A2919"/>
    <w:rsid w:val="55A0704C"/>
    <w:rsid w:val="55A923B9"/>
    <w:rsid w:val="55C421C1"/>
    <w:rsid w:val="55CB540B"/>
    <w:rsid w:val="55DD38ED"/>
    <w:rsid w:val="561A3EA2"/>
    <w:rsid w:val="562763BA"/>
    <w:rsid w:val="56290384"/>
    <w:rsid w:val="56327239"/>
    <w:rsid w:val="563A433F"/>
    <w:rsid w:val="563F60C0"/>
    <w:rsid w:val="56434C8D"/>
    <w:rsid w:val="565C6063"/>
    <w:rsid w:val="56650681"/>
    <w:rsid w:val="5666515C"/>
    <w:rsid w:val="56702659"/>
    <w:rsid w:val="56723AD9"/>
    <w:rsid w:val="56826FCD"/>
    <w:rsid w:val="5685052B"/>
    <w:rsid w:val="568A68D9"/>
    <w:rsid w:val="56903C43"/>
    <w:rsid w:val="569F0646"/>
    <w:rsid w:val="56A438D4"/>
    <w:rsid w:val="56B33344"/>
    <w:rsid w:val="56BA5C7F"/>
    <w:rsid w:val="56D02D3A"/>
    <w:rsid w:val="56D50ABF"/>
    <w:rsid w:val="56EA18C1"/>
    <w:rsid w:val="56EA1F97"/>
    <w:rsid w:val="56F20776"/>
    <w:rsid w:val="56FC15F5"/>
    <w:rsid w:val="56FF3E75"/>
    <w:rsid w:val="57030BD5"/>
    <w:rsid w:val="57030BDD"/>
    <w:rsid w:val="570F0FFB"/>
    <w:rsid w:val="57125C08"/>
    <w:rsid w:val="57147DC7"/>
    <w:rsid w:val="57154464"/>
    <w:rsid w:val="571B7CCD"/>
    <w:rsid w:val="5724338B"/>
    <w:rsid w:val="572C012C"/>
    <w:rsid w:val="574C432A"/>
    <w:rsid w:val="574E065D"/>
    <w:rsid w:val="57513101"/>
    <w:rsid w:val="57546577"/>
    <w:rsid w:val="575A005E"/>
    <w:rsid w:val="575B7C13"/>
    <w:rsid w:val="576E7E03"/>
    <w:rsid w:val="577613A7"/>
    <w:rsid w:val="578A5B09"/>
    <w:rsid w:val="57AA49F3"/>
    <w:rsid w:val="57AA5D1A"/>
    <w:rsid w:val="57BC3EBC"/>
    <w:rsid w:val="57BE32DB"/>
    <w:rsid w:val="57D631F8"/>
    <w:rsid w:val="57E73000"/>
    <w:rsid w:val="57F2073E"/>
    <w:rsid w:val="57F50BF5"/>
    <w:rsid w:val="58014F4B"/>
    <w:rsid w:val="58082218"/>
    <w:rsid w:val="581028EA"/>
    <w:rsid w:val="581A61D6"/>
    <w:rsid w:val="58207669"/>
    <w:rsid w:val="58344161"/>
    <w:rsid w:val="58477312"/>
    <w:rsid w:val="58507E4A"/>
    <w:rsid w:val="585D0DF7"/>
    <w:rsid w:val="58606FDB"/>
    <w:rsid w:val="58647451"/>
    <w:rsid w:val="587055D0"/>
    <w:rsid w:val="587316C8"/>
    <w:rsid w:val="587C6061"/>
    <w:rsid w:val="5898359F"/>
    <w:rsid w:val="58AD641D"/>
    <w:rsid w:val="58B35DB0"/>
    <w:rsid w:val="58B420E4"/>
    <w:rsid w:val="58C425E6"/>
    <w:rsid w:val="58D8399B"/>
    <w:rsid w:val="58DC16DE"/>
    <w:rsid w:val="58E72343"/>
    <w:rsid w:val="58F92391"/>
    <w:rsid w:val="59135C67"/>
    <w:rsid w:val="59205A6E"/>
    <w:rsid w:val="59232E69"/>
    <w:rsid w:val="592B7F6F"/>
    <w:rsid w:val="593C1329"/>
    <w:rsid w:val="593E2114"/>
    <w:rsid w:val="59411541"/>
    <w:rsid w:val="5947124D"/>
    <w:rsid w:val="594907C5"/>
    <w:rsid w:val="59505DD3"/>
    <w:rsid w:val="59572737"/>
    <w:rsid w:val="595A34E9"/>
    <w:rsid w:val="595B7937"/>
    <w:rsid w:val="59741916"/>
    <w:rsid w:val="5976568E"/>
    <w:rsid w:val="597C7365"/>
    <w:rsid w:val="597F7369"/>
    <w:rsid w:val="598C3589"/>
    <w:rsid w:val="59997155"/>
    <w:rsid w:val="59A179F0"/>
    <w:rsid w:val="59A2414B"/>
    <w:rsid w:val="59A37E28"/>
    <w:rsid w:val="59BA16DB"/>
    <w:rsid w:val="59BE0DE3"/>
    <w:rsid w:val="59C609FF"/>
    <w:rsid w:val="59C97EB4"/>
    <w:rsid w:val="59DD570D"/>
    <w:rsid w:val="59E720E8"/>
    <w:rsid w:val="59F42B67"/>
    <w:rsid w:val="59FE08FA"/>
    <w:rsid w:val="5A0233C6"/>
    <w:rsid w:val="5A060D86"/>
    <w:rsid w:val="5A07600C"/>
    <w:rsid w:val="5A0E1FEB"/>
    <w:rsid w:val="5A0F7891"/>
    <w:rsid w:val="5A143329"/>
    <w:rsid w:val="5A490FF5"/>
    <w:rsid w:val="5A513A05"/>
    <w:rsid w:val="5A596DE6"/>
    <w:rsid w:val="5A76260D"/>
    <w:rsid w:val="5A886394"/>
    <w:rsid w:val="5A8C2C8F"/>
    <w:rsid w:val="5A932270"/>
    <w:rsid w:val="5A9B3696"/>
    <w:rsid w:val="5A9F6060"/>
    <w:rsid w:val="5AA9478F"/>
    <w:rsid w:val="5ACF7403"/>
    <w:rsid w:val="5AD563E4"/>
    <w:rsid w:val="5AD5646E"/>
    <w:rsid w:val="5AE0048C"/>
    <w:rsid w:val="5AF069B4"/>
    <w:rsid w:val="5B01542B"/>
    <w:rsid w:val="5B3475AF"/>
    <w:rsid w:val="5B3D3F8A"/>
    <w:rsid w:val="5B3F5F54"/>
    <w:rsid w:val="5B4648C3"/>
    <w:rsid w:val="5B46719F"/>
    <w:rsid w:val="5B716904"/>
    <w:rsid w:val="5B737DCF"/>
    <w:rsid w:val="5B742CD9"/>
    <w:rsid w:val="5B78480A"/>
    <w:rsid w:val="5B7C1B14"/>
    <w:rsid w:val="5BA42A14"/>
    <w:rsid w:val="5BB47CCC"/>
    <w:rsid w:val="5BD05B9D"/>
    <w:rsid w:val="5BD343E6"/>
    <w:rsid w:val="5BD92251"/>
    <w:rsid w:val="5BE00F61"/>
    <w:rsid w:val="5BFB5206"/>
    <w:rsid w:val="5C133668"/>
    <w:rsid w:val="5C190553"/>
    <w:rsid w:val="5C1D6295"/>
    <w:rsid w:val="5C596836"/>
    <w:rsid w:val="5C5F065B"/>
    <w:rsid w:val="5C6175E4"/>
    <w:rsid w:val="5C78171D"/>
    <w:rsid w:val="5C9F4EFC"/>
    <w:rsid w:val="5CB65A64"/>
    <w:rsid w:val="5CBC5DD4"/>
    <w:rsid w:val="5CBD1826"/>
    <w:rsid w:val="5CCB6787"/>
    <w:rsid w:val="5CD26BB3"/>
    <w:rsid w:val="5CDD77D2"/>
    <w:rsid w:val="5CE45005"/>
    <w:rsid w:val="5CEB063E"/>
    <w:rsid w:val="5CF76AE6"/>
    <w:rsid w:val="5D077675"/>
    <w:rsid w:val="5D0B0214"/>
    <w:rsid w:val="5D143880"/>
    <w:rsid w:val="5D1A0A42"/>
    <w:rsid w:val="5D1B2DAB"/>
    <w:rsid w:val="5D4065CB"/>
    <w:rsid w:val="5D4C214A"/>
    <w:rsid w:val="5D4F1710"/>
    <w:rsid w:val="5D600B2F"/>
    <w:rsid w:val="5D6714E3"/>
    <w:rsid w:val="5D71045F"/>
    <w:rsid w:val="5D740167"/>
    <w:rsid w:val="5D746389"/>
    <w:rsid w:val="5D7B2C57"/>
    <w:rsid w:val="5D7E0FB5"/>
    <w:rsid w:val="5DA55EAC"/>
    <w:rsid w:val="5DA6050C"/>
    <w:rsid w:val="5DAC626B"/>
    <w:rsid w:val="5DAD68CB"/>
    <w:rsid w:val="5DB3211C"/>
    <w:rsid w:val="5DC37880"/>
    <w:rsid w:val="5DD9443E"/>
    <w:rsid w:val="5DEF6092"/>
    <w:rsid w:val="5DF57F5D"/>
    <w:rsid w:val="5DFE28C7"/>
    <w:rsid w:val="5E0737C3"/>
    <w:rsid w:val="5E146811"/>
    <w:rsid w:val="5E382DD5"/>
    <w:rsid w:val="5E385608"/>
    <w:rsid w:val="5E3F1ED0"/>
    <w:rsid w:val="5E4A015A"/>
    <w:rsid w:val="5E4B73F5"/>
    <w:rsid w:val="5E4E1E2F"/>
    <w:rsid w:val="5E533E7F"/>
    <w:rsid w:val="5E5845CF"/>
    <w:rsid w:val="5E5E0F0F"/>
    <w:rsid w:val="5E6A7F00"/>
    <w:rsid w:val="5E7E280E"/>
    <w:rsid w:val="5E9D36BD"/>
    <w:rsid w:val="5EA16DA8"/>
    <w:rsid w:val="5EA343F9"/>
    <w:rsid w:val="5EA70098"/>
    <w:rsid w:val="5EB178A9"/>
    <w:rsid w:val="5EB804F7"/>
    <w:rsid w:val="5EC413AB"/>
    <w:rsid w:val="5EFA6F15"/>
    <w:rsid w:val="5F164D5E"/>
    <w:rsid w:val="5F166FCB"/>
    <w:rsid w:val="5F1F0576"/>
    <w:rsid w:val="5F2D2E3D"/>
    <w:rsid w:val="5F383B90"/>
    <w:rsid w:val="5F41673E"/>
    <w:rsid w:val="5F511649"/>
    <w:rsid w:val="5F741C71"/>
    <w:rsid w:val="5F797526"/>
    <w:rsid w:val="5F884475"/>
    <w:rsid w:val="5F940261"/>
    <w:rsid w:val="5F944AC0"/>
    <w:rsid w:val="5F9525E6"/>
    <w:rsid w:val="5FA40A7B"/>
    <w:rsid w:val="5FA8111A"/>
    <w:rsid w:val="5FAC17B4"/>
    <w:rsid w:val="5FB51E86"/>
    <w:rsid w:val="5FB62FE8"/>
    <w:rsid w:val="5FBE713C"/>
    <w:rsid w:val="5FDA399F"/>
    <w:rsid w:val="5FDE3F8D"/>
    <w:rsid w:val="5FEA6984"/>
    <w:rsid w:val="5FEB09A6"/>
    <w:rsid w:val="5FFA79ED"/>
    <w:rsid w:val="5FFC58BA"/>
    <w:rsid w:val="60143F17"/>
    <w:rsid w:val="60247E3E"/>
    <w:rsid w:val="603312D1"/>
    <w:rsid w:val="60350249"/>
    <w:rsid w:val="60395667"/>
    <w:rsid w:val="603D5158"/>
    <w:rsid w:val="60597AB8"/>
    <w:rsid w:val="605F3F2D"/>
    <w:rsid w:val="606D0EF6"/>
    <w:rsid w:val="60806A99"/>
    <w:rsid w:val="60A6764F"/>
    <w:rsid w:val="60A70313"/>
    <w:rsid w:val="60AF592A"/>
    <w:rsid w:val="60B442A8"/>
    <w:rsid w:val="60B60A66"/>
    <w:rsid w:val="60DB76E2"/>
    <w:rsid w:val="60E1486B"/>
    <w:rsid w:val="60F577E0"/>
    <w:rsid w:val="60FD7810"/>
    <w:rsid w:val="61013040"/>
    <w:rsid w:val="610804FE"/>
    <w:rsid w:val="610E310A"/>
    <w:rsid w:val="611C35B8"/>
    <w:rsid w:val="611D1C0E"/>
    <w:rsid w:val="612D5866"/>
    <w:rsid w:val="612E684E"/>
    <w:rsid w:val="614222FA"/>
    <w:rsid w:val="61510530"/>
    <w:rsid w:val="615D7134"/>
    <w:rsid w:val="61774699"/>
    <w:rsid w:val="619334FA"/>
    <w:rsid w:val="619C3A74"/>
    <w:rsid w:val="61A25580"/>
    <w:rsid w:val="61AE7556"/>
    <w:rsid w:val="61C55F7F"/>
    <w:rsid w:val="61CA3612"/>
    <w:rsid w:val="61D41854"/>
    <w:rsid w:val="61E0661C"/>
    <w:rsid w:val="61E11B13"/>
    <w:rsid w:val="61EB473F"/>
    <w:rsid w:val="61F46458"/>
    <w:rsid w:val="62282B27"/>
    <w:rsid w:val="622A071C"/>
    <w:rsid w:val="62367452"/>
    <w:rsid w:val="62373E29"/>
    <w:rsid w:val="623C143F"/>
    <w:rsid w:val="6243457B"/>
    <w:rsid w:val="624A3B5C"/>
    <w:rsid w:val="624B51DE"/>
    <w:rsid w:val="625A6442"/>
    <w:rsid w:val="6265459F"/>
    <w:rsid w:val="626D784A"/>
    <w:rsid w:val="627110E9"/>
    <w:rsid w:val="62AC0785"/>
    <w:rsid w:val="62AD7D20"/>
    <w:rsid w:val="62B15989"/>
    <w:rsid w:val="62C31135"/>
    <w:rsid w:val="62C76106"/>
    <w:rsid w:val="62CB0DFA"/>
    <w:rsid w:val="62CC474C"/>
    <w:rsid w:val="62D77E47"/>
    <w:rsid w:val="62DB47B4"/>
    <w:rsid w:val="62F13FD7"/>
    <w:rsid w:val="63072CBA"/>
    <w:rsid w:val="630755A9"/>
    <w:rsid w:val="63343B54"/>
    <w:rsid w:val="636C365E"/>
    <w:rsid w:val="63714260"/>
    <w:rsid w:val="637B0B27"/>
    <w:rsid w:val="63846BFA"/>
    <w:rsid w:val="63874046"/>
    <w:rsid w:val="638B4892"/>
    <w:rsid w:val="63A51788"/>
    <w:rsid w:val="63AC3C5F"/>
    <w:rsid w:val="63AF3482"/>
    <w:rsid w:val="63B219B9"/>
    <w:rsid w:val="63BA261B"/>
    <w:rsid w:val="63BB45AD"/>
    <w:rsid w:val="63C33BC6"/>
    <w:rsid w:val="63C73E6D"/>
    <w:rsid w:val="63CB04C7"/>
    <w:rsid w:val="63CE0B55"/>
    <w:rsid w:val="63D058FE"/>
    <w:rsid w:val="63DD4529"/>
    <w:rsid w:val="63E91153"/>
    <w:rsid w:val="63FC0611"/>
    <w:rsid w:val="64010633"/>
    <w:rsid w:val="640A6CF6"/>
    <w:rsid w:val="641222ED"/>
    <w:rsid w:val="64202DC6"/>
    <w:rsid w:val="642377A4"/>
    <w:rsid w:val="64247EB6"/>
    <w:rsid w:val="642A5CE4"/>
    <w:rsid w:val="642B5582"/>
    <w:rsid w:val="642D54E3"/>
    <w:rsid w:val="643B41CE"/>
    <w:rsid w:val="644878A5"/>
    <w:rsid w:val="64503BBD"/>
    <w:rsid w:val="64516BFF"/>
    <w:rsid w:val="645A5BAC"/>
    <w:rsid w:val="645A795A"/>
    <w:rsid w:val="64643953"/>
    <w:rsid w:val="64675615"/>
    <w:rsid w:val="646A4F87"/>
    <w:rsid w:val="646F78AA"/>
    <w:rsid w:val="64740A1C"/>
    <w:rsid w:val="647827ED"/>
    <w:rsid w:val="64963CFA"/>
    <w:rsid w:val="649A55A6"/>
    <w:rsid w:val="64B31A3E"/>
    <w:rsid w:val="64B4350F"/>
    <w:rsid w:val="64B81584"/>
    <w:rsid w:val="64BB7086"/>
    <w:rsid w:val="64DB4F3F"/>
    <w:rsid w:val="64DF720B"/>
    <w:rsid w:val="64E57B6C"/>
    <w:rsid w:val="64F77D2B"/>
    <w:rsid w:val="64F83414"/>
    <w:rsid w:val="64F93617"/>
    <w:rsid w:val="64FB2F8F"/>
    <w:rsid w:val="6501198A"/>
    <w:rsid w:val="6502750F"/>
    <w:rsid w:val="651E4E2C"/>
    <w:rsid w:val="652320E1"/>
    <w:rsid w:val="652A37D1"/>
    <w:rsid w:val="65531B68"/>
    <w:rsid w:val="655769D7"/>
    <w:rsid w:val="655820EC"/>
    <w:rsid w:val="65680507"/>
    <w:rsid w:val="657F7E07"/>
    <w:rsid w:val="65847A92"/>
    <w:rsid w:val="658C66C4"/>
    <w:rsid w:val="658E1FB1"/>
    <w:rsid w:val="65A215B9"/>
    <w:rsid w:val="65A478BB"/>
    <w:rsid w:val="65B337A5"/>
    <w:rsid w:val="65B76CC0"/>
    <w:rsid w:val="65BE347E"/>
    <w:rsid w:val="65C54D53"/>
    <w:rsid w:val="65C7626F"/>
    <w:rsid w:val="65C86337"/>
    <w:rsid w:val="65CC71EF"/>
    <w:rsid w:val="65D86667"/>
    <w:rsid w:val="65DC6542"/>
    <w:rsid w:val="65F04A1A"/>
    <w:rsid w:val="65FE3124"/>
    <w:rsid w:val="66017061"/>
    <w:rsid w:val="660F67F5"/>
    <w:rsid w:val="66146ABC"/>
    <w:rsid w:val="66172E7A"/>
    <w:rsid w:val="66214CD0"/>
    <w:rsid w:val="66256FD4"/>
    <w:rsid w:val="662D5327"/>
    <w:rsid w:val="662F78E6"/>
    <w:rsid w:val="66475BEE"/>
    <w:rsid w:val="66477914"/>
    <w:rsid w:val="664D7777"/>
    <w:rsid w:val="6662363A"/>
    <w:rsid w:val="6679056C"/>
    <w:rsid w:val="66921396"/>
    <w:rsid w:val="669A00A1"/>
    <w:rsid w:val="669A0A1D"/>
    <w:rsid w:val="66AB26EF"/>
    <w:rsid w:val="66C77EC3"/>
    <w:rsid w:val="66C832A1"/>
    <w:rsid w:val="66CB310C"/>
    <w:rsid w:val="66CD32EE"/>
    <w:rsid w:val="66D439F4"/>
    <w:rsid w:val="66D954AE"/>
    <w:rsid w:val="66DA04E4"/>
    <w:rsid w:val="66EB48F9"/>
    <w:rsid w:val="66ED0F5A"/>
    <w:rsid w:val="66EF31C1"/>
    <w:rsid w:val="66F24268"/>
    <w:rsid w:val="66F61BBC"/>
    <w:rsid w:val="66FB71D3"/>
    <w:rsid w:val="67024A05"/>
    <w:rsid w:val="6715219E"/>
    <w:rsid w:val="67286643"/>
    <w:rsid w:val="672877B6"/>
    <w:rsid w:val="67340A1D"/>
    <w:rsid w:val="673E5F91"/>
    <w:rsid w:val="67415D12"/>
    <w:rsid w:val="674566A0"/>
    <w:rsid w:val="67645CC5"/>
    <w:rsid w:val="67672ABA"/>
    <w:rsid w:val="677156E7"/>
    <w:rsid w:val="6772598A"/>
    <w:rsid w:val="677D570F"/>
    <w:rsid w:val="678E4A7E"/>
    <w:rsid w:val="679D0438"/>
    <w:rsid w:val="679F14A6"/>
    <w:rsid w:val="67A7594A"/>
    <w:rsid w:val="67D0065F"/>
    <w:rsid w:val="67D363A2"/>
    <w:rsid w:val="67D77C40"/>
    <w:rsid w:val="67D87514"/>
    <w:rsid w:val="67F71CAA"/>
    <w:rsid w:val="68060525"/>
    <w:rsid w:val="68093B71"/>
    <w:rsid w:val="680C68DF"/>
    <w:rsid w:val="680D3662"/>
    <w:rsid w:val="68212C69"/>
    <w:rsid w:val="68355F50"/>
    <w:rsid w:val="68374646"/>
    <w:rsid w:val="68382E9B"/>
    <w:rsid w:val="683A3D2B"/>
    <w:rsid w:val="683D13F8"/>
    <w:rsid w:val="6851003F"/>
    <w:rsid w:val="68532F31"/>
    <w:rsid w:val="685F2B0C"/>
    <w:rsid w:val="686A5890"/>
    <w:rsid w:val="686E4CA0"/>
    <w:rsid w:val="6870598D"/>
    <w:rsid w:val="6874526D"/>
    <w:rsid w:val="687C44AC"/>
    <w:rsid w:val="68871E8E"/>
    <w:rsid w:val="68994EF5"/>
    <w:rsid w:val="68B7181F"/>
    <w:rsid w:val="68C36416"/>
    <w:rsid w:val="68C52CD8"/>
    <w:rsid w:val="68CB7079"/>
    <w:rsid w:val="68CD1043"/>
    <w:rsid w:val="68CD56D6"/>
    <w:rsid w:val="68CE0878"/>
    <w:rsid w:val="68DF3F07"/>
    <w:rsid w:val="68E14DD2"/>
    <w:rsid w:val="68FF17F8"/>
    <w:rsid w:val="69110F2F"/>
    <w:rsid w:val="691205CB"/>
    <w:rsid w:val="691F6273"/>
    <w:rsid w:val="692B0E31"/>
    <w:rsid w:val="6938799E"/>
    <w:rsid w:val="694A2693"/>
    <w:rsid w:val="695B03FD"/>
    <w:rsid w:val="6961512D"/>
    <w:rsid w:val="696E6382"/>
    <w:rsid w:val="696F20FA"/>
    <w:rsid w:val="697221B5"/>
    <w:rsid w:val="69747710"/>
    <w:rsid w:val="69875626"/>
    <w:rsid w:val="69895C32"/>
    <w:rsid w:val="69A364DF"/>
    <w:rsid w:val="69A773FE"/>
    <w:rsid w:val="69AC4EE2"/>
    <w:rsid w:val="69B0699A"/>
    <w:rsid w:val="69B15060"/>
    <w:rsid w:val="69B44C96"/>
    <w:rsid w:val="69B72806"/>
    <w:rsid w:val="69C21FC2"/>
    <w:rsid w:val="69CB7528"/>
    <w:rsid w:val="69CC031D"/>
    <w:rsid w:val="69CC5602"/>
    <w:rsid w:val="69D05F1F"/>
    <w:rsid w:val="69D661FA"/>
    <w:rsid w:val="69DE1C53"/>
    <w:rsid w:val="69DF0F70"/>
    <w:rsid w:val="69E62E62"/>
    <w:rsid w:val="69EC0ACA"/>
    <w:rsid w:val="69F431E5"/>
    <w:rsid w:val="69FB05D9"/>
    <w:rsid w:val="6A097E59"/>
    <w:rsid w:val="6A21429B"/>
    <w:rsid w:val="6A2922A9"/>
    <w:rsid w:val="6A317FEC"/>
    <w:rsid w:val="6A395739"/>
    <w:rsid w:val="6A427FE8"/>
    <w:rsid w:val="6A4D243B"/>
    <w:rsid w:val="6A667351"/>
    <w:rsid w:val="6A690452"/>
    <w:rsid w:val="6A7554EE"/>
    <w:rsid w:val="6A884C05"/>
    <w:rsid w:val="6A8E65B0"/>
    <w:rsid w:val="6A945F2A"/>
    <w:rsid w:val="6A971908"/>
    <w:rsid w:val="6A9C15D4"/>
    <w:rsid w:val="6AA302AD"/>
    <w:rsid w:val="6ABE50E7"/>
    <w:rsid w:val="6AC86B5F"/>
    <w:rsid w:val="6AD5470C"/>
    <w:rsid w:val="6AE0505D"/>
    <w:rsid w:val="6AF1512E"/>
    <w:rsid w:val="6AF95FF7"/>
    <w:rsid w:val="6B083DA0"/>
    <w:rsid w:val="6B0B7C00"/>
    <w:rsid w:val="6B281756"/>
    <w:rsid w:val="6B3063D6"/>
    <w:rsid w:val="6B372870"/>
    <w:rsid w:val="6B3B6738"/>
    <w:rsid w:val="6B3C7DBA"/>
    <w:rsid w:val="6B4A24D7"/>
    <w:rsid w:val="6B4C78DC"/>
    <w:rsid w:val="6B4F6650"/>
    <w:rsid w:val="6B6D4BD4"/>
    <w:rsid w:val="6B736C65"/>
    <w:rsid w:val="6B7B6B34"/>
    <w:rsid w:val="6B8579B3"/>
    <w:rsid w:val="6B884223"/>
    <w:rsid w:val="6BAA11C7"/>
    <w:rsid w:val="6BB64010"/>
    <w:rsid w:val="6BCC6A33"/>
    <w:rsid w:val="6BDD3220"/>
    <w:rsid w:val="6BE94680"/>
    <w:rsid w:val="6BF101DF"/>
    <w:rsid w:val="6BF42F9C"/>
    <w:rsid w:val="6C0D454B"/>
    <w:rsid w:val="6C1648A2"/>
    <w:rsid w:val="6C176E2D"/>
    <w:rsid w:val="6C2B5B56"/>
    <w:rsid w:val="6C2B766A"/>
    <w:rsid w:val="6C405A24"/>
    <w:rsid w:val="6C4C1DDE"/>
    <w:rsid w:val="6C6121CE"/>
    <w:rsid w:val="6C636971"/>
    <w:rsid w:val="6C7360A2"/>
    <w:rsid w:val="6C785958"/>
    <w:rsid w:val="6C87570F"/>
    <w:rsid w:val="6C944351"/>
    <w:rsid w:val="6C946C8C"/>
    <w:rsid w:val="6C96452E"/>
    <w:rsid w:val="6C98271E"/>
    <w:rsid w:val="6C991968"/>
    <w:rsid w:val="6C9A0601"/>
    <w:rsid w:val="6C9E30D4"/>
    <w:rsid w:val="6C9F11D5"/>
    <w:rsid w:val="6CA1081C"/>
    <w:rsid w:val="6CA36342"/>
    <w:rsid w:val="6CAC415B"/>
    <w:rsid w:val="6CAE6A95"/>
    <w:rsid w:val="6CB357D4"/>
    <w:rsid w:val="6CC02282"/>
    <w:rsid w:val="6CD6095A"/>
    <w:rsid w:val="6CD867D6"/>
    <w:rsid w:val="6CDD5A7D"/>
    <w:rsid w:val="6CDD5F50"/>
    <w:rsid w:val="6CE32BE3"/>
    <w:rsid w:val="6CE41A66"/>
    <w:rsid w:val="6CEA21C3"/>
    <w:rsid w:val="6D08089B"/>
    <w:rsid w:val="6D09664F"/>
    <w:rsid w:val="6D1A3ED2"/>
    <w:rsid w:val="6D1C5D45"/>
    <w:rsid w:val="6D2052F1"/>
    <w:rsid w:val="6D2A1AE4"/>
    <w:rsid w:val="6D2C0363"/>
    <w:rsid w:val="6D301BA0"/>
    <w:rsid w:val="6D420584"/>
    <w:rsid w:val="6D4556BC"/>
    <w:rsid w:val="6D4F64CA"/>
    <w:rsid w:val="6D6B3D3F"/>
    <w:rsid w:val="6D6F26C8"/>
    <w:rsid w:val="6D7C6B86"/>
    <w:rsid w:val="6D806684"/>
    <w:rsid w:val="6D837F22"/>
    <w:rsid w:val="6D886D51"/>
    <w:rsid w:val="6D98425A"/>
    <w:rsid w:val="6D9C4CB2"/>
    <w:rsid w:val="6DAC52D8"/>
    <w:rsid w:val="6DBC3DCA"/>
    <w:rsid w:val="6DCC4C0D"/>
    <w:rsid w:val="6DD62446"/>
    <w:rsid w:val="6DE52F24"/>
    <w:rsid w:val="6DF66946"/>
    <w:rsid w:val="6E041063"/>
    <w:rsid w:val="6E0B0643"/>
    <w:rsid w:val="6E0D5193"/>
    <w:rsid w:val="6E166FE8"/>
    <w:rsid w:val="6E22598D"/>
    <w:rsid w:val="6E2B38B7"/>
    <w:rsid w:val="6E3546AC"/>
    <w:rsid w:val="6E3A4A84"/>
    <w:rsid w:val="6E3A60E1"/>
    <w:rsid w:val="6E42100A"/>
    <w:rsid w:val="6E4341AC"/>
    <w:rsid w:val="6E453429"/>
    <w:rsid w:val="6E5879FE"/>
    <w:rsid w:val="6E7C1AB1"/>
    <w:rsid w:val="6E8126B3"/>
    <w:rsid w:val="6E873A42"/>
    <w:rsid w:val="6E8A3EFB"/>
    <w:rsid w:val="6E9A73C6"/>
    <w:rsid w:val="6E9D5BDB"/>
    <w:rsid w:val="6EA61058"/>
    <w:rsid w:val="6EB34837"/>
    <w:rsid w:val="6EBC7B8F"/>
    <w:rsid w:val="6EBE3907"/>
    <w:rsid w:val="6EC2108E"/>
    <w:rsid w:val="6EDF666B"/>
    <w:rsid w:val="6EEB5D7F"/>
    <w:rsid w:val="6F0155A2"/>
    <w:rsid w:val="6F286FD3"/>
    <w:rsid w:val="6F3E67F6"/>
    <w:rsid w:val="6F422179"/>
    <w:rsid w:val="6F436F8F"/>
    <w:rsid w:val="6F4638FD"/>
    <w:rsid w:val="6F4D5562"/>
    <w:rsid w:val="6F5558EE"/>
    <w:rsid w:val="6F573414"/>
    <w:rsid w:val="6F6109CB"/>
    <w:rsid w:val="6F663712"/>
    <w:rsid w:val="6F6D69E8"/>
    <w:rsid w:val="6F71097A"/>
    <w:rsid w:val="6F8B29B5"/>
    <w:rsid w:val="6F9B0752"/>
    <w:rsid w:val="6F9C54FA"/>
    <w:rsid w:val="6F9E7295"/>
    <w:rsid w:val="6FA03D51"/>
    <w:rsid w:val="6FB442F1"/>
    <w:rsid w:val="6FB757E7"/>
    <w:rsid w:val="6FBD3BBF"/>
    <w:rsid w:val="6FBE3EB8"/>
    <w:rsid w:val="6FCB3EA6"/>
    <w:rsid w:val="6FD156E3"/>
    <w:rsid w:val="6FD7268F"/>
    <w:rsid w:val="6FED75FB"/>
    <w:rsid w:val="70041560"/>
    <w:rsid w:val="700E47B4"/>
    <w:rsid w:val="70317F30"/>
    <w:rsid w:val="70343ED9"/>
    <w:rsid w:val="703467FC"/>
    <w:rsid w:val="7040732E"/>
    <w:rsid w:val="7044508F"/>
    <w:rsid w:val="706D5DDD"/>
    <w:rsid w:val="7086364B"/>
    <w:rsid w:val="70874D6B"/>
    <w:rsid w:val="70894A2F"/>
    <w:rsid w:val="708A3FA6"/>
    <w:rsid w:val="708E2E66"/>
    <w:rsid w:val="709D6E34"/>
    <w:rsid w:val="70A42103"/>
    <w:rsid w:val="70B12A29"/>
    <w:rsid w:val="70BC3E77"/>
    <w:rsid w:val="70CC1BE0"/>
    <w:rsid w:val="70F818AE"/>
    <w:rsid w:val="710B27AB"/>
    <w:rsid w:val="71214D20"/>
    <w:rsid w:val="712C6F85"/>
    <w:rsid w:val="71320E55"/>
    <w:rsid w:val="71321C7C"/>
    <w:rsid w:val="71340B64"/>
    <w:rsid w:val="71452DCF"/>
    <w:rsid w:val="71514B26"/>
    <w:rsid w:val="71546F0E"/>
    <w:rsid w:val="7157594D"/>
    <w:rsid w:val="715776FB"/>
    <w:rsid w:val="716517C9"/>
    <w:rsid w:val="716E2CB8"/>
    <w:rsid w:val="7170146E"/>
    <w:rsid w:val="717268C8"/>
    <w:rsid w:val="717A5D93"/>
    <w:rsid w:val="71802D0E"/>
    <w:rsid w:val="71875C4C"/>
    <w:rsid w:val="718F50E7"/>
    <w:rsid w:val="718F5890"/>
    <w:rsid w:val="719323BF"/>
    <w:rsid w:val="71947C4E"/>
    <w:rsid w:val="71BB5EDC"/>
    <w:rsid w:val="71BF5087"/>
    <w:rsid w:val="71C23C59"/>
    <w:rsid w:val="71C57971"/>
    <w:rsid w:val="71EC11CD"/>
    <w:rsid w:val="71F60662"/>
    <w:rsid w:val="720506A4"/>
    <w:rsid w:val="72114AD2"/>
    <w:rsid w:val="72133F6A"/>
    <w:rsid w:val="72143E26"/>
    <w:rsid w:val="72151032"/>
    <w:rsid w:val="72161365"/>
    <w:rsid w:val="721750DD"/>
    <w:rsid w:val="72181AAC"/>
    <w:rsid w:val="722B6EAC"/>
    <w:rsid w:val="7235573F"/>
    <w:rsid w:val="723629FF"/>
    <w:rsid w:val="724573AC"/>
    <w:rsid w:val="726C56B8"/>
    <w:rsid w:val="727B25B1"/>
    <w:rsid w:val="728556B8"/>
    <w:rsid w:val="7288771C"/>
    <w:rsid w:val="728D4961"/>
    <w:rsid w:val="72907369"/>
    <w:rsid w:val="72911F34"/>
    <w:rsid w:val="729D380E"/>
    <w:rsid w:val="72A179F0"/>
    <w:rsid w:val="72A376FE"/>
    <w:rsid w:val="72A458E1"/>
    <w:rsid w:val="72A46429"/>
    <w:rsid w:val="72B11E4B"/>
    <w:rsid w:val="72BD5C84"/>
    <w:rsid w:val="72C40DC1"/>
    <w:rsid w:val="72CE592F"/>
    <w:rsid w:val="72D03C09"/>
    <w:rsid w:val="72E3698D"/>
    <w:rsid w:val="72E82B4F"/>
    <w:rsid w:val="72F62F44"/>
    <w:rsid w:val="72F838AA"/>
    <w:rsid w:val="730A65F1"/>
    <w:rsid w:val="73134385"/>
    <w:rsid w:val="731358A4"/>
    <w:rsid w:val="731726EC"/>
    <w:rsid w:val="73197AE0"/>
    <w:rsid w:val="73221860"/>
    <w:rsid w:val="7338174B"/>
    <w:rsid w:val="733A4EF6"/>
    <w:rsid w:val="733D0234"/>
    <w:rsid w:val="733E33D3"/>
    <w:rsid w:val="733F0360"/>
    <w:rsid w:val="734D525A"/>
    <w:rsid w:val="735F0A93"/>
    <w:rsid w:val="735F4F8D"/>
    <w:rsid w:val="736D76AA"/>
    <w:rsid w:val="737419E8"/>
    <w:rsid w:val="7376111A"/>
    <w:rsid w:val="73763599"/>
    <w:rsid w:val="73773239"/>
    <w:rsid w:val="73781BAB"/>
    <w:rsid w:val="73835DC4"/>
    <w:rsid w:val="738542A5"/>
    <w:rsid w:val="73931741"/>
    <w:rsid w:val="73A274B8"/>
    <w:rsid w:val="73BE3A62"/>
    <w:rsid w:val="73C761B5"/>
    <w:rsid w:val="73C97C37"/>
    <w:rsid w:val="73D872D7"/>
    <w:rsid w:val="73E6017C"/>
    <w:rsid w:val="73E7745D"/>
    <w:rsid w:val="73E948D7"/>
    <w:rsid w:val="73F0174C"/>
    <w:rsid w:val="73F50523"/>
    <w:rsid w:val="73FA14E3"/>
    <w:rsid w:val="73FC4C1C"/>
    <w:rsid w:val="740A7F35"/>
    <w:rsid w:val="740D0889"/>
    <w:rsid w:val="740F4C23"/>
    <w:rsid w:val="741975FE"/>
    <w:rsid w:val="742064CB"/>
    <w:rsid w:val="742D4CA1"/>
    <w:rsid w:val="743106D8"/>
    <w:rsid w:val="74336AF3"/>
    <w:rsid w:val="744C72C0"/>
    <w:rsid w:val="744E1D52"/>
    <w:rsid w:val="74613585"/>
    <w:rsid w:val="74656DD1"/>
    <w:rsid w:val="74694BE6"/>
    <w:rsid w:val="746A5998"/>
    <w:rsid w:val="747D1B6F"/>
    <w:rsid w:val="747D3462"/>
    <w:rsid w:val="74812030"/>
    <w:rsid w:val="74827185"/>
    <w:rsid w:val="74836A59"/>
    <w:rsid w:val="74886161"/>
    <w:rsid w:val="748C72B6"/>
    <w:rsid w:val="748E78D8"/>
    <w:rsid w:val="749D5D6D"/>
    <w:rsid w:val="74A039B1"/>
    <w:rsid w:val="74C113A5"/>
    <w:rsid w:val="74C257D4"/>
    <w:rsid w:val="74CF1C9F"/>
    <w:rsid w:val="74E54A8F"/>
    <w:rsid w:val="74E66F49"/>
    <w:rsid w:val="74EB245C"/>
    <w:rsid w:val="74FF4332"/>
    <w:rsid w:val="753A451C"/>
    <w:rsid w:val="753C15BB"/>
    <w:rsid w:val="75502DDF"/>
    <w:rsid w:val="755723C0"/>
    <w:rsid w:val="75585493"/>
    <w:rsid w:val="755C1784"/>
    <w:rsid w:val="755E6626"/>
    <w:rsid w:val="756B5E6B"/>
    <w:rsid w:val="756D3991"/>
    <w:rsid w:val="757E5B9F"/>
    <w:rsid w:val="75841DF5"/>
    <w:rsid w:val="75892B14"/>
    <w:rsid w:val="758C4CA2"/>
    <w:rsid w:val="759E6EAB"/>
    <w:rsid w:val="75C73B57"/>
    <w:rsid w:val="75D40046"/>
    <w:rsid w:val="75D96E3B"/>
    <w:rsid w:val="75F93477"/>
    <w:rsid w:val="75FF0362"/>
    <w:rsid w:val="76050235"/>
    <w:rsid w:val="76053BCA"/>
    <w:rsid w:val="762646E1"/>
    <w:rsid w:val="762F29E5"/>
    <w:rsid w:val="7634381B"/>
    <w:rsid w:val="763B583E"/>
    <w:rsid w:val="764374F1"/>
    <w:rsid w:val="764A4A86"/>
    <w:rsid w:val="765377F4"/>
    <w:rsid w:val="76634D94"/>
    <w:rsid w:val="768537A4"/>
    <w:rsid w:val="76925456"/>
    <w:rsid w:val="76944E76"/>
    <w:rsid w:val="769A26CA"/>
    <w:rsid w:val="76A53A5B"/>
    <w:rsid w:val="76B33626"/>
    <w:rsid w:val="76C176A8"/>
    <w:rsid w:val="76C27D0D"/>
    <w:rsid w:val="76C34928"/>
    <w:rsid w:val="76C82136"/>
    <w:rsid w:val="76D17FE1"/>
    <w:rsid w:val="76DA32A9"/>
    <w:rsid w:val="76DF15B8"/>
    <w:rsid w:val="76FB601C"/>
    <w:rsid w:val="7708778F"/>
    <w:rsid w:val="770B7BD2"/>
    <w:rsid w:val="770C299B"/>
    <w:rsid w:val="7711659E"/>
    <w:rsid w:val="771C3A33"/>
    <w:rsid w:val="772868C8"/>
    <w:rsid w:val="772A140E"/>
    <w:rsid w:val="772C33D8"/>
    <w:rsid w:val="772D63B4"/>
    <w:rsid w:val="772E5405"/>
    <w:rsid w:val="77315CAC"/>
    <w:rsid w:val="773530B4"/>
    <w:rsid w:val="77364257"/>
    <w:rsid w:val="774668C1"/>
    <w:rsid w:val="7758241F"/>
    <w:rsid w:val="777728A5"/>
    <w:rsid w:val="778364BE"/>
    <w:rsid w:val="7793757F"/>
    <w:rsid w:val="7797719E"/>
    <w:rsid w:val="7799548D"/>
    <w:rsid w:val="779E208D"/>
    <w:rsid w:val="77A275D5"/>
    <w:rsid w:val="77B11365"/>
    <w:rsid w:val="77BA114A"/>
    <w:rsid w:val="77CB499F"/>
    <w:rsid w:val="77D55B7E"/>
    <w:rsid w:val="77ED1FBE"/>
    <w:rsid w:val="77EE4C9B"/>
    <w:rsid w:val="78035492"/>
    <w:rsid w:val="780E4F77"/>
    <w:rsid w:val="781B5927"/>
    <w:rsid w:val="78361333"/>
    <w:rsid w:val="783A2564"/>
    <w:rsid w:val="783B7D77"/>
    <w:rsid w:val="7840713B"/>
    <w:rsid w:val="784D7EEE"/>
    <w:rsid w:val="784F5AA8"/>
    <w:rsid w:val="78766973"/>
    <w:rsid w:val="787764A6"/>
    <w:rsid w:val="78867CFB"/>
    <w:rsid w:val="789F760C"/>
    <w:rsid w:val="78A05E2C"/>
    <w:rsid w:val="78AC7677"/>
    <w:rsid w:val="78AE1EE3"/>
    <w:rsid w:val="78D06FA5"/>
    <w:rsid w:val="78D35C78"/>
    <w:rsid w:val="78F044C0"/>
    <w:rsid w:val="78F645F5"/>
    <w:rsid w:val="78FB67DB"/>
    <w:rsid w:val="790A599B"/>
    <w:rsid w:val="790A7749"/>
    <w:rsid w:val="792E51E6"/>
    <w:rsid w:val="793344CD"/>
    <w:rsid w:val="793C2AD4"/>
    <w:rsid w:val="793D3D59"/>
    <w:rsid w:val="795F47C4"/>
    <w:rsid w:val="795F4B87"/>
    <w:rsid w:val="7964594B"/>
    <w:rsid w:val="797E0644"/>
    <w:rsid w:val="79892BAA"/>
    <w:rsid w:val="799447B2"/>
    <w:rsid w:val="79993DEC"/>
    <w:rsid w:val="79AC25AE"/>
    <w:rsid w:val="79AD6A52"/>
    <w:rsid w:val="79C478F8"/>
    <w:rsid w:val="79CD1CC3"/>
    <w:rsid w:val="79D33A4B"/>
    <w:rsid w:val="79EA1578"/>
    <w:rsid w:val="79F9227E"/>
    <w:rsid w:val="7A03141B"/>
    <w:rsid w:val="7A0423EA"/>
    <w:rsid w:val="7A0A0021"/>
    <w:rsid w:val="7A100D8F"/>
    <w:rsid w:val="7A1C7734"/>
    <w:rsid w:val="7A201340"/>
    <w:rsid w:val="7A2303F1"/>
    <w:rsid w:val="7A2F68CB"/>
    <w:rsid w:val="7A314C4D"/>
    <w:rsid w:val="7A3B1AAF"/>
    <w:rsid w:val="7A462A03"/>
    <w:rsid w:val="7A4D1FE3"/>
    <w:rsid w:val="7A532F6D"/>
    <w:rsid w:val="7A5C3FD5"/>
    <w:rsid w:val="7A7B75D1"/>
    <w:rsid w:val="7A7C4677"/>
    <w:rsid w:val="7A9B68AB"/>
    <w:rsid w:val="7A9E603E"/>
    <w:rsid w:val="7AA163B3"/>
    <w:rsid w:val="7AAE0103"/>
    <w:rsid w:val="7AB01F3D"/>
    <w:rsid w:val="7AC90735"/>
    <w:rsid w:val="7ACE4950"/>
    <w:rsid w:val="7AD7365B"/>
    <w:rsid w:val="7ADB04CF"/>
    <w:rsid w:val="7ADD1DF2"/>
    <w:rsid w:val="7AE03894"/>
    <w:rsid w:val="7AEF6BF7"/>
    <w:rsid w:val="7AF64768"/>
    <w:rsid w:val="7AFE0D18"/>
    <w:rsid w:val="7AFE508C"/>
    <w:rsid w:val="7B1B6441"/>
    <w:rsid w:val="7B2E5EF7"/>
    <w:rsid w:val="7B364826"/>
    <w:rsid w:val="7B373699"/>
    <w:rsid w:val="7B397DE9"/>
    <w:rsid w:val="7B3E2A6D"/>
    <w:rsid w:val="7B4B5341"/>
    <w:rsid w:val="7B5758BB"/>
    <w:rsid w:val="7B5B1A0B"/>
    <w:rsid w:val="7B5E6DA2"/>
    <w:rsid w:val="7B640663"/>
    <w:rsid w:val="7B70050C"/>
    <w:rsid w:val="7B707D38"/>
    <w:rsid w:val="7B7B492E"/>
    <w:rsid w:val="7B856E03"/>
    <w:rsid w:val="7B890DF9"/>
    <w:rsid w:val="7B995825"/>
    <w:rsid w:val="7BB31608"/>
    <w:rsid w:val="7BBD4F47"/>
    <w:rsid w:val="7BC2255D"/>
    <w:rsid w:val="7BC2430B"/>
    <w:rsid w:val="7BCB7F23"/>
    <w:rsid w:val="7BCC68E1"/>
    <w:rsid w:val="7BD95DD9"/>
    <w:rsid w:val="7BE158A4"/>
    <w:rsid w:val="7BE50BC8"/>
    <w:rsid w:val="7BF9716D"/>
    <w:rsid w:val="7C015130"/>
    <w:rsid w:val="7C077508"/>
    <w:rsid w:val="7C1F4334"/>
    <w:rsid w:val="7C354ADD"/>
    <w:rsid w:val="7C356E6C"/>
    <w:rsid w:val="7C42078B"/>
    <w:rsid w:val="7C5713BA"/>
    <w:rsid w:val="7C587CCF"/>
    <w:rsid w:val="7C5E2286"/>
    <w:rsid w:val="7C653614"/>
    <w:rsid w:val="7C6701E6"/>
    <w:rsid w:val="7C695398"/>
    <w:rsid w:val="7C6D2C5C"/>
    <w:rsid w:val="7C703D67"/>
    <w:rsid w:val="7C867073"/>
    <w:rsid w:val="7C8D2D58"/>
    <w:rsid w:val="7C966836"/>
    <w:rsid w:val="7CA503F5"/>
    <w:rsid w:val="7CAB501F"/>
    <w:rsid w:val="7CB302CB"/>
    <w:rsid w:val="7CCA1F6A"/>
    <w:rsid w:val="7CD662C0"/>
    <w:rsid w:val="7CDC7AE0"/>
    <w:rsid w:val="7CE45142"/>
    <w:rsid w:val="7CF404F4"/>
    <w:rsid w:val="7CFF19A8"/>
    <w:rsid w:val="7D174CD6"/>
    <w:rsid w:val="7D1948FD"/>
    <w:rsid w:val="7D2C6F9F"/>
    <w:rsid w:val="7D3D633F"/>
    <w:rsid w:val="7D4D5561"/>
    <w:rsid w:val="7D4F7E21"/>
    <w:rsid w:val="7D543264"/>
    <w:rsid w:val="7D671C4B"/>
    <w:rsid w:val="7D6D7156"/>
    <w:rsid w:val="7D7115AD"/>
    <w:rsid w:val="7D714BA8"/>
    <w:rsid w:val="7D7D2BE0"/>
    <w:rsid w:val="7D914462"/>
    <w:rsid w:val="7D943A85"/>
    <w:rsid w:val="7D97686F"/>
    <w:rsid w:val="7DA939D5"/>
    <w:rsid w:val="7DAE4568"/>
    <w:rsid w:val="7DC85A4E"/>
    <w:rsid w:val="7DDE4804"/>
    <w:rsid w:val="7DEB18F7"/>
    <w:rsid w:val="7DED1B13"/>
    <w:rsid w:val="7DF033B2"/>
    <w:rsid w:val="7DF16BFA"/>
    <w:rsid w:val="7DF550BA"/>
    <w:rsid w:val="7DFD50DA"/>
    <w:rsid w:val="7E2968C4"/>
    <w:rsid w:val="7E314B4A"/>
    <w:rsid w:val="7E357016"/>
    <w:rsid w:val="7E3D4651"/>
    <w:rsid w:val="7E531FFF"/>
    <w:rsid w:val="7E5E764B"/>
    <w:rsid w:val="7E5F5E41"/>
    <w:rsid w:val="7E8B6C36"/>
    <w:rsid w:val="7EA6356B"/>
    <w:rsid w:val="7EAC5DED"/>
    <w:rsid w:val="7EC16AFC"/>
    <w:rsid w:val="7EC76882"/>
    <w:rsid w:val="7ECB55B8"/>
    <w:rsid w:val="7EE60311"/>
    <w:rsid w:val="7EE626A2"/>
    <w:rsid w:val="7EEC63E7"/>
    <w:rsid w:val="7EF54C4F"/>
    <w:rsid w:val="7EFB3937"/>
    <w:rsid w:val="7F020EC4"/>
    <w:rsid w:val="7F340541"/>
    <w:rsid w:val="7F370B6C"/>
    <w:rsid w:val="7F381A2F"/>
    <w:rsid w:val="7F4219EB"/>
    <w:rsid w:val="7F475253"/>
    <w:rsid w:val="7F5957B0"/>
    <w:rsid w:val="7F86018F"/>
    <w:rsid w:val="7F9846AE"/>
    <w:rsid w:val="7F9950E2"/>
    <w:rsid w:val="7F9A7F46"/>
    <w:rsid w:val="7FA66605"/>
    <w:rsid w:val="7FAC0CF9"/>
    <w:rsid w:val="7FAD0277"/>
    <w:rsid w:val="7FBD28C5"/>
    <w:rsid w:val="7FC50214"/>
    <w:rsid w:val="7FCC7507"/>
    <w:rsid w:val="7FD14B1D"/>
    <w:rsid w:val="7FEC1957"/>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autoRedefine/>
    <w:qFormat/>
    <w:uiPriority w:val="0"/>
    <w:pPr>
      <w:spacing w:after="120"/>
      <w:ind w:left="420" w:leftChars="200"/>
    </w:pPr>
  </w:style>
  <w:style w:type="paragraph" w:styleId="6">
    <w:name w:val="table of authorities"/>
    <w:basedOn w:val="1"/>
    <w:next w:val="1"/>
    <w:autoRedefine/>
    <w:unhideWhenUsed/>
    <w:qFormat/>
    <w:uiPriority w:val="99"/>
    <w:pPr>
      <w:ind w:left="420" w:leftChars="200"/>
    </w:pPr>
  </w:style>
  <w:style w:type="paragraph" w:styleId="7">
    <w:name w:val="List Number"/>
    <w:basedOn w:val="1"/>
    <w:autoRedefine/>
    <w:qFormat/>
    <w:uiPriority w:val="0"/>
    <w:pPr>
      <w:numPr>
        <w:ilvl w:val="0"/>
        <w:numId w:val="2"/>
      </w:numPr>
    </w:pPr>
  </w:style>
  <w:style w:type="paragraph" w:styleId="8">
    <w:name w:val="Normal Indent"/>
    <w:basedOn w:val="1"/>
    <w:next w:val="1"/>
    <w:autoRedefine/>
    <w:qFormat/>
    <w:uiPriority w:val="0"/>
    <w:pPr>
      <w:ind w:firstLine="420"/>
    </w:pPr>
    <w:rPr>
      <w:szCs w:val="20"/>
    </w:rPr>
  </w:style>
  <w:style w:type="paragraph" w:styleId="9">
    <w:name w:val="caption"/>
    <w:basedOn w:val="1"/>
    <w:next w:val="1"/>
    <w:autoRedefine/>
    <w:qFormat/>
    <w:uiPriority w:val="0"/>
    <w:pPr>
      <w:spacing w:before="152" w:after="160"/>
    </w:pPr>
    <w:rPr>
      <w:rFonts w:ascii="Arial" w:hAnsi="Arial" w:eastAsia="黑体" w:cs="Arial"/>
      <w:sz w:val="20"/>
      <w:szCs w:val="20"/>
    </w:rPr>
  </w:style>
  <w:style w:type="paragraph" w:styleId="10">
    <w:name w:val="toa heading"/>
    <w:basedOn w:val="1"/>
    <w:next w:val="1"/>
    <w:autoRedefine/>
    <w:semiHidden/>
    <w:qFormat/>
    <w:uiPriority w:val="99"/>
    <w:pPr>
      <w:spacing w:before="120"/>
    </w:pPr>
    <w:rPr>
      <w:rFonts w:ascii="Arial" w:hAnsi="Arial" w:cs="Arial"/>
      <w:sz w:val="24"/>
    </w:rPr>
  </w:style>
  <w:style w:type="paragraph" w:styleId="11">
    <w:name w:val="annotation text"/>
    <w:basedOn w:val="1"/>
    <w:autoRedefine/>
    <w:qFormat/>
    <w:uiPriority w:val="0"/>
    <w:pPr>
      <w:jc w:val="left"/>
    </w:pPr>
  </w:style>
  <w:style w:type="paragraph" w:styleId="12">
    <w:name w:val="Body Text"/>
    <w:basedOn w:val="1"/>
    <w:next w:val="1"/>
    <w:autoRedefine/>
    <w:qFormat/>
    <w:uiPriority w:val="0"/>
    <w:pPr>
      <w:spacing w:line="360" w:lineRule="exact"/>
    </w:pPr>
    <w:rPr>
      <w:sz w:val="24"/>
    </w:rPr>
  </w:style>
  <w:style w:type="paragraph" w:styleId="13">
    <w:name w:val="Plain Text"/>
    <w:basedOn w:val="1"/>
    <w:next w:val="14"/>
    <w:autoRedefine/>
    <w:qFormat/>
    <w:uiPriority w:val="0"/>
    <w:rPr>
      <w:rFonts w:ascii="宋体" w:hAnsi="Courier New" w:cstheme="minorBidi"/>
    </w:rPr>
  </w:style>
  <w:style w:type="paragraph" w:styleId="14">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7"/>
    <w:autoRedefine/>
    <w:qFormat/>
    <w:uiPriority w:val="0"/>
    <w:rPr>
      <w:sz w:val="18"/>
      <w:szCs w:val="18"/>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9">
    <w:name w:val="toc 6"/>
    <w:basedOn w:val="1"/>
    <w:next w:val="1"/>
    <w:autoRedefine/>
    <w:qFormat/>
    <w:uiPriority w:val="99"/>
    <w:pPr>
      <w:widowControl/>
      <w:ind w:left="1000"/>
      <w:jc w:val="left"/>
    </w:pPr>
    <w:rPr>
      <w:kern w:val="0"/>
      <w:sz w:val="18"/>
      <w:szCs w:val="20"/>
    </w:rPr>
  </w:style>
  <w:style w:type="paragraph" w:styleId="20">
    <w:name w:val="toc 2"/>
    <w:basedOn w:val="1"/>
    <w:next w:val="1"/>
    <w:autoRedefine/>
    <w:qFormat/>
    <w:uiPriority w:val="0"/>
    <w:pPr>
      <w:spacing w:line="480" w:lineRule="auto"/>
      <w:ind w:left="200" w:leftChars="200"/>
    </w:pPr>
  </w:style>
  <w:style w:type="paragraph" w:styleId="21">
    <w:name w:val="Body Text 2"/>
    <w:basedOn w:val="1"/>
    <w:autoRedefine/>
    <w:qFormat/>
    <w:uiPriority w:val="0"/>
    <w:pPr>
      <w:autoSpaceDE w:val="0"/>
      <w:autoSpaceDN w:val="0"/>
      <w:adjustRightInd w:val="0"/>
      <w:spacing w:line="360" w:lineRule="auto"/>
    </w:pPr>
    <w:rPr>
      <w:rFonts w:ascii="宋体"/>
      <w:color w:val="000000"/>
      <w:kern w:val="0"/>
      <w:sz w:val="24"/>
    </w:rPr>
  </w:style>
  <w:style w:type="paragraph" w:styleId="22">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3">
    <w:name w:val="Title"/>
    <w:basedOn w:val="1"/>
    <w:next w:val="1"/>
    <w:autoRedefine/>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24">
    <w:name w:val="annotation subject"/>
    <w:basedOn w:val="11"/>
    <w:next w:val="11"/>
    <w:autoRedefine/>
    <w:qFormat/>
    <w:uiPriority w:val="0"/>
    <w:rPr>
      <w:b/>
      <w:bCs/>
    </w:rPr>
  </w:style>
  <w:style w:type="paragraph" w:styleId="25">
    <w:name w:val="Body Text First Indent"/>
    <w:basedOn w:val="12"/>
    <w:next w:val="19"/>
    <w:autoRedefine/>
    <w:qFormat/>
    <w:uiPriority w:val="0"/>
    <w:pPr>
      <w:ind w:firstLine="200" w:firstLineChars="200"/>
    </w:pPr>
  </w:style>
  <w:style w:type="paragraph" w:styleId="26">
    <w:name w:val="Body Text First Indent 2"/>
    <w:basedOn w:val="2"/>
    <w:next w:val="1"/>
    <w:autoRedefine/>
    <w:qFormat/>
    <w:uiPriority w:val="0"/>
    <w:pPr>
      <w:ind w:firstLine="420"/>
    </w:pPr>
  </w:style>
  <w:style w:type="table" w:styleId="28">
    <w:name w:val="Table Grid"/>
    <w:basedOn w:val="27"/>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autoRedefine/>
    <w:qFormat/>
    <w:uiPriority w:val="0"/>
  </w:style>
  <w:style w:type="character" w:styleId="31">
    <w:name w:val="Hyperlink"/>
    <w:autoRedefine/>
    <w:qFormat/>
    <w:uiPriority w:val="0"/>
    <w:rPr>
      <w:color w:val="0000FF"/>
      <w:u w:val="single"/>
    </w:rPr>
  </w:style>
  <w:style w:type="character" w:styleId="32">
    <w:name w:val="annotation reference"/>
    <w:basedOn w:val="29"/>
    <w:autoRedefine/>
    <w:qFormat/>
    <w:uiPriority w:val="0"/>
    <w:rPr>
      <w:sz w:val="21"/>
      <w:szCs w:val="21"/>
    </w:rPr>
  </w:style>
  <w:style w:type="paragraph" w:customStyle="1" w:styleId="33">
    <w:name w:val="DAS正文"/>
    <w:basedOn w:val="1"/>
    <w:autoRedefine/>
    <w:qFormat/>
    <w:uiPriority w:val="0"/>
    <w:pPr>
      <w:spacing w:line="360" w:lineRule="auto"/>
      <w:ind w:right="181" w:firstLine="480" w:firstLineChars="200"/>
    </w:pPr>
    <w:rPr>
      <w:rFonts w:ascii="Verdana" w:hAnsi="Verdana"/>
    </w:rPr>
  </w:style>
  <w:style w:type="paragraph" w:customStyle="1" w:styleId="34">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35">
    <w:name w:val="List Paragraph"/>
    <w:basedOn w:val="1"/>
    <w:autoRedefine/>
    <w:qFormat/>
    <w:uiPriority w:val="34"/>
    <w:pPr>
      <w:ind w:firstLine="420" w:firstLineChars="200"/>
    </w:pPr>
    <w:rPr>
      <w:rFonts w:ascii="Calibri" w:hAnsi="Calibri"/>
      <w:szCs w:val="22"/>
    </w:rPr>
  </w:style>
  <w:style w:type="paragraph" w:customStyle="1" w:styleId="36">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37">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4"/>
    <w:autoRedefine/>
    <w:qFormat/>
    <w:uiPriority w:val="0"/>
    <w:rPr>
      <w:rFonts w:ascii="Times New Roman" w:hAnsi="Times New Roman" w:eastAsia="宋体" w:cs="Times New Roman"/>
      <w:sz w:val="21"/>
      <w:szCs w:val="22"/>
      <w:lang w:val="en-US" w:eastAsia="zh-CN" w:bidi="ar-SA"/>
    </w:rPr>
  </w:style>
  <w:style w:type="paragraph" w:customStyle="1" w:styleId="41">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纯文本_3"/>
    <w:basedOn w:val="43"/>
    <w:autoRedefine/>
    <w:qFormat/>
    <w:uiPriority w:val="0"/>
    <w:pPr>
      <w:widowControl/>
      <w:jc w:val="left"/>
    </w:pPr>
    <w:rPr>
      <w:rFonts w:ascii="宋体" w:hAnsi="Courier New" w:eastAsiaTheme="minorEastAsia" w:cstheme="minorBidi"/>
      <w:szCs w:val="21"/>
    </w:rPr>
  </w:style>
  <w:style w:type="paragraph" w:customStyle="1" w:styleId="45">
    <w:name w:val="纯文本_0_1"/>
    <w:basedOn w:val="1"/>
    <w:autoRedefine/>
    <w:qFormat/>
    <w:uiPriority w:val="0"/>
    <w:pPr>
      <w:widowControl/>
      <w:jc w:val="left"/>
    </w:pPr>
    <w:rPr>
      <w:rFonts w:ascii="宋体" w:hAnsi="Courier New" w:eastAsiaTheme="minorEastAsia" w:cstheme="minorBidi"/>
      <w:szCs w:val="21"/>
    </w:rPr>
  </w:style>
  <w:style w:type="paragraph" w:customStyle="1" w:styleId="46">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font21"/>
    <w:basedOn w:val="29"/>
    <w:autoRedefine/>
    <w:qFormat/>
    <w:uiPriority w:val="0"/>
    <w:rPr>
      <w:rFonts w:hint="default" w:ascii="Arial" w:hAnsi="Arial" w:cs="Arial"/>
      <w:color w:val="000000"/>
      <w:sz w:val="20"/>
      <w:szCs w:val="20"/>
      <w:u w:val="none"/>
    </w:rPr>
  </w:style>
  <w:style w:type="character" w:customStyle="1" w:styleId="51">
    <w:name w:val="font01"/>
    <w:basedOn w:val="29"/>
    <w:autoRedefine/>
    <w:qFormat/>
    <w:uiPriority w:val="0"/>
    <w:rPr>
      <w:rFonts w:hint="eastAsia" w:ascii="宋体" w:hAnsi="宋体" w:eastAsia="宋体" w:cs="宋体"/>
      <w:color w:val="000000"/>
      <w:sz w:val="20"/>
      <w:szCs w:val="20"/>
      <w:u w:val="none"/>
    </w:rPr>
  </w:style>
  <w:style w:type="paragraph" w:customStyle="1" w:styleId="52">
    <w:name w:val="纯文本1"/>
    <w:basedOn w:val="53"/>
    <w:autoRedefine/>
    <w:qFormat/>
    <w:uiPriority w:val="0"/>
    <w:pPr>
      <w:widowControl/>
      <w:jc w:val="left"/>
    </w:pPr>
    <w:rPr>
      <w:rFonts w:ascii="宋体" w:hAnsi="Courier New"/>
    </w:rPr>
  </w:style>
  <w:style w:type="paragraph" w:customStyle="1" w:styleId="53">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4">
    <w:name w:val="Table Paragraph"/>
    <w:basedOn w:val="1"/>
    <w:autoRedefine/>
    <w:qFormat/>
    <w:uiPriority w:val="1"/>
    <w:rPr>
      <w:rFonts w:ascii="宋体" w:hAnsi="宋体" w:cs="宋体"/>
    </w:rPr>
  </w:style>
  <w:style w:type="paragraph" w:customStyle="1" w:styleId="55">
    <w:name w:val="WPSOffice手动目录 1"/>
    <w:autoRedefine/>
    <w:qFormat/>
    <w:uiPriority w:val="0"/>
    <w:rPr>
      <w:rFonts w:ascii="Times New Roman" w:hAnsi="Times New Roman" w:eastAsia="宋体" w:cs="Times New Roman"/>
      <w:lang w:val="en-US" w:eastAsia="zh-CN" w:bidi="ar-SA"/>
    </w:rPr>
  </w:style>
  <w:style w:type="paragraph" w:customStyle="1" w:styleId="56">
    <w:name w:val="默认段落字体 Para Char Char Char Char Char Char Char Char Char1 Char Char Char Char"/>
    <w:basedOn w:val="1"/>
    <w:autoRedefine/>
    <w:qFormat/>
    <w:uiPriority w:val="0"/>
    <w:rPr>
      <w:rFonts w:ascii="Tahoma" w:hAnsi="Tahoma"/>
      <w:sz w:val="24"/>
      <w:szCs w:val="20"/>
    </w:rPr>
  </w:style>
  <w:style w:type="character" w:customStyle="1" w:styleId="57">
    <w:name w:val="批注框文本 Char"/>
    <w:basedOn w:val="29"/>
    <w:link w:val="15"/>
    <w:autoRedefine/>
    <w:qFormat/>
    <w:uiPriority w:val="0"/>
    <w:rPr>
      <w:kern w:val="2"/>
      <w:sz w:val="18"/>
      <w:szCs w:val="18"/>
    </w:rPr>
  </w:style>
  <w:style w:type="paragraph" w:customStyle="1" w:styleId="58">
    <w:name w:val="英文"/>
    <w:basedOn w:val="1"/>
    <w:link w:val="60"/>
    <w:autoRedefine/>
    <w:qFormat/>
    <w:uiPriority w:val="0"/>
    <w:pPr>
      <w:adjustRightInd w:val="0"/>
      <w:snapToGrid w:val="0"/>
      <w:spacing w:line="360" w:lineRule="auto"/>
      <w:ind w:firstLine="480" w:firstLineChars="200"/>
    </w:pPr>
    <w:rPr>
      <w:rFonts w:ascii="Arial" w:hAnsi="Arial" w:cs="Arial"/>
      <w:sz w:val="24"/>
    </w:rPr>
  </w:style>
  <w:style w:type="paragraph" w:customStyle="1" w:styleId="59">
    <w:name w:val="样式1"/>
    <w:basedOn w:val="1"/>
    <w:autoRedefine/>
    <w:qFormat/>
    <w:uiPriority w:val="0"/>
    <w:pPr>
      <w:adjustRightInd w:val="0"/>
      <w:snapToGrid w:val="0"/>
      <w:spacing w:line="360" w:lineRule="auto"/>
      <w:ind w:firstLine="480" w:firstLineChars="200"/>
    </w:pPr>
    <w:rPr>
      <w:rFonts w:ascii="Arial" w:hAnsi="Arial" w:cs="Arial"/>
      <w:sz w:val="24"/>
    </w:rPr>
  </w:style>
  <w:style w:type="character" w:customStyle="1" w:styleId="60">
    <w:name w:val="英文 Char"/>
    <w:link w:val="58"/>
    <w:autoRedefine/>
    <w:qFormat/>
    <w:uiPriority w:val="0"/>
    <w:rPr>
      <w:rFonts w:ascii="Arial" w:hAnsi="Arial" w:cs="Arial"/>
      <w:sz w:val="24"/>
    </w:rPr>
  </w:style>
  <w:style w:type="paragraph" w:customStyle="1" w:styleId="61">
    <w:name w:val="题目"/>
    <w:basedOn w:val="1"/>
    <w:autoRedefine/>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6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纯文本_1"/>
    <w:basedOn w:val="1"/>
    <w:autoRedefine/>
    <w:qFormat/>
    <w:uiPriority w:val="0"/>
    <w:pPr>
      <w:widowControl/>
      <w:jc w:val="left"/>
    </w:pPr>
    <w:rPr>
      <w:rFonts w:ascii="宋体" w:hAnsi="Courier New" w:eastAsiaTheme="minorEastAsia" w:cstheme="minorBidi"/>
      <w:szCs w:val="21"/>
    </w:rPr>
  </w:style>
  <w:style w:type="paragraph" w:styleId="64">
    <w:name w:val="No Spacing"/>
    <w:autoRedefine/>
    <w:qFormat/>
    <w:uiPriority w:val="1"/>
    <w:pPr>
      <w:widowControl w:val="0"/>
      <w:jc w:val="both"/>
    </w:pPr>
    <w:rPr>
      <w:rFonts w:ascii="Calibri" w:hAnsi="Calibri" w:eastAsia="宋体" w:cs="Times New Roman"/>
      <w:kern w:val="2"/>
      <w:sz w:val="21"/>
      <w:szCs w:val="24"/>
      <w:lang w:val="en-US" w:eastAsia="zh-CN" w:bidi="ar-SA"/>
    </w:rPr>
  </w:style>
  <w:style w:type="paragraph" w:customStyle="1" w:styleId="65">
    <w:name w:val="正文2"/>
    <w:basedOn w:val="1"/>
    <w:autoRedefine/>
    <w:qFormat/>
    <w:uiPriority w:val="0"/>
    <w:pPr>
      <w:spacing w:before="156" w:line="360" w:lineRule="auto"/>
      <w:ind w:firstLine="510" w:firstLineChars="200"/>
    </w:pPr>
    <w:rPr>
      <w:sz w:val="24"/>
      <w:szCs w:val="20"/>
    </w:rPr>
  </w:style>
  <w:style w:type="paragraph" w:customStyle="1" w:styleId="66">
    <w:name w:val="0"/>
    <w:basedOn w:val="1"/>
    <w:autoRedefine/>
    <w:qFormat/>
    <w:uiPriority w:val="0"/>
    <w:pPr>
      <w:widowControl/>
      <w:snapToGrid w:val="0"/>
      <w:spacing w:line="365" w:lineRule="atLeast"/>
      <w:ind w:left="1"/>
    </w:pPr>
    <w:rPr>
      <w:sz w:val="20"/>
      <w:szCs w:val="20"/>
    </w:rPr>
  </w:style>
  <w:style w:type="character" w:customStyle="1" w:styleId="67">
    <w:name w:val="font101"/>
    <w:basedOn w:val="29"/>
    <w:autoRedefine/>
    <w:qFormat/>
    <w:uiPriority w:val="0"/>
    <w:rPr>
      <w:rFonts w:hint="eastAsia" w:ascii="仿宋" w:hAnsi="仿宋" w:eastAsia="仿宋" w:cs="仿宋"/>
      <w:color w:val="000000"/>
      <w:sz w:val="32"/>
      <w:szCs w:val="32"/>
      <w:u w:val="none"/>
    </w:rPr>
  </w:style>
  <w:style w:type="character" w:customStyle="1" w:styleId="68">
    <w:name w:val="font71"/>
    <w:basedOn w:val="29"/>
    <w:autoRedefine/>
    <w:qFormat/>
    <w:uiPriority w:val="0"/>
    <w:rPr>
      <w:rFonts w:hint="eastAsia" w:ascii="仿宋" w:hAnsi="仿宋" w:eastAsia="仿宋" w:cs="仿宋"/>
      <w:color w:val="FF0000"/>
      <w:sz w:val="32"/>
      <w:szCs w:val="32"/>
      <w:u w:val="none"/>
    </w:rPr>
  </w:style>
  <w:style w:type="character" w:customStyle="1" w:styleId="69">
    <w:name w:val="font112"/>
    <w:basedOn w:val="29"/>
    <w:autoRedefine/>
    <w:qFormat/>
    <w:uiPriority w:val="0"/>
    <w:rPr>
      <w:rFonts w:hint="eastAsia" w:ascii="仿宋" w:hAnsi="仿宋" w:eastAsia="仿宋" w:cs="仿宋"/>
      <w:color w:val="000000"/>
      <w:sz w:val="32"/>
      <w:szCs w:val="32"/>
      <w:u w:val="none"/>
    </w:rPr>
  </w:style>
  <w:style w:type="character" w:customStyle="1" w:styleId="70">
    <w:name w:val="font11"/>
    <w:basedOn w:val="29"/>
    <w:autoRedefine/>
    <w:qFormat/>
    <w:uiPriority w:val="0"/>
    <w:rPr>
      <w:rFonts w:hint="eastAsia" w:ascii="仿宋" w:hAnsi="仿宋" w:eastAsia="仿宋" w:cs="仿宋"/>
      <w:color w:val="C00000"/>
      <w:sz w:val="32"/>
      <w:szCs w:val="32"/>
      <w:u w:val="none"/>
    </w:rPr>
  </w:style>
  <w:style w:type="character" w:customStyle="1" w:styleId="71">
    <w:name w:val="font81"/>
    <w:basedOn w:val="29"/>
    <w:autoRedefine/>
    <w:qFormat/>
    <w:uiPriority w:val="0"/>
    <w:rPr>
      <w:rFonts w:hint="eastAsia" w:ascii="仿宋" w:hAnsi="仿宋" w:eastAsia="仿宋" w:cs="仿宋"/>
      <w:color w:val="000000"/>
      <w:sz w:val="32"/>
      <w:szCs w:val="32"/>
      <w:u w:val="none"/>
    </w:rPr>
  </w:style>
  <w:style w:type="table" w:customStyle="1" w:styleId="72">
    <w:name w:val="网格型1"/>
    <w:basedOn w:val="2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
    <w:name w:val="列表段落1"/>
    <w:basedOn w:val="1"/>
    <w:autoRedefine/>
    <w:qFormat/>
    <w:uiPriority w:val="1"/>
    <w:pPr>
      <w:ind w:left="475" w:firstLine="480"/>
    </w:pPr>
  </w:style>
  <w:style w:type="paragraph" w:customStyle="1" w:styleId="74">
    <w:name w:val="标准正文"/>
    <w:basedOn w:val="1"/>
    <w:autoRedefine/>
    <w:qFormat/>
    <w:uiPriority w:val="0"/>
    <w:pPr>
      <w:spacing w:line="360" w:lineRule="auto"/>
      <w:ind w:firstLine="200" w:firstLineChars="200"/>
    </w:pPr>
    <w:rPr>
      <w:szCs w:val="20"/>
    </w:rPr>
  </w:style>
  <w:style w:type="paragraph" w:customStyle="1" w:styleId="75">
    <w:name w:val="Normal Indent1"/>
    <w:basedOn w:val="1"/>
    <w:autoRedefine/>
    <w:qFormat/>
    <w:uiPriority w:val="0"/>
    <w:pPr>
      <w:ind w:firstLine="420" w:firstLineChars="200"/>
    </w:pPr>
  </w:style>
  <w:style w:type="paragraph" w:customStyle="1" w:styleId="76">
    <w:name w:val="正文_0"/>
    <w:autoRedefine/>
    <w:qFormat/>
    <w:uiPriority w:val="99"/>
    <w:rPr>
      <w:rFonts w:ascii="Times New Roman" w:hAnsi="Times New Roman" w:eastAsia="宋体" w:cs="Times New Roman"/>
      <w:sz w:val="21"/>
      <w:szCs w:val="22"/>
      <w:lang w:val="en-US" w:eastAsia="zh-CN" w:bidi="ar-SA"/>
    </w:rPr>
  </w:style>
  <w:style w:type="paragraph" w:customStyle="1" w:styleId="77">
    <w:name w:val="BodyText"/>
    <w:basedOn w:val="1"/>
    <w:autoRedefine/>
    <w:qFormat/>
    <w:uiPriority w:val="0"/>
    <w:pPr>
      <w:spacing w:after="120"/>
    </w:pPr>
    <w:rPr>
      <w:rFonts w:eastAsia="微软雅黑"/>
    </w:rPr>
  </w:style>
  <w:style w:type="paragraph" w:customStyle="1" w:styleId="78">
    <w:name w:val="样式 正文文本 + 首行缩进:  2 字符1"/>
    <w:basedOn w:val="12"/>
    <w:autoRedefine/>
    <w:qFormat/>
    <w:uiPriority w:val="0"/>
    <w:pPr>
      <w:spacing w:after="0" w:line="400" w:lineRule="exact"/>
    </w:pPr>
    <w:rPr>
      <w:rFonts w:ascii="Arial" w:hAnsi="Arial" w:cs="宋体"/>
    </w:rPr>
  </w:style>
  <w:style w:type="paragraph" w:customStyle="1" w:styleId="79">
    <w:name w:val="Body text|1"/>
    <w:basedOn w:val="1"/>
    <w:autoRedefine/>
    <w:qFormat/>
    <w:uiPriority w:val="0"/>
    <w:pPr>
      <w:widowControl w:val="0"/>
      <w:shd w:val="clear" w:color="auto" w:fill="auto"/>
      <w:spacing w:line="430" w:lineRule="auto"/>
      <w:ind w:firstLine="320"/>
    </w:pPr>
    <w:rPr>
      <w:rFonts w:ascii="宋体" w:hAnsi="宋体" w:eastAsia="宋体" w:cs="宋体"/>
      <w:sz w:val="22"/>
      <w:szCs w:val="22"/>
      <w:u w:val="none"/>
      <w:shd w:val="clear" w:color="auto" w:fill="auto"/>
      <w:lang w:val="zh-TW" w:eastAsia="zh-TW" w:bidi="zh-TW"/>
    </w:rPr>
  </w:style>
  <w:style w:type="paragraph" w:customStyle="1" w:styleId="80">
    <w:name w:val="_Style 3"/>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47382</Words>
  <Characters>49178</Characters>
  <Lines>244</Lines>
  <Paragraphs>68</Paragraphs>
  <TotalTime>3</TotalTime>
  <ScaleCrop>false</ScaleCrop>
  <LinksUpToDate>false</LinksUpToDate>
  <CharactersWithSpaces>51620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2023-03-09T06:10:00Z</dcterms:created>
  <dc:creator>Thorpe521</dc:creator>
  <cp:lastModifiedBy>阿拉丁</cp:lastModifiedBy>
  <cp:lastPrinted>2022-09-09T06:50:00Z</cp:lastPrinted>
  <dcterms:modified xsi:type="dcterms:W3CDTF">2024-01-18T08:11:12Z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79787945955B492C9A143AD764BB4DAD_13</vt:lpwstr>
  </property>
</Properties>
</file>