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FF"/>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3</w:t>
      </w:r>
      <w:r>
        <w:rPr>
          <w:rFonts w:ascii="宋体"/>
          <w:b/>
          <w:kern w:val="0"/>
          <w:sz w:val="32"/>
        </w:rPr>
        <w:t>-</w:t>
      </w:r>
      <w:r>
        <w:rPr>
          <w:rFonts w:hint="eastAsia" w:ascii="宋体"/>
          <w:b/>
          <w:kern w:val="0"/>
          <w:sz w:val="32"/>
          <w:lang w:eastAsia="zh-CN"/>
        </w:rPr>
        <w:t>GK004</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采购项目：</w:t>
      </w:r>
      <w:r>
        <w:rPr>
          <w:rFonts w:hint="eastAsia" w:ascii="宋体" w:hAnsi="Times New Roman" w:eastAsia="宋体" w:cs="Times New Roman"/>
          <w:kern w:val="0"/>
          <w:sz w:val="28"/>
          <w:lang w:eastAsia="zh-CN"/>
        </w:rPr>
        <w:t>食堂购买服务采购</w:t>
      </w:r>
      <w:r>
        <w:rPr>
          <w:rFonts w:hint="eastAsia" w:ascii="宋体" w:hAnsi="Times New Roman" w:eastAsia="宋体" w:cs="Times New Roman"/>
          <w:kern w:val="0"/>
          <w:sz w:val="28"/>
          <w:lang w:val="en-US" w:eastAsia="zh-CN"/>
        </w:rPr>
        <w:t>项目</w:t>
      </w:r>
    </w:p>
    <w:p>
      <w:pPr>
        <w:autoSpaceDE w:val="0"/>
        <w:autoSpaceDN w:val="0"/>
        <w:adjustRightInd w:val="0"/>
        <w:spacing w:line="360" w:lineRule="auto"/>
        <w:ind w:firstLine="2800" w:firstLineChars="1000"/>
        <w:jc w:val="left"/>
        <w:rPr>
          <w:rFonts w:hint="eastAsia" w:ascii="宋体" w:hAnsi="Times New Roman" w:eastAsia="宋体" w:cs="Times New Roman"/>
          <w:kern w:val="0"/>
          <w:sz w:val="28"/>
          <w:lang w:val="en-US" w:eastAsia="zh-CN"/>
        </w:rPr>
      </w:pPr>
      <w:r>
        <w:rPr>
          <w:rFonts w:hint="eastAsia" w:ascii="宋体"/>
          <w:kern w:val="0"/>
          <w:sz w:val="28"/>
        </w:rPr>
        <w:t>采 购 人：</w:t>
      </w:r>
      <w:r>
        <w:rPr>
          <w:rFonts w:hint="eastAsia" w:ascii="宋体" w:hAnsi="Times New Roman" w:eastAsia="宋体" w:cs="Times New Roman"/>
          <w:kern w:val="0"/>
          <w:sz w:val="28"/>
          <w:lang w:eastAsia="zh-CN"/>
        </w:rPr>
        <w:t>台州市机关服务中心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2023</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23</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4"/>
          </w:pPr>
        </w:p>
        <w:p>
          <w:pPr>
            <w:spacing w:line="480" w:lineRule="auto"/>
            <w:jc w:val="center"/>
            <w:rPr>
              <w:rFonts w:ascii="宋体" w:hAnsi="宋体"/>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"_Toc13072_WPSOffice_Level1"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4</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"_Toc31173_WPSOffice_Level1"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2</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7</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"_Toc27944_WPSOffice_Level1"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"_Toc5481_WPSOffice_Level1"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3</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9</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2"/>
        <w:ind w:left="0" w:leftChars="0" w:firstLine="0" w:firstLineChars="0"/>
      </w:pPr>
    </w:p>
    <w:p/>
    <w:p>
      <w:pPr>
        <w:pStyle w:val="2"/>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32"/>
          <w:szCs w:val="32"/>
          <w:lang w:val="en-US" w:eastAsia="zh-CN" w:bidi="ar-SA"/>
        </w:rPr>
      </w:pPr>
      <w:bookmarkStart w:id="2" w:name="_Toc4350_WPSOffice_Level1"/>
      <w:r>
        <w:rPr>
          <w:rFonts w:hint="eastAsia" w:ascii="宋体" w:hAnsi="宋体" w:eastAsia="宋体" w:cs="宋体"/>
          <w:b/>
          <w:bCs/>
          <w:kern w:val="2"/>
          <w:sz w:val="32"/>
          <w:szCs w:val="32"/>
          <w:lang w:val="en-US" w:eastAsia="zh-CN" w:bidi="ar-SA"/>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bookmarkStart w:id="3" w:name="_Toc28359002"/>
      <w:bookmarkStart w:id="4" w:name="_Toc35393621"/>
      <w:bookmarkStart w:id="5" w:name="_Toc28359079"/>
      <w:bookmarkStart w:id="6" w:name="_Toc35393790"/>
      <w:bookmarkStart w:id="7" w:name="_Hlk24379207"/>
      <w:r>
        <w:rPr>
          <w:rFonts w:hint="eastAsia" w:asciiTheme="minorEastAsia" w:hAnsiTheme="minorEastAsia" w:eastAsiaTheme="minorEastAsia" w:cstheme="minorEastAsia"/>
          <w:b w:val="0"/>
          <w:bCs w:val="0"/>
          <w:kern w:val="2"/>
          <w:sz w:val="24"/>
          <w:szCs w:val="24"/>
          <w:lang w:val="en-US" w:eastAsia="zh-CN" w:bidi="ar-SA"/>
        </w:rPr>
        <w:t>台州市政府采购中心受</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val="0"/>
          <w:kern w:val="2"/>
          <w:sz w:val="24"/>
          <w:szCs w:val="24"/>
          <w:lang w:val="en-US" w:eastAsia="zh-CN" w:bidi="ar-SA"/>
        </w:rPr>
        <w:t>委托，就市行政中心食堂的面点组、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r>
        <w:rPr>
          <w:rFonts w:hint="eastAsia" w:asciiTheme="minorEastAsia" w:hAnsiTheme="minorEastAsia" w:eastAsiaTheme="minorEastAsia" w:cstheme="minorEastAsia"/>
          <w:b w:val="0"/>
          <w:bCs w:val="0"/>
          <w:kern w:val="2"/>
          <w:sz w:val="24"/>
          <w:szCs w:val="24"/>
          <w:lang w:val="en-US" w:eastAsia="zh-CN" w:bidi="ar-SA"/>
        </w:rPr>
        <w:t>进行公开招标，欢迎符合资格条件的国内投标人参加投标。</w:t>
      </w:r>
    </w:p>
    <w:p>
      <w:pPr>
        <w:pStyle w:val="4"/>
        <w:ind w:firstLine="241" w:firstLineChars="100"/>
        <w:rPr>
          <w:rFonts w:cs="宋体"/>
          <w:bCs/>
          <w:sz w:val="24"/>
          <w:szCs w:val="24"/>
        </w:rPr>
      </w:pPr>
      <w:r>
        <w:rPr>
          <w:rFonts w:hint="eastAsia" w:cs="宋体"/>
          <w:bCs/>
          <w:sz w:val="24"/>
          <w:szCs w:val="24"/>
        </w:rPr>
        <w:t>一、项目基本情况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TZCG-20</w:t>
      </w:r>
      <w:r>
        <w:rPr>
          <w:rFonts w:hint="eastAsia" w:ascii="宋体" w:hAnsi="宋体" w:cs="宋体"/>
          <w:sz w:val="24"/>
          <w:lang w:val="en-US" w:eastAsia="zh-CN"/>
        </w:rPr>
        <w:t>23</w:t>
      </w:r>
      <w:r>
        <w:rPr>
          <w:rFonts w:hint="eastAsia" w:ascii="宋体" w:hAnsi="宋体" w:cs="宋体"/>
          <w:sz w:val="24"/>
        </w:rPr>
        <w:t>-</w:t>
      </w:r>
      <w:r>
        <w:rPr>
          <w:rFonts w:hint="eastAsia" w:ascii="宋体" w:hAnsi="宋体" w:cs="宋体"/>
          <w:sz w:val="24"/>
          <w:lang w:eastAsia="zh-CN"/>
        </w:rPr>
        <w:t>GK004</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bl>
      <w:tblPr>
        <w:tblStyle w:val="22"/>
        <w:tblpPr w:leftFromText="181" w:rightFromText="181" w:bottomFromText="170" w:vertAnchor="text" w:tblpXSpec="center" w:tblpY="1"/>
        <w:tblOverlap w:val="never"/>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465"/>
        <w:gridCol w:w="933"/>
        <w:gridCol w:w="934"/>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42"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4465"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3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c>
          <w:tcPr>
            <w:tcW w:w="1233" w:type="dxa"/>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42"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4465" w:type="dxa"/>
            <w:vAlign w:val="center"/>
          </w:tcPr>
          <w:p>
            <w:pPr>
              <w:autoSpaceDE w:val="0"/>
              <w:autoSpaceDN w:val="0"/>
              <w:adjustRightInd w:val="0"/>
              <w:spacing w:line="360" w:lineRule="auto"/>
              <w:jc w:val="left"/>
              <w:rPr>
                <w:rFonts w:hint="eastAsia" w:ascii="宋体" w:hAnsi="宋体" w:eastAsia="宋体" w:cs="宋体"/>
                <w:b w:val="0"/>
                <w:bCs/>
                <w:sz w:val="21"/>
                <w:szCs w:val="21"/>
                <w:lang w:eastAsia="zh-CN"/>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933" w:type="dxa"/>
            <w:vAlign w:val="center"/>
          </w:tcPr>
          <w:p>
            <w:pPr>
              <w:tabs>
                <w:tab w:val="left" w:pos="8280"/>
              </w:tabs>
              <w:autoSpaceDE w:val="0"/>
              <w:autoSpaceDN w:val="0"/>
              <w:adjustRightInd w:val="0"/>
              <w:jc w:val="center"/>
              <w:rPr>
                <w:rFonts w:hint="default" w:ascii="宋体" w:hAnsi="宋体" w:cs="宋体"/>
                <w:b w:val="0"/>
                <w:bCs/>
                <w:kern w:val="0"/>
                <w:sz w:val="21"/>
                <w:szCs w:val="21"/>
                <w:lang w:val="en-US"/>
              </w:rPr>
            </w:pPr>
            <w:r>
              <w:rPr>
                <w:rFonts w:hint="eastAsia" w:ascii="宋体" w:hAnsi="宋体" w:cs="宋体"/>
                <w:b w:val="0"/>
                <w:bCs/>
                <w:kern w:val="0"/>
                <w:sz w:val="21"/>
                <w:szCs w:val="21"/>
                <w:lang w:val="en-US" w:eastAsia="zh-CN"/>
              </w:rPr>
              <w:t>2</w:t>
            </w:r>
          </w:p>
        </w:tc>
        <w:tc>
          <w:tcPr>
            <w:tcW w:w="934"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年</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p>
        </w:tc>
      </w:tr>
    </w:tbl>
    <w:p>
      <w:pPr>
        <w:pStyle w:val="4"/>
        <w:keepNext w:val="0"/>
        <w:keepLines w:val="0"/>
        <w:pageBreakBefore w:val="0"/>
        <w:widowControl w:val="0"/>
        <w:numPr>
          <w:ilvl w:val="0"/>
          <w:numId w:val="4"/>
        </w:numPr>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rPr>
      </w:pPr>
      <w:bookmarkStart w:id="8" w:name="_Toc35393622"/>
      <w:bookmarkStart w:id="9" w:name="_Toc35393791"/>
      <w:bookmarkStart w:id="10" w:name="_Toc28359080"/>
      <w:bookmarkStart w:id="11" w:name="_Toc28359003"/>
      <w:r>
        <w:rPr>
          <w:rFonts w:hint="eastAsia" w:cs="宋体"/>
          <w:bCs/>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rPr>
      </w:pPr>
      <w:r>
        <w:rPr>
          <w:rFonts w:hint="eastAsia" w:ascii="宋体" w:hAnsi="宋体" w:cs="宋体"/>
          <w:sz w:val="24"/>
        </w:rPr>
        <w:t>（一）满足《中华人民共和国政府采购法》第二十二条规定。</w:t>
      </w:r>
    </w:p>
    <w:p>
      <w:pPr>
        <w:numPr>
          <w:ilvl w:val="0"/>
          <w:numId w:val="0"/>
        </w:numPr>
        <w:adjustRightInd w:val="0"/>
        <w:snapToGrid w:val="0"/>
        <w:spacing w:line="360" w:lineRule="auto"/>
        <w:ind w:firstLine="480" w:firstLineChars="200"/>
        <w:rPr>
          <w:color w:val="000000" w:themeColor="text1"/>
          <w14:textFill>
            <w14:solidFill>
              <w14:schemeClr w14:val="tx1"/>
            </w14:solidFill>
          </w14:textFill>
        </w:rPr>
      </w:pPr>
      <w:bookmarkStart w:id="12" w:name="_Toc35393792"/>
      <w:bookmarkStart w:id="13" w:name="_Toc35393623"/>
      <w:bookmarkStart w:id="14" w:name="_Toc28359081"/>
      <w:bookmarkStart w:id="15" w:name="_Toc28359004"/>
      <w:r>
        <w:rPr>
          <w:rFonts w:hint="eastAsia" w:ascii="宋体" w:hAnsi="宋体" w:cs="宋体"/>
          <w:sz w:val="24"/>
          <w:lang w:val="en-US" w:eastAsia="zh-CN"/>
        </w:rPr>
        <w:t>(二）</w:t>
      </w:r>
      <w:r>
        <w:rPr>
          <w:rFonts w:hint="eastAsia" w:ascii="宋体" w:hAnsi="宋体" w:cs="宋体"/>
          <w:sz w:val="24"/>
        </w:rPr>
        <w:t>本项目的特定资格要求：</w:t>
      </w:r>
      <w:r>
        <w:rPr>
          <w:rFonts w:hint="eastAsia" w:ascii="宋体" w:hAnsi="宋体" w:cs="宋体"/>
          <w:color w:val="000000" w:themeColor="text1"/>
          <w:sz w:val="24"/>
          <w:lang w:val="en-US" w:eastAsia="zh-CN"/>
          <w14:textFill>
            <w14:solidFill>
              <w14:schemeClr w14:val="tx1"/>
            </w14:solidFill>
          </w14:textFill>
        </w:rPr>
        <w:t>无</w:t>
      </w:r>
    </w:p>
    <w:p>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日至</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（二）方式：浙江政府采购网（</w:t>
      </w:r>
      <w:r>
        <w:rPr>
          <w:rFonts w:hint="default" w:ascii="宋体" w:hAnsi="宋体" w:cs="宋体"/>
          <w:color w:val="000000" w:themeColor="text1"/>
          <w:sz w:val="24"/>
          <w14:textFill>
            <w14:solidFill>
              <w14:schemeClr w14:val="tx1"/>
            </w14:solidFill>
          </w14:textFill>
        </w:rPr>
        <w:t>https://zfcg.czt.zj.gov.cn</w:t>
      </w:r>
      <w:r>
        <w:rPr>
          <w:rFonts w:hint="eastAsia" w:ascii="宋体" w:hAnsi="宋体" w:cs="宋体"/>
          <w:color w:val="000000" w:themeColor="text1"/>
          <w:sz w:val="24"/>
          <w14:textFill>
            <w14:solidFill>
              <w14:schemeClr w14:val="tx1"/>
            </w14:solidFill>
          </w14:textFill>
        </w:rPr>
        <w:t>）免费下载</w:t>
      </w:r>
    </w:p>
    <w:p>
      <w:pPr>
        <w:pStyle w:val="4"/>
        <w:ind w:right="0" w:firstLine="482" w:firstLineChars="200"/>
        <w:rPr>
          <w:rFonts w:cs="宋体"/>
          <w:bCs/>
          <w:color w:val="000000" w:themeColor="text1"/>
          <w:sz w:val="24"/>
          <w:szCs w:val="24"/>
          <w14:textFill>
            <w14:solidFill>
              <w14:schemeClr w14:val="tx1"/>
            </w14:solidFill>
          </w14:textFill>
        </w:rPr>
      </w:pPr>
      <w:bookmarkStart w:id="16" w:name="_Toc35393624"/>
      <w:bookmarkStart w:id="17" w:name="_Toc28359005"/>
      <w:bookmarkStart w:id="18" w:name="_Toc35393793"/>
      <w:bookmarkStart w:id="19" w:name="_Toc28359082"/>
      <w:r>
        <w:rPr>
          <w:rFonts w:hint="eastAsia" w:cs="宋体"/>
          <w:bCs/>
          <w:color w:val="000000" w:themeColor="text1"/>
          <w:sz w:val="24"/>
          <w:szCs w:val="24"/>
          <w14:textFill>
            <w14:solidFill>
              <w14:schemeClr w14:val="tx1"/>
            </w14:solidFill>
          </w14:textFill>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bookmarkStart w:id="20" w:name="_Toc28359084"/>
      <w:bookmarkStart w:id="21" w:name="_Toc28359007"/>
      <w:bookmarkStart w:id="22" w:name="_Toc35393794"/>
      <w:bookmarkStart w:id="23" w:name="_Toc35393625"/>
      <w:r>
        <w:rPr>
          <w:rFonts w:hint="eastAsia" w:ascii="宋体" w:hAnsi="宋体" w:cs="宋体"/>
          <w:color w:val="000000" w:themeColor="text1"/>
          <w:sz w:val="24"/>
          <w14:textFill>
            <w14:solidFill>
              <w14:schemeClr w14:val="tx1"/>
            </w14:solidFill>
          </w14:textFill>
        </w:rPr>
        <w:t>（一）截止时间（开标时间）：</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9:00</w:t>
      </w:r>
      <w:r>
        <w:rPr>
          <w:rFonts w:hint="eastAsia" w:ascii="宋体" w:hAnsi="宋体" w:cs="宋体"/>
          <w:color w:val="000000" w:themeColor="text1"/>
          <w:sz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6" w:name="_Toc35393796"/>
      <w:bookmarkStart w:id="27" w:name="_Toc28359008"/>
      <w:bookmarkStart w:id="28" w:name="_Toc28359085"/>
      <w:bookmarkStart w:id="29" w:name="_Toc35393627"/>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名 称：</w:t>
      </w:r>
      <w:r>
        <w:rPr>
          <w:rFonts w:hint="eastAsia" w:ascii="宋体" w:hAnsi="宋体" w:cs="宋体"/>
          <w:color w:val="auto"/>
          <w:sz w:val="24"/>
          <w:szCs w:val="24"/>
          <w:u w:val="single"/>
          <w:lang w:val="en-US" w:eastAsia="zh-CN"/>
        </w:rPr>
        <w:t xml:space="preserve"> 台州市机关服务中心</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地 址：</w:t>
      </w:r>
      <w:r>
        <w:rPr>
          <w:rFonts w:hint="eastAsia" w:ascii="宋体" w:hAnsi="宋体" w:cs="宋体"/>
          <w:color w:val="auto"/>
          <w:sz w:val="24"/>
          <w:szCs w:val="24"/>
          <w:u w:val="single"/>
          <w:lang w:val="en-US" w:eastAsia="zh-CN"/>
        </w:rPr>
        <w:t xml:space="preserve"> 台州市市政府大楼3楼</w:t>
      </w:r>
    </w:p>
    <w:p>
      <w:pPr>
        <w:spacing w:line="360" w:lineRule="auto"/>
        <w:ind w:firstLine="720" w:firstLineChars="300"/>
        <w:jc w:val="left"/>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联系人：</w:t>
      </w:r>
      <w:bookmarkStart w:id="30" w:name="_Toc28359086"/>
      <w:bookmarkStart w:id="31" w:name="_Toc28359009"/>
      <w:r>
        <w:rPr>
          <w:rFonts w:hint="eastAsia" w:ascii="宋体" w:hAnsi="宋体" w:cs="宋体"/>
          <w:color w:val="auto"/>
          <w:sz w:val="24"/>
          <w:szCs w:val="24"/>
          <w:u w:val="single"/>
          <w:lang w:val="en-US" w:eastAsia="zh-CN"/>
        </w:rPr>
        <w:t xml:space="preserve"> 张永燕</w:t>
      </w:r>
    </w:p>
    <w:p>
      <w:pPr>
        <w:spacing w:line="360" w:lineRule="auto"/>
        <w:ind w:firstLine="720" w:firstLineChars="300"/>
        <w:jc w:val="left"/>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u w:val="single"/>
          <w:lang w:val="en-US" w:eastAsia="zh-CN"/>
        </w:rPr>
        <w:t xml:space="preserve"> 88510396</w:t>
      </w:r>
    </w:p>
    <w:bookmarkEnd w:id="30"/>
    <w:bookmarkEnd w:id="31"/>
    <w:p>
      <w:pPr>
        <w:numPr>
          <w:ilvl w:val="0"/>
          <w:numId w:val="5"/>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rPr>
        <w:t>陈</w:t>
      </w:r>
      <w:r>
        <w:rPr>
          <w:rFonts w:hint="eastAsia" w:ascii="宋体" w:hAnsi="宋体" w:cs="宋体"/>
          <w:sz w:val="24"/>
          <w:u w:val="single"/>
          <w:lang w:eastAsia="zh-CN"/>
        </w:rPr>
        <w:t>女士</w:t>
      </w:r>
      <w:r>
        <w:rPr>
          <w:rFonts w:hint="eastAsia" w:ascii="宋体" w:hAnsi="宋体" w:cs="宋体"/>
          <w:sz w:val="24"/>
          <w:u w:val="single"/>
          <w:lang w:val="en-US" w:eastAsia="zh-CN"/>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2" w:name="_Toc28359010"/>
      <w:bookmarkStart w:id="33"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4"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2023</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日</w:t>
      </w: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rPr>
          <w:rFonts w:hint="eastAsia" w:ascii="宋体" w:hAnsi="宋体" w:cs="宋体"/>
          <w:color w:val="000000" w:themeColor="text1"/>
          <w:kern w:val="0"/>
          <w:sz w:val="24"/>
          <w14:textFill>
            <w14:solidFill>
              <w14:schemeClr w14:val="tx1"/>
            </w14:solidFill>
          </w14:textFill>
        </w:rPr>
      </w:pPr>
    </w:p>
    <w:p>
      <w:pPr>
        <w:pStyle w:val="10"/>
        <w:rPr>
          <w:rFonts w:hint="eastAsia" w:ascii="宋体" w:hAnsi="宋体" w:cs="宋体"/>
          <w:color w:val="000000" w:themeColor="text1"/>
          <w:kern w:val="0"/>
          <w:sz w:val="24"/>
          <w14:textFill>
            <w14:solidFill>
              <w14:schemeClr w14:val="tx1"/>
            </w14:solidFill>
          </w14:textFill>
        </w:rPr>
      </w:pPr>
    </w:p>
    <w:p>
      <w:pPr>
        <w:pStyle w:val="10"/>
        <w:rPr>
          <w:rFonts w:hint="eastAsia"/>
          <w:lang w:eastAsia="zh-CN"/>
        </w:rPr>
      </w:pPr>
    </w:p>
    <w:p>
      <w:pPr>
        <w:pStyle w:val="2"/>
        <w:rPr>
          <w:rFonts w:hint="eastAsia" w:ascii="宋体" w:hAnsi="宋体" w:cs="宋体"/>
          <w:color w:val="FF0000"/>
          <w:kern w:val="0"/>
          <w:sz w:val="24"/>
          <w:lang w:eastAsia="zh-CN"/>
        </w:rPr>
      </w:pPr>
    </w:p>
    <w:p>
      <w:pPr>
        <w:numPr>
          <w:ilvl w:val="0"/>
          <w:numId w:val="6"/>
        </w:numPr>
        <w:spacing w:line="360" w:lineRule="auto"/>
        <w:jc w:val="center"/>
        <w:rPr>
          <w:rFonts w:asciiTheme="minorEastAsia" w:hAnsiTheme="minorEastAsia" w:eastAsiaTheme="minorEastAsia"/>
          <w:b/>
          <w:sz w:val="32"/>
          <w:szCs w:val="32"/>
        </w:rPr>
      </w:pPr>
    </w:p>
    <w:p>
      <w:pPr>
        <w:numPr>
          <w:ilvl w:val="0"/>
          <w:numId w:val="0"/>
        </w:numPr>
        <w:spacing w:line="360" w:lineRule="auto"/>
        <w:ind w:firstLine="4176" w:firstLineChars="13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是（但主体部分不得分包，详见招标需求内容）/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2023</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日前将公司名称、联系人、联系电话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88510396</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财库〔2020〕46号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文件的规定，本项目(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是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餐饮管理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餐饮业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color w:val="auto"/>
          <w:sz w:val="24"/>
        </w:rPr>
      </w:pPr>
      <w:r>
        <w:rPr>
          <w:rFonts w:hint="eastAsia" w:asciiTheme="minorEastAsia" w:hAnsiTheme="minorEastAsia" w:eastAsiaTheme="minorEastAsia"/>
          <w:color w:val="auto"/>
          <w:sz w:val="24"/>
        </w:rPr>
        <w:t>7.投标</w:t>
      </w:r>
      <w:r>
        <w:rPr>
          <w:color w:val="auto"/>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9"/>
        <w:numPr>
          <w:ilvl w:val="0"/>
          <w:numId w:val="7"/>
        </w:numPr>
        <w:spacing w:line="360" w:lineRule="auto"/>
        <w:ind w:left="0" w:leftChars="0" w:firstLine="482" w:firstLineChars="200"/>
        <w:jc w:val="both"/>
        <w:rPr>
          <w:rFonts w:hint="eastAsia"/>
          <w:b/>
          <w:bCs/>
          <w:sz w:val="24"/>
        </w:rPr>
      </w:pPr>
      <w:r>
        <w:rPr>
          <w:rFonts w:hint="eastAsia"/>
          <w:b/>
          <w:bCs/>
          <w:sz w:val="24"/>
        </w:rPr>
        <w:t>发放中标通知书</w:t>
      </w:r>
    </w:p>
    <w:p>
      <w:pPr>
        <w:pStyle w:val="9"/>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2"/>
        <w:gridCol w:w="1763"/>
        <w:gridCol w:w="840"/>
        <w:gridCol w:w="950"/>
        <w:gridCol w:w="1183"/>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332"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6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84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95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183"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2475"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332" w:type="dxa"/>
            <w:vAlign w:val="center"/>
          </w:tcPr>
          <w:p>
            <w:pPr>
              <w:autoSpaceDE w:val="0"/>
              <w:autoSpaceDN w:val="0"/>
              <w:adjustRightInd w:val="0"/>
              <w:spacing w:line="360" w:lineRule="auto"/>
              <w:jc w:val="left"/>
              <w:rPr>
                <w:rFonts w:hint="eastAsia" w:ascii="宋体" w:hAnsi="宋体" w:eastAsia="宋体" w:cs="宋体"/>
                <w:b/>
                <w:sz w:val="24"/>
                <w:szCs w:val="24"/>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w:t>
            </w:r>
            <w:r>
              <w:rPr>
                <w:rFonts w:hint="eastAsia" w:asciiTheme="minorEastAsia" w:hAnsiTheme="minorEastAsia" w:eastAsiaTheme="minorEastAsia" w:cstheme="minorEastAsia"/>
                <w:b w:val="0"/>
                <w:bCs w:val="0"/>
                <w:kern w:val="2"/>
                <w:sz w:val="24"/>
                <w:szCs w:val="24"/>
                <w:lang w:val="en-US" w:eastAsia="zh-CN" w:bidi="ar-SA"/>
              </w:rPr>
              <w:t>行政中心食堂的面点组、</w:t>
            </w:r>
            <w:r>
              <w:rPr>
                <w:rFonts w:hint="eastAsia" w:asciiTheme="minorEastAsia" w:hAnsiTheme="minorEastAsia" w:eastAsiaTheme="minorEastAsia" w:cstheme="minorEastAsia"/>
                <w:b w:val="0"/>
                <w:bCs w:val="0"/>
                <w:kern w:val="2"/>
                <w:sz w:val="24"/>
                <w:szCs w:val="24"/>
                <w:lang w:val="zh-CN" w:eastAsia="zh-CN" w:bidi="ar-SA"/>
              </w:rPr>
              <w:t>特色点心档口和</w:t>
            </w:r>
            <w:r>
              <w:rPr>
                <w:rFonts w:hint="eastAsia" w:asciiTheme="minorEastAsia" w:hAnsiTheme="minorEastAsia" w:eastAsiaTheme="minorEastAsia" w:cstheme="minorEastAsia"/>
                <w:b w:val="0"/>
                <w:bCs w:val="0"/>
                <w:kern w:val="2"/>
                <w:sz w:val="24"/>
                <w:szCs w:val="24"/>
                <w:lang w:val="en-US" w:eastAsia="zh-CN" w:bidi="ar-SA"/>
              </w:rPr>
              <w:t>第二食堂</w:t>
            </w:r>
            <w:r>
              <w:rPr>
                <w:rFonts w:hint="eastAsia" w:asciiTheme="minorEastAsia" w:hAnsiTheme="minorEastAsia" w:eastAsiaTheme="minorEastAsia" w:cstheme="minorEastAsia"/>
                <w:b w:val="0"/>
                <w:bCs w:val="0"/>
                <w:kern w:val="2"/>
                <w:sz w:val="24"/>
                <w:szCs w:val="24"/>
                <w:lang w:val="zh-CN" w:eastAsia="zh-CN" w:bidi="ar-SA"/>
              </w:rPr>
              <w:t>服务项目</w:t>
            </w:r>
          </w:p>
        </w:tc>
        <w:tc>
          <w:tcPr>
            <w:tcW w:w="1763"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840" w:type="dxa"/>
            <w:vAlign w:val="center"/>
          </w:tcPr>
          <w:p>
            <w:pPr>
              <w:tabs>
                <w:tab w:val="left" w:pos="8280"/>
              </w:tabs>
              <w:autoSpaceDE w:val="0"/>
              <w:autoSpaceDN w:val="0"/>
              <w:adjustRightInd w:val="0"/>
              <w:spacing w:line="360" w:lineRule="auto"/>
              <w:ind w:right="25"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w:t>
            </w:r>
          </w:p>
        </w:tc>
        <w:tc>
          <w:tcPr>
            <w:tcW w:w="95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bCs/>
                <w:sz w:val="24"/>
                <w:szCs w:val="24"/>
              </w:rPr>
            </w:pPr>
            <w:r>
              <w:rPr>
                <w:rFonts w:hint="eastAsia" w:ascii="宋体" w:hAnsi="宋体" w:eastAsia="宋体" w:cs="宋体"/>
                <w:bCs/>
                <w:sz w:val="24"/>
                <w:szCs w:val="24"/>
              </w:rPr>
              <w:t>年</w:t>
            </w:r>
          </w:p>
        </w:tc>
        <w:tc>
          <w:tcPr>
            <w:tcW w:w="1183" w:type="dxa"/>
            <w:vAlign w:val="center"/>
          </w:tcPr>
          <w:p>
            <w:pPr>
              <w:tabs>
                <w:tab w:val="left" w:pos="8280"/>
              </w:tabs>
              <w:autoSpaceDE w:val="0"/>
              <w:autoSpaceDN w:val="0"/>
              <w:adjustRightInd w:val="0"/>
              <w:jc w:val="center"/>
              <w:rPr>
                <w:rFonts w:hint="default" w:ascii="宋体" w:hAnsi="宋体" w:eastAsia="宋体" w:cs="宋体"/>
                <w:kern w:val="2"/>
                <w:sz w:val="24"/>
                <w:szCs w:val="24"/>
                <w:lang w:val="en-US" w:eastAsia="zh-CN" w:bidi="ar-SA"/>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521.503</w:t>
            </w:r>
          </w:p>
        </w:tc>
        <w:tc>
          <w:tcPr>
            <w:tcW w:w="2475"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tc>
      </w:tr>
    </w:tbl>
    <w:p>
      <w:pPr>
        <w:numPr>
          <w:ilvl w:val="0"/>
          <w:numId w:val="1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numPr>
          <w:ilvl w:val="0"/>
          <w:numId w:val="0"/>
        </w:numPr>
        <w:tabs>
          <w:tab w:val="left" w:pos="8280"/>
        </w:tabs>
        <w:autoSpaceDE w:val="0"/>
        <w:autoSpaceDN w:val="0"/>
        <w:adjustRightInd w:val="0"/>
        <w:spacing w:line="360" w:lineRule="auto"/>
        <w:ind w:right="25" w:rightChars="0" w:firstLine="482" w:firstLineChars="200"/>
        <w:jc w:val="left"/>
        <w:rPr>
          <w:rFonts w:hint="eastAsia" w:cs="Times New Roman" w:asciiTheme="minorEastAsia" w:hAnsiTheme="minorEastAsia" w:eastAsiaTheme="minorEastAsia"/>
          <w:b/>
          <w:color w:val="000000" w:themeColor="text1"/>
          <w:sz w:val="24"/>
          <w:lang w:eastAsia="zh-CN"/>
          <w14:textFill>
            <w14:solidFill>
              <w14:schemeClr w14:val="tx1"/>
            </w14:solidFill>
          </w14:textFill>
        </w:rPr>
      </w:pPr>
      <w:r>
        <w:rPr>
          <w:rFonts w:hint="eastAsia" w:cs="Times New Roman" w:asciiTheme="minorEastAsia" w:hAnsiTheme="minorEastAsia" w:eastAsiaTheme="minorEastAsia"/>
          <w:b/>
          <w:color w:val="000000" w:themeColor="text1"/>
          <w:sz w:val="24"/>
          <w:lang w:val="en-US" w:eastAsia="zh-CN"/>
          <w14:textFill>
            <w14:solidFill>
              <w14:schemeClr w14:val="tx1"/>
            </w14:solidFill>
          </w14:textFill>
        </w:rPr>
        <w:t>标段一：台州</w:t>
      </w:r>
      <w:r>
        <w:rPr>
          <w:rFonts w:hint="eastAsia" w:cs="Times New Roman" w:asciiTheme="minorEastAsia" w:hAnsiTheme="minorEastAsia" w:eastAsiaTheme="minorEastAsia"/>
          <w:b/>
          <w:color w:val="000000" w:themeColor="text1"/>
          <w:sz w:val="24"/>
          <w:lang w:eastAsia="zh-CN"/>
          <w14:textFill>
            <w14:solidFill>
              <w14:schemeClr w14:val="tx1"/>
            </w14:solidFill>
          </w14:textFill>
        </w:rPr>
        <w:t>市行政中心食堂购买服务采购需求：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市行政中心食堂位于台州市政府大院内，市行政中心第二食堂位于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市府大道437号院内</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。现准备对</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市行政中心食堂的面点组、</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特色点心档口和</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t>服务项目向社会购买服务。详细情况如下：</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zh-CN"/>
          <w14:textFill>
            <w14:solidFill>
              <w14:schemeClr w14:val="tx1"/>
            </w14:solidFill>
          </w14:textFill>
        </w:rPr>
        <w:t>一、服务要求</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第一部分  市行政中心食堂部分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（一）面点组</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早餐，提供</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500</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人左右就餐，营养可口，确保3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个品种以上。包含：肉包、各色馒头、生煎包、煎饺、炒面、面包、蛋糕、油条（自炸）、各色稀饭、豆浆和现烫面条、馄饨等；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中晚餐，米饭生产线烧饭及售餐等相关工作；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自助餐、包厢和二楼点心档的面食制作；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4、食堂外卖窗口的面食、糕点制作</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，品种要求丰富</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人员安排要求：9人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负责人（厨师长）1 名，具有高级点心师资质和高级食品安全员证书。精通台州9县市区地方特色风味小吃。全面负责面点组及</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的日常工作安排，特色点心开发及培训，负责应急处理和点心供应工作；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综合面点师 2名，具有中、西式点心制作技能，经考核持中级面点师证上岗，熟悉台州九个县市区的地域特色点心制作技术，精通烘培技能，工作责任心强；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西式点心师 1名，专业烘焙毕业，精通港式及欧式烘焙技能，持有烘焙技能等级证书，带领1名中式点心师负责烘焙及外卖点心和传统节日美食点心制作。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中式面点师 4名，负责中式点心的制作，能运用多种点心制作技能，充分融合广点、苏点、港点、船点等各类点心特色，综合体现操作技能，展现当地风味。</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面点帮厨 1名，负责早餐炒面，豆浆，豆花，粥品的烹制工作，负责米饭生产线的米饭烧制工作，要求烹制出品稳定，口味纯正。</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工作时间：</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每天工作早上</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开始上班，到中餐开餐后结束。须留</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2至3人值守到晚餐开餐结束（如有额外任务的，根据工作要求增加人员留守）。</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全年无休供餐（节假日就餐人数减少，须留足够人员值班）。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kern w:val="0"/>
          <w:sz w:val="24"/>
          <w:szCs w:val="24"/>
          <w:lang w:val="zh-CN" w:eastAsia="zh-CN"/>
          <w14:textFill>
            <w14:solidFill>
              <w14:schemeClr w14:val="tx1"/>
            </w14:solidFill>
          </w14:textFill>
        </w:rPr>
        <w:t>特色点心档口组基本工作任务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特色点心档口位于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市行政中心食堂一楼大餐厅西侧。</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中晚餐，提供以</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台州特色为主的点心供应，与食堂自选窗口的饭菜供应形成有效的互补，预计每餐供应</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200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左右人次</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2、菜品要求：特色汤面、猪肉饭、海鲜饭、煲仔饭、砂锅面、特色小笼包、牛排、蛋饼、泡虾、铁板烧等等，并要求根据就餐人员的需求及时进行调整、出新；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3、食堂其他工作安排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人员安排要求：8人（根据档口经营的实际情况，梯度进人，按实结算人员费用）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汤</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面档口</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（风味厨师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名</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，负责制作本地特色面食，如：</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姜汤面、</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皮、麦虾、大米面等同时融合西北、东北、淮南和粤、港、澳的面条制作及风味特点，应季推出重庆小面，陕西哨子面，扯面，饸饹，凉皮，面皮，武汉热干面，四川担担面，台湾牛肉面，铜锣湾拉面，澳门云记云吞面等特色面条、水饺、抄手等产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小笼包、灌汤包档口（风味点心师1人），负责小笼及各式汤包制作，搭配特色汤品，如：鸭血粉丝汤、牛肉粉丝汤、重庆酸辣粉；夏季供应各式粥品。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焖饭档口（风味厨师1人），负责制作台州风味焖饭，如：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如：</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猪肉饭、带鱼饭、咸肉芋头饭、羊肉手抓饭等。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蛋饼、泡虾等档口（风味点心师2人），负责鸡蛋灌饼、台州泡虾和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铁板烧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等制作。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帮厨2人，开餐时与汤面师傅配合汤面，同时负责各档口服务和食堂相关区域卫生清扫等工作。</w: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第二部分  市行政中心第二食堂部分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正常工作日，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午餐最大</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就餐</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250—300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人左右。早、晚餐人数略减，节假日以保障值班人员用餐为主。售餐形式为自选餐或套餐、自选相结合。</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1、大餐厅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早餐，须提供营养可口的食品，确保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个品种以上。包含：肉包、各色馒头、生煎包、煎饺、面包、蛋糕、油条（自炸）、各色稀饭、豆浆和现烫面条、馄饨等；现炒早餐菜不少于8只，另加花生米、各色酱菜等。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中餐，须提供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素，一汤一饭，杂粮2个等，并提供相应套餐、卤味供应。</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晚餐，提供</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半荤素</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素，一汤一饭。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大餐厅全年无休供餐。周末（含节假日前一天）中餐，提供各色卤味、面食等外卖。</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 xml:space="preserve">2、面点餐厅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中餐提供各色面食</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、包厢用餐服务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根据机关单位会议、活动需要，按照会议举办单位的要求，提供桌菜服务。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各项服务，要根据季节不同，规划提供适时菜品，定期推出特色菜或新菜，菜谱定期更新，做到周周有新意。每逢传统节日，要按民俗提供传统特食品服务。大餐厅用餐、会议桌菜，不论人数、桌数多少均含在服务费总额之内，不作为服务费用增加的理由。并根据机关工作安排，或突发紧急情况（如，抗台和其他应急处置等），必须无条件服从并跟进做好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人员安排：</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（根据实际情况，梯度进人，按实结算人员费用）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项目经理（负责本项目团队管理兼</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第二食堂</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厨师长）1人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切配</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2人、面点厨师2人、服务员3人、厨工5人，管理人员2人。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具体要求：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项目经理兼厨师长</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1、大专及以上学历；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2、具有人社部门颁发的中式烹调师二级及以上职业资格证书；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3、具有人社部门颁发的高级（三级）及以上公共营养师职业资格证书；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4、高级食品安全管理员证书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5、高级餐饮职业经理人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3人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具有人社部门颁发的高级（三级）及以上中式烹调师职业资格证书；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面点厨师</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2人</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color w:val="auto"/>
          <w:lang w:val="en-US" w:eastAsia="zh-CN"/>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具有人社部门颁发的高级（三级）及以上中式面点师职业资格证书；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以上人员工作包括: 质量监控、仓管验收、设备维护，以及完成采购方指定相关任务；根据食堂就餐人数和餐厅开设情况，确定岗位人员的到岗时间，费用支出与实际岗位用人相符（将于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标书中明确）。</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其中，</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2名管理人员，由中标方负责招聘和发放工资，由采购方负责管理，每人每年以</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7万元</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为基准，根据实际需要发放（含五险一金）。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以上人员经招标确定后，项目经理（厨师长）、业务骨干（厨师、面点师、服务领班）非经采购方同意不得私自更换。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cs="宋体"/>
          <w:color w:val="FF0000"/>
          <w:sz w:val="24"/>
          <w:lang w:val="en-US" w:eastAsia="zh-CN"/>
        </w:rPr>
        <w:t>大型企业参与投标的，须确保40%以上的额度预留给中小企业（预留额度仅限于劳务派遣），主体业务管理必须由中标单位独立完成，不得转包给其他单位</w:t>
      </w:r>
      <w:r>
        <w:rPr>
          <w:rFonts w:hint="eastAsia" w:ascii="宋体" w:hAnsi="宋体" w:cs="宋体"/>
          <w:color w:val="FF000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8"/>
          <w:szCs w:val="28"/>
          <w:lang w:val="zh-CN" w:eastAsia="zh-CN"/>
          <w14:textFill>
            <w14:solidFill>
              <w14:schemeClr w14:val="tx1"/>
            </w14:solidFill>
          </w14:textFill>
        </w:rPr>
      </w:pPr>
      <w:r>
        <w:rPr>
          <w:rFonts w:hint="eastAsia" w:ascii="宋体" w:hAnsi="宋体" w:cs="宋体"/>
          <w:color w:val="FF0000"/>
          <w:sz w:val="24"/>
          <w:lang w:eastAsia="zh-CN"/>
        </w:rPr>
        <w:t>分配方案要求</w:t>
      </w:r>
      <w:r>
        <w:rPr>
          <w:rFonts w:hint="eastAsia" w:ascii="宋体" w:hAnsi="宋体" w:cs="宋体"/>
          <w:color w:val="FF0000"/>
          <w:sz w:val="24"/>
          <w:lang w:val="en-US" w:eastAsia="zh-CN"/>
        </w:rPr>
        <w:t>:项目经理（厨师长）、业务骨干（厨师、面点师、服务领班）等技术工种必须由中标单位自有人员承担；40%以上的额度预留仅限服务、清洗等非技术工种的劳务派遣。</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服务费用构成及有关说明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FF0000"/>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本次招标时间为两年：（具体日期由完成招标签订合同为准）。</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合同执行期间，非经采购方许可不得擅自转包给其他运营者。</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招标预算价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521.5</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万即为最高限价，完成该项目服务的所有费用，分为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服务费、综合奖励金和岗位劳保用品三部分：</w:t>
      </w:r>
    </w:p>
    <w:p>
      <w:pPr>
        <w:pStyle w:val="67"/>
        <w:keepNext w:val="0"/>
        <w:keepLines w:val="0"/>
        <w:pageBreakBefore w:val="0"/>
        <w:tabs>
          <w:tab w:val="left" w:pos="1496"/>
        </w:tabs>
        <w:kinsoku/>
        <w:wordWrap/>
        <w:overflowPunct/>
        <w:topLinePunct w:val="0"/>
        <w:autoSpaceDE/>
        <w:autoSpaceDN/>
        <w:bidi w:val="0"/>
        <w:adjustRightInd w:val="0"/>
        <w:snapToGrid/>
        <w:spacing w:before="151" w:line="360" w:lineRule="auto"/>
        <w:ind w:left="0" w:firstLine="482" w:firstLineChars="200"/>
        <w:textAlignment w:val="auto"/>
        <w:outlineLvl w:val="2"/>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①服务费：</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包含人工工资费用、五险一金、福利、节假日加班费用、行政办公费用、管理费用、法定税费和其它费用。其它费用包括员工培训、体检费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（所有员工入场服务时都必须体检，并且合格的才能上岗，费用由中标方负责），卫生证费用由业主方承担，</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员工工作服和工作区域除四害（按照卫生防疫部门要求）、油烟清洗（至少每季</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1次</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）等完成服务所需费用。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6"/>
        <w:jc w:val="both"/>
        <w:textAlignment w:val="auto"/>
        <w:rPr>
          <w:rFonts w:hint="eastAsia" w:asciiTheme="minorEastAsia" w:hAnsiTheme="minorEastAsia" w:eastAsiaTheme="minorEastAsia" w:cstheme="minorEastAsia"/>
          <w:b/>
          <w:bCs/>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其中两名管理人员两年固定费用2</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万，请投标人在报价时综合考虑，本项费用包死，未足额使用的不支付。</w:t>
      </w:r>
    </w:p>
    <w:p>
      <w:pPr>
        <w:pStyle w:val="68"/>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采购方建立完善服务考核制度，每个月计提当月服务费总额</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5%预存，每月、每季进行考核，考核细则后附。</w:t>
      </w:r>
    </w:p>
    <w:p>
      <w:pPr>
        <w:pStyle w:val="68"/>
        <w:keepNext w:val="0"/>
        <w:keepLines w:val="0"/>
        <w:pageBreakBefore w:val="0"/>
        <w:widowControl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②综合考核金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200元/月标准在招标总额内计提（每年8.4万元，两年共计16.8万元），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该费用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于本</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项目全体人员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的奖励，</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采购方将会同投标方共同建立人员考核制度（可每月一考核或每季一考核）。如有人员违规处罚的，</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综合考核金剩余部分不予返回。</w:t>
      </w:r>
    </w:p>
    <w:p>
      <w:pPr>
        <w:pStyle w:val="68"/>
        <w:keepNext w:val="0"/>
        <w:keepLines w:val="0"/>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③岗位劳保用品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为利于服务工作开展，根据不同岗位用品需求和劳动防护需求，</w:t>
      </w:r>
      <w:r>
        <w:rPr>
          <w:rFonts w:hint="eastAsia" w:asciiTheme="minorEastAsia" w:hAnsiTheme="minorEastAsia" w:eastAsiaTheme="minorEastAsia" w:cstheme="minorEastAsia"/>
          <w:b/>
          <w:bCs/>
          <w:color w:val="000000" w:themeColor="text1"/>
          <w:kern w:val="0"/>
          <w:sz w:val="24"/>
          <w:szCs w:val="24"/>
          <w:u w:val="single"/>
          <w:lang w:val="zh-CN" w:eastAsia="zh-CN"/>
          <w14:textFill>
            <w14:solidFill>
              <w14:schemeClr w14:val="tx1"/>
            </w14:solidFill>
          </w14:textFill>
        </w:rPr>
        <w:t>按照人均</w:t>
      </w:r>
      <w:r>
        <w:rPr>
          <w:rFonts w:hint="eastAsia" w:asciiTheme="minorEastAsia" w:hAnsiTheme="minorEastAsia" w:eastAsiaTheme="minorEastAsia" w:cstheme="minorEastAsia"/>
          <w:b/>
          <w:bCs/>
          <w:color w:val="000000" w:themeColor="text1"/>
          <w:kern w:val="0"/>
          <w:sz w:val="24"/>
          <w:szCs w:val="24"/>
          <w:u w:val="single"/>
          <w:lang w:val="en-US" w:eastAsia="zh-CN"/>
          <w14:textFill>
            <w14:solidFill>
              <w14:schemeClr w14:val="tx1"/>
            </w14:solidFill>
          </w14:textFill>
        </w:rPr>
        <w:t>100元/月标准在招标总额内计提（每年5.04万元，两年共计10.08万元），</w:t>
      </w:r>
      <w:r>
        <w:rPr>
          <w:rFonts w:hint="eastAsia" w:asciiTheme="minorEastAsia" w:hAnsiTheme="minorEastAsia" w:eastAsiaTheme="minorEastAsia" w:cstheme="minorEastAsia"/>
          <w:b/>
          <w:bCs/>
          <w:color w:val="000000" w:themeColor="text1"/>
          <w:kern w:val="0"/>
          <w:sz w:val="24"/>
          <w:szCs w:val="24"/>
          <w:u w:val="single"/>
          <w:lang w:val="zh-CN"/>
          <w14:textFill>
            <w14:solidFill>
              <w14:schemeClr w14:val="tx1"/>
            </w14:solidFill>
          </w14:textFill>
        </w:rPr>
        <w:t>该项为固定费用，请投标人在报价时综合考虑，本项费用包死。</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根据工作实际按实支出，未足额使用的不支付。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岗位用品及劳保用品包括：抹布、扫把、垃圾袋、毛巾、口罩、钢丝球、工作帽、防水围裙、防水袖套、大围裙、工作鞋、手套（一次性手套、线手套、乳胶手套）、拖把、水推等。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本项目所需的全部费用都归到以上3类之内，没有明确列到的都包含在第1点服务费的“</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其它费用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eastAsia="zh-CN"/>
          <w14:textFill>
            <w14:solidFill>
              <w14:schemeClr w14:val="tx1"/>
            </w14:solidFill>
          </w14:textFill>
        </w:rPr>
        <w:t>之中，</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其他一切费用不再另行计算，投标人在进行投标报价时要充分考虑全部产生费用的因素。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3.服务费按月支付，具体日期由采购方确定，结算时中标方需要提供合法票据。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采购方将建立完善员工考勤制度，服务费按日倒扣结算。人员不足缺岗的（正常短期请假，经采购方同意的除外），项目经理（厨师长）、业务骨干（厨师、面点师、服务领班）和普通岗位，分别以本项目招标的日人均费用为基准，按照2.0、1.5、1倍的系数予以扣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如中标方有违反上述条款和相关规定，或因不服从采购方管理监督造成双方矛盾激化，采购方有权解除合同。具体解除合同时间由采购方确定，中标方不得私自带团队撤离，如私自带团队撤离，采购方有权没收合同履约保证金，并按合同价的20%向中标方进行索赔，如中标方不履行的，采购方可向台州市仲裁委申请仲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5.大型企业参与投标的，须确保40%以上的额度预留给中小企业（预留额度仅限于劳务派遣），由中标方直接结算支付或按中标后签订合同的规定方式执行。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6.合同期满后，中标方应服从采购方安排，由采购方确定撤离时间，期间服务费用按合同单价，按实结算，不得私自带团队撤离，如私自带团队撤离，影响食堂正常工作的，</w:t>
      </w:r>
      <w:r>
        <w:rPr>
          <w:rFonts w:hint="eastAsia" w:asciiTheme="minorEastAsia" w:hAnsiTheme="minorEastAsia" w:eastAsiaTheme="minorEastAsia" w:cstheme="minorEastAsia"/>
          <w:color w:val="000000" w:themeColor="text1"/>
          <w:kern w:val="0"/>
          <w:sz w:val="24"/>
          <w:szCs w:val="24"/>
          <w:u w:val="none"/>
          <w:lang w:val="en-US" w:eastAsia="zh-CN"/>
          <w14:textFill>
            <w14:solidFill>
              <w14:schemeClr w14:val="tx1"/>
            </w14:solidFill>
          </w14:textFill>
        </w:rPr>
        <w:t>采购方有权留滞合同所有未付款项，并按合同价的20%向中标方进行扣罚，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如中标方不履行的，采购方可向台州市仲裁委申请仲裁。</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台州市机关服务中心</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餐饮服务单位考核办法</w:t>
      </w:r>
    </w:p>
    <w:p>
      <w:pPr>
        <w:keepNext w:val="0"/>
        <w:keepLines w:val="0"/>
        <w:pageBreakBefore w:val="0"/>
        <w:widowControl w:val="0"/>
        <w:kinsoku/>
        <w:wordWrap/>
        <w:overflowPunct/>
        <w:topLinePunct w:val="0"/>
        <w:autoSpaceDE/>
        <w:autoSpaceDN/>
        <w:bidi w:val="0"/>
        <w:adjustRightInd/>
        <w:snapToGrid/>
        <w:spacing w:line="360" w:lineRule="auto"/>
        <w:ind w:firstLine="1662" w:firstLineChars="69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为规范餐饮服务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工作，提升服务质量和满意度，完善对餐饮服务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的监督机制，根据餐饮服务标准及相关制度，制订本办法。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一、考评对象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提供餐饮服务的驻点项目团队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二、考评内容及方式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服务质量考核</w:t>
      </w:r>
      <w:r>
        <w:rPr>
          <w:rFonts w:hint="eastAsia" w:asciiTheme="minorEastAsia" w:hAnsiTheme="minorEastAsia" w:eastAsiaTheme="minorEastAsia" w:cstheme="minorEastAsia"/>
          <w:color w:val="000000" w:themeColor="text1"/>
          <w:sz w:val="24"/>
          <w:szCs w:val="24"/>
          <w14:textFill>
            <w14:solidFill>
              <w14:schemeClr w14:val="tx1"/>
            </w14:solidFill>
          </w14:textFill>
        </w:rPr>
        <w:t>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满意度评价</w:t>
      </w:r>
      <w:r>
        <w:rPr>
          <w:rFonts w:hint="eastAsia" w:asciiTheme="minorEastAsia" w:hAnsiTheme="minorEastAsia" w:eastAsiaTheme="minorEastAsia" w:cstheme="minorEastAsia"/>
          <w:color w:val="000000" w:themeColor="text1"/>
          <w:sz w:val="24"/>
          <w:szCs w:val="24"/>
          <w14:textFill>
            <w14:solidFill>
              <w14:schemeClr w14:val="tx1"/>
            </w14:solidFill>
          </w14:textFill>
        </w:rPr>
        <w:t>相结合，实行双重考评的办法。服务质量考核由日常督查、月度考核和季度考核组成。每日开展服务质量督查，每月开展一次服务质量考核，每季度开展一次满意度测评。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月度考核总分为100分，90分至100分为优秀；80分至89分为良好，70分至79分为合格，69分以下为不合格。</w:t>
      </w: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由市行政中心食堂专门组织考核或取</w:t>
      </w:r>
      <w:r>
        <w:rPr>
          <w:rFonts w:hint="eastAsia" w:asciiTheme="minorEastAsia" w:hAnsiTheme="minorEastAsia" w:eastAsiaTheme="minorEastAsia" w:cstheme="minorEastAsia"/>
          <w:color w:val="000000" w:themeColor="text1"/>
          <w:sz w:val="24"/>
          <w:szCs w:val="24"/>
          <w14:textFill>
            <w14:solidFill>
              <w14:schemeClr w14:val="tx1"/>
            </w14:solidFill>
          </w14:textFill>
        </w:rPr>
        <w:t>当季三个月月度考核得分的平均分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14:textFill>
            <w14:solidFill>
              <w14:schemeClr w14:val="tx1"/>
            </w14:solidFill>
          </w14:textFill>
        </w:rPr>
        <w:t>，90分至100分为优秀；80分至89分为良好，70分至79分为合格，69分以下为不合格。满意度评价按满意率计算，满意率90%为优秀、满意率80%-89%为良好、满意率70%-79%合格、满意率69%以下为不合格。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日常督查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按照有关规定进行日常监督检查，对发现的问题以《整改通知单》、《任务交办单》等书面形式通知餐饮服务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，要求在规定时间内完成，并做好书面反馈。以此作为当月月度考核加扣分的依据。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考核频率为每月一次。由市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协助，根据《考核评分表》对餐饮服务的各项工作进行打分。考核时间为下一个月的第一周。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将打分情况汇总到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食堂负责人处</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完成《考核评分表》的填报和分数统计，并及时反馈给餐饮服务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（三）季度考核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牵头，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相关管理人员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协助，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专门组织考核或</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根据月考核得分，计算当季平均得分。考核时间为下一季度第一周，由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食堂负责人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完成季度《考核评分表》分数汇总和计算，并及时反馈给餐饮服务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，餐饮服务单位如有异议，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三日内携带书面材料进行申诉，三日内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无申诉的</w:t>
      </w:r>
      <w:r>
        <w:rPr>
          <w:rFonts w:hint="eastAsia" w:asciiTheme="minorEastAsia" w:hAnsiTheme="minorEastAsia" w:eastAsiaTheme="minorEastAsia" w:cstheme="minorEastAsia"/>
          <w:color w:val="000000" w:themeColor="text1"/>
          <w:sz w:val="24"/>
          <w:szCs w:val="24"/>
          <w14:textFill>
            <w14:solidFill>
              <w14:schemeClr w14:val="tx1"/>
            </w14:solidFill>
          </w14:textFill>
        </w:rPr>
        <w:t>视为同意。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三、满意度测评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考核频率为每季度一次，第一、第三季度由餐饮服务单位自行组织；第二季度即半年度测评由市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行政中心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食堂负责；第四季度考核邀请第三方实施（由局机关抽调人员或委托第三方机构）。</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四、考评结果运用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考评结果作为每季度对餐饮服务单位发放考核奖的依据。每月从应付服务费中提取5%作为考核资金，考核资金每季度发放一次，发放比例根据季度服务质量考核得分和满意度测评得分情况，按不同比例发放，详见下表：</w:t>
      </w:r>
    </w:p>
    <w:p>
      <w:pPr>
        <w:keepNext w:val="0"/>
        <w:keepLines w:val="0"/>
        <w:pageBreakBefore w:val="0"/>
        <w:widowControl/>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季度考核奖发放比例参照表</w:t>
      </w:r>
    </w:p>
    <w:tbl>
      <w:tblPr>
        <w:tblStyle w:val="22"/>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863"/>
        <w:gridCol w:w="294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9" w:type="dxa"/>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服务质量考评得分</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满意度测评得分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90分-100分（优秀）</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80分-89分（良好）</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2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60分-69分（不合格）</w:t>
            </w: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90分-100分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80分-89分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70分-79分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2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9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60分-69分</w:t>
            </w:r>
          </w:p>
        </w:tc>
        <w:tc>
          <w:tcPr>
            <w:tcW w:w="20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五、一票否决事项</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1、发生重大安全生产事故或食品安全事故，造成重大损失的；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2、因管理不善，发生严重盗窃、人身伤害、火灾等责任事故的；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3、监管部门查出不合格事项或由媒体、舆论曝光，造成不良影响的；</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4、不服从业主单位管理，和业主单位发生重大冲突或管理人员私自带人</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撤离</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5、和就餐机关干部发生冲突或斗殴，造成重大影响的；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6、如发生上述事项，取消评优资格。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季度加分事项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1、当季获得或保持浙江省卫生厅“食品卫生等级A级单位”的，在年度总得分中加2分；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2、当季获得或保持“浙江省食品卫生示范单位”的，在季度总得分中加2分；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3、获得市级及以上烹饪技能比武个人或团体前3名的，分别在季度总得分中加1-3分；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4、当季获得市级及以上交流食堂工作的，在季度总得分中加1分；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5、提出的创新性服务举措，采纳实施后，取得明显成效的，在季度总得分中加1分；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6、工作成绩突出，考评小组认为应当加分的，在季度总得分中加1分；</w:t>
      </w:r>
    </w:p>
    <w:p>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7、领导、就餐部门提出书面表扬的，在季度总得分中加1分；</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上述加分项目需附文件和依据。</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七、扣款处罚事项：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餐饮服务单位按投标承诺为本项目派驻的项目经理、厨师长、面点师和标书提供的人员不一致的，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有权进行处罚，每人次扣款20000元，直至餐饮服务单位无条件中止合同，并禁止餐饮服务单位参加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2、未经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同意，餐饮服务单位不得有下列行为：擅自安排人员到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学习、考察和培训等；擅自调动本项目工作人员外出工作；擅自安排人员到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免费用餐。上述行为一经发现，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有权视情节进行扣款处罚100-1000元；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3、没有定期组织除四害工作的扣款2000元，无除四害相关台账的扣款5000元；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4、如由于餐饮服务单位管理不善，出现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工作人员与就餐干部职工吵架等不良现象，根据情节每次扣款500-1000元；</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5、如餐饮服务单位工作人员不服从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日常管理，或不落实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的合理工作要求和安排的，根据情节每次扣款500-1000元，直至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6、餐饮服务单位服务人员必须按投标承诺和进驻时间准时到位，如出现人员不到位的情况，每人次扣款5000元，如无故私自推迟进驻时间，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按每推迟一天扣款10000元进行处罚，直至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无条件中止合同，并禁止餐饮服务单位参加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今后组织的类似项目招标；</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7、以上扣款事项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，以及招标文件确定的其他扣款</w:t>
      </w:r>
      <w:r>
        <w:rPr>
          <w:rFonts w:hint="eastAsia" w:asciiTheme="minorEastAsia" w:hAnsiTheme="minorEastAsia" w:eastAsiaTheme="minorEastAsia" w:cstheme="minorEastAsia"/>
          <w:color w:val="000000" w:themeColor="text1"/>
          <w:sz w:val="24"/>
          <w:szCs w:val="24"/>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市行政中心食堂</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出具书面文件，从下一月的承包服务费中或合同履约金中直接扣除。</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八、本办法自招标完成，合同签订开始实施。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九、本办法由台州市机关服务中心膳食科负责解释。</w:t>
      </w:r>
    </w:p>
    <w:p>
      <w:pPr>
        <w:pStyle w:val="10"/>
        <w:spacing w:line="360" w:lineRule="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rPr>
          <w:rFonts w:hint="eastAsia"/>
          <w:lang w:val="en-US" w:eastAsia="zh-CN"/>
        </w:rPr>
      </w:pPr>
    </w:p>
    <w:p>
      <w:pPr>
        <w:spacing w:line="360" w:lineRule="auto"/>
        <w:ind w:left="0" w:leftChars="0" w:firstLine="0" w:firstLineChars="0"/>
        <w:jc w:val="both"/>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附件2：</w:t>
      </w:r>
    </w:p>
    <w:p>
      <w:pPr>
        <w:spacing w:line="360" w:lineRule="auto"/>
        <w:ind w:left="0" w:leftChars="0" w:firstLine="0" w:firstLineChars="0"/>
        <w:jc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台州市行政中心食堂服务外包月度考核评分表</w:t>
      </w:r>
    </w:p>
    <w:tbl>
      <w:tblPr>
        <w:tblStyle w:val="22"/>
        <w:tblW w:w="10427"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10"/>
        <w:gridCol w:w="4965"/>
        <w:gridCol w:w="617"/>
        <w:gridCol w:w="2517"/>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60" w:type="dxa"/>
            <w:gridSpan w:val="3"/>
            <w:tcBorders>
              <w:top w:val="nil"/>
              <w:left w:val="nil"/>
              <w:bottom w:val="single" w:color="000000" w:sz="4" w:space="0"/>
              <w:right w:val="nil"/>
            </w:tcBorders>
            <w:shd w:val="clear" w:color="auto" w:fill="auto"/>
            <w:noWrap/>
            <w:tcMar>
              <w:top w:w="0" w:type="dxa"/>
              <w:left w:w="51" w:type="dxa"/>
              <w:bottom w:w="0" w:type="dxa"/>
              <w:right w:w="51" w:type="dxa"/>
            </w:tcMar>
            <w:vAlign w:val="center"/>
          </w:tcPr>
          <w:p>
            <w:pPr>
              <w:keepNext w:val="0"/>
              <w:keepLines w:val="0"/>
              <w:pageBreakBefore w:val="0"/>
              <w:tabs>
                <w:tab w:val="left" w:pos="447"/>
              </w:tabs>
              <w:kinsoku/>
              <w:wordWrap/>
              <w:overflowPunct/>
              <w:topLinePunct w:val="0"/>
              <w:autoSpaceDE/>
              <w:autoSpaceDN/>
              <w:bidi w:val="0"/>
              <w:adjustRightInd/>
              <w:snapToGrid/>
              <w:spacing w:line="360" w:lineRule="auto"/>
              <w:ind w:left="0" w:leftChars="0" w:firstLine="0" w:firstLineChars="0"/>
              <w:jc w:val="left"/>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被考核单位： </w:t>
            </w:r>
          </w:p>
        </w:tc>
        <w:tc>
          <w:tcPr>
            <w:tcW w:w="3767" w:type="dxa"/>
            <w:gridSpan w:val="3"/>
            <w:tcBorders>
              <w:top w:val="nil"/>
              <w:left w:val="nil"/>
              <w:bottom w:val="nil"/>
              <w:right w:val="nil"/>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考核月份：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考核项目</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 考核标准</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4"/>
                <w:szCs w:val="24"/>
                <w:u w:val="none"/>
                <w:lang w:val="en-US" w:eastAsia="zh-CN"/>
                <w14:textFill>
                  <w14:solidFill>
                    <w14:schemeClr w14:val="tx1"/>
                  </w14:solidFill>
                </w14:textFill>
              </w:rPr>
              <w:t>分值</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评分标准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响应程度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是否服从业主单位管理；是否及时落实业主单位合理工作安排；是否及时整改存在的问题</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视落实和整改情况合理扣分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服务满意度</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受到就餐机关干部来电、来信批评的</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经常性开展意见征求活动，经常性听取就餐单位主要领导的意见和建议,努力实现零投诉</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未完成的扣4分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按不低于合同要求(   )配备工作人员，人员不足的，本项不得分</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未按合同配备人员的本大项不得分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出勤：根据合同要求设定专业技能岗位，列出排班表，标明每个人的岗位职责，交给业主单位留存；工作日必须确保8个熟练工全部到岗，并按业主单位考勤制度进行指纹考勤，同时每月的第一周向业主单位提供上个月人员签字考勤表（因病因事请假的，需事先报经食堂科长、分管科长同意，并附请销假手续），缺岗(不按合同约定配备人员)的扣分。人员进出必须填报《人员变动情况表》，新晋人员要报业主单位审核，未审核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未办理请销假手续，每发现一人次扣2分；未审核的一次扣2分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着装规范：所有工作人员要按规定统一着装，必须做到服装整洁，无污渍，着工作帽、戴头花、口罩及手套，未到位的扣分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操作规范：服务人员仪态端庄，微笑热情，耐心细致，未达要求的扣分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不得与就餐人员发生争执，有上述情况的扣分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每发现一次扣5分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行为规范：有吸烟、吃东西、吐痰、玩手机、将私人物品带到工作场所、酒后上班、脱岗等行为的扣分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更衣室卫生管理：物品未入柜摆放、有乱放不整齐等现象的扣分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严格执行员工工作餐规定；不得带家属、朋友到食堂用餐；不得将就餐卡借给他人使用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 xml:space="preserve">人员管理 </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所有人员必须持有效健康证上岗，如有员工出现发热、腹泻、皮肤伤口感染、咽喉炎症等有碍食品卫生安全的，应立即调离工作岗位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服务质量 管理</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合理做好当日主食、点心的制作和销售安排，每餐剩余食品在合理范围内，视实际情况合理回用</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开餐前做好准备工作，检查准备情况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开餐时随时清理售餐台上的残食，清理地面水渍、汤渍等，保证台面、地面清洁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正常开餐时间内要保证主食、点心供应，中间需有备量，不得出现断供情况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开餐后及时做好整理工作</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精细化服务开展情况</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菜肴品质 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每周食谱安排要合理，点心品种不少于菜单所列数量。每周四中午12点前被考核单位须将下周食谱报到分管科长处，经审核通过后再进行落实。如有调整的，应先征得业主单位同意，再进行调整，不得擅自变更</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严把采购验收关，对不符合质量要求，或缺斤少两的原辅料和调味品等，及时向采购人员或分管科长提出，由他们负责退换货</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未完成的一次扣1分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经常抽查点心（特别是新品种）咸淡是否适中、面粉发酵是否恰好，有无品质不稳定等现象</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经常检查出品的主食、点心里有无杂物，一经检查发现或被投诉的扣分</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经常性地调整花色品种，每周要有二至三个新品种</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主食、点心等要实行分次加工分次出品，并做好有效保温措施</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减少主食、点心的剩余数量，不得出售隔夜的含蔬菜类点心，其它适合保存的，必须在保质期内使用，但原则上不超过两天</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要有应急预案，在供应不足的情况下，厨房要有备量</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食品安全和环境卫生</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做好主食加工区环境卫生</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做好售餐间环境卫生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做好临时加工区环境卫生</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厨房操作区域、打菜区域严禁非工作人员进入</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餐用具须清洗消毒，已消毒餐具需存放在保洁设施内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食品添加剂领用和使用记录完整，不超范围、超量使用</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清洗用具按规定存放，拖把扫帚摆放规范，员工茶杯在固定位置整齐放置</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用具存放规范，生熟分开存放、分开使用，原材料和成品，待加工食品和直接入口食品分开放置，离地隔墙</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食品加工安全，无发生食物中毒，无三无产品和过期食品</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未达要求的一次扣2分如发生食物中毒事件本大项扣完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实行五常法管理或更先进管理制度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未达到此要求的本项不得分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有卫生检查、餐厨垃圾处理台账</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无台账或未达要求的扣2分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85"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7</w:t>
            </w:r>
          </w:p>
        </w:tc>
        <w:tc>
          <w:tcPr>
            <w:tcW w:w="1110" w:type="dxa"/>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成本核算</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业主方的要求，每周四报食谱时须对每一品种的主食、点心等进行成本核算，标明成本价及建议零售价，经食堂管理人员商量核定后再售卖。食堂允许合理亏损及一定额度的补贴，但亏损金额需保持在设定的限额内。</w:t>
            </w:r>
          </w:p>
        </w:tc>
        <w:tc>
          <w:tcPr>
            <w:tcW w:w="617" w:type="dxa"/>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8</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设备设施、节能管理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各种设备、设施责任人挂牌明示，严格按规定进行操作，责任人需进行日常检查，有故障和安全隐患及时处理和上报</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因培训未到位、责任心不强、玩忽职守等原因导致设备损坏的，扣分的同时，维修费或须重新购置的费用，由被考核单位承担</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每发现一次扣2分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设备每次使用后需清洗干净、及时关闭电源</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未达要求的一次扣1分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水、电、气、空调在使用后需及时关闭</w:t>
            </w: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未达要求的每次扣2分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台帐</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要做好日常的台帐记录，做到记录及时完整。每月第一周将上月台账移交给业主单位，承包期结束后，及时将全部台账移交给业主单位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10</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标准化工作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按照《台州市机关事务管理局服务标准体系》做好标准化工作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未按要求操作每次扣1分，可重复扣分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85"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11</w:t>
            </w:r>
          </w:p>
        </w:tc>
        <w:tc>
          <w:tcPr>
            <w:tcW w:w="1110"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厉行节约、制止餐饮 浪费</w:t>
            </w:r>
          </w:p>
        </w:tc>
        <w:tc>
          <w:tcPr>
            <w:tcW w:w="4965"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按要求做好“厉行节约、制止餐饮浪费”工作</w:t>
            </w:r>
          </w:p>
        </w:tc>
        <w:tc>
          <w:tcPr>
            <w:tcW w:w="617" w:type="dxa"/>
            <w:vMerge w:val="restart"/>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517" w:type="dxa"/>
            <w:vMerge w:val="restart"/>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nil"/>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nil"/>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垃圾分类 工作</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按要求做好垃圾分类工作</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5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视日常检查发现情况进行扣分</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其他工作</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定期开展技能培训、定期报送月、季度工作计划；年初与年底分别报送年度工作计划和年度工作总结；对阶段性重点工作，必须及时向业主单位汇报；定期分层次召开会议；定期向业主单位汇报工作开展情况</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未达要求的本项不得分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其他扣分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表格内没有细列的扣分项，如有对应不上的请注明扣分问题和扣分分数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c>
          <w:tcPr>
            <w:tcW w:w="607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合计</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100</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扣分合计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p>
        </w:tc>
      </w:tr>
    </w:tbl>
    <w:p>
      <w:pPr>
        <w:tabs>
          <w:tab w:val="left" w:pos="447"/>
        </w:tabs>
        <w:bidi w:val="0"/>
        <w:spacing w:line="360" w:lineRule="auto"/>
        <w:ind w:left="480" w:leftChars="0" w:hanging="480" w:hangingChars="2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注：1、本评分表由业主单位每月进行考核评分，可以在一个评分周期内发现问题重复扣分。</w:t>
      </w:r>
    </w:p>
    <w:p>
      <w:pPr>
        <w:tabs>
          <w:tab w:val="left" w:pos="447"/>
        </w:tabs>
        <w:bidi w:val="0"/>
        <w:spacing w:line="360" w:lineRule="auto"/>
        <w:ind w:firstLine="240" w:firstLineChars="100"/>
        <w:jc w:val="lef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 2、此评分表作为对外包服务单位日常督查、月度考核、季度考核的主要依据。</w:t>
      </w:r>
    </w:p>
    <w:p>
      <w:pPr>
        <w:bidi w:val="0"/>
        <w:spacing w:line="36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p>
      <w:pPr>
        <w:bidi w:val="0"/>
        <w:ind w:left="0" w:leftChars="0" w:firstLine="0" w:firstLine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考核人员（签字）：                                      考核日期：    年  月  日</w:t>
      </w:r>
    </w:p>
    <w:p>
      <w:pPr>
        <w:pStyle w:val="10"/>
        <w:rPr>
          <w:rFonts w:hint="eastAsia" w:ascii="宋体" w:hAnsi="宋体" w:cs="宋体"/>
          <w:sz w:val="24"/>
          <w:szCs w:val="24"/>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4"/>
        <w:snapToGrid w:val="0"/>
        <w:spacing w:before="120" w:after="120" w:line="360" w:lineRule="auto"/>
        <w:ind w:firstLine="480" w:firstLineChars="200"/>
        <w:outlineLvl w:val="0"/>
        <w:rPr>
          <w:rFonts w:hint="eastAsia"/>
          <w:lang w:eastAsia="zh-CN"/>
        </w:rPr>
      </w:pP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numPr>
          <w:ilvl w:val="0"/>
          <w:numId w:val="11"/>
        </w:numPr>
        <w:spacing w:line="360" w:lineRule="auto"/>
        <w:ind w:firstLine="480" w:firstLineChars="200"/>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sz w:val="24"/>
          <w:szCs w:val="24"/>
          <w:lang w:val="en-US" w:eastAsia="zh-CN"/>
        </w:rPr>
        <w:t>服务地点：</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eastAsia="zh-CN"/>
          <w14:textFill>
            <w14:solidFill>
              <w14:schemeClr w14:val="tx1"/>
            </w14:solidFill>
          </w14:textFill>
        </w:rPr>
        <w:t>市行政中心食堂、</w:t>
      </w:r>
      <w:r>
        <w:rPr>
          <w:rFonts w:hint="eastAsia" w:cs="Times New Roman" w:asciiTheme="minorEastAsia" w:hAnsiTheme="minorEastAsia" w:eastAsiaTheme="minorEastAsia"/>
          <w:b w:val="0"/>
          <w:bCs/>
          <w:color w:val="000000" w:themeColor="text1"/>
          <w:sz w:val="24"/>
          <w:lang w:val="en-US" w:eastAsia="zh-CN"/>
          <w14:textFill>
            <w14:solidFill>
              <w14:schemeClr w14:val="tx1"/>
            </w14:solidFill>
          </w14:textFill>
        </w:rPr>
        <w:t>台州</w:t>
      </w:r>
      <w:r>
        <w:rPr>
          <w:rFonts w:hint="eastAsia" w:cs="Times New Roman" w:asciiTheme="minorEastAsia" w:hAnsiTheme="minorEastAsia" w:eastAsiaTheme="minorEastAsia"/>
          <w:b w:val="0"/>
          <w:bCs/>
          <w:color w:val="000000" w:themeColor="text1"/>
          <w:sz w:val="24"/>
          <w:lang w:val="zh-CN" w:eastAsia="zh-CN"/>
          <w14:textFill>
            <w14:solidFill>
              <w14:schemeClr w14:val="tx1"/>
            </w14:solidFill>
          </w14:textFill>
        </w:rPr>
        <w:t>市行政中心第二食堂。</w:t>
      </w:r>
    </w:p>
    <w:p>
      <w:pPr>
        <w:pStyle w:val="15"/>
        <w:numPr>
          <w:ilvl w:val="0"/>
          <w:numId w:val="11"/>
        </w:numPr>
        <w:ind w:left="0" w:leftChars="0" w:firstLine="480" w:firstLineChars="200"/>
        <w:jc w:val="left"/>
        <w:rPr>
          <w:rFonts w:hint="eastAsia"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进驻时间：中标</w:t>
      </w:r>
      <w:r>
        <w:rPr>
          <w:rFonts w:hint="eastAsia" w:ascii="宋体" w:hAnsi="宋体" w:eastAsia="宋体" w:cs="宋体"/>
          <w:b w:val="0"/>
          <w:bCs w:val="0"/>
          <w:color w:val="auto"/>
          <w:sz w:val="24"/>
          <w:szCs w:val="24"/>
          <w:lang w:eastAsia="zh-CN"/>
        </w:rPr>
        <w:t>公示结束后</w:t>
      </w:r>
      <w:r>
        <w:rPr>
          <w:rFonts w:hint="eastAsia" w:ascii="宋体" w:hAnsi="宋体" w:eastAsia="宋体" w:cs="宋体"/>
          <w:b w:val="0"/>
          <w:bCs w:val="0"/>
          <w:color w:val="auto"/>
          <w:sz w:val="24"/>
          <w:szCs w:val="24"/>
          <w:lang w:val="en-US" w:eastAsia="zh-CN"/>
        </w:rPr>
        <w:t>7天内进场。</w:t>
      </w:r>
    </w:p>
    <w:p>
      <w:pPr>
        <w:pStyle w:val="2"/>
        <w:numPr>
          <w:ilvl w:val="0"/>
          <w:numId w:val="0"/>
        </w:numPr>
        <w:rPr>
          <w:rFonts w:hint="eastAsia"/>
          <w:color w:val="auto"/>
          <w:lang w:val="en-US" w:eastAsia="zh-CN"/>
        </w:rPr>
      </w:pP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000000"/>
          <w:sz w:val="24"/>
          <w:szCs w:val="24"/>
          <w:lang w:val="en-US" w:eastAsia="zh-CN"/>
        </w:rPr>
        <w:t>4.付款条件：（1）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按中标供应商年服务费总额签订合同，合同生效后按月支付服务费（根据考核情况减去相应扣款后支付）。</w:t>
      </w:r>
    </w:p>
    <w:p>
      <w:pPr>
        <w:pStyle w:val="9"/>
        <w:spacing w:line="360" w:lineRule="auto"/>
        <w:ind w:left="719" w:leftChars="228" w:hanging="240" w:hangingChars="10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（2）经考核合格后结算服务费，</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服务费用每月按编制岗位数的实际到岗人数进行结算。采购人收到发票后支付上月服务费。</w:t>
      </w:r>
    </w:p>
    <w:p>
      <w:pPr>
        <w:numPr>
          <w:ilvl w:val="0"/>
          <w:numId w:val="0"/>
        </w:num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hAnsi="宋体" w:cs="宋体" w:eastAsiaTheme="minorEastAsia"/>
          <w:color w:val="000000" w:themeColor="text1"/>
          <w:kern w:val="0"/>
          <w:sz w:val="24"/>
          <w:szCs w:val="24"/>
          <w:lang w:val="en-US" w:eastAsia="zh-CN"/>
          <w14:textFill>
            <w14:solidFill>
              <w14:schemeClr w14:val="tx1"/>
            </w14:solidFill>
          </w14:textFill>
        </w:rPr>
        <w:t>5</w:t>
      </w:r>
      <w:r>
        <w:rPr>
          <w:rFonts w:hint="eastAsia" w:ascii="宋体" w:hAnsi="宋体" w:cs="宋体" w:eastAsia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合同签订前，中标供应商应缴纳合同总金额1%作为履约保证金至采购人账户</w:t>
      </w: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lang w:eastAsia="zh-CN"/>
        </w:rPr>
        <w:sectPr>
          <w:footerReference r:id="rId3" w:type="default"/>
          <w:pgSz w:w="11910" w:h="16840"/>
          <w:pgMar w:top="1220" w:right="900" w:bottom="1180" w:left="940" w:header="0" w:footer="913" w:gutter="0"/>
          <w:cols w:space="720" w:num="1"/>
        </w:sect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w:t>
      </w:r>
      <w:r>
        <w:rPr>
          <w:rFonts w:hint="eastAsia" w:asciiTheme="minorEastAsia" w:hAnsiTheme="minorEastAsia" w:eastAsiaTheme="minorEastAsia" w:cstheme="minorEastAsia"/>
          <w:color w:val="000000"/>
          <w:sz w:val="24"/>
          <w:szCs w:val="24"/>
          <w:lang w:val="en-US" w:eastAsia="zh-CN"/>
        </w:rPr>
        <w:t>在服务期满后退还。</w:t>
      </w:r>
    </w:p>
    <w:p>
      <w:pPr>
        <w:rPr>
          <w:rFonts w:hint="eastAsia"/>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w:t>
      </w:r>
      <w:r>
        <w:rPr>
          <w:rFonts w:hint="eastAsia" w:ascii="宋体"/>
          <w:color w:val="auto"/>
          <w:sz w:val="24"/>
          <w:highlight w:val="none"/>
          <w:lang w:val="zh-CN"/>
        </w:rPr>
        <w:t>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w:t>
      </w:r>
      <w:r>
        <w:rPr>
          <w:rFonts w:hint="eastAsia" w:ascii="宋体"/>
          <w:b/>
          <w:bCs/>
          <w:color w:val="FF0000"/>
          <w:sz w:val="24"/>
          <w:highlight w:val="none"/>
          <w:lang w:val="zh-CN"/>
        </w:rPr>
        <w:t>联合协议或者分包意向协议约定小微企业的合同份额占到合同总金额30%以上的，</w:t>
      </w:r>
      <w:r>
        <w:rPr>
          <w:rFonts w:hint="eastAsia" w:ascii="宋体"/>
          <w:b/>
          <w:bCs/>
          <w:color w:val="FF0000"/>
          <w:sz w:val="24"/>
          <w:highlight w:val="none"/>
        </w:rPr>
        <w:t>对报价</w:t>
      </w:r>
      <w:r>
        <w:rPr>
          <w:rFonts w:hint="eastAsia" w:ascii="宋体"/>
          <w:b/>
          <w:bCs/>
          <w:color w:val="FF0000"/>
          <w:sz w:val="24"/>
          <w:highlight w:val="none"/>
          <w:lang w:val="zh-CN"/>
        </w:rPr>
        <w:t>给予</w:t>
      </w:r>
      <w:r>
        <w:rPr>
          <w:rFonts w:hint="eastAsia" w:ascii="宋体"/>
          <w:b/>
          <w:bCs/>
          <w:color w:val="FF0000"/>
          <w:sz w:val="24"/>
          <w:highlight w:val="none"/>
          <w:lang w:val="en-US" w:eastAsia="zh-CN"/>
        </w:rPr>
        <w:t>4</w:t>
      </w:r>
      <w:r>
        <w:rPr>
          <w:rFonts w:hint="eastAsia" w:ascii="宋体"/>
          <w:b/>
          <w:bCs/>
          <w:color w:val="FF0000"/>
          <w:sz w:val="24"/>
          <w:highlight w:val="none"/>
          <w:lang w:val="zh-CN"/>
        </w:rPr>
        <w:t>%</w:t>
      </w:r>
      <w:r>
        <w:rPr>
          <w:rFonts w:hint="eastAsia" w:ascii="宋体"/>
          <w:b/>
          <w:bCs/>
          <w:color w:val="FF0000"/>
          <w:sz w:val="24"/>
          <w:highlight w:val="none"/>
        </w:rPr>
        <w:t>-</w:t>
      </w:r>
      <w:r>
        <w:rPr>
          <w:rFonts w:hint="eastAsia" w:ascii="宋体"/>
          <w:b/>
          <w:bCs/>
          <w:color w:val="FF0000"/>
          <w:sz w:val="24"/>
          <w:highlight w:val="none"/>
          <w:lang w:val="en-US" w:eastAsia="zh-CN"/>
        </w:rPr>
        <w:t>6</w:t>
      </w:r>
      <w:r>
        <w:rPr>
          <w:rFonts w:hint="eastAsia" w:ascii="宋体"/>
          <w:b/>
          <w:bCs/>
          <w:color w:val="FF0000"/>
          <w:sz w:val="24"/>
          <w:highlight w:val="none"/>
        </w:rPr>
        <w:t>%</w:t>
      </w:r>
      <w:r>
        <w:rPr>
          <w:rFonts w:hint="eastAsia" w:ascii="宋体"/>
          <w:b/>
          <w:bCs/>
          <w:color w:val="FF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rPr>
      </w:pPr>
      <w:r>
        <w:rPr>
          <w:rFonts w:hint="eastAsia" w:asciiTheme="minorEastAsia" w:hAnsiTheme="minorEastAsia" w:eastAsiaTheme="minorEastAsia"/>
          <w:kern w:val="0"/>
          <w:sz w:val="24"/>
        </w:rPr>
        <w:t>项目评标方法为综合评分法，总计100分，评标按以下标准及要求进行：</w:t>
      </w:r>
    </w:p>
    <w:tbl>
      <w:tblPr>
        <w:tblStyle w:val="22"/>
        <w:tblW w:w="10107" w:type="dxa"/>
        <w:tblInd w:w="-171" w:type="dxa"/>
        <w:tblLayout w:type="fixed"/>
        <w:tblCellMar>
          <w:top w:w="0" w:type="dxa"/>
          <w:left w:w="108" w:type="dxa"/>
          <w:bottom w:w="0" w:type="dxa"/>
          <w:right w:w="108" w:type="dxa"/>
        </w:tblCellMar>
      </w:tblPr>
      <w:tblGrid>
        <w:gridCol w:w="740"/>
        <w:gridCol w:w="667"/>
        <w:gridCol w:w="8106"/>
        <w:gridCol w:w="594"/>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77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59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30" w:hRule="atLeast"/>
        </w:trPr>
        <w:tc>
          <w:tcPr>
            <w:tcW w:w="740"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b/>
                <w:bCs/>
                <w:color w:val="000000"/>
              </w:rPr>
            </w:pPr>
          </w:p>
          <w:p>
            <w:pPr>
              <w:rPr>
                <w:rFonts w:hint="eastAsia"/>
                <w:b/>
                <w:bCs/>
                <w:color w:val="000000"/>
              </w:rPr>
            </w:pPr>
          </w:p>
          <w:p>
            <w:pPr>
              <w:pStyle w:val="21"/>
              <w:rPr>
                <w:rFonts w:hint="eastAsia"/>
                <w:b/>
                <w:bCs/>
                <w:color w:val="000000"/>
              </w:rPr>
            </w:pPr>
          </w:p>
          <w:p>
            <w:pPr>
              <w:pStyle w:val="8"/>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61.5</w:t>
            </w:r>
            <w:r>
              <w:rPr>
                <w:rFonts w:hint="eastAsia" w:ascii="宋体" w:hAnsi="宋体" w:cs="Arial"/>
                <w:b/>
                <w:bCs/>
                <w:color w:val="000000"/>
                <w:szCs w:val="21"/>
              </w:rPr>
              <w:t>分</w:t>
            </w:r>
          </w:p>
          <w:p>
            <w:pPr>
              <w:spacing w:line="240" w:lineRule="auto"/>
              <w:jc w:val="center"/>
              <w:rPr>
                <w:rFonts w:ascii="Times New Roman" w:hAnsi="Times New Roman" w:eastAsia="宋体" w:cs="Times New Roman"/>
                <w:b/>
                <w:bCs/>
                <w:color w:val="000000"/>
                <w:kern w:val="2"/>
                <w:sz w:val="21"/>
                <w:szCs w:val="24"/>
                <w:lang w:val="en-US" w:eastAsia="zh-CN" w:bidi="ar-SA"/>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r>
              <w:rPr>
                <w:rFonts w:hint="eastAsia" w:ascii="宋体" w:hAnsi="宋体" w:cs="宋体"/>
                <w:color w:val="000000" w:themeColor="text1"/>
                <w:sz w:val="21"/>
                <w:szCs w:val="21"/>
                <w14:textFill>
                  <w14:solidFill>
                    <w14:schemeClr w14:val="tx1"/>
                  </w14:solidFill>
                </w14:textFill>
              </w:rPr>
              <w:t>合理化建议</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eastAsia="zh-CN"/>
              </w:rPr>
            </w:pPr>
            <w:r>
              <w:rPr>
                <w:color w:val="auto"/>
              </w:rPr>
              <w:t>根据投标人对本项目</w:t>
            </w:r>
            <w:r>
              <w:rPr>
                <w:rFonts w:hint="eastAsia"/>
                <w:color w:val="auto"/>
                <w:lang w:eastAsia="zh-CN"/>
              </w:rPr>
              <w:t>服务要求</w:t>
            </w:r>
            <w:r>
              <w:rPr>
                <w:color w:val="auto"/>
              </w:rPr>
              <w:t>及</w:t>
            </w:r>
            <w:r>
              <w:rPr>
                <w:rFonts w:hint="eastAsia"/>
                <w:color w:val="auto"/>
                <w:lang w:eastAsia="zh-CN"/>
              </w:rPr>
              <w:t>采购单位</w:t>
            </w:r>
            <w:r>
              <w:rPr>
                <w:color w:val="auto"/>
              </w:rPr>
              <w:t>需求的进行准确的分析，并对项目特点、重点、难点的把握，并提出切实可行措施</w:t>
            </w:r>
            <w:r>
              <w:rPr>
                <w:rFonts w:hint="eastAsia"/>
                <w:color w:val="auto"/>
                <w:lang w:eastAsia="zh-CN"/>
              </w:rPr>
              <w:t>及管理</w:t>
            </w:r>
            <w:r>
              <w:rPr>
                <w:color w:val="auto"/>
              </w:rPr>
              <w:t>方案</w:t>
            </w:r>
            <w:r>
              <w:rPr>
                <w:rFonts w:hint="eastAsia"/>
                <w:color w:val="auto"/>
                <w:lang w:eastAsia="zh-CN"/>
              </w:rPr>
              <w:t>（包括过渡交接方案）</w:t>
            </w:r>
            <w:r>
              <w:rPr>
                <w:color w:val="auto"/>
              </w:rPr>
              <w:t>，</w:t>
            </w:r>
            <w:r>
              <w:rPr>
                <w:rFonts w:hint="eastAsia"/>
                <w:color w:val="auto"/>
                <w:lang w:eastAsia="zh-CN"/>
              </w:rPr>
              <w:t>以及</w:t>
            </w:r>
            <w:r>
              <w:rPr>
                <w:rFonts w:hint="eastAsia" w:ascii="宋体" w:hAnsi="宋体" w:cs="宋体"/>
                <w:color w:val="auto"/>
                <w:sz w:val="21"/>
                <w:szCs w:val="21"/>
                <w:lang w:eastAsia="zh-CN"/>
              </w:rPr>
              <w:t>合理化建议。根据方案、建议</w:t>
            </w:r>
            <w:r>
              <w:rPr>
                <w:color w:val="auto"/>
              </w:rPr>
              <w:t>进行分档评分</w:t>
            </w:r>
            <w:r>
              <w:rPr>
                <w:rFonts w:hint="eastAsia"/>
                <w:color w:val="auto"/>
                <w:lang w:eastAsia="zh-CN"/>
              </w:rPr>
              <w:t>：</w:t>
            </w:r>
          </w:p>
          <w:p>
            <w:pPr>
              <w:numPr>
                <w:ilvl w:val="0"/>
                <w:numId w:val="0"/>
              </w:numPr>
              <w:spacing w:line="240" w:lineRule="auto"/>
              <w:rPr>
                <w:rFonts w:hint="eastAsia"/>
                <w:color w:val="auto"/>
                <w:lang w:val="en-US" w:eastAsia="zh-CN"/>
              </w:rPr>
            </w:pPr>
            <w:r>
              <w:rPr>
                <w:rFonts w:hint="eastAsia"/>
                <w:color w:val="auto"/>
                <w:lang w:val="en-US" w:eastAsia="zh-CN"/>
              </w:rPr>
              <w:t>①分析准确到位，</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3-2.1分；</w:t>
            </w:r>
          </w:p>
          <w:p>
            <w:pPr>
              <w:numPr>
                <w:ilvl w:val="0"/>
                <w:numId w:val="0"/>
              </w:numPr>
              <w:spacing w:line="240" w:lineRule="auto"/>
              <w:rPr>
                <w:rFonts w:hint="eastAsia"/>
                <w:color w:val="auto"/>
                <w:lang w:val="en-US" w:eastAsia="zh-CN"/>
              </w:rPr>
            </w:pPr>
            <w:r>
              <w:rPr>
                <w:rFonts w:hint="eastAsia"/>
                <w:color w:val="auto"/>
                <w:lang w:val="en-US" w:eastAsia="zh-CN"/>
              </w:rPr>
              <w:t>②分析一般，方案合理、内容完整、可操作的给</w:t>
            </w:r>
            <w:r>
              <w:rPr>
                <w:rFonts w:hint="eastAsia" w:ascii="宋体" w:hAnsi="宋体" w:cs="宋体"/>
                <w:color w:val="auto"/>
                <w:sz w:val="21"/>
                <w:szCs w:val="21"/>
                <w:lang w:val="en-US" w:eastAsia="zh-CN"/>
              </w:rPr>
              <w:t>2-1.1</w:t>
            </w:r>
            <w:r>
              <w:rPr>
                <w:rFonts w:hint="eastAsia"/>
                <w:color w:val="auto"/>
                <w:lang w:val="en-US" w:eastAsia="zh-CN"/>
              </w:rPr>
              <w:t>分；</w:t>
            </w:r>
          </w:p>
          <w:p>
            <w:pPr>
              <w:pStyle w:val="2"/>
              <w:spacing w:line="240" w:lineRule="auto"/>
              <w:ind w:left="0" w:leftChars="0" w:firstLine="0" w:firstLineChars="0"/>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③分析不准确到位，方案粗糙、内容缺漏、操作性差的给1-0分。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asciiTheme="minorEastAsia" w:hAnsiTheme="minorEastAsia" w:cstheme="minorEastAsia"/>
                <w:color w:val="auto"/>
                <w:kern w:val="2"/>
                <w:sz w:val="21"/>
                <w:szCs w:val="24"/>
                <w:lang w:val="en-US" w:eastAsia="zh-CN" w:bidi="ar-SA"/>
              </w:rPr>
            </w:pPr>
            <w:r>
              <w:rPr>
                <w:rFonts w:hint="eastAsia" w:asciiTheme="minorEastAsia" w:hAnsiTheme="minorEastAsia" w:cstheme="minorEastAsia"/>
                <w:color w:val="auto"/>
                <w:kern w:val="2"/>
                <w:sz w:val="21"/>
                <w:szCs w:val="24"/>
                <w:lang w:val="en-US" w:eastAsia="zh-CN" w:bidi="ar-SA"/>
              </w:rPr>
              <w:t>3</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ind w:left="0" w:leftChars="0" w:firstLine="0" w:firstLineChars="0"/>
              <w:rPr>
                <w:rFonts w:hint="eastAsia" w:cs="Times New Roman"/>
                <w:color w:val="auto"/>
                <w:lang w:eastAsia="zh-CN"/>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服务方案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根据投标人提供的可行性方案，包括</w:t>
            </w:r>
            <w:r>
              <w:rPr>
                <w:rFonts w:hint="eastAsia" w:ascii="宋体" w:hAnsi="宋体" w:cs="宋体"/>
                <w:color w:val="auto"/>
                <w:sz w:val="21"/>
                <w:szCs w:val="21"/>
                <w:lang w:val="en-US" w:eastAsia="zh-CN"/>
              </w:rPr>
              <w:t>服务定位、</w:t>
            </w:r>
            <w:r>
              <w:rPr>
                <w:rFonts w:hint="eastAsia" w:ascii="宋体" w:hAnsi="宋体" w:cs="宋体"/>
                <w:color w:val="auto"/>
                <w:sz w:val="21"/>
                <w:szCs w:val="21"/>
                <w:lang w:eastAsia="zh-CN"/>
              </w:rPr>
              <w:t>服务时间、窗口开设率、</w:t>
            </w:r>
            <w:r>
              <w:rPr>
                <w:rFonts w:hint="eastAsia" w:ascii="宋体" w:hAnsi="宋体" w:cs="宋体"/>
                <w:color w:val="auto"/>
                <w:sz w:val="21"/>
                <w:szCs w:val="21"/>
                <w:lang w:val="en-US" w:eastAsia="zh-CN"/>
              </w:rPr>
              <w:t>服务措施、食堂服务的流程设计等</w:t>
            </w:r>
            <w:r>
              <w:rPr>
                <w:rFonts w:hint="eastAsia" w:ascii="宋体" w:hAnsi="宋体" w:cs="宋体"/>
                <w:color w:val="auto"/>
                <w:sz w:val="21"/>
                <w:szCs w:val="21"/>
                <w:lang w:eastAsia="zh-CN"/>
              </w:rPr>
              <w:t>以及提供特色服务设计</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方案进行</w:t>
            </w:r>
            <w:r>
              <w:rPr>
                <w:rFonts w:hint="eastAsia"/>
                <w:color w:val="auto"/>
                <w:lang w:val="zh-CN"/>
              </w:rPr>
              <w:t>分档</w:t>
            </w:r>
            <w:r>
              <w:rPr>
                <w:rFonts w:hint="eastAsia" w:ascii="宋体" w:hAnsi="宋体" w:cs="宋体"/>
                <w:color w:val="auto"/>
                <w:sz w:val="21"/>
                <w:szCs w:val="21"/>
                <w:lang w:eastAsia="zh-CN"/>
              </w:rPr>
              <w:t>评分。</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color w:val="auto"/>
                <w:lang w:val="en-US" w:eastAsia="zh-CN"/>
              </w:rPr>
              <w:t>5-3.1分；</w:t>
            </w:r>
          </w:p>
          <w:p>
            <w:pPr>
              <w:numPr>
                <w:ilvl w:val="0"/>
                <w:numId w:val="0"/>
              </w:numPr>
              <w:spacing w:line="240" w:lineRule="auto"/>
              <w:rPr>
                <w:rFonts w:hint="eastAsia"/>
                <w:color w:val="auto"/>
                <w:lang w:val="en-US" w:eastAsia="zh-CN"/>
              </w:rPr>
            </w:pPr>
            <w:r>
              <w:rPr>
                <w:rFonts w:hint="eastAsia"/>
                <w:color w:val="auto"/>
                <w:lang w:val="en-US" w:eastAsia="zh-CN"/>
              </w:rPr>
              <w:t>②方案合理、内容完整、可操作的给3-1.1 分；</w:t>
            </w: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zh-CN" w:eastAsia="zh-CN" w:bidi="ar-SA"/>
              </w:rPr>
            </w:pPr>
            <w:r>
              <w:rPr>
                <w:rFonts w:hint="eastAsia"/>
                <w:color w:val="auto"/>
                <w:lang w:val="en-US" w:eastAsia="zh-CN"/>
              </w:rPr>
              <w:t>③方案粗糙、内容缺漏、操作性差的给 1-0分。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w:t>
            </w:r>
          </w:p>
        </w:tc>
      </w:tr>
      <w:tr>
        <w:tblPrEx>
          <w:tblCellMar>
            <w:top w:w="0" w:type="dxa"/>
            <w:left w:w="108" w:type="dxa"/>
            <w:bottom w:w="0" w:type="dxa"/>
            <w:right w:w="108" w:type="dxa"/>
          </w:tblCellMar>
        </w:tblPrEx>
        <w:trPr>
          <w:trHeight w:val="136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shd w:val="clear"/>
                <w:lang w:val="en-US" w:eastAsia="zh-CN"/>
                <w14:textFill>
                  <w14:solidFill>
                    <w14:schemeClr w14:val="tx1"/>
                  </w14:solidFill>
                </w14:textFill>
              </w:rPr>
            </w:pPr>
          </w:p>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val="en-US" w:eastAsia="zh-CN"/>
                <w14:textFill>
                  <w14:solidFill>
                    <w14:schemeClr w14:val="tx1"/>
                  </w14:solidFill>
                </w14:textFill>
              </w:rPr>
              <w:t>菜品方案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val="en-US" w:eastAsia="zh-CN"/>
              </w:rPr>
              <w:t>根据投标人提供的</w:t>
            </w:r>
            <w:r>
              <w:rPr>
                <w:rFonts w:hint="eastAsia" w:ascii="宋体" w:hAnsi="宋体" w:cs="宋体"/>
                <w:color w:val="auto"/>
                <w:sz w:val="21"/>
                <w:szCs w:val="21"/>
                <w:shd w:val="clear"/>
                <w:lang w:eastAsia="zh-CN"/>
              </w:rPr>
              <w:t>菜色品种、</w:t>
            </w:r>
            <w:r>
              <w:rPr>
                <w:rFonts w:hint="eastAsia" w:ascii="宋体" w:hAnsi="宋体" w:cs="宋体"/>
                <w:color w:val="auto"/>
                <w:sz w:val="21"/>
                <w:szCs w:val="21"/>
                <w:shd w:val="clear"/>
                <w:lang w:val="en-US" w:eastAsia="zh-CN"/>
              </w:rPr>
              <w:t>菜谱菜单等</w:t>
            </w:r>
            <w:r>
              <w:rPr>
                <w:rFonts w:hint="eastAsia" w:ascii="宋体" w:hAnsi="宋体" w:cs="宋体"/>
                <w:color w:val="auto"/>
                <w:sz w:val="21"/>
                <w:szCs w:val="21"/>
                <w:shd w:val="clear"/>
                <w:lang w:eastAsia="zh-CN"/>
              </w:rPr>
              <w:t>菜肴的品种数量、荤素营养搭配、花色花样变化等方案进行</w:t>
            </w:r>
            <w:r>
              <w:rPr>
                <w:rFonts w:hint="eastAsia"/>
                <w:color w:val="auto"/>
                <w:lang w:val="zh-CN"/>
              </w:rPr>
              <w:t>分档</w:t>
            </w:r>
            <w:r>
              <w:rPr>
                <w:rFonts w:hint="eastAsia" w:ascii="宋体" w:hAnsi="宋体" w:cs="宋体"/>
                <w:color w:val="auto"/>
                <w:sz w:val="21"/>
                <w:szCs w:val="21"/>
                <w:shd w:val="clear"/>
                <w:lang w:eastAsia="zh-CN"/>
              </w:rPr>
              <w:t>评分。</w:t>
            </w:r>
          </w:p>
          <w:p>
            <w:pPr>
              <w:pStyle w:val="48"/>
              <w:spacing w:line="300" w:lineRule="exact"/>
              <w:jc w:val="both"/>
              <w:rPr>
                <w:rFonts w:hint="eastAsia" w:ascii="宋体" w:hAnsi="宋体" w:cs="宋体"/>
                <w:color w:val="auto"/>
                <w:sz w:val="21"/>
                <w:szCs w:val="21"/>
                <w:shd w:val="clear"/>
                <w:lang w:eastAsia="zh-CN"/>
              </w:rPr>
            </w:pPr>
            <w:r>
              <w:rPr>
                <w:rFonts w:hint="eastAsia" w:ascii="Times New Roman" w:hAnsi="Times New Roman" w:eastAsia="宋体" w:cs="Times New Roman"/>
                <w:color w:val="auto"/>
                <w:sz w:val="21"/>
                <w:szCs w:val="21"/>
                <w:lang w:val="en-US" w:eastAsia="zh-CN"/>
              </w:rPr>
              <w:t>①</w:t>
            </w:r>
            <w:r>
              <w:rPr>
                <w:rFonts w:hint="eastAsia" w:ascii="宋体" w:hAnsi="宋体" w:cs="宋体"/>
                <w:color w:val="auto"/>
                <w:sz w:val="21"/>
                <w:szCs w:val="21"/>
                <w:shd w:val="clear"/>
                <w:lang w:eastAsia="zh-CN"/>
              </w:rPr>
              <w:t>品种搭配花样丰富的，</w:t>
            </w:r>
            <w:r>
              <w:rPr>
                <w:rFonts w:hint="eastAsia" w:ascii="Times New Roman" w:hAnsi="Times New Roman" w:eastAsia="宋体" w:cs="Times New Roman"/>
                <w:color w:val="auto"/>
                <w:sz w:val="21"/>
                <w:szCs w:val="21"/>
                <w:lang w:val="en-US" w:eastAsia="zh-CN"/>
              </w:rPr>
              <w:t>完全满足本次采购服务需求的给</w:t>
            </w:r>
            <w:r>
              <w:rPr>
                <w:rFonts w:hint="eastAsia" w:cs="Times New Roman"/>
                <w:color w:val="auto"/>
                <w:sz w:val="21"/>
                <w:szCs w:val="21"/>
                <w:lang w:val="en-US" w:eastAsia="zh-CN"/>
              </w:rPr>
              <w:t>7-4.6</w:t>
            </w:r>
            <w:r>
              <w:rPr>
                <w:rFonts w:hint="eastAsia" w:ascii="Times New Roman" w:hAnsi="Times New Roman" w:eastAsia="宋体" w:cs="Times New Roman"/>
                <w:color w:val="auto"/>
                <w:sz w:val="21"/>
                <w:szCs w:val="21"/>
                <w:lang w:val="en-US" w:eastAsia="zh-CN"/>
              </w:rPr>
              <w:t>分；</w:t>
            </w:r>
          </w:p>
          <w:p>
            <w:pPr>
              <w:numPr>
                <w:ilvl w:val="0"/>
                <w:numId w:val="0"/>
              </w:numPr>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ascii="宋体" w:hAnsi="宋体" w:cs="宋体"/>
                <w:color w:val="auto"/>
                <w:sz w:val="21"/>
                <w:szCs w:val="21"/>
                <w:shd w:val="clear"/>
                <w:lang w:eastAsia="zh-CN"/>
              </w:rPr>
              <w:t>品种搭配一般的，</w:t>
            </w:r>
            <w:r>
              <w:rPr>
                <w:rFonts w:hint="eastAsia" w:ascii="Times New Roman" w:hAnsi="Times New Roman" w:eastAsia="宋体" w:cs="Times New Roman"/>
                <w:color w:val="auto"/>
                <w:sz w:val="21"/>
                <w:szCs w:val="21"/>
                <w:lang w:val="en-US" w:eastAsia="zh-CN"/>
              </w:rPr>
              <w:t>基本满足本次采购服务需求的给</w:t>
            </w:r>
            <w:r>
              <w:rPr>
                <w:rFonts w:hint="eastAsia" w:cs="Times New Roman"/>
                <w:color w:val="auto"/>
                <w:sz w:val="21"/>
                <w:szCs w:val="21"/>
                <w:lang w:val="en-US" w:eastAsia="zh-CN"/>
              </w:rPr>
              <w:t>4.5-2.1</w:t>
            </w:r>
            <w:r>
              <w:rPr>
                <w:rFonts w:hint="eastAsia" w:ascii="Times New Roman" w:hAnsi="Times New Roman" w:eastAsia="宋体" w:cs="Times New Roman"/>
                <w:color w:val="auto"/>
                <w:sz w:val="21"/>
                <w:szCs w:val="21"/>
                <w:lang w:val="en-US" w:eastAsia="zh-CN"/>
              </w:rPr>
              <w:t>分；</w:t>
            </w:r>
          </w:p>
          <w:p>
            <w:pPr>
              <w:pStyle w:val="48"/>
              <w:spacing w:line="300" w:lineRule="exact"/>
              <w:jc w:val="both"/>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③</w:t>
            </w:r>
            <w:r>
              <w:rPr>
                <w:rFonts w:hint="eastAsia" w:ascii="宋体" w:hAnsi="宋体" w:cs="宋体"/>
                <w:color w:val="auto"/>
                <w:sz w:val="21"/>
                <w:szCs w:val="21"/>
                <w:shd w:val="clear"/>
                <w:lang w:eastAsia="zh-CN"/>
              </w:rPr>
              <w:t>品种搭配单一的，</w:t>
            </w:r>
            <w:r>
              <w:rPr>
                <w:rFonts w:hint="eastAsia" w:ascii="Times New Roman" w:hAnsi="Times New Roman" w:eastAsia="宋体" w:cs="Times New Roman"/>
                <w:color w:val="auto"/>
                <w:sz w:val="21"/>
                <w:szCs w:val="21"/>
                <w:lang w:val="en-US" w:eastAsia="zh-CN"/>
              </w:rPr>
              <w:t>不能基本满足本次采购服务需求的给</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r>
              <w:rPr>
                <w:rFonts w:hint="eastAsia" w:ascii="宋体" w:hAnsi="宋体" w:cs="宋体"/>
                <w:color w:val="auto"/>
                <w:sz w:val="21"/>
                <w:szCs w:val="21"/>
                <w:shd w:val="clear"/>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7</w:t>
            </w:r>
          </w:p>
        </w:tc>
      </w:tr>
      <w:tr>
        <w:tblPrEx>
          <w:tblCellMar>
            <w:top w:w="0" w:type="dxa"/>
            <w:left w:w="108" w:type="dxa"/>
            <w:bottom w:w="0" w:type="dxa"/>
            <w:right w:w="108" w:type="dxa"/>
          </w:tblCellMar>
        </w:tblPrEx>
        <w:trPr>
          <w:trHeight w:val="63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安全预防及投诉处理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zh-CN"/>
              </w:rPr>
            </w:pPr>
            <w:r>
              <w:rPr>
                <w:rFonts w:hint="eastAsia" w:ascii="宋体" w:hAnsi="宋体" w:cs="宋体"/>
                <w:color w:val="auto"/>
                <w:sz w:val="21"/>
                <w:szCs w:val="21"/>
                <w:shd w:val="clear"/>
                <w:lang w:eastAsia="zh-CN"/>
              </w:rPr>
              <w:t>安全预防及投诉处理方案：包括食品安全、</w:t>
            </w:r>
            <w:r>
              <w:rPr>
                <w:rFonts w:hint="eastAsia" w:ascii="宋体" w:hAnsi="宋体" w:cs="宋体"/>
                <w:color w:val="auto"/>
                <w:sz w:val="21"/>
                <w:szCs w:val="21"/>
                <w:shd w:val="clear"/>
                <w:lang w:val="en-US" w:eastAsia="zh-CN"/>
              </w:rPr>
              <w:t>生产</w:t>
            </w:r>
            <w:r>
              <w:rPr>
                <w:rFonts w:hint="eastAsia" w:ascii="宋体" w:hAnsi="宋体" w:cs="宋体"/>
                <w:color w:val="auto"/>
                <w:sz w:val="21"/>
                <w:szCs w:val="21"/>
                <w:shd w:val="clear"/>
                <w:lang w:eastAsia="zh-CN"/>
              </w:rPr>
              <w:t>安全、食堂工作人员及就餐人员的卫生防疫、疾病控制预防、事故及投诉应急处理预案等</w:t>
            </w:r>
            <w:r>
              <w:rPr>
                <w:rFonts w:hint="eastAsia"/>
                <w:color w:val="auto"/>
                <w:lang w:val="zh-CN"/>
              </w:rPr>
              <w:t>进行分档评分：</w:t>
            </w:r>
          </w:p>
          <w:p>
            <w:pPr>
              <w:pStyle w:val="10"/>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安全预防阐述详细、全面，卫生防疫措施严密、有保障的得5</w:t>
            </w:r>
            <w:r>
              <w:rPr>
                <w:rFonts w:hint="eastAsia" w:ascii="宋体" w:hAnsi="宋体" w:cs="宋体"/>
                <w:color w:val="auto"/>
                <w:sz w:val="21"/>
                <w:szCs w:val="21"/>
                <w:shd w:val="clear"/>
                <w:lang w:val="en-US" w:eastAsia="zh-CN"/>
              </w:rPr>
              <w:t>.5-3.1</w:t>
            </w:r>
            <w:r>
              <w:rPr>
                <w:rFonts w:hint="eastAsia" w:ascii="宋体" w:hAnsi="宋体" w:cs="宋体"/>
                <w:color w:val="auto"/>
                <w:sz w:val="21"/>
                <w:szCs w:val="21"/>
                <w:shd w:val="clear"/>
                <w:lang w:eastAsia="zh-CN"/>
              </w:rPr>
              <w:t>分；</w:t>
            </w:r>
          </w:p>
          <w:p>
            <w:pPr>
              <w:pStyle w:val="10"/>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安全预防措施一般，防疫效果不明显的得3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10"/>
              <w:rPr>
                <w:rFonts w:hint="eastAsia" w:ascii="Times New Roman" w:hAnsi="Times New Roman" w:eastAsia="宋体" w:cs="Times New Roman"/>
                <w:color w:val="auto"/>
                <w:kern w:val="2"/>
                <w:sz w:val="24"/>
                <w:szCs w:val="24"/>
                <w:lang w:val="en-US" w:eastAsia="zh-CN" w:bidi="ar-SA"/>
              </w:rPr>
            </w:pPr>
            <w:r>
              <w:rPr>
                <w:rFonts w:hint="eastAsia"/>
                <w:color w:val="auto"/>
              </w:rPr>
              <w:t>③</w:t>
            </w:r>
            <w:r>
              <w:rPr>
                <w:rFonts w:hint="eastAsia" w:ascii="宋体" w:hAnsi="宋体" w:cs="宋体"/>
                <w:color w:val="auto"/>
                <w:sz w:val="21"/>
                <w:szCs w:val="21"/>
                <w:shd w:val="clear"/>
                <w:lang w:eastAsia="zh-CN"/>
              </w:rPr>
              <w:t>安全预防和防疫措施简单，缺乏针对性和有效性的得1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5.5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000000" w:themeColor="text1"/>
                <w:sz w:val="21"/>
                <w:szCs w:val="21"/>
                <w:shd w:val="clear"/>
                <w:lang w:eastAsia="zh-CN"/>
                <w14:textFill>
                  <w14:solidFill>
                    <w14:schemeClr w14:val="tx1"/>
                  </w14:solidFill>
                </w14:textFill>
              </w:rPr>
              <w:t>卫生方案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shd w:val="clear"/>
                <w:lang w:eastAsia="zh-CN"/>
              </w:rPr>
            </w:pPr>
            <w:r>
              <w:rPr>
                <w:rFonts w:hint="eastAsia" w:ascii="宋体" w:hAnsi="宋体" w:cs="宋体"/>
                <w:color w:val="auto"/>
                <w:sz w:val="21"/>
                <w:szCs w:val="21"/>
                <w:shd w:val="clear"/>
                <w:lang w:eastAsia="zh-CN"/>
              </w:rPr>
              <w:t>根据投标人提供的卫生方案（包括</w:t>
            </w:r>
            <w:r>
              <w:rPr>
                <w:rFonts w:hint="eastAsia" w:ascii="宋体" w:hAnsi="宋体" w:cs="宋体"/>
                <w:color w:val="auto"/>
                <w:sz w:val="21"/>
                <w:szCs w:val="21"/>
                <w:shd w:val="clear"/>
                <w:lang w:val="en-US" w:eastAsia="zh-CN"/>
              </w:rPr>
              <w:t>食品卫生、食堂环境卫生</w:t>
            </w:r>
            <w:r>
              <w:rPr>
                <w:rFonts w:hint="eastAsia" w:ascii="宋体" w:hAnsi="宋体" w:cs="宋体"/>
                <w:color w:val="auto"/>
                <w:sz w:val="21"/>
                <w:szCs w:val="21"/>
                <w:shd w:val="clear"/>
                <w:lang w:eastAsia="zh-CN"/>
              </w:rPr>
              <w:t>、</w:t>
            </w:r>
            <w:r>
              <w:rPr>
                <w:rFonts w:hint="eastAsia" w:ascii="宋体" w:hAnsi="宋体" w:cs="宋体"/>
                <w:color w:val="auto"/>
                <w:sz w:val="21"/>
                <w:szCs w:val="21"/>
                <w:shd w:val="clear"/>
                <w:lang w:val="en-US" w:eastAsia="zh-CN"/>
              </w:rPr>
              <w:t>员工卫生</w:t>
            </w:r>
            <w:r>
              <w:rPr>
                <w:rFonts w:hint="eastAsia" w:ascii="宋体" w:hAnsi="宋体" w:cs="宋体"/>
                <w:color w:val="auto"/>
                <w:sz w:val="21"/>
                <w:szCs w:val="21"/>
                <w:shd w:val="clear"/>
                <w:lang w:eastAsia="zh-CN"/>
              </w:rPr>
              <w:t>等）以及落实的保障措施等情况进行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shd w:val="clear"/>
                <w:lang w:eastAsia="zh-CN"/>
              </w:rPr>
              <w:t>。</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①</w:t>
            </w:r>
            <w:r>
              <w:rPr>
                <w:rFonts w:hint="eastAsia" w:ascii="宋体" w:hAnsi="宋体" w:cs="宋体"/>
                <w:color w:val="auto"/>
                <w:sz w:val="21"/>
                <w:szCs w:val="21"/>
                <w:shd w:val="clear"/>
                <w:lang w:eastAsia="zh-CN"/>
              </w:rPr>
              <w:t>措施全面、食堂卫生有保障的得5</w:t>
            </w:r>
            <w:r>
              <w:rPr>
                <w:rFonts w:hint="eastAsia" w:cs="宋体"/>
                <w:color w:val="auto"/>
                <w:sz w:val="21"/>
                <w:szCs w:val="21"/>
                <w:shd w:val="clear"/>
                <w:lang w:val="en-US" w:eastAsia="zh-CN"/>
              </w:rPr>
              <w:t>.5</w:t>
            </w:r>
            <w:r>
              <w:rPr>
                <w:rFonts w:hint="eastAsia" w:ascii="宋体" w:hAnsi="宋体" w:cs="宋体"/>
                <w:color w:val="auto"/>
                <w:sz w:val="21"/>
                <w:szCs w:val="21"/>
                <w:shd w:val="clear"/>
                <w:lang w:val="en-US" w:eastAsia="zh-CN"/>
              </w:rPr>
              <w:t>-3.1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cs="宋体"/>
                <w:color w:val="auto"/>
                <w:sz w:val="21"/>
                <w:szCs w:val="21"/>
                <w:shd w:val="clear"/>
                <w:lang w:eastAsia="zh-CN"/>
              </w:rPr>
            </w:pPr>
            <w:r>
              <w:rPr>
                <w:rFonts w:hint="eastAsia"/>
                <w:color w:val="auto"/>
              </w:rPr>
              <w:t>②</w:t>
            </w:r>
            <w:r>
              <w:rPr>
                <w:rFonts w:hint="eastAsia" w:ascii="宋体" w:hAnsi="宋体" w:cs="宋体"/>
                <w:color w:val="auto"/>
                <w:sz w:val="21"/>
                <w:szCs w:val="21"/>
                <w:shd w:val="clear"/>
                <w:lang w:eastAsia="zh-CN"/>
              </w:rPr>
              <w:t>措施一般、食堂卫生缺乏一定保障的得3</w:t>
            </w:r>
            <w:r>
              <w:rPr>
                <w:rFonts w:hint="eastAsia" w:ascii="宋体" w:hAnsi="宋体" w:cs="宋体"/>
                <w:color w:val="auto"/>
                <w:sz w:val="21"/>
                <w:szCs w:val="21"/>
                <w:shd w:val="clear"/>
                <w:lang w:val="en-US" w:eastAsia="zh-CN"/>
              </w:rPr>
              <w:t>-1.1</w:t>
            </w:r>
            <w:r>
              <w:rPr>
                <w:rFonts w:hint="eastAsia" w:ascii="宋体" w:hAnsi="宋体" w:cs="宋体"/>
                <w:color w:val="auto"/>
                <w:sz w:val="21"/>
                <w:szCs w:val="21"/>
                <w:shd w:val="clear"/>
                <w:lang w:eastAsia="zh-CN"/>
              </w:rPr>
              <w:t>分；</w:t>
            </w:r>
          </w:p>
          <w:p>
            <w:pPr>
              <w:pStyle w:val="48"/>
              <w:spacing w:line="300" w:lineRule="exact"/>
              <w:jc w:val="both"/>
              <w:rPr>
                <w:rFonts w:hint="eastAsia" w:ascii="宋体" w:hAnsi="宋体" w:eastAsia="宋体" w:cs="宋体"/>
                <w:color w:val="auto"/>
                <w:kern w:val="0"/>
                <w:sz w:val="21"/>
                <w:szCs w:val="21"/>
                <w:lang w:val="en-US" w:eastAsia="zh-CN" w:bidi="zh-CN"/>
              </w:rPr>
            </w:pPr>
            <w:r>
              <w:rPr>
                <w:rFonts w:hint="eastAsia"/>
                <w:color w:val="auto"/>
              </w:rPr>
              <w:t>③</w:t>
            </w:r>
            <w:r>
              <w:rPr>
                <w:rFonts w:hint="eastAsia" w:ascii="宋体" w:hAnsi="宋体" w:cs="宋体"/>
                <w:color w:val="auto"/>
                <w:sz w:val="21"/>
                <w:szCs w:val="21"/>
                <w:shd w:val="clear"/>
                <w:lang w:eastAsia="zh-CN"/>
              </w:rPr>
              <w:t>方案简单、粗糙，没有具体保障措施的得1</w:t>
            </w:r>
            <w:r>
              <w:rPr>
                <w:rFonts w:hint="eastAsia" w:ascii="宋体" w:hAnsi="宋体" w:cs="宋体"/>
                <w:color w:val="auto"/>
                <w:sz w:val="21"/>
                <w:szCs w:val="21"/>
                <w:shd w:val="clear"/>
                <w:lang w:val="en-US" w:eastAsia="zh-CN"/>
              </w:rPr>
              <w:t>-0</w:t>
            </w:r>
            <w:r>
              <w:rPr>
                <w:rFonts w:hint="eastAsia" w:ascii="宋体" w:hAnsi="宋体" w:cs="宋体"/>
                <w:color w:val="auto"/>
                <w:sz w:val="21"/>
                <w:szCs w:val="21"/>
                <w:shd w:val="clear"/>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食堂</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val="en-US" w:eastAsia="zh-CN"/>
              </w:rPr>
              <w:t>针对食堂生产成本控制和现场管理制度、监督检查制度、设施设备管理制度等进行</w:t>
            </w:r>
            <w:r>
              <w:rPr>
                <w:rFonts w:hint="eastAsia"/>
                <w:color w:val="auto"/>
                <w:lang w:val="zh-CN"/>
              </w:rPr>
              <w:t>分档</w:t>
            </w:r>
            <w:r>
              <w:rPr>
                <w:rFonts w:hint="eastAsia" w:ascii="宋体" w:hAnsi="宋体" w:cs="宋体"/>
                <w:color w:val="auto"/>
                <w:sz w:val="21"/>
                <w:szCs w:val="21"/>
                <w:lang w:eastAsia="zh-CN"/>
              </w:rPr>
              <w:t>评分</w:t>
            </w:r>
            <w:r>
              <w:rPr>
                <w:rFonts w:hint="eastAsia" w:ascii="宋体" w:hAnsi="宋体" w:cs="宋体"/>
                <w:color w:val="auto"/>
                <w:sz w:val="21"/>
                <w:szCs w:val="21"/>
                <w:lang w:val="en-US" w:eastAsia="zh-CN"/>
              </w:rPr>
              <w:t>。</w:t>
            </w:r>
          </w:p>
          <w:p>
            <w:pPr>
              <w:numPr>
                <w:ilvl w:val="0"/>
                <w:numId w:val="0"/>
              </w:numPr>
              <w:spacing w:line="240" w:lineRule="auto"/>
              <w:rPr>
                <w:rFonts w:hint="eastAsia"/>
                <w:color w:val="auto"/>
                <w:lang w:val="en-US" w:eastAsia="zh-CN"/>
              </w:rPr>
            </w:pPr>
            <w:r>
              <w:rPr>
                <w:rFonts w:hint="eastAsia"/>
                <w:color w:val="auto"/>
                <w:lang w:val="en-US" w:eastAsia="zh-CN"/>
              </w:rPr>
              <w:t>①</w:t>
            </w:r>
            <w:r>
              <w:rPr>
                <w:rFonts w:hint="eastAsia" w:ascii="宋体" w:hAnsi="宋体" w:cs="宋体"/>
                <w:color w:val="auto"/>
                <w:sz w:val="21"/>
                <w:szCs w:val="21"/>
                <w:lang w:eastAsia="zh-CN"/>
              </w:rPr>
              <w:t>管理</w:t>
            </w:r>
            <w:r>
              <w:rPr>
                <w:rFonts w:hint="eastAsia"/>
                <w:color w:val="auto"/>
                <w:lang w:eastAsia="zh-CN"/>
              </w:rPr>
              <w:t>方案</w:t>
            </w:r>
            <w:r>
              <w:rPr>
                <w:rFonts w:hint="eastAsia"/>
                <w:color w:val="auto"/>
              </w:rPr>
              <w:t>符合</w:t>
            </w:r>
            <w:r>
              <w:rPr>
                <w:rFonts w:hint="eastAsia"/>
                <w:color w:val="auto"/>
                <w:lang w:eastAsia="zh-CN"/>
              </w:rPr>
              <w:t>采购人</w:t>
            </w:r>
            <w:r>
              <w:rPr>
                <w:rFonts w:hint="eastAsia"/>
                <w:color w:val="auto"/>
              </w:rPr>
              <w:t>需求、</w:t>
            </w:r>
            <w:r>
              <w:rPr>
                <w:rFonts w:hint="eastAsia"/>
                <w:color w:val="auto"/>
                <w:lang w:eastAsia="zh-CN"/>
              </w:rPr>
              <w:t>详实、内容新颖、操作性强的给</w:t>
            </w:r>
            <w:r>
              <w:rPr>
                <w:rFonts w:hint="eastAsia" w:ascii="宋体" w:hAnsi="宋体" w:cs="宋体"/>
                <w:color w:val="auto"/>
                <w:sz w:val="21"/>
                <w:szCs w:val="21"/>
                <w:lang w:val="en-US" w:eastAsia="zh-CN"/>
              </w:rPr>
              <w:t>5.5-3.1</w:t>
            </w:r>
            <w:r>
              <w:rPr>
                <w:rFonts w:hint="eastAsia"/>
                <w:color w:val="auto"/>
                <w:lang w:val="en-US" w:eastAsia="zh-CN"/>
              </w:rPr>
              <w:t>分；</w:t>
            </w:r>
          </w:p>
          <w:p>
            <w:pPr>
              <w:numPr>
                <w:ilvl w:val="0"/>
                <w:numId w:val="0"/>
              </w:numPr>
              <w:spacing w:line="240" w:lineRule="auto"/>
              <w:rPr>
                <w:rFonts w:hint="eastAsia"/>
                <w:color w:val="auto"/>
                <w:lang w:val="en-US" w:eastAsia="zh-CN"/>
              </w:rPr>
            </w:pPr>
            <w:r>
              <w:rPr>
                <w:rFonts w:hint="eastAsia"/>
                <w:color w:val="auto"/>
                <w:lang w:val="en-US" w:eastAsia="zh-CN"/>
              </w:rPr>
              <w:t>②管理方案合理、内容完整、可操作的给</w:t>
            </w:r>
            <w:r>
              <w:rPr>
                <w:rFonts w:hint="eastAsia" w:ascii="宋体" w:hAnsi="宋体" w:cs="宋体"/>
                <w:color w:val="auto"/>
                <w:sz w:val="21"/>
                <w:szCs w:val="21"/>
                <w:lang w:val="en-US" w:eastAsia="zh-CN"/>
              </w:rPr>
              <w:t>3-1.1</w:t>
            </w:r>
            <w:r>
              <w:rPr>
                <w:rFonts w:hint="eastAsia"/>
                <w:color w:val="auto"/>
                <w:lang w:val="en-US" w:eastAsia="zh-CN"/>
              </w:rPr>
              <w:t>分；</w:t>
            </w:r>
          </w:p>
          <w:p>
            <w:pPr>
              <w:pStyle w:val="48"/>
              <w:spacing w:line="300" w:lineRule="exact"/>
              <w:jc w:val="both"/>
              <w:rPr>
                <w:rFonts w:hint="eastAsia" w:ascii="宋体" w:hAnsi="宋体" w:cs="宋体"/>
                <w:color w:val="auto"/>
                <w:sz w:val="21"/>
                <w:szCs w:val="21"/>
                <w:lang w:val="en-US" w:eastAsia="zh-CN"/>
              </w:rPr>
            </w:pPr>
            <w:r>
              <w:rPr>
                <w:rFonts w:hint="eastAsia"/>
                <w:color w:val="auto"/>
                <w:lang w:val="en-US" w:eastAsia="zh-CN"/>
              </w:rPr>
              <w:t>③管理方案粗糙简单、内容缺漏、</w:t>
            </w:r>
            <w:r>
              <w:rPr>
                <w:rFonts w:hint="eastAsia" w:ascii="宋体" w:hAnsi="宋体" w:cs="宋体"/>
                <w:color w:val="auto"/>
                <w:sz w:val="21"/>
                <w:szCs w:val="21"/>
                <w:lang w:eastAsia="zh-CN"/>
              </w:rPr>
              <w:t>片面，</w:t>
            </w:r>
            <w:r>
              <w:rPr>
                <w:rFonts w:hint="eastAsia"/>
                <w:color w:val="auto"/>
                <w:lang w:val="en-US" w:eastAsia="zh-CN"/>
              </w:rPr>
              <w:t xml:space="preserve">操作性差的给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r>
              <w:rPr>
                <w:rFonts w:hint="eastAsia"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cs="宋体"/>
                <w:color w:val="000000" w:themeColor="text1"/>
                <w:sz w:val="21"/>
                <w:szCs w:val="21"/>
                <w:lang w:val="en-US"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auto"/>
              </w:rPr>
            </w:pPr>
            <w:r>
              <w:rPr>
                <w:rFonts w:hint="eastAsia" w:ascii="宋体" w:hAnsi="宋体" w:cs="宋体"/>
                <w:color w:val="000000" w:themeColor="text1"/>
                <w:sz w:val="21"/>
                <w:szCs w:val="21"/>
                <w:lang w:val="en-US" w:eastAsia="zh-CN"/>
                <w14:textFill>
                  <w14:solidFill>
                    <w14:schemeClr w14:val="tx1"/>
                  </w14:solidFill>
                </w14:textFill>
              </w:rPr>
              <w:t>人员</w:t>
            </w:r>
            <w:r>
              <w:rPr>
                <w:rFonts w:hint="eastAsia" w:ascii="宋体" w:hAnsi="宋体" w:cs="宋体"/>
                <w:color w:val="000000" w:themeColor="text1"/>
                <w:sz w:val="21"/>
                <w:szCs w:val="21"/>
                <w:lang w:eastAsia="zh-CN"/>
                <w14:textFill>
                  <w14:solidFill>
                    <w14:schemeClr w14:val="tx1"/>
                  </w14:solidFill>
                </w14:textFill>
              </w:rPr>
              <w:t>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根据制定的管理制度、保证员工提供优质服务等管理方案内容（包括服务质量、</w:t>
            </w:r>
            <w:r>
              <w:rPr>
                <w:rFonts w:hint="eastAsia" w:ascii="宋体" w:hAnsi="宋体" w:cs="宋体"/>
                <w:color w:val="auto"/>
                <w:sz w:val="21"/>
                <w:szCs w:val="21"/>
                <w:lang w:val="en-US" w:eastAsia="zh-CN"/>
              </w:rPr>
              <w:t>服务规范</w:t>
            </w:r>
            <w:r>
              <w:rPr>
                <w:rFonts w:hint="eastAsia" w:ascii="宋体" w:hAnsi="宋体" w:cs="宋体"/>
                <w:color w:val="auto"/>
                <w:sz w:val="21"/>
                <w:szCs w:val="21"/>
                <w:lang w:eastAsia="zh-CN"/>
              </w:rPr>
              <w:t>、人员分工、岗位职责等）进行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分工明确、工作效率和服务质量高的得5</w:t>
            </w:r>
            <w:r>
              <w:rPr>
                <w:rFonts w:hint="eastAsia" w:ascii="宋体" w:hAnsi="宋体" w:cs="宋体"/>
                <w:color w:val="auto"/>
                <w:sz w:val="21"/>
                <w:szCs w:val="21"/>
                <w:lang w:val="en-US" w:eastAsia="zh-CN"/>
              </w:rPr>
              <w:t>-3.1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分工比较合理、工作效率和服务质量一般的得3</w:t>
            </w:r>
            <w:r>
              <w:rPr>
                <w:rFonts w:hint="eastAsia" w:ascii="宋体" w:hAnsi="宋体" w:cs="宋体"/>
                <w:color w:val="auto"/>
                <w:sz w:val="21"/>
                <w:szCs w:val="21"/>
                <w:lang w:val="en-US" w:eastAsia="zh-CN"/>
              </w:rPr>
              <w:t>-1.1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分工模糊、岗位职责不明确，效率低的得1</w:t>
            </w:r>
            <w:r>
              <w:rPr>
                <w:rFonts w:hint="eastAsia" w:ascii="宋体" w:hAnsi="宋体" w:cs="宋体"/>
                <w:color w:val="auto"/>
                <w:sz w:val="21"/>
                <w:szCs w:val="21"/>
                <w:lang w:val="en-US" w:eastAsia="zh-CN"/>
              </w:rPr>
              <w:t>-0</w:t>
            </w:r>
            <w:r>
              <w:rPr>
                <w:rFonts w:hint="eastAsia" w:ascii="宋体" w:hAnsi="宋体" w:cs="宋体"/>
                <w:color w:val="auto"/>
                <w:sz w:val="21"/>
                <w:szCs w:val="21"/>
                <w:lang w:eastAsia="zh-CN"/>
              </w:rPr>
              <w:t>分；未提及此项不得分。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rPr>
              <w:t>5</w:t>
            </w:r>
          </w:p>
        </w:tc>
      </w:tr>
      <w:tr>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节能管理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针对投标人提供的节能管理措施进行</w:t>
            </w:r>
            <w:r>
              <w:rPr>
                <w:rFonts w:hint="eastAsia"/>
                <w:color w:val="auto"/>
                <w:lang w:val="zh-CN"/>
              </w:rPr>
              <w:t>分档</w:t>
            </w:r>
            <w:r>
              <w:rPr>
                <w:rFonts w:hint="eastAsia" w:ascii="宋体" w:hAnsi="宋体" w:cs="宋体"/>
                <w:color w:val="auto"/>
                <w:sz w:val="21"/>
                <w:szCs w:val="21"/>
                <w:lang w:eastAsia="zh-CN"/>
              </w:rPr>
              <w:t>评分。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①</w:t>
            </w:r>
            <w:r>
              <w:rPr>
                <w:rFonts w:hint="eastAsia" w:ascii="宋体" w:hAnsi="宋体" w:cs="宋体"/>
                <w:color w:val="auto"/>
                <w:sz w:val="21"/>
                <w:szCs w:val="21"/>
                <w:lang w:eastAsia="zh-CN"/>
              </w:rPr>
              <w:t>节能措施全面，能有效保证食堂整体节能的得</w:t>
            </w:r>
            <w:r>
              <w:rPr>
                <w:rFonts w:hint="eastAsia" w:ascii="宋体" w:hAnsi="宋体" w:cs="宋体"/>
                <w:color w:val="auto"/>
                <w:sz w:val="21"/>
                <w:szCs w:val="21"/>
                <w:lang w:val="en-US" w:eastAsia="zh-CN"/>
              </w:rPr>
              <w:t>3-2.1</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color w:val="auto"/>
                <w:sz w:val="21"/>
                <w:szCs w:val="21"/>
                <w:lang w:eastAsia="zh-CN"/>
              </w:rPr>
            </w:pPr>
            <w:r>
              <w:rPr>
                <w:rFonts w:hint="eastAsia"/>
                <w:color w:val="auto"/>
                <w:lang w:val="en-US" w:eastAsia="zh-CN"/>
              </w:rPr>
              <w:t>②</w:t>
            </w:r>
            <w:r>
              <w:rPr>
                <w:rFonts w:hint="eastAsia" w:ascii="宋体" w:hAnsi="宋体" w:cs="宋体"/>
                <w:color w:val="auto"/>
                <w:sz w:val="21"/>
                <w:szCs w:val="21"/>
                <w:lang w:eastAsia="zh-CN"/>
              </w:rPr>
              <w:t>节能措施一般，节能效果一般的得</w:t>
            </w:r>
            <w:r>
              <w:rPr>
                <w:rFonts w:hint="eastAsia" w:ascii="宋体" w:hAnsi="宋体" w:cs="宋体"/>
                <w:color w:val="auto"/>
                <w:sz w:val="21"/>
                <w:szCs w:val="21"/>
                <w:lang w:val="en-US" w:eastAsia="zh-CN"/>
              </w:rPr>
              <w:t>2-1.1</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color w:val="auto"/>
              </w:rPr>
              <w:t>③</w:t>
            </w:r>
            <w:r>
              <w:rPr>
                <w:rFonts w:hint="eastAsia" w:ascii="宋体" w:hAnsi="宋体" w:cs="宋体"/>
                <w:color w:val="auto"/>
                <w:sz w:val="21"/>
                <w:szCs w:val="21"/>
                <w:lang w:eastAsia="zh-CN"/>
              </w:rPr>
              <w:t>节能措施</w:t>
            </w:r>
            <w:r>
              <w:rPr>
                <w:rFonts w:hint="eastAsia"/>
                <w:color w:val="auto"/>
                <w:lang w:val="en-US" w:eastAsia="zh-CN"/>
              </w:rPr>
              <w:t>粗糙简单、内容缺漏</w:t>
            </w:r>
            <w:r>
              <w:rPr>
                <w:rFonts w:hint="eastAsia" w:ascii="宋体" w:hAnsi="宋体" w:cs="宋体"/>
                <w:color w:val="auto"/>
                <w:sz w:val="21"/>
                <w:szCs w:val="21"/>
                <w:lang w:eastAsia="zh-CN"/>
              </w:rPr>
              <w:t>，缺乏针对性节能效果</w:t>
            </w:r>
            <w:r>
              <w:rPr>
                <w:rFonts w:hint="eastAsia"/>
                <w:color w:val="auto"/>
                <w:lang w:val="en-US" w:eastAsia="zh-CN"/>
              </w:rPr>
              <w:t xml:space="preserve">差的给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color w:val="auto"/>
                <w:lang w:val="en-US" w:eastAsia="zh-CN"/>
              </w:rPr>
              <w:t>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3</w:t>
            </w:r>
          </w:p>
        </w:tc>
      </w:tr>
      <w:tr>
        <w:tblPrEx>
          <w:tblCellMar>
            <w:top w:w="0" w:type="dxa"/>
            <w:left w:w="108" w:type="dxa"/>
            <w:bottom w:w="0" w:type="dxa"/>
            <w:right w:w="108" w:type="dxa"/>
          </w:tblCellMar>
        </w:tblPrEx>
        <w:trPr>
          <w:trHeight w:val="14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项目经理</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根据投标人拟派本项目的项目经理：</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具有高级餐饮职业经理人职业资格证书得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w:t>
            </w:r>
            <w:r>
              <w:rPr>
                <w:rFonts w:hint="eastAsia" w:ascii="宋体" w:hAnsi="宋体" w:cs="宋体"/>
                <w:color w:val="auto"/>
                <w:sz w:val="21"/>
                <w:szCs w:val="21"/>
                <w:lang w:val="en-US" w:eastAsia="zh-CN"/>
              </w:rPr>
              <w:t>二级</w:t>
            </w:r>
            <w:r>
              <w:rPr>
                <w:rFonts w:hint="eastAsia" w:ascii="宋体" w:hAnsi="宋体" w:cs="宋体"/>
                <w:color w:val="auto"/>
                <w:sz w:val="21"/>
                <w:szCs w:val="21"/>
                <w:lang w:eastAsia="zh-CN"/>
              </w:rPr>
              <w:t>技师</w:t>
            </w:r>
            <w:r>
              <w:rPr>
                <w:rFonts w:hint="eastAsia" w:ascii="宋体" w:hAnsi="宋体" w:cs="宋体"/>
                <w:color w:val="auto"/>
                <w:sz w:val="21"/>
                <w:szCs w:val="21"/>
                <w:lang w:val="en-US" w:eastAsia="zh-CN"/>
              </w:rPr>
              <w:t>及以上</w:t>
            </w:r>
            <w:r>
              <w:rPr>
                <w:rFonts w:hint="eastAsia" w:ascii="宋体" w:hAnsi="宋体" w:cs="宋体"/>
                <w:color w:val="auto"/>
                <w:sz w:val="21"/>
                <w:szCs w:val="21"/>
                <w:lang w:eastAsia="zh-CN"/>
              </w:rPr>
              <w:t>中式烹调师职业资格证书的得2分；</w:t>
            </w:r>
          </w:p>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3、具有安全生产管理员职业资格证书得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具有食品安全管理员职业资格证书得</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分。</w:t>
            </w:r>
            <w:r>
              <w:rPr>
                <w:rFonts w:hint="eastAsia" w:ascii="宋体" w:hAnsi="宋体" w:cs="宋体"/>
                <w:b/>
                <w:bCs/>
                <w:color w:val="auto"/>
                <w:sz w:val="21"/>
                <w:szCs w:val="21"/>
                <w:lang w:eastAsia="zh-CN"/>
              </w:rPr>
              <w:t>（</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cs="宋体"/>
                <w:b/>
                <w:color w:val="auto"/>
                <w:sz w:val="21"/>
                <w:szCs w:val="21"/>
                <w:lang w:val="en-US" w:eastAsia="zh-CN"/>
              </w:rPr>
            </w:pPr>
            <w:r>
              <w:rPr>
                <w:rFonts w:hint="eastAsia" w:ascii="Times New Roman" w:hAnsi="Times New Roman" w:eastAsia="宋体" w:cs="Times New Roman"/>
                <w:color w:val="auto"/>
                <w:lang w:val="en-US" w:eastAsia="zh-CN"/>
              </w:rPr>
              <w:t>注：需提供身份证、资格证书和在投标单位近3个月社保缴纳证明（截止开标之日起），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7</w:t>
            </w:r>
          </w:p>
        </w:tc>
      </w:tr>
      <w:tr>
        <w:tblPrEx>
          <w:tblCellMar>
            <w:top w:w="0" w:type="dxa"/>
            <w:left w:w="108" w:type="dxa"/>
            <w:bottom w:w="0" w:type="dxa"/>
            <w:right w:w="108" w:type="dxa"/>
          </w:tblCellMar>
        </w:tblPrEx>
        <w:trPr>
          <w:trHeight w:val="22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人员配备</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rPr>
            </w:pPr>
            <w:r>
              <w:rPr>
                <w:rFonts w:hint="eastAsia" w:ascii="宋体" w:hAnsi="宋体" w:cs="宋体"/>
                <w:color w:val="auto"/>
                <w:sz w:val="21"/>
                <w:szCs w:val="21"/>
              </w:rPr>
              <w:t>拟派本项目厨师</w:t>
            </w:r>
            <w:r>
              <w:rPr>
                <w:rFonts w:hint="eastAsia" w:ascii="宋体" w:hAnsi="宋体" w:cs="宋体"/>
                <w:color w:val="auto"/>
                <w:sz w:val="21"/>
                <w:szCs w:val="21"/>
                <w:lang w:eastAsia="zh-CN"/>
              </w:rPr>
              <w:t>长</w:t>
            </w:r>
            <w:r>
              <w:rPr>
                <w:rFonts w:hint="eastAsia" w:ascii="宋体" w:hAnsi="宋体" w:cs="宋体"/>
                <w:color w:val="auto"/>
                <w:sz w:val="21"/>
                <w:szCs w:val="21"/>
              </w:rPr>
              <w:t>：</w:t>
            </w:r>
          </w:p>
          <w:p>
            <w:pPr>
              <w:pStyle w:val="48"/>
              <w:numPr>
                <w:ilvl w:val="0"/>
                <w:numId w:val="0"/>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具有大专及以上学历的得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w:t>
            </w:r>
          </w:p>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2、具有人社部门颁发的中式烹调师</w:t>
            </w:r>
            <w:r>
              <w:rPr>
                <w:rFonts w:hint="eastAsia" w:ascii="宋体" w:hAnsi="宋体" w:cs="宋体"/>
                <w:color w:val="auto"/>
                <w:sz w:val="21"/>
                <w:szCs w:val="21"/>
                <w:lang w:val="en-US" w:eastAsia="zh-CN"/>
              </w:rPr>
              <w:t>二级及以上</w:t>
            </w:r>
            <w:r>
              <w:rPr>
                <w:rFonts w:hint="eastAsia" w:ascii="宋体" w:hAnsi="宋体" w:cs="宋体"/>
                <w:color w:val="auto"/>
                <w:sz w:val="21"/>
                <w:szCs w:val="21"/>
                <w:lang w:eastAsia="zh-CN"/>
              </w:rPr>
              <w:t>职业资格证书的得2分；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3、具有</w:t>
            </w:r>
            <w:r>
              <w:rPr>
                <w:rFonts w:hint="eastAsia" w:ascii="宋体" w:hAnsi="宋体" w:cs="宋体"/>
                <w:color w:val="auto"/>
                <w:sz w:val="21"/>
                <w:szCs w:val="21"/>
                <w:lang w:val="en-US" w:eastAsia="zh-CN"/>
              </w:rPr>
              <w:t>公共</w:t>
            </w:r>
            <w:r>
              <w:rPr>
                <w:rFonts w:hint="eastAsia" w:ascii="宋体" w:hAnsi="宋体" w:cs="宋体"/>
                <w:color w:val="auto"/>
                <w:sz w:val="21"/>
                <w:szCs w:val="21"/>
                <w:lang w:eastAsia="zh-CN"/>
              </w:rPr>
              <w:t>营养师证书的得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Times New Roman" w:hAnsi="Times New Roman" w:eastAsia="宋体" w:cs="Times New Roman"/>
                <w:color w:val="auto"/>
                <w:lang w:val="en-US" w:eastAsia="zh-CN"/>
              </w:rPr>
              <w:t>注：需提供身份证、学历证书、资格证书和在投标单位近3个月社保缴纳证明（截止开标之日起），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r>
      <w:tr>
        <w:tblPrEx>
          <w:tblCellMar>
            <w:top w:w="0" w:type="dxa"/>
            <w:left w:w="108" w:type="dxa"/>
            <w:bottom w:w="0" w:type="dxa"/>
            <w:right w:w="108" w:type="dxa"/>
          </w:tblCellMar>
        </w:tblPrEx>
        <w:trPr>
          <w:trHeight w:val="24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拟投入本项目的服务团队人员配置情况：</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具有人社部门颁发的中式面点师三级及以上证书的得2分；</w:t>
            </w:r>
          </w:p>
          <w:p>
            <w:pPr>
              <w:pStyle w:val="48"/>
              <w:numPr>
                <w:ilvl w:val="0"/>
                <w:numId w:val="12"/>
              </w:numPr>
              <w:spacing w:line="300" w:lineRule="exact"/>
              <w:jc w:val="both"/>
              <w:rPr>
                <w:rFonts w:ascii="宋体" w:hAnsi="宋体" w:cs="宋体"/>
                <w:color w:val="auto"/>
                <w:sz w:val="21"/>
                <w:szCs w:val="21"/>
                <w:lang w:eastAsia="zh-CN"/>
              </w:rPr>
            </w:pPr>
            <w:r>
              <w:rPr>
                <w:rFonts w:hint="eastAsia" w:ascii="宋体" w:hAnsi="宋体" w:cs="宋体"/>
                <w:color w:val="auto"/>
                <w:sz w:val="21"/>
                <w:szCs w:val="21"/>
                <w:lang w:eastAsia="zh-CN"/>
              </w:rPr>
              <w:t>具有营养配餐员</w:t>
            </w:r>
            <w:r>
              <w:rPr>
                <w:rFonts w:hint="eastAsia" w:ascii="宋体" w:hAnsi="宋体" w:cs="宋体"/>
                <w:color w:val="auto"/>
                <w:sz w:val="21"/>
                <w:szCs w:val="21"/>
                <w:lang w:val="en-US" w:eastAsia="zh-CN"/>
              </w:rPr>
              <w:t>高级</w:t>
            </w:r>
            <w:r>
              <w:rPr>
                <w:rFonts w:hint="eastAsia" w:ascii="宋体" w:hAnsi="宋体" w:cs="宋体"/>
                <w:color w:val="auto"/>
                <w:sz w:val="21"/>
                <w:szCs w:val="21"/>
                <w:lang w:eastAsia="zh-CN"/>
              </w:rPr>
              <w:t>及以上证书的得2分。</w:t>
            </w:r>
          </w:p>
          <w:p>
            <w:pPr>
              <w:pStyle w:val="48"/>
              <w:spacing w:line="300" w:lineRule="exact"/>
              <w:jc w:val="both"/>
              <w:rPr>
                <w:rFonts w:hint="eastAsia" w:ascii="宋体" w:hAnsi="宋体" w:cs="宋体"/>
                <w:b/>
                <w:color w:val="auto"/>
                <w:sz w:val="21"/>
                <w:szCs w:val="21"/>
                <w:lang w:eastAsia="zh-CN"/>
              </w:rPr>
            </w:pPr>
            <w:r>
              <w:rPr>
                <w:rFonts w:hint="eastAsia" w:ascii="宋体" w:hAnsi="宋体" w:cs="宋体"/>
                <w:color w:val="auto"/>
                <w:sz w:val="21"/>
                <w:szCs w:val="21"/>
                <w:lang w:eastAsia="zh-CN"/>
              </w:rPr>
              <w:t>本项最高得4分。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 w:val="21"/>
                <w:szCs w:val="21"/>
                <w:lang w:eastAsia="zh-CN"/>
              </w:rPr>
              <w:t>注：</w:t>
            </w:r>
            <w:r>
              <w:rPr>
                <w:rFonts w:hint="eastAsia" w:ascii="Times New Roman" w:hAnsi="Times New Roman" w:eastAsia="宋体" w:cs="Times New Roman"/>
                <w:color w:val="auto"/>
                <w:lang w:val="en-US" w:eastAsia="zh-CN"/>
              </w:rPr>
              <w:t>需提供身份证、资格证书和在投标单位近3个月社保缴纳证明（截止开标之日起），</w:t>
            </w:r>
            <w:r>
              <w:rPr>
                <w:rFonts w:hint="default" w:ascii="Times New Roman" w:hAnsi="Times New Roman" w:eastAsia="宋体" w:cs="Times New Roman"/>
                <w:color w:val="auto"/>
                <w:lang w:val="en-US" w:eastAsia="zh-CN"/>
              </w:rPr>
              <w:t>无提供社保证明不得分。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4</w:t>
            </w:r>
          </w:p>
        </w:tc>
      </w:tr>
      <w:tr>
        <w:tblPrEx>
          <w:tblCellMar>
            <w:top w:w="0" w:type="dxa"/>
            <w:left w:w="108" w:type="dxa"/>
            <w:bottom w:w="0" w:type="dxa"/>
            <w:right w:w="108" w:type="dxa"/>
          </w:tblCellMar>
        </w:tblPrEx>
        <w:trPr>
          <w:trHeight w:val="180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810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对公众突发事件应急预案、消防应急预案，对食堂的防火应急措施（</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p>
          <w:p>
            <w:pPr>
              <w:numPr>
                <w:ilvl w:val="0"/>
                <w:numId w:val="0"/>
              </w:numPr>
              <w:spacing w:line="240" w:lineRule="auto"/>
              <w:ind w:leftChars="0"/>
              <w:rPr>
                <w:rFonts w:hint="eastAsia" w:ascii="Times New Roman" w:hAnsi="Times New Roman" w:eastAsia="宋体" w:cs="Times New Roman"/>
                <w:color w:val="auto"/>
                <w:lang w:val="zh-CN" w:eastAsia="zh-CN"/>
              </w:rPr>
            </w:pPr>
            <w:r>
              <w:rPr>
                <w:rFonts w:hint="eastAsia" w:cs="Times New Roman"/>
                <w:color w:val="auto"/>
                <w:lang w:val="en-US" w:eastAsia="zh-CN"/>
              </w:rPr>
              <w:t>2</w:t>
            </w:r>
            <w:r>
              <w:rPr>
                <w:rFonts w:hint="eastAsia" w:ascii="宋体" w:hAnsi="宋体" w:cs="宋体"/>
                <w:color w:val="auto"/>
                <w:sz w:val="21"/>
                <w:szCs w:val="21"/>
                <w:lang w:val="en-US" w:eastAsia="zh-CN"/>
              </w:rPr>
              <w:t>.</w:t>
            </w:r>
            <w:r>
              <w:rPr>
                <w:rFonts w:hint="eastAsia" w:cs="Times New Roman"/>
                <w:color w:val="auto"/>
                <w:lang w:val="en-US" w:eastAsia="zh-CN"/>
              </w:rPr>
              <w:t>对</w:t>
            </w:r>
            <w:r>
              <w:rPr>
                <w:rFonts w:hint="eastAsia" w:ascii="Times New Roman" w:hAnsi="Times New Roman" w:eastAsia="宋体" w:cs="Times New Roman"/>
                <w:color w:val="auto"/>
                <w:lang w:val="en-US" w:eastAsia="zh-CN"/>
              </w:rPr>
              <w:t>发生台风、暴雨等灾害性天气时的应急预案及相应的措施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Times New Roman" w:hAnsi="Times New Roman" w:eastAsia="宋体" w:cs="Times New Roman"/>
                <w:color w:val="auto"/>
                <w:lang w:val="zh-CN" w:eastAsia="zh-CN"/>
              </w:rPr>
              <w:t>；</w:t>
            </w:r>
          </w:p>
          <w:p>
            <w:pPr>
              <w:numPr>
                <w:ilvl w:val="0"/>
                <w:numId w:val="0"/>
              </w:numPr>
              <w:spacing w:line="240" w:lineRule="auto"/>
              <w:ind w:leftChars="0"/>
              <w:rPr>
                <w:rFonts w:hint="eastAsia"/>
                <w:color w:val="auto"/>
                <w:lang w:val="en-US" w:eastAsia="zh-CN"/>
              </w:rPr>
            </w:pPr>
            <w:r>
              <w:rPr>
                <w:rFonts w:hint="eastAsia" w:ascii="Times New Roman" w:hAnsi="Times New Roman" w:eastAsia="宋体" w:cs="Times New Roman"/>
                <w:color w:val="auto"/>
                <w:lang w:val="en-US" w:eastAsia="zh-CN"/>
              </w:rPr>
              <w:t>3</w:t>
            </w:r>
            <w:r>
              <w:rPr>
                <w:rFonts w:hint="eastAsia" w:ascii="宋体" w:hAnsi="宋体" w:cs="宋体"/>
                <w:color w:val="auto"/>
                <w:sz w:val="21"/>
                <w:szCs w:val="21"/>
                <w:lang w:val="en-US" w:eastAsia="zh-CN"/>
              </w:rPr>
              <w:t>.</w:t>
            </w:r>
            <w:r>
              <w:rPr>
                <w:rFonts w:hint="eastAsia"/>
                <w:color w:val="auto"/>
                <w:lang w:val="en-US" w:eastAsia="zh-CN"/>
              </w:rPr>
              <w:t>对服务期内重大活动的应急保障预案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color w:val="auto"/>
                <w:lang w:val="en-US" w:eastAsia="zh-CN"/>
              </w:rPr>
              <w:t>；</w:t>
            </w:r>
          </w:p>
          <w:p>
            <w:pPr>
              <w:numPr>
                <w:ilvl w:val="0"/>
                <w:numId w:val="0"/>
              </w:numPr>
              <w:spacing w:line="240" w:lineRule="auto"/>
              <w:ind w:left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依据应急预案进行分档评分：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①方案详实、内容新颖、操作性强的给</w:t>
            </w:r>
            <w:r>
              <w:rPr>
                <w:rFonts w:hint="eastAsia" w:cs="Times New Roman"/>
                <w:color w:val="auto"/>
                <w:lang w:val="en-US" w:eastAsia="zh-CN"/>
              </w:rPr>
              <w:t>6-4..1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②方案合理、内容完整、可操作的给</w:t>
            </w:r>
            <w:r>
              <w:rPr>
                <w:rFonts w:hint="eastAsia" w:cs="Times New Roman"/>
                <w:color w:val="auto"/>
                <w:lang w:val="en-US" w:eastAsia="zh-CN"/>
              </w:rPr>
              <w:t>4-2.1</w:t>
            </w:r>
            <w:r>
              <w:rPr>
                <w:rFonts w:hint="eastAsia" w:ascii="Times New Roman" w:hAnsi="Times New Roman" w:eastAsia="宋体" w:cs="Times New Roman"/>
                <w:color w:val="auto"/>
                <w:lang w:val="en-US" w:eastAsia="zh-CN"/>
              </w:rPr>
              <w:t>分；</w:t>
            </w:r>
          </w:p>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③方案粗糙、内容缺漏、操作性差的给</w:t>
            </w:r>
            <w:r>
              <w:rPr>
                <w:rFonts w:hint="eastAsia" w:cs="Times New Roman"/>
                <w:color w:val="auto"/>
                <w:lang w:val="en-US" w:eastAsia="zh-CN"/>
              </w:rPr>
              <w:t>2</w:t>
            </w:r>
            <w:r>
              <w:rPr>
                <w:rFonts w:hint="eastAsia" w:ascii="Times New Roman" w:hAnsi="Times New Roman" w:eastAsia="宋体" w:cs="Times New Roman"/>
                <w:color w:val="auto"/>
                <w:lang w:val="en-US" w:eastAsia="zh-CN"/>
              </w:rPr>
              <w:t>-0分。</w:t>
            </w:r>
            <w:r>
              <w:rPr>
                <w:rFonts w:hint="eastAsia" w:ascii="宋体" w:hAnsi="宋体" w:cs="宋体"/>
                <w:color w:val="auto"/>
                <w:sz w:val="21"/>
                <w:szCs w:val="21"/>
                <w:lang w:eastAsia="zh-CN"/>
              </w:rPr>
              <w:t>未提及此项不得分。</w:t>
            </w:r>
          </w:p>
        </w:tc>
        <w:tc>
          <w:tcPr>
            <w:tcW w:w="59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auto"/>
                <w:lang w:eastAsia="zh-CN"/>
              </w:rPr>
            </w:pPr>
            <w:r>
              <w:rPr>
                <w:rFonts w:hint="eastAsia"/>
                <w:b/>
                <w:bCs/>
                <w:color w:val="auto"/>
                <w:lang w:eastAsia="zh-CN"/>
              </w:rPr>
              <w:t>实力信誉及</w:t>
            </w:r>
          </w:p>
          <w:p>
            <w:pPr>
              <w:spacing w:line="240" w:lineRule="auto"/>
              <w:jc w:val="center"/>
              <w:rPr>
                <w:rFonts w:hint="eastAsia"/>
                <w:b/>
                <w:bCs/>
                <w:color w:val="auto"/>
                <w:lang w:eastAsia="zh-CN"/>
              </w:rPr>
            </w:pPr>
            <w:r>
              <w:rPr>
                <w:rFonts w:hint="eastAsia"/>
                <w:b/>
                <w:bCs/>
                <w:color w:val="auto"/>
                <w:lang w:eastAsia="zh-CN"/>
              </w:rPr>
              <w:t>业绩</w:t>
            </w:r>
          </w:p>
          <w:p>
            <w:pPr>
              <w:pStyle w:val="2"/>
              <w:ind w:left="0" w:leftChars="0" w:firstLine="0" w:firstLineChars="0"/>
              <w:rPr>
                <w:rFonts w:hint="eastAsia"/>
                <w:color w:val="auto"/>
                <w:lang w:eastAsia="zh-CN"/>
              </w:rPr>
            </w:pPr>
            <w:r>
              <w:rPr>
                <w:rFonts w:hint="eastAsia"/>
                <w:b/>
                <w:bCs/>
                <w:color w:val="auto"/>
                <w:lang w:val="en-US" w:eastAsia="zh-CN"/>
              </w:rPr>
              <w:t>21.5</w:t>
            </w:r>
            <w:r>
              <w:rPr>
                <w:rFonts w:hint="eastAsia"/>
                <w:b/>
                <w:bCs/>
                <w:color w:val="auto"/>
                <w:lang w:eastAsia="zh-CN"/>
              </w:rPr>
              <w:t>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宋体" w:hAnsi="宋体" w:cs="宋体"/>
                <w:color w:val="auto"/>
                <w:sz w:val="21"/>
                <w:szCs w:val="21"/>
              </w:rPr>
              <w:t>人员培训管理方案</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公司对项目部管理和支持情况（包括1、管理人员补充、2、一线员工补充、3、人员调剂（即人才储备）、4、人员培训、5、绩效管理、6、质量管理等。人才储备需提供3个月社保缴纳证明，招聘计划需提供过往实施的相关数据。</w:t>
            </w:r>
          </w:p>
          <w:p>
            <w:pPr>
              <w:numPr>
                <w:ilvl w:val="0"/>
                <w:numId w:val="0"/>
              </w:numPr>
              <w:spacing w:line="240" w:lineRule="auto"/>
              <w:rPr>
                <w:rFonts w:hint="eastAsia"/>
                <w:color w:val="auto"/>
                <w:lang w:val="en-US" w:eastAsia="zh-CN"/>
              </w:rPr>
            </w:pPr>
            <w:r>
              <w:rPr>
                <w:rFonts w:hint="eastAsia"/>
                <w:color w:val="auto"/>
                <w:lang w:val="en-US" w:eastAsia="zh-CN"/>
              </w:rPr>
              <w:t>人才储备丰富、公司对项目部管理和支持切实有效的给6-4.1分；</w:t>
            </w:r>
          </w:p>
          <w:p>
            <w:pPr>
              <w:numPr>
                <w:ilvl w:val="0"/>
                <w:numId w:val="0"/>
              </w:numPr>
              <w:spacing w:line="240" w:lineRule="auto"/>
              <w:rPr>
                <w:rFonts w:hint="eastAsia"/>
                <w:color w:val="auto"/>
                <w:lang w:val="en-US" w:eastAsia="zh-CN"/>
              </w:rPr>
            </w:pPr>
            <w:r>
              <w:rPr>
                <w:rFonts w:hint="eastAsia"/>
                <w:color w:val="auto"/>
                <w:lang w:val="en-US" w:eastAsia="zh-CN"/>
              </w:rPr>
              <w:t>人才储备一般、公司对项目部管理和支持一般的给4-2.1分；</w:t>
            </w:r>
          </w:p>
          <w:p>
            <w:pPr>
              <w:spacing w:line="240" w:lineRule="auto"/>
              <w:rPr>
                <w:rFonts w:hint="eastAsia"/>
                <w:color w:val="auto"/>
                <w:lang w:val="en-US" w:eastAsia="zh-CN"/>
              </w:rPr>
            </w:pPr>
            <w:r>
              <w:rPr>
                <w:rFonts w:hint="eastAsia"/>
                <w:color w:val="auto"/>
                <w:lang w:val="en-US" w:eastAsia="zh-CN"/>
              </w:rPr>
              <w:t>人才储备不足、公司对项目部管理和支持不理想的给2-0分。</w:t>
            </w:r>
            <w:r>
              <w:rPr>
                <w:rFonts w:hint="eastAsia" w:ascii="宋体" w:hAnsi="宋体" w:cs="宋体"/>
                <w:color w:val="auto"/>
                <w:sz w:val="21"/>
                <w:szCs w:val="21"/>
                <w:lang w:eastAsia="zh-CN"/>
              </w:rPr>
              <w:t>未提及此项不得分。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6</w:t>
            </w:r>
          </w:p>
        </w:tc>
      </w:tr>
      <w:tr>
        <w:tblPrEx>
          <w:tblCellMar>
            <w:top w:w="0" w:type="dxa"/>
            <w:left w:w="108" w:type="dxa"/>
            <w:bottom w:w="0" w:type="dxa"/>
            <w:right w:w="108" w:type="dxa"/>
          </w:tblCellMar>
        </w:tblPrEx>
        <w:trPr>
          <w:trHeight w:val="1008"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10"/>
              <w:rPr>
                <w:rFonts w:hint="eastAsia"/>
                <w:color w:val="auto"/>
                <w:lang w:val="en-US" w:eastAsia="zh-CN"/>
              </w:rPr>
            </w:pPr>
            <w:r>
              <w:rPr>
                <w:rFonts w:hint="eastAsia" w:ascii="宋体" w:hAnsi="宋体" w:cs="宋体"/>
                <w:color w:val="auto"/>
                <w:sz w:val="21"/>
                <w:szCs w:val="21"/>
                <w:lang w:eastAsia="zh-CN"/>
              </w:rPr>
              <w:t>投标人具有有效的质量管理体系认证证书、食品安全管理体系认证证书、环境管理体系认证证书、职业健康安全管理体系认证证书，每提供一个得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分，本项最高</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分。</w:t>
            </w:r>
            <w:r>
              <w:rPr>
                <w:rFonts w:hint="eastAsia" w:ascii="宋体" w:hAnsi="宋体" w:cs="宋体"/>
                <w:b/>
                <w:color w:val="auto"/>
                <w:sz w:val="21"/>
                <w:szCs w:val="21"/>
                <w:lang w:eastAsia="zh-CN"/>
              </w:rPr>
              <w:t>（不提供、提供不全的或未加盖电子印章的不得分）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s="Times New Roman"/>
                <w:color w:val="auto"/>
                <w:lang w:val="en-US" w:eastAsia="zh-CN"/>
              </w:rPr>
            </w:pPr>
            <w:r>
              <w:rPr>
                <w:rFonts w:hint="eastAsia" w:cs="Times New Roman"/>
                <w:color w:val="auto"/>
                <w:lang w:val="en-US" w:eastAsia="zh-CN"/>
              </w:rPr>
              <w:t>4</w:t>
            </w:r>
          </w:p>
        </w:tc>
      </w:tr>
      <w:tr>
        <w:tblPrEx>
          <w:tblCellMar>
            <w:top w:w="0" w:type="dxa"/>
            <w:left w:w="108" w:type="dxa"/>
            <w:bottom w:w="0" w:type="dxa"/>
            <w:right w:w="108" w:type="dxa"/>
          </w:tblCellMar>
        </w:tblPrEx>
        <w:trPr>
          <w:trHeight w:val="144"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s="Times New Roman"/>
                <w:color w:val="auto"/>
                <w:lang w:eastAsia="zh-CN"/>
              </w:rPr>
            </w:pP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1、投标人具有有效的食品经营许可证的得</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分；</w:t>
            </w:r>
          </w:p>
          <w:p>
            <w:pPr>
              <w:pStyle w:val="48"/>
              <w:spacing w:line="300" w:lineRule="exact"/>
              <w:jc w:val="both"/>
              <w:rPr>
                <w:rFonts w:hint="eastAsia" w:ascii="宋体" w:hAnsi="宋体" w:eastAsia="宋体" w:cs="宋体"/>
                <w:color w:val="auto"/>
                <w:kern w:val="2"/>
                <w:sz w:val="21"/>
                <w:szCs w:val="21"/>
                <w:lang w:val="en-US" w:eastAsia="zh-CN" w:bidi="zh-CN"/>
              </w:rPr>
            </w:pPr>
            <w:r>
              <w:rPr>
                <w:rFonts w:hint="eastAsia" w:ascii="宋体" w:hAnsi="宋体" w:cs="宋体"/>
                <w:color w:val="auto"/>
                <w:sz w:val="21"/>
                <w:szCs w:val="21"/>
                <w:highlight w:val="none"/>
                <w:lang w:eastAsia="zh-CN"/>
              </w:rPr>
              <w:t>2、投标人具有有效的劳务派遣许可证的得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分。</w:t>
            </w:r>
            <w:r>
              <w:rPr>
                <w:rFonts w:hint="eastAsia" w:ascii="宋体" w:hAnsi="宋体" w:cs="宋体"/>
                <w:b/>
                <w:color w:val="auto"/>
                <w:sz w:val="21"/>
                <w:szCs w:val="21"/>
                <w:lang w:eastAsia="zh-CN"/>
              </w:rPr>
              <w:t>（不提供或未加盖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default" w:ascii="宋体" w:hAnsi="宋体" w:eastAsia="宋体" w:cs="宋体"/>
                <w:color w:val="auto"/>
                <w:kern w:val="2"/>
                <w:sz w:val="21"/>
                <w:szCs w:val="21"/>
                <w:lang w:val="en-US" w:eastAsia="zh-CN" w:bidi="zh-CN"/>
              </w:rPr>
            </w:pPr>
            <w:r>
              <w:rPr>
                <w:rFonts w:hint="eastAsia" w:ascii="宋体" w:hAnsi="宋体" w:cs="宋体"/>
                <w:color w:val="auto"/>
                <w:sz w:val="21"/>
                <w:szCs w:val="21"/>
                <w:lang w:val="en-US" w:eastAsia="zh-CN" w:bidi="zh-CN"/>
              </w:rPr>
              <w:t>4</w:t>
            </w:r>
          </w:p>
        </w:tc>
      </w:tr>
      <w:tr>
        <w:tblPrEx>
          <w:tblCellMar>
            <w:top w:w="0" w:type="dxa"/>
            <w:left w:w="108" w:type="dxa"/>
            <w:bottom w:w="0" w:type="dxa"/>
            <w:right w:w="108" w:type="dxa"/>
          </w:tblCellMar>
        </w:tblPrEx>
        <w:trPr>
          <w:trHeight w:val="14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eastAsia="zh-CN"/>
              </w:rPr>
              <w:t>企业荣誉</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hd w:val="clear"/>
              <w:spacing w:line="30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自2019年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月1日（以颁发时间为准）以来，获得的行政单位颁发的国家级荣誉每项得1分，省级荣誉每项得0.5分，市级荣誉每项得0.2分。本项最高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p>
            <w:pPr>
              <w:rPr>
                <w:rFonts w:hint="eastAsia" w:ascii="Times New Roman" w:hAnsi="Times New Roman" w:eastAsia="宋体" w:cs="Times New Roman"/>
                <w:color w:val="auto"/>
                <w:kern w:val="2"/>
                <w:sz w:val="21"/>
                <w:szCs w:val="24"/>
                <w:lang w:val="en-US" w:eastAsia="zh-CN" w:bidi="ar-SA"/>
              </w:rPr>
            </w:pP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3</w:t>
            </w:r>
          </w:p>
        </w:tc>
      </w:tr>
      <w:tr>
        <w:tblPrEx>
          <w:tblCellMar>
            <w:top w:w="0" w:type="dxa"/>
            <w:left w:w="108" w:type="dxa"/>
            <w:bottom w:w="0" w:type="dxa"/>
            <w:right w:w="108" w:type="dxa"/>
          </w:tblCellMar>
        </w:tblPrEx>
        <w:trPr>
          <w:trHeight w:val="849"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b/>
                <w:bCs/>
                <w:color w:val="auto"/>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ascii="宋体" w:hAnsi="宋体" w:cs="宋体"/>
                <w:color w:val="auto"/>
                <w:sz w:val="21"/>
                <w:szCs w:val="21"/>
              </w:rPr>
            </w:pPr>
            <w:r>
              <w:rPr>
                <w:rFonts w:hint="eastAsia" w:ascii="宋体" w:hAnsi="宋体" w:cs="宋体"/>
                <w:color w:val="auto"/>
                <w:sz w:val="21"/>
                <w:szCs w:val="21"/>
              </w:rPr>
              <w:t>食品安全</w:t>
            </w:r>
          </w:p>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责任险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pStyle w:val="48"/>
              <w:spacing w:line="300" w:lineRule="exact"/>
              <w:jc w:val="both"/>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lang w:eastAsia="zh-CN"/>
              </w:rPr>
              <w:t>投标人具有食品安全责任保险保险单，保险额度</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000万元（含）以上的得3分；</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000（含）-</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000万元的得2分；1000（含）-</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000万元的得1分；1000 万元以下的得0.5分；没有的不得分。</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3</w:t>
            </w:r>
          </w:p>
        </w:tc>
      </w:tr>
      <w:tr>
        <w:tblPrEx>
          <w:tblCellMar>
            <w:top w:w="0" w:type="dxa"/>
            <w:left w:w="108" w:type="dxa"/>
            <w:bottom w:w="0" w:type="dxa"/>
            <w:right w:w="108" w:type="dxa"/>
          </w:tblCellMar>
        </w:tblPrEx>
        <w:trPr>
          <w:trHeight w:val="102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auto"/>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81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auto"/>
                <w:lang w:val="en-US" w:eastAsia="zh-CN"/>
              </w:rPr>
            </w:pPr>
            <w:r>
              <w:rPr>
                <w:rFonts w:hint="eastAsia"/>
                <w:color w:val="auto"/>
                <w:lang w:val="en-US" w:eastAsia="zh-CN"/>
              </w:rPr>
              <w:t>自2019年2月以来（以合同签订时间为准），投标人承担类似项目实施的经验情况。依照投标人提供的案例合同及发票证明的，每个项目都需提供合同扫描件、发票原件扫描件，每提供一个项目得0.5分，最高得1.5分。</w:t>
            </w:r>
            <w:r>
              <w:rPr>
                <w:rFonts w:hint="eastAsia" w:ascii="宋体" w:hAnsi="宋体" w:cs="宋体"/>
                <w:b/>
                <w:bCs/>
                <w:color w:val="auto"/>
                <w:sz w:val="21"/>
                <w:szCs w:val="21"/>
                <w:lang w:eastAsia="zh-CN"/>
              </w:rPr>
              <w:t>（同一服务单位不重复计算</w:t>
            </w:r>
            <w:r>
              <w:rPr>
                <w:rFonts w:hint="eastAsia" w:ascii="宋体" w:hAnsi="宋体" w:cs="宋体"/>
                <w:b/>
                <w:color w:val="auto"/>
                <w:sz w:val="21"/>
                <w:szCs w:val="21"/>
                <w:lang w:eastAsia="zh-CN"/>
              </w:rPr>
              <w:t>，不提供、提供不全的或未加盖</w:t>
            </w:r>
            <w:r>
              <w:rPr>
                <w:rFonts w:hint="eastAsia" w:cs="宋体"/>
                <w:b/>
                <w:color w:val="auto"/>
                <w:sz w:val="21"/>
                <w:szCs w:val="21"/>
                <w:lang w:eastAsia="zh-CN"/>
              </w:rPr>
              <w:t>印</w:t>
            </w:r>
            <w:r>
              <w:rPr>
                <w:rFonts w:hint="eastAsia" w:ascii="宋体" w:hAnsi="宋体" w:cs="宋体"/>
                <w:b/>
                <w:color w:val="auto"/>
                <w:sz w:val="21"/>
                <w:szCs w:val="21"/>
                <w:lang w:eastAsia="zh-CN"/>
              </w:rPr>
              <w:t>章的不得分）</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auto"/>
                <w:lang w:eastAsia="zh-CN"/>
              </w:rPr>
            </w:pPr>
            <w:r>
              <w:rPr>
                <w:rFonts w:hint="eastAsia" w:ascii="宋体" w:hAnsi="宋体" w:cs="Arial"/>
                <w:b/>
                <w:bCs/>
                <w:color w:val="auto"/>
                <w:szCs w:val="21"/>
                <w:lang w:eastAsia="zh-CN"/>
              </w:rPr>
              <w:t>价格</w:t>
            </w:r>
            <w:r>
              <w:rPr>
                <w:rFonts w:hint="eastAsia" w:ascii="宋体" w:hAnsi="宋体" w:cs="Arial"/>
                <w:b/>
                <w:bCs/>
                <w:color w:val="auto"/>
                <w:szCs w:val="21"/>
                <w:lang w:val="en-US" w:eastAsia="zh-CN"/>
              </w:rPr>
              <w:t>17</w:t>
            </w:r>
            <w:r>
              <w:rPr>
                <w:rFonts w:hint="eastAsia" w:ascii="宋体" w:hAnsi="宋体" w:cs="Arial"/>
                <w:b/>
                <w:bCs/>
                <w:color w:val="auto"/>
                <w:szCs w:val="21"/>
                <w:lang w:eastAsia="zh-CN"/>
              </w:rPr>
              <w:t>分</w:t>
            </w:r>
          </w:p>
        </w:tc>
        <w:tc>
          <w:tcPr>
            <w:tcW w:w="877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以合格投标人/供应商有效总报价中的最低价为基准价，基准价为</w:t>
            </w:r>
            <w:r>
              <w:rPr>
                <w:rFonts w:hint="eastAsia" w:cs="Times New Roman"/>
                <w:color w:val="auto"/>
                <w:lang w:val="en-US" w:eastAsia="zh-CN"/>
              </w:rPr>
              <w:t>17</w:t>
            </w:r>
            <w:r>
              <w:rPr>
                <w:rFonts w:hint="eastAsia" w:ascii="Times New Roman" w:hAnsi="Times New Roman" w:eastAsia="宋体" w:cs="Times New Roman"/>
                <w:color w:val="auto"/>
                <w:lang w:val="en-US" w:eastAsia="zh-CN"/>
              </w:rPr>
              <w:t>分。报价得分＝（评标基准价/最终报价）×</w:t>
            </w:r>
            <w:r>
              <w:rPr>
                <w:rFonts w:hint="eastAsia" w:cs="Times New Roman"/>
                <w:color w:val="auto"/>
                <w:lang w:val="en-US" w:eastAsia="zh-CN"/>
              </w:rPr>
              <w:t>17</w:t>
            </w:r>
            <w:r>
              <w:rPr>
                <w:rFonts w:hint="eastAsia" w:ascii="Times New Roman" w:hAnsi="Times New Roman" w:eastAsia="宋体" w:cs="Times New Roman"/>
                <w:color w:val="auto"/>
                <w:lang w:val="en-US" w:eastAsia="zh-CN"/>
              </w:rPr>
              <w:t>%×100（小数点后保留2位小数）。（注：对于小型和微型企业产品的价格给予</w:t>
            </w:r>
            <w:r>
              <w:rPr>
                <w:rFonts w:hint="eastAsia" w:cs="Times New Roman"/>
                <w:color w:val="auto"/>
                <w:lang w:val="en-US" w:eastAsia="zh-CN"/>
              </w:rPr>
              <w:t>20</w:t>
            </w:r>
            <w:r>
              <w:rPr>
                <w:rFonts w:hint="eastAsia" w:ascii="Times New Roman" w:hAnsi="Times New Roman" w:eastAsia="宋体" w:cs="Times New Roman"/>
                <w:color w:val="auto"/>
                <w:lang w:val="en-US" w:eastAsia="zh-CN"/>
              </w:rPr>
              <w:t>%的扣除，用扣除后的价格参与评审。)</w:t>
            </w:r>
          </w:p>
        </w:tc>
        <w:tc>
          <w:tcPr>
            <w:tcW w:w="59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17</w:t>
            </w:r>
          </w:p>
        </w:tc>
      </w:tr>
    </w:tbl>
    <w:p>
      <w:pPr>
        <w:pStyle w:val="14"/>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default"/>
          <w:lang w:val="en-US"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6" w:name="_Toc27944_WPSOffice_Level1"/>
    </w:p>
    <w:p>
      <w:pPr>
        <w:rPr>
          <w:rFonts w:hint="eastAsia"/>
        </w:rPr>
      </w:pPr>
    </w:p>
    <w:p>
      <w:pPr>
        <w:pStyle w:val="10"/>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6"/>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auto"/>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inorEastAsia" w:hAnsiTheme="minorEastAsia" w:eastAsiaTheme="minorEastAsia"/>
          <w:b/>
          <w:sz w:val="36"/>
          <w:szCs w:val="36"/>
        </w:rPr>
      </w:pPr>
      <w:bookmarkStart w:id="107" w:name="_GoBack"/>
      <w:bookmarkEnd w:id="107"/>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7" w:name="_Toc5481_WPSOffice_Level1"/>
      <w:r>
        <w:rPr>
          <w:rFonts w:hint="eastAsia" w:asciiTheme="minorEastAsia" w:hAnsiTheme="minorEastAsia" w:eastAsiaTheme="minorEastAsia"/>
          <w:b/>
          <w:sz w:val="36"/>
          <w:szCs w:val="36"/>
        </w:rPr>
        <w:t>第六章 投标文件格式</w:t>
      </w:r>
      <w:bookmarkEnd w:id="37"/>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8" w:name="_Toc4956_WPSOffice_Level1"/>
      <w:bookmarkStart w:id="39" w:name="_Toc32372_WPSOffice_Level1"/>
      <w:bookmarkStart w:id="40" w:name="_Toc19093_WPSOffice_Level1"/>
      <w:r>
        <w:rPr>
          <w:rFonts w:hint="eastAsia"/>
          <w:sz w:val="52"/>
          <w:szCs w:val="52"/>
        </w:rPr>
        <w:t>项目名称</w:t>
      </w:r>
      <w:bookmarkEnd w:id="38"/>
      <w:bookmarkEnd w:id="39"/>
      <w:bookmarkEnd w:id="40"/>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3"/>
        </w:numPr>
        <w:spacing w:line="360" w:lineRule="auto"/>
        <w:ind w:hanging="5"/>
        <w:rPr>
          <w:sz w:val="28"/>
          <w:szCs w:val="36"/>
        </w:rPr>
      </w:pPr>
      <w:bookmarkStart w:id="41" w:name="_Toc12587_WPSOffice_Level1"/>
      <w:bookmarkStart w:id="42" w:name="_Toc27049_WPSOffice_Level1"/>
      <w:r>
        <w:rPr>
          <w:rFonts w:hint="eastAsia"/>
          <w:sz w:val="28"/>
          <w:szCs w:val="36"/>
        </w:rPr>
        <w:t>投标声明书（附件2）</w:t>
      </w:r>
      <w:bookmarkEnd w:id="41"/>
      <w:bookmarkEnd w:id="42"/>
    </w:p>
    <w:p>
      <w:pPr>
        <w:numPr>
          <w:ilvl w:val="0"/>
          <w:numId w:val="13"/>
        </w:numPr>
        <w:spacing w:line="360" w:lineRule="auto"/>
        <w:ind w:hanging="5"/>
        <w:rPr>
          <w:sz w:val="28"/>
          <w:szCs w:val="36"/>
        </w:rPr>
      </w:pPr>
      <w:bookmarkStart w:id="43" w:name="_Toc25574_WPSOffice_Level1"/>
      <w:bookmarkStart w:id="44" w:name="_Toc28306_WPSOffice_Level1"/>
      <w:r>
        <w:rPr>
          <w:rFonts w:hint="eastAsia"/>
          <w:sz w:val="28"/>
          <w:szCs w:val="36"/>
        </w:rPr>
        <w:t>授权委托书（法定代表人办理投标事宜的，则无需提交)（附件3）</w:t>
      </w:r>
      <w:bookmarkEnd w:id="43"/>
      <w:bookmarkEnd w:id="44"/>
    </w:p>
    <w:p>
      <w:pPr>
        <w:numPr>
          <w:ilvl w:val="0"/>
          <w:numId w:val="13"/>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3"/>
        </w:numPr>
        <w:spacing w:line="360" w:lineRule="auto"/>
        <w:ind w:hanging="5"/>
        <w:rPr>
          <w:sz w:val="28"/>
          <w:szCs w:val="36"/>
        </w:rPr>
      </w:pPr>
      <w:bookmarkStart w:id="45" w:name="_Toc29616_WPSOffice_Level1"/>
      <w:bookmarkStart w:id="46" w:name="_Toc32100_WPSOffice_Level1"/>
      <w:r>
        <w:rPr>
          <w:rFonts w:hint="eastAsia"/>
          <w:sz w:val="28"/>
          <w:szCs w:val="36"/>
        </w:rPr>
        <w:t>法人或者其他组织的营业执照等证明文件，自然人的身份证明</w:t>
      </w:r>
      <w:bookmarkEnd w:id="45"/>
      <w:bookmarkEnd w:id="46"/>
    </w:p>
    <w:p>
      <w:pPr>
        <w:numPr>
          <w:ilvl w:val="0"/>
          <w:numId w:val="13"/>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3"/>
        </w:numPr>
        <w:spacing w:line="360" w:lineRule="auto"/>
        <w:ind w:hanging="5"/>
        <w:rPr>
          <w:sz w:val="28"/>
          <w:szCs w:val="36"/>
        </w:rPr>
      </w:pPr>
      <w:bookmarkStart w:id="47" w:name="_Toc30751_WPSOffice_Level1"/>
      <w:bookmarkStart w:id="48" w:name="_Toc2696_WPSOffice_Level1"/>
      <w:r>
        <w:rPr>
          <w:rFonts w:hint="eastAsia"/>
          <w:sz w:val="28"/>
          <w:szCs w:val="36"/>
        </w:rPr>
        <w:t>具备履行合同所必需的设备和专业技术能力的证明材料</w:t>
      </w:r>
      <w:bookmarkEnd w:id="47"/>
      <w:bookmarkEnd w:id="48"/>
    </w:p>
    <w:p>
      <w:pPr>
        <w:numPr>
          <w:ilvl w:val="0"/>
          <w:numId w:val="13"/>
        </w:numPr>
        <w:spacing w:line="360" w:lineRule="auto"/>
        <w:ind w:hanging="5"/>
        <w:rPr>
          <w:sz w:val="28"/>
          <w:szCs w:val="36"/>
        </w:rPr>
      </w:pPr>
      <w:bookmarkStart w:id="49" w:name="_Toc14150_WPSOffice_Level1"/>
      <w:bookmarkStart w:id="50" w:name="_Toc4587_WPSOffice_Level1"/>
      <w:r>
        <w:rPr>
          <w:rFonts w:hint="eastAsia"/>
          <w:sz w:val="28"/>
          <w:szCs w:val="36"/>
        </w:rPr>
        <w:t>本项目要求的特定资质证书</w:t>
      </w:r>
      <w:bookmarkEnd w:id="49"/>
      <w:bookmarkEnd w:id="50"/>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1708_WPSOffice_Level1"/>
      <w:bookmarkStart w:id="52" w:name="_Toc30723_WPSOffice_Level1"/>
      <w:r>
        <w:rPr>
          <w:rFonts w:hint="eastAsia" w:ascii="宋体" w:hAnsi="宋体"/>
          <w:b/>
          <w:kern w:val="0"/>
          <w:sz w:val="32"/>
          <w:szCs w:val="32"/>
          <w:lang w:val="zh-CN"/>
        </w:rPr>
        <w:t>投标声明书</w:t>
      </w:r>
      <w:bookmarkEnd w:id="51"/>
      <w:bookmarkEnd w:id="52"/>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55" w:name="_Toc351_WPSOffice_Level1"/>
      <w:bookmarkStart w:id="56" w:name="_Toc20519_WPSOffice_Level1"/>
      <w:r>
        <w:rPr>
          <w:rFonts w:hint="eastAsia" w:ascii="宋体" w:hAnsi="宋体"/>
          <w:b/>
          <w:sz w:val="28"/>
        </w:rPr>
        <w:t>附件4</w:t>
      </w:r>
      <w:bookmarkEnd w:id="55"/>
      <w:bookmarkEnd w:id="56"/>
    </w:p>
    <w:p>
      <w:pPr>
        <w:jc w:val="center"/>
        <w:rPr>
          <w:sz w:val="52"/>
          <w:szCs w:val="52"/>
        </w:rPr>
      </w:pPr>
      <w:bookmarkStart w:id="57" w:name="_Toc16825_WPSOffice_Level1"/>
      <w:bookmarkStart w:id="58" w:name="_Toc12331_WPSOffice_Level1"/>
      <w:bookmarkStart w:id="59" w:name="_Toc26389_WPSOffice_Level1"/>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jc w:val="center"/>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5"/>
        </w:numPr>
        <w:spacing w:line="360" w:lineRule="auto"/>
        <w:ind w:left="5" w:firstLine="415"/>
        <w:rPr>
          <w:sz w:val="28"/>
          <w:szCs w:val="28"/>
        </w:rPr>
      </w:pPr>
      <w:r>
        <w:rPr>
          <w:rFonts w:hint="eastAsia"/>
          <w:sz w:val="28"/>
          <w:szCs w:val="28"/>
        </w:rPr>
        <w:t>投标人情况介绍（附件5）</w:t>
      </w:r>
    </w:p>
    <w:p>
      <w:pPr>
        <w:numPr>
          <w:ilvl w:val="0"/>
          <w:numId w:val="15"/>
        </w:numPr>
        <w:spacing w:line="360" w:lineRule="auto"/>
        <w:ind w:left="5" w:firstLine="415"/>
        <w:rPr>
          <w:sz w:val="28"/>
          <w:szCs w:val="28"/>
        </w:rPr>
      </w:pPr>
      <w:r>
        <w:rPr>
          <w:rFonts w:hint="eastAsia"/>
          <w:sz w:val="28"/>
          <w:szCs w:val="28"/>
        </w:rPr>
        <w:t>项目需求的理解与分析</w:t>
      </w:r>
    </w:p>
    <w:p>
      <w:pPr>
        <w:numPr>
          <w:ilvl w:val="0"/>
          <w:numId w:val="15"/>
        </w:numPr>
        <w:spacing w:line="360" w:lineRule="auto"/>
        <w:ind w:left="5" w:firstLine="415"/>
        <w:rPr>
          <w:sz w:val="28"/>
          <w:szCs w:val="28"/>
        </w:rPr>
      </w:pPr>
      <w:r>
        <w:rPr>
          <w:rFonts w:hint="eastAsia"/>
          <w:sz w:val="28"/>
          <w:szCs w:val="28"/>
        </w:rPr>
        <w:t>总体设计（技术、服务）方案</w:t>
      </w:r>
    </w:p>
    <w:p>
      <w:pPr>
        <w:numPr>
          <w:ilvl w:val="0"/>
          <w:numId w:val="15"/>
        </w:numPr>
        <w:spacing w:line="360" w:lineRule="auto"/>
        <w:ind w:left="5" w:firstLine="415"/>
        <w:rPr>
          <w:sz w:val="28"/>
          <w:szCs w:val="28"/>
        </w:rPr>
      </w:pPr>
      <w:r>
        <w:rPr>
          <w:rFonts w:hint="eastAsia"/>
          <w:sz w:val="28"/>
          <w:szCs w:val="28"/>
        </w:rPr>
        <w:t>功能设计方案</w:t>
      </w:r>
    </w:p>
    <w:p>
      <w:pPr>
        <w:numPr>
          <w:ilvl w:val="0"/>
          <w:numId w:val="15"/>
        </w:numPr>
        <w:spacing w:line="360" w:lineRule="auto"/>
        <w:ind w:left="5" w:firstLine="415"/>
        <w:rPr>
          <w:sz w:val="28"/>
          <w:szCs w:val="28"/>
        </w:rPr>
      </w:pPr>
      <w:r>
        <w:rPr>
          <w:rFonts w:hint="eastAsia"/>
          <w:sz w:val="28"/>
          <w:szCs w:val="28"/>
        </w:rPr>
        <w:t>质量保证方案</w:t>
      </w:r>
    </w:p>
    <w:p>
      <w:pPr>
        <w:numPr>
          <w:ilvl w:val="0"/>
          <w:numId w:val="15"/>
        </w:numPr>
        <w:spacing w:line="360" w:lineRule="auto"/>
        <w:ind w:left="5" w:firstLine="415"/>
        <w:rPr>
          <w:sz w:val="28"/>
          <w:szCs w:val="28"/>
        </w:rPr>
      </w:pPr>
      <w:r>
        <w:rPr>
          <w:rFonts w:hint="eastAsia"/>
          <w:sz w:val="28"/>
          <w:szCs w:val="28"/>
        </w:rPr>
        <w:t>项目实施方案</w:t>
      </w:r>
    </w:p>
    <w:p>
      <w:pPr>
        <w:numPr>
          <w:ilvl w:val="0"/>
          <w:numId w:val="15"/>
        </w:numPr>
        <w:spacing w:line="360" w:lineRule="auto"/>
        <w:ind w:left="5" w:firstLine="415"/>
        <w:rPr>
          <w:sz w:val="28"/>
          <w:szCs w:val="28"/>
        </w:rPr>
      </w:pPr>
      <w:r>
        <w:rPr>
          <w:rFonts w:hint="eastAsia"/>
          <w:sz w:val="28"/>
          <w:szCs w:val="28"/>
        </w:rPr>
        <w:t>技术需求响应表（附件6）</w:t>
      </w:r>
    </w:p>
    <w:p>
      <w:pPr>
        <w:numPr>
          <w:ilvl w:val="0"/>
          <w:numId w:val="15"/>
        </w:numPr>
        <w:spacing w:line="360" w:lineRule="auto"/>
        <w:ind w:left="5" w:firstLine="415"/>
        <w:rPr>
          <w:sz w:val="28"/>
          <w:szCs w:val="28"/>
        </w:rPr>
      </w:pPr>
      <w:r>
        <w:rPr>
          <w:rFonts w:hint="eastAsia"/>
          <w:sz w:val="28"/>
          <w:szCs w:val="28"/>
        </w:rPr>
        <w:t>项目实施人员一览表（附件7）</w:t>
      </w:r>
    </w:p>
    <w:p>
      <w:pPr>
        <w:numPr>
          <w:ilvl w:val="0"/>
          <w:numId w:val="15"/>
        </w:numPr>
        <w:spacing w:line="360" w:lineRule="auto"/>
        <w:ind w:left="5" w:firstLine="415"/>
        <w:rPr>
          <w:sz w:val="28"/>
          <w:szCs w:val="28"/>
        </w:rPr>
      </w:pPr>
      <w:r>
        <w:rPr>
          <w:rFonts w:hint="eastAsia"/>
          <w:sz w:val="28"/>
          <w:szCs w:val="28"/>
        </w:rPr>
        <w:t>工程量/原材料、人工费清单（均不含报价）</w:t>
      </w:r>
    </w:p>
    <w:p>
      <w:pPr>
        <w:numPr>
          <w:ilvl w:val="0"/>
          <w:numId w:val="15"/>
        </w:numPr>
        <w:spacing w:line="360" w:lineRule="auto"/>
        <w:ind w:left="5" w:firstLine="415"/>
        <w:rPr>
          <w:sz w:val="28"/>
          <w:szCs w:val="28"/>
        </w:rPr>
      </w:pPr>
      <w:r>
        <w:rPr>
          <w:rFonts w:hint="eastAsia"/>
          <w:sz w:val="28"/>
          <w:szCs w:val="28"/>
        </w:rPr>
        <w:t>项目负责人资格情况表（附件8）</w:t>
      </w:r>
    </w:p>
    <w:p>
      <w:pPr>
        <w:numPr>
          <w:ilvl w:val="0"/>
          <w:numId w:val="15"/>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20986_WPSOffice_Level1"/>
      <w:bookmarkStart w:id="65" w:name="_Toc30029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6"/>
        </w:numPr>
        <w:spacing w:line="360" w:lineRule="auto"/>
        <w:ind w:hanging="5"/>
        <w:rPr>
          <w:sz w:val="28"/>
          <w:szCs w:val="28"/>
        </w:rPr>
      </w:pPr>
      <w:r>
        <w:rPr>
          <w:rFonts w:hint="eastAsia"/>
          <w:sz w:val="28"/>
          <w:szCs w:val="28"/>
        </w:rPr>
        <w:t>证书一览表（附件10）</w:t>
      </w:r>
    </w:p>
    <w:p>
      <w:pPr>
        <w:numPr>
          <w:ilvl w:val="0"/>
          <w:numId w:val="16"/>
        </w:numPr>
        <w:spacing w:line="360" w:lineRule="auto"/>
        <w:ind w:hanging="5"/>
        <w:rPr>
          <w:sz w:val="28"/>
          <w:szCs w:val="28"/>
        </w:rPr>
      </w:pPr>
      <w:r>
        <w:rPr>
          <w:rFonts w:hint="eastAsia"/>
          <w:sz w:val="28"/>
          <w:szCs w:val="28"/>
        </w:rPr>
        <w:t>近三年来类似项目的成功案例（附件11）</w:t>
      </w:r>
    </w:p>
    <w:p>
      <w:pPr>
        <w:pStyle w:val="2"/>
        <w:numPr>
          <w:ilvl w:val="0"/>
          <w:numId w:val="16"/>
        </w:numPr>
        <w:spacing w:line="360" w:lineRule="auto"/>
        <w:ind w:hanging="5"/>
        <w:rPr>
          <w:sz w:val="28"/>
          <w:szCs w:val="28"/>
        </w:rPr>
      </w:pPr>
      <w:r>
        <w:rPr>
          <w:rFonts w:hint="eastAsia"/>
          <w:sz w:val="28"/>
          <w:szCs w:val="28"/>
        </w:rPr>
        <w:t>商务需求响应表（附件12）</w:t>
      </w:r>
    </w:p>
    <w:p>
      <w:pPr>
        <w:pStyle w:val="2"/>
        <w:spacing w:line="360" w:lineRule="auto"/>
        <w:ind w:firstLine="480" w:firstLineChars="200"/>
        <w:rPr>
          <w:sz w:val="24"/>
          <w:szCs w:val="24"/>
        </w:rPr>
      </w:pPr>
    </w:p>
    <w:p>
      <w:pPr>
        <w:pStyle w:val="2"/>
        <w:ind w:left="0" w:leftChars="0" w:firstLine="0" w:firstLineChars="0"/>
        <w:rPr>
          <w:sz w:val="28"/>
          <w:szCs w:val="28"/>
        </w:rPr>
      </w:pPr>
    </w:p>
    <w:p>
      <w:pPr>
        <w:pStyle w:val="2"/>
        <w:rPr>
          <w:sz w:val="28"/>
          <w:szCs w:val="28"/>
        </w:rPr>
      </w:pPr>
    </w:p>
    <w:p>
      <w:pPr>
        <w:pStyle w:val="2"/>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4261_WPSOffice_Level1"/>
      <w:bookmarkStart w:id="67" w:name="_Toc13307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68" w:name="_Toc12856_WPSOffice_Level1"/>
      <w:bookmarkStart w:id="69"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w:t>
      </w:r>
      <w:r>
        <w:rPr>
          <w:rFonts w:hint="eastAsia" w:ascii="宋体"/>
          <w:szCs w:val="21"/>
          <w:lang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商务需求响应表(第 标)</w:t>
      </w:r>
      <w:bookmarkEnd w:id="78"/>
      <w:bookmarkEnd w:id="79"/>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0" w:name="_Toc4615_WPSOffice_Level1"/>
      <w:bookmarkStart w:id="81" w:name="_Toc30468_WPSOffice_Level1"/>
      <w:bookmarkStart w:id="82" w:name="_Toc21322_WPSOffice_Level1"/>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7485_WPSOffice_Level1"/>
      <w:bookmarkStart w:id="86" w:name="_Toc10910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16973_WPSOffice_Level1"/>
      <w:bookmarkStart w:id="90" w:name="_Toc7562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3791_WPSOffice_Level1"/>
      <w:bookmarkStart w:id="96" w:name="_Toc20938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99"/>
      <w:bookmarkEnd w:id="100"/>
    </w:p>
    <w:p>
      <w:pPr>
        <w:spacing w:line="360" w:lineRule="auto"/>
        <w:jc w:val="both"/>
        <w:rPr>
          <w:rFonts w:hint="eastAsia" w:asciiTheme="minorEastAsia" w:hAnsiTheme="minorEastAsia" w:eastAsiaTheme="minorEastAsia" w:cstheme="minorEastAsia"/>
          <w:sz w:val="28"/>
          <w:szCs w:val="28"/>
        </w:rPr>
      </w:pPr>
      <w:bookmarkStart w:id="101" w:name="_Toc15601_WPSOffice_Level1"/>
      <w:bookmarkStart w:id="102"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01"/>
      <w:bookmarkEnd w:id="102"/>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4.耗材配备表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6.针对报价投标人认为其他需要说明的</w:t>
      </w: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0"/>
        <w:rPr>
          <w:rFonts w:ascii="宋体" w:hAnsi="宋体"/>
          <w:b/>
          <w:sz w:val="28"/>
        </w:rPr>
      </w:pPr>
    </w:p>
    <w:p>
      <w:pPr>
        <w:pStyle w:val="11"/>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03" w:name="_Toc16144_WPSOffice_Level1"/>
      <w:bookmarkStart w:id="104" w:name="_Toc30363_WPSOffice_Level1"/>
      <w:r>
        <w:rPr>
          <w:rFonts w:hint="eastAsia" w:ascii="宋体" w:hAnsi="宋体"/>
          <w:b/>
          <w:sz w:val="32"/>
          <w:szCs w:val="32"/>
        </w:rPr>
        <w:t xml:space="preserve">开标一览表 </w:t>
      </w:r>
      <w:bookmarkEnd w:id="103"/>
      <w:bookmarkEnd w:id="104"/>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rPr>
              <w:t>单位</w:t>
            </w:r>
          </w:p>
          <w:p>
            <w:pPr>
              <w:tabs>
                <w:tab w:val="left" w:pos="8280"/>
              </w:tabs>
              <w:autoSpaceDE w:val="0"/>
              <w:autoSpaceDN w:val="0"/>
              <w:adjustRightInd w:val="0"/>
              <w:spacing w:line="360" w:lineRule="auto"/>
              <w:ind w:right="25" w:rightChars="0"/>
              <w:jc w:val="center"/>
              <w:rPr>
                <w:rFonts w:hint="eastAsia"/>
              </w:rPr>
            </w:pPr>
            <w:r>
              <w:rPr>
                <w:rFonts w:hint="eastAsia"/>
              </w:rPr>
              <w:t>（元/每</w:t>
            </w:r>
            <w:r>
              <w:rPr>
                <w:rFonts w:hint="eastAsia"/>
                <w:lang w:eastAsia="zh-CN"/>
              </w:rPr>
              <w:t>岗</w:t>
            </w:r>
            <w:r>
              <w:rPr>
                <w:rFonts w:hint="eastAsia"/>
              </w:rPr>
              <w:t>.月）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rFonts w:hint="eastAsia"/>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ightChars="0"/>
              <w:jc w:val="center"/>
              <w:rPr>
                <w:rFonts w:hint="default" w:eastAsia="宋体"/>
                <w:color w:val="000000"/>
                <w:lang w:val="en-US" w:eastAsia="zh-CN"/>
              </w:rPr>
            </w:pPr>
            <w:r>
              <w:rPr>
                <w:rFonts w:hint="eastAsia"/>
                <w:color w:val="000000"/>
                <w:lang w:val="en-US" w:eastAsia="zh-CN"/>
              </w:rPr>
              <w:t>2年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default" w:eastAsia="宋体"/>
                <w:lang w:val="en-US" w:eastAsia="zh-CN"/>
              </w:rPr>
            </w:pPr>
            <w:r>
              <w:rPr>
                <w:rFonts w:hint="eastAsia"/>
                <w:lang w:val="en-US" w:eastAsia="zh-CN"/>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报价说明：总价＝服务期限*</w:t>
            </w:r>
            <w:r>
              <w:rPr>
                <w:rFonts w:hint="eastAsia"/>
                <w:color w:val="000000"/>
                <w:lang w:eastAsia="zh-CN"/>
              </w:rPr>
              <w:t>岗位数</w:t>
            </w:r>
            <w:r>
              <w:rPr>
                <w:rFonts w:hint="eastAsia"/>
                <w:color w:val="00000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s="宋体"/>
                <w:bCs/>
                <w:color w:val="000000"/>
              </w:rPr>
            </w:pPr>
            <w:r>
              <w:rPr>
                <w:rFonts w:hint="eastAsia" w:cs="宋体"/>
                <w:bCs/>
                <w:color w:val="000000"/>
              </w:rPr>
              <w:t>（商务报价小数点后保留两位小数）</w:t>
            </w:r>
          </w:p>
        </w:tc>
      </w:tr>
    </w:tbl>
    <w:p>
      <w:pPr>
        <w:pStyle w:val="41"/>
        <w:spacing w:line="360" w:lineRule="auto"/>
        <w:ind w:right="480" w:firstLine="480" w:firstLineChars="200"/>
        <w:jc w:val="left"/>
        <w:rPr>
          <w:rFonts w:hint="eastAsia" w:ascii="宋体" w:hAnsi="宋体"/>
          <w:sz w:val="24"/>
        </w:rPr>
      </w:pPr>
    </w:p>
    <w:p>
      <w:pPr>
        <w:pStyle w:val="21"/>
        <w:ind w:left="0" w:leftChars="0" w:firstLine="0" w:firstLineChars="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2"/>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331" w:type="dxa"/>
            <w:vAlign w:val="center"/>
          </w:tcPr>
          <w:p>
            <w:pPr>
              <w:spacing w:line="0" w:lineRule="atLeast"/>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ascii="宋体" w:hAnsi="宋体"/>
                <w:sz w:val="24"/>
              </w:rPr>
              <w:t>1</w:t>
            </w:r>
          </w:p>
        </w:tc>
        <w:tc>
          <w:tcPr>
            <w:tcW w:w="1916" w:type="dxa"/>
            <w:vAlign w:val="center"/>
          </w:tcPr>
          <w:p>
            <w:pPr>
              <w:spacing w:line="0" w:lineRule="atLeast"/>
              <w:jc w:val="center"/>
              <w:rPr>
                <w:rFonts w:hint="eastAsia" w:ascii="宋体" w:hAnsi="宋体" w:eastAsia="宋体"/>
                <w:sz w:val="24"/>
                <w:lang w:eastAsia="zh-CN"/>
              </w:rPr>
            </w:pPr>
            <w:r>
              <w:rPr>
                <w:rFonts w:hint="eastAsia" w:ascii="宋体" w:hAnsi="宋体"/>
                <w:sz w:val="24"/>
                <w:lang w:eastAsia="zh-CN"/>
              </w:rPr>
              <w:t>工资</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2</w:t>
            </w:r>
          </w:p>
        </w:tc>
        <w:tc>
          <w:tcPr>
            <w:tcW w:w="1916"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综合考核奖励金</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3</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工作服</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vAlign w:val="center"/>
          </w:tcPr>
          <w:p>
            <w:pPr>
              <w:spacing w:line="0" w:lineRule="atLeast"/>
              <w:jc w:val="center"/>
              <w:rPr>
                <w:rFonts w:ascii="宋体" w:hAnsi="宋体"/>
                <w:sz w:val="24"/>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劳保用品</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sz w:val="24"/>
                <w:lang w:val="en-US" w:eastAsia="zh-CN"/>
              </w:rPr>
            </w:pPr>
          </w:p>
        </w:tc>
        <w:tc>
          <w:tcPr>
            <w:tcW w:w="1916" w:type="dxa"/>
            <w:vAlign w:val="center"/>
          </w:tcPr>
          <w:p>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r>
    </w:tbl>
    <w:p>
      <w:pPr>
        <w:pStyle w:val="41"/>
        <w:spacing w:line="360" w:lineRule="auto"/>
        <w:ind w:right="48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12"/>
        <w:ind w:left="0" w:leftChars="0" w:firstLine="0" w:firstLineChars="0"/>
        <w:rPr>
          <w:rFonts w:hint="eastAsia" w:ascii="宋体"/>
          <w:szCs w:val="21"/>
          <w:lang w:val="zh-CN"/>
        </w:rPr>
      </w:pPr>
    </w:p>
    <w:p>
      <w:pPr>
        <w:pStyle w:val="1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pStyle w:val="10"/>
        <w:rPr>
          <w:rFonts w:hint="eastAsia" w:ascii="宋体" w:hAnsi="宋体"/>
          <w:b/>
          <w:sz w:val="28"/>
        </w:rPr>
      </w:pPr>
    </w:p>
    <w:p>
      <w:pPr>
        <w:pStyle w:val="11"/>
        <w:rPr>
          <w:rFonts w:hint="eastAsia"/>
        </w:rPr>
      </w:pPr>
    </w:p>
    <w:p>
      <w:pPr>
        <w:snapToGrid w:val="0"/>
        <w:spacing w:beforeLines="50" w:after="50" w:line="360" w:lineRule="auto"/>
        <w:rPr>
          <w:rFonts w:hint="eastAsia" w:hAnsi="宋体"/>
          <w:b/>
          <w:sz w:val="32"/>
          <w:szCs w:val="32"/>
          <w:lang w:val="en-US" w:eastAsia="zh-CN"/>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eastAsia="zh-CN"/>
              </w:rPr>
            </w:pPr>
            <w:r>
              <w:rPr>
                <w:rFonts w:hint="eastAsia" w:ascii="黑体" w:hAnsi="宋体" w:eastAsia="黑体" w:cs="黑体"/>
                <w:color w:val="000000"/>
                <w:kern w:val="0"/>
                <w:sz w:val="24"/>
                <w:lang w:eastAsia="zh-CN"/>
              </w:rPr>
              <w:t>项目经理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厨师长</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厨师</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4</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面点师</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5</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lang w:val="en-US" w:eastAsia="zh-CN"/>
              </w:rPr>
              <w:t>服务领班</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6</w:t>
            </w:r>
          </w:p>
        </w:tc>
        <w:tc>
          <w:tcPr>
            <w:tcW w:w="1901" w:type="dxa"/>
            <w:tcBorders>
              <w:top w:val="single" w:color="auto" w:sz="4" w:space="0"/>
              <w:bottom w:val="single" w:color="auto" w:sz="4" w:space="0"/>
            </w:tcBorders>
            <w:noWrap/>
            <w:vAlign w:val="center"/>
          </w:tcPr>
          <w:p>
            <w:pPr>
              <w:widowControl/>
              <w:spacing w:line="240" w:lineRule="auto"/>
              <w:jc w:val="center"/>
              <w:textAlignment w:val="center"/>
              <w:rPr>
                <w:rFonts w:hint="eastAsia" w:ascii="黑体" w:hAnsi="宋体" w:eastAsia="黑体" w:cs="黑体"/>
                <w:color w:val="000000"/>
                <w:kern w:val="0"/>
                <w:sz w:val="24"/>
                <w:lang w:val="en-US" w:eastAsia="zh-CN"/>
              </w:rPr>
            </w:pPr>
            <w:r>
              <w:rPr>
                <w:rFonts w:hint="eastAsia" w:ascii="黑体" w:hAnsi="宋体" w:eastAsia="黑体" w:cs="黑体"/>
                <w:color w:val="000000"/>
                <w:kern w:val="0"/>
                <w:sz w:val="24"/>
              </w:rPr>
              <w:t>……</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hint="eastAsia"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pStyle w:val="2"/>
        <w:rPr>
          <w:rFonts w:hint="eastAsia" w:ascii="宋体" w:hAnsi="宋体"/>
          <w:b/>
          <w:color w:val="000000"/>
          <w:sz w:val="28"/>
        </w:rPr>
      </w:pPr>
    </w:p>
    <w:p>
      <w:pPr>
        <w:pStyle w:val="7"/>
        <w:snapToGrid w:val="0"/>
        <w:ind w:firstLine="3611" w:firstLineChars="10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7"/>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2"/>
        <w:rPr>
          <w:rFonts w:hint="eastAsia"/>
          <w:spacing w:val="20"/>
        </w:rPr>
      </w:pPr>
    </w:p>
    <w:p>
      <w:pPr>
        <w:pStyle w:val="2"/>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10"/>
        <w:rPr>
          <w:rFonts w:ascii="仿宋_GB2312" w:hAnsi="仿宋" w:eastAsia="仿宋_GB2312"/>
          <w:color w:val="000000" w:themeColor="text1"/>
          <w:sz w:val="28"/>
          <w:szCs w:val="28"/>
          <w14:textFill>
            <w14:solidFill>
              <w14:schemeClr w14:val="tx1"/>
            </w14:solidFill>
          </w14:textFill>
        </w:rPr>
      </w:pPr>
    </w:p>
    <w:p>
      <w:pPr>
        <w:pStyle w:val="11"/>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18</w:t>
      </w:r>
    </w:p>
    <w:p>
      <w:pPr>
        <w:pStyle w:val="10"/>
      </w:pPr>
    </w:p>
    <w:p>
      <w:pPr>
        <w:pStyle w:val="10"/>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7"/>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int="eastAsia" w:hAnsi="宋体" w:cs="宋体"/>
          <w:b/>
          <w:sz w:val="32"/>
          <w:szCs w:val="32"/>
          <w:lang w:val="en-GB"/>
        </w:rPr>
      </w:pPr>
      <w:bookmarkStart w:id="105" w:name="_Toc27483_WPSOffice_Level1"/>
      <w:bookmarkStart w:id="106" w:name="_Toc17646_WPSOffice_Level1"/>
    </w:p>
    <w:p>
      <w:pPr>
        <w:pStyle w:val="14"/>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bookmarkEnd w:id="105"/>
      <w:bookmarkEnd w:id="106"/>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6FDE905"/>
    <w:multiLevelType w:val="singleLevel"/>
    <w:tmpl w:val="96FDE905"/>
    <w:lvl w:ilvl="0" w:tentative="0">
      <w:start w:val="2"/>
      <w:numFmt w:val="chineseCounting"/>
      <w:suff w:val="nothing"/>
      <w:lvlText w:val="（%1）"/>
      <w:lvlJc w:val="left"/>
      <w:rPr>
        <w:rFonts w:hint="eastAsia"/>
      </w:rPr>
    </w:lvl>
  </w:abstractNum>
  <w:abstractNum w:abstractNumId="2">
    <w:nsid w:val="C8F99F11"/>
    <w:multiLevelType w:val="singleLevel"/>
    <w:tmpl w:val="C8F99F11"/>
    <w:lvl w:ilvl="0" w:tentative="0">
      <w:start w:val="1"/>
      <w:numFmt w:val="decimal"/>
      <w:lvlText w:val="%1."/>
      <w:lvlJc w:val="left"/>
      <w:pPr>
        <w:ind w:left="425" w:hanging="425"/>
      </w:pPr>
      <w:rPr>
        <w:rFonts w:hint="default"/>
      </w:rPr>
    </w:lvl>
  </w:abstractNum>
  <w:abstractNum w:abstractNumId="3">
    <w:nsid w:val="D0A426C1"/>
    <w:multiLevelType w:val="singleLevel"/>
    <w:tmpl w:val="D0A426C1"/>
    <w:lvl w:ilvl="0" w:tentative="0">
      <w:start w:val="1"/>
      <w:numFmt w:val="decimal"/>
      <w:suff w:val="nothing"/>
      <w:lvlText w:val="%1、"/>
      <w:lvlJc w:val="left"/>
    </w:lvl>
  </w:abstractNum>
  <w:abstractNum w:abstractNumId="4">
    <w:nsid w:val="D927700D"/>
    <w:multiLevelType w:val="singleLevel"/>
    <w:tmpl w:val="D927700D"/>
    <w:lvl w:ilvl="0" w:tentative="0">
      <w:start w:val="2"/>
      <w:numFmt w:val="chineseCounting"/>
      <w:suff w:val="nothing"/>
      <w:lvlText w:val="%1、"/>
      <w:lvlJc w:val="left"/>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9">
    <w:nsid w:val="2DFA049A"/>
    <w:multiLevelType w:val="singleLevel"/>
    <w:tmpl w:val="2DFA049A"/>
    <w:lvl w:ilvl="0" w:tentative="0">
      <w:start w:val="2"/>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4937385"/>
    <w:multiLevelType w:val="singleLevel"/>
    <w:tmpl w:val="74937385"/>
    <w:lvl w:ilvl="0" w:tentative="0">
      <w:start w:val="2"/>
      <w:numFmt w:val="decimal"/>
      <w:lvlText w:val="%1."/>
      <w:lvlJc w:val="left"/>
      <w:pPr>
        <w:tabs>
          <w:tab w:val="left" w:pos="312"/>
        </w:tabs>
      </w:pPr>
    </w:lvl>
  </w:abstractNum>
  <w:num w:numId="1">
    <w:abstractNumId w:val="13"/>
  </w:num>
  <w:num w:numId="2">
    <w:abstractNumId w:val="8"/>
  </w:num>
  <w:num w:numId="3">
    <w:abstractNumId w:val="14"/>
  </w:num>
  <w:num w:numId="4">
    <w:abstractNumId w:val="9"/>
  </w:num>
  <w:num w:numId="5">
    <w:abstractNumId w:val="1"/>
  </w:num>
  <w:num w:numId="6">
    <w:abstractNumId w:val="10"/>
  </w:num>
  <w:num w:numId="7">
    <w:abstractNumId w:val="5"/>
  </w:num>
  <w:num w:numId="8">
    <w:abstractNumId w:val="6"/>
  </w:num>
  <w:num w:numId="9">
    <w:abstractNumId w:val="7"/>
  </w:num>
  <w:num w:numId="10">
    <w:abstractNumId w:val="4"/>
  </w:num>
  <w:num w:numId="11">
    <w:abstractNumId w:val="16"/>
  </w:num>
  <w:num w:numId="12">
    <w:abstractNumId w:val="3"/>
  </w:num>
  <w:num w:numId="13">
    <w:abstractNumId w:val="0"/>
  </w:num>
  <w:num w:numId="14">
    <w:abstractNumId w:val="12"/>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6E4A62"/>
    <w:rsid w:val="007477AD"/>
    <w:rsid w:val="008248FA"/>
    <w:rsid w:val="00905DA1"/>
    <w:rsid w:val="00987EDA"/>
    <w:rsid w:val="009D46C4"/>
    <w:rsid w:val="009D6A9E"/>
    <w:rsid w:val="00A12741"/>
    <w:rsid w:val="00A85AC9"/>
    <w:rsid w:val="00A921FD"/>
    <w:rsid w:val="00AB072A"/>
    <w:rsid w:val="00AB49B7"/>
    <w:rsid w:val="00BC216D"/>
    <w:rsid w:val="00BF52BD"/>
    <w:rsid w:val="00C061A0"/>
    <w:rsid w:val="00C50B60"/>
    <w:rsid w:val="00C52A0D"/>
    <w:rsid w:val="00CA2C6C"/>
    <w:rsid w:val="00CB51F3"/>
    <w:rsid w:val="00D0009A"/>
    <w:rsid w:val="00D14AD5"/>
    <w:rsid w:val="00D325EC"/>
    <w:rsid w:val="00D36717"/>
    <w:rsid w:val="00D40771"/>
    <w:rsid w:val="00D81728"/>
    <w:rsid w:val="00DB1553"/>
    <w:rsid w:val="00E42018"/>
    <w:rsid w:val="00F61B02"/>
    <w:rsid w:val="00FC1E7F"/>
    <w:rsid w:val="00FF7A94"/>
    <w:rsid w:val="01057174"/>
    <w:rsid w:val="010742D5"/>
    <w:rsid w:val="010F7B98"/>
    <w:rsid w:val="011A2A76"/>
    <w:rsid w:val="01270A4D"/>
    <w:rsid w:val="012B5E09"/>
    <w:rsid w:val="012F4BAE"/>
    <w:rsid w:val="017033BE"/>
    <w:rsid w:val="01847147"/>
    <w:rsid w:val="01851778"/>
    <w:rsid w:val="019511BB"/>
    <w:rsid w:val="0198159D"/>
    <w:rsid w:val="01A729ED"/>
    <w:rsid w:val="01AE11E6"/>
    <w:rsid w:val="01B729F0"/>
    <w:rsid w:val="01C40DDD"/>
    <w:rsid w:val="01C54B55"/>
    <w:rsid w:val="01C764F1"/>
    <w:rsid w:val="01CC793F"/>
    <w:rsid w:val="01D152A8"/>
    <w:rsid w:val="01D31020"/>
    <w:rsid w:val="01E96BCD"/>
    <w:rsid w:val="01F53A09"/>
    <w:rsid w:val="02111B48"/>
    <w:rsid w:val="0213141D"/>
    <w:rsid w:val="02222883"/>
    <w:rsid w:val="0225074C"/>
    <w:rsid w:val="026715EB"/>
    <w:rsid w:val="026D6E7C"/>
    <w:rsid w:val="026E3B0D"/>
    <w:rsid w:val="02730BCE"/>
    <w:rsid w:val="028A6EB8"/>
    <w:rsid w:val="02A01370"/>
    <w:rsid w:val="02A14C7A"/>
    <w:rsid w:val="02A4494E"/>
    <w:rsid w:val="02B25201"/>
    <w:rsid w:val="02B774B9"/>
    <w:rsid w:val="02B822B3"/>
    <w:rsid w:val="02C62BA9"/>
    <w:rsid w:val="02CF7A3A"/>
    <w:rsid w:val="02D2180D"/>
    <w:rsid w:val="02E21F95"/>
    <w:rsid w:val="030A7540"/>
    <w:rsid w:val="031251AF"/>
    <w:rsid w:val="0327697F"/>
    <w:rsid w:val="034C79A8"/>
    <w:rsid w:val="035E327D"/>
    <w:rsid w:val="03624C71"/>
    <w:rsid w:val="036B1E09"/>
    <w:rsid w:val="037171B2"/>
    <w:rsid w:val="03723D7D"/>
    <w:rsid w:val="03A55E37"/>
    <w:rsid w:val="04071573"/>
    <w:rsid w:val="040C6061"/>
    <w:rsid w:val="04357EE7"/>
    <w:rsid w:val="043E0AAC"/>
    <w:rsid w:val="044F2C90"/>
    <w:rsid w:val="04544089"/>
    <w:rsid w:val="04604D98"/>
    <w:rsid w:val="046611D6"/>
    <w:rsid w:val="04762FE4"/>
    <w:rsid w:val="048361AE"/>
    <w:rsid w:val="048962DE"/>
    <w:rsid w:val="04AB3B8E"/>
    <w:rsid w:val="04AF39AC"/>
    <w:rsid w:val="04B97A70"/>
    <w:rsid w:val="04C403D8"/>
    <w:rsid w:val="04DA625A"/>
    <w:rsid w:val="04E5097D"/>
    <w:rsid w:val="04E6106A"/>
    <w:rsid w:val="04E8551A"/>
    <w:rsid w:val="04EF476C"/>
    <w:rsid w:val="04F80D9E"/>
    <w:rsid w:val="04F96FF0"/>
    <w:rsid w:val="05121E5F"/>
    <w:rsid w:val="0528054A"/>
    <w:rsid w:val="05287815"/>
    <w:rsid w:val="052D2D41"/>
    <w:rsid w:val="0538232A"/>
    <w:rsid w:val="0552233D"/>
    <w:rsid w:val="05782C43"/>
    <w:rsid w:val="057F6DC9"/>
    <w:rsid w:val="058C7E64"/>
    <w:rsid w:val="05903056"/>
    <w:rsid w:val="05B01B1D"/>
    <w:rsid w:val="05C97FCE"/>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9D1BFD"/>
    <w:rsid w:val="06A0112C"/>
    <w:rsid w:val="06A81BEC"/>
    <w:rsid w:val="06C126B1"/>
    <w:rsid w:val="06D575E9"/>
    <w:rsid w:val="06DC2725"/>
    <w:rsid w:val="06DC60DB"/>
    <w:rsid w:val="06EA503D"/>
    <w:rsid w:val="06F44F8B"/>
    <w:rsid w:val="06F84851"/>
    <w:rsid w:val="06FB0045"/>
    <w:rsid w:val="073079A2"/>
    <w:rsid w:val="0734001B"/>
    <w:rsid w:val="07456165"/>
    <w:rsid w:val="074A2095"/>
    <w:rsid w:val="077B362D"/>
    <w:rsid w:val="077E1A2E"/>
    <w:rsid w:val="079A6E72"/>
    <w:rsid w:val="079F3EE7"/>
    <w:rsid w:val="07AA1AB7"/>
    <w:rsid w:val="07BB34AA"/>
    <w:rsid w:val="07DF5164"/>
    <w:rsid w:val="07E50580"/>
    <w:rsid w:val="07EE133F"/>
    <w:rsid w:val="080219A6"/>
    <w:rsid w:val="08065B86"/>
    <w:rsid w:val="080D259C"/>
    <w:rsid w:val="08253C58"/>
    <w:rsid w:val="0825634E"/>
    <w:rsid w:val="08274ACF"/>
    <w:rsid w:val="08310251"/>
    <w:rsid w:val="084703F0"/>
    <w:rsid w:val="085F196E"/>
    <w:rsid w:val="08696EDC"/>
    <w:rsid w:val="08705B4A"/>
    <w:rsid w:val="087A7753"/>
    <w:rsid w:val="08810C3F"/>
    <w:rsid w:val="08814CE3"/>
    <w:rsid w:val="08884C10"/>
    <w:rsid w:val="089212EB"/>
    <w:rsid w:val="08986544"/>
    <w:rsid w:val="08A639AA"/>
    <w:rsid w:val="08AB7979"/>
    <w:rsid w:val="08B35707"/>
    <w:rsid w:val="08B35D45"/>
    <w:rsid w:val="08BB6846"/>
    <w:rsid w:val="08D55A74"/>
    <w:rsid w:val="08DC3175"/>
    <w:rsid w:val="08DF02AB"/>
    <w:rsid w:val="08E052CE"/>
    <w:rsid w:val="08E549F5"/>
    <w:rsid w:val="08ED7D63"/>
    <w:rsid w:val="08FD3C48"/>
    <w:rsid w:val="08FE1E72"/>
    <w:rsid w:val="09023B78"/>
    <w:rsid w:val="090E39C3"/>
    <w:rsid w:val="0910543C"/>
    <w:rsid w:val="09161D47"/>
    <w:rsid w:val="093D3ABC"/>
    <w:rsid w:val="095011A8"/>
    <w:rsid w:val="099373A2"/>
    <w:rsid w:val="099C619C"/>
    <w:rsid w:val="09AF5ECF"/>
    <w:rsid w:val="09C14869"/>
    <w:rsid w:val="09C445CF"/>
    <w:rsid w:val="09CE19BC"/>
    <w:rsid w:val="09CE36FE"/>
    <w:rsid w:val="09D904AF"/>
    <w:rsid w:val="09DB2ADE"/>
    <w:rsid w:val="09E70A54"/>
    <w:rsid w:val="09E84CCD"/>
    <w:rsid w:val="09EA39F6"/>
    <w:rsid w:val="09F051C8"/>
    <w:rsid w:val="09FB55B8"/>
    <w:rsid w:val="0A051115"/>
    <w:rsid w:val="0A0A0F35"/>
    <w:rsid w:val="0A171CC6"/>
    <w:rsid w:val="0A3A5C5D"/>
    <w:rsid w:val="0A427FD1"/>
    <w:rsid w:val="0A474A0E"/>
    <w:rsid w:val="0A4B7B0B"/>
    <w:rsid w:val="0A8528D5"/>
    <w:rsid w:val="0A8A0A3A"/>
    <w:rsid w:val="0A92134D"/>
    <w:rsid w:val="0AB52BD8"/>
    <w:rsid w:val="0AC62F4A"/>
    <w:rsid w:val="0AC92E6A"/>
    <w:rsid w:val="0AD56F1F"/>
    <w:rsid w:val="0AEA3C8C"/>
    <w:rsid w:val="0AFC1873"/>
    <w:rsid w:val="0B0869CE"/>
    <w:rsid w:val="0B0C79EC"/>
    <w:rsid w:val="0B1C07C0"/>
    <w:rsid w:val="0B1E0CF0"/>
    <w:rsid w:val="0B1E2894"/>
    <w:rsid w:val="0B3A637F"/>
    <w:rsid w:val="0B3C7C36"/>
    <w:rsid w:val="0B4F6D0B"/>
    <w:rsid w:val="0B5A3215"/>
    <w:rsid w:val="0B69655D"/>
    <w:rsid w:val="0B7A075E"/>
    <w:rsid w:val="0B9A2BAF"/>
    <w:rsid w:val="0BCE1370"/>
    <w:rsid w:val="0BCF240A"/>
    <w:rsid w:val="0BD84E5C"/>
    <w:rsid w:val="0BE34CD8"/>
    <w:rsid w:val="0BE45BD8"/>
    <w:rsid w:val="0BE83010"/>
    <w:rsid w:val="0BF47D4E"/>
    <w:rsid w:val="0BF86799"/>
    <w:rsid w:val="0C0E2F3B"/>
    <w:rsid w:val="0C0F70F9"/>
    <w:rsid w:val="0C377F1F"/>
    <w:rsid w:val="0C516743"/>
    <w:rsid w:val="0C586AD2"/>
    <w:rsid w:val="0C5D1BDB"/>
    <w:rsid w:val="0C700C3A"/>
    <w:rsid w:val="0C7E2237"/>
    <w:rsid w:val="0CA34118"/>
    <w:rsid w:val="0CA758F8"/>
    <w:rsid w:val="0CCD457A"/>
    <w:rsid w:val="0CD63002"/>
    <w:rsid w:val="0CD81BE1"/>
    <w:rsid w:val="0CED2959"/>
    <w:rsid w:val="0CEF3BF8"/>
    <w:rsid w:val="0D000761"/>
    <w:rsid w:val="0D222E5C"/>
    <w:rsid w:val="0D3F7F2E"/>
    <w:rsid w:val="0D5648B3"/>
    <w:rsid w:val="0D5A25F6"/>
    <w:rsid w:val="0D6344EC"/>
    <w:rsid w:val="0D646FD0"/>
    <w:rsid w:val="0D6540B7"/>
    <w:rsid w:val="0D705EC6"/>
    <w:rsid w:val="0D7446FA"/>
    <w:rsid w:val="0D784FA5"/>
    <w:rsid w:val="0DB14507"/>
    <w:rsid w:val="0DB757B9"/>
    <w:rsid w:val="0DD405FA"/>
    <w:rsid w:val="0DD459AE"/>
    <w:rsid w:val="0DE545F3"/>
    <w:rsid w:val="0DE66D81"/>
    <w:rsid w:val="0DE7555E"/>
    <w:rsid w:val="0DE85E53"/>
    <w:rsid w:val="0DFA16E3"/>
    <w:rsid w:val="0E0316BF"/>
    <w:rsid w:val="0E072513"/>
    <w:rsid w:val="0E2B5D40"/>
    <w:rsid w:val="0E3E5A73"/>
    <w:rsid w:val="0E407A3D"/>
    <w:rsid w:val="0E5C7AAD"/>
    <w:rsid w:val="0E95313D"/>
    <w:rsid w:val="0EB86A70"/>
    <w:rsid w:val="0ED734E8"/>
    <w:rsid w:val="0EE20165"/>
    <w:rsid w:val="0EF3685E"/>
    <w:rsid w:val="0EFD219B"/>
    <w:rsid w:val="0F0D0D2C"/>
    <w:rsid w:val="0F16079E"/>
    <w:rsid w:val="0F383F56"/>
    <w:rsid w:val="0F385060"/>
    <w:rsid w:val="0F4470B9"/>
    <w:rsid w:val="0F58781F"/>
    <w:rsid w:val="0F5D7625"/>
    <w:rsid w:val="0F6147A2"/>
    <w:rsid w:val="0F6C4862"/>
    <w:rsid w:val="0F86061B"/>
    <w:rsid w:val="0F87344A"/>
    <w:rsid w:val="0F9F69E6"/>
    <w:rsid w:val="0FC27645"/>
    <w:rsid w:val="0FD4645C"/>
    <w:rsid w:val="0FDC3146"/>
    <w:rsid w:val="1007199F"/>
    <w:rsid w:val="101A3630"/>
    <w:rsid w:val="102C199B"/>
    <w:rsid w:val="10417A9D"/>
    <w:rsid w:val="10507CE0"/>
    <w:rsid w:val="105576A8"/>
    <w:rsid w:val="107F3497"/>
    <w:rsid w:val="10A81283"/>
    <w:rsid w:val="10B95885"/>
    <w:rsid w:val="10BE1B05"/>
    <w:rsid w:val="10C30105"/>
    <w:rsid w:val="10C64B9C"/>
    <w:rsid w:val="10CB7C05"/>
    <w:rsid w:val="10CF3933"/>
    <w:rsid w:val="10DE62E5"/>
    <w:rsid w:val="10FC5772"/>
    <w:rsid w:val="10FD1FE7"/>
    <w:rsid w:val="11124F95"/>
    <w:rsid w:val="113053DF"/>
    <w:rsid w:val="11344EBE"/>
    <w:rsid w:val="114A0BD3"/>
    <w:rsid w:val="115B5C4F"/>
    <w:rsid w:val="115C7668"/>
    <w:rsid w:val="11674FFD"/>
    <w:rsid w:val="11740829"/>
    <w:rsid w:val="11755C50"/>
    <w:rsid w:val="117C20D6"/>
    <w:rsid w:val="118A244C"/>
    <w:rsid w:val="118A3102"/>
    <w:rsid w:val="11942353"/>
    <w:rsid w:val="11A2124C"/>
    <w:rsid w:val="11C20C82"/>
    <w:rsid w:val="11C8536C"/>
    <w:rsid w:val="11CA7F8A"/>
    <w:rsid w:val="11D0460B"/>
    <w:rsid w:val="11DE5C79"/>
    <w:rsid w:val="120174E4"/>
    <w:rsid w:val="12101447"/>
    <w:rsid w:val="12215961"/>
    <w:rsid w:val="122D652B"/>
    <w:rsid w:val="12313C64"/>
    <w:rsid w:val="12486EC1"/>
    <w:rsid w:val="125F1817"/>
    <w:rsid w:val="128D04EC"/>
    <w:rsid w:val="12AA2320"/>
    <w:rsid w:val="12BB3B36"/>
    <w:rsid w:val="12DB1F3F"/>
    <w:rsid w:val="12DB53B1"/>
    <w:rsid w:val="12E81B94"/>
    <w:rsid w:val="12F776ED"/>
    <w:rsid w:val="13257C63"/>
    <w:rsid w:val="132F1FB4"/>
    <w:rsid w:val="133707C2"/>
    <w:rsid w:val="13441C72"/>
    <w:rsid w:val="134C77A5"/>
    <w:rsid w:val="13731B39"/>
    <w:rsid w:val="13732205"/>
    <w:rsid w:val="137F0CE3"/>
    <w:rsid w:val="1397433E"/>
    <w:rsid w:val="13A50343"/>
    <w:rsid w:val="13B07D7B"/>
    <w:rsid w:val="13C30E6E"/>
    <w:rsid w:val="141839BA"/>
    <w:rsid w:val="14184CF2"/>
    <w:rsid w:val="141B13D5"/>
    <w:rsid w:val="141C741E"/>
    <w:rsid w:val="14234B06"/>
    <w:rsid w:val="1424570B"/>
    <w:rsid w:val="144D400B"/>
    <w:rsid w:val="149D3DC9"/>
    <w:rsid w:val="149E1778"/>
    <w:rsid w:val="14A91D27"/>
    <w:rsid w:val="14AD4839"/>
    <w:rsid w:val="14B922F8"/>
    <w:rsid w:val="14BE16D1"/>
    <w:rsid w:val="14EA0703"/>
    <w:rsid w:val="14EA3450"/>
    <w:rsid w:val="14F11A91"/>
    <w:rsid w:val="14F767B6"/>
    <w:rsid w:val="14FC0436"/>
    <w:rsid w:val="15064E11"/>
    <w:rsid w:val="150662B4"/>
    <w:rsid w:val="15180794"/>
    <w:rsid w:val="151B4D60"/>
    <w:rsid w:val="15287486"/>
    <w:rsid w:val="15316F23"/>
    <w:rsid w:val="15433136"/>
    <w:rsid w:val="15840A84"/>
    <w:rsid w:val="159D4B97"/>
    <w:rsid w:val="15AF033B"/>
    <w:rsid w:val="16031113"/>
    <w:rsid w:val="160C1329"/>
    <w:rsid w:val="162C6AF9"/>
    <w:rsid w:val="16332D75"/>
    <w:rsid w:val="164C20F2"/>
    <w:rsid w:val="16502A53"/>
    <w:rsid w:val="16725D01"/>
    <w:rsid w:val="16777B9F"/>
    <w:rsid w:val="168F227C"/>
    <w:rsid w:val="169A575C"/>
    <w:rsid w:val="16AD5C51"/>
    <w:rsid w:val="16BF34C9"/>
    <w:rsid w:val="16C11894"/>
    <w:rsid w:val="16C377D3"/>
    <w:rsid w:val="16C85686"/>
    <w:rsid w:val="16CF5E02"/>
    <w:rsid w:val="171F0861"/>
    <w:rsid w:val="1731374B"/>
    <w:rsid w:val="173B1F0E"/>
    <w:rsid w:val="173D243C"/>
    <w:rsid w:val="173E0892"/>
    <w:rsid w:val="173E6AE4"/>
    <w:rsid w:val="17534ECF"/>
    <w:rsid w:val="1763654B"/>
    <w:rsid w:val="17B95FAA"/>
    <w:rsid w:val="17BB03A7"/>
    <w:rsid w:val="17DC7BF0"/>
    <w:rsid w:val="17F76D6B"/>
    <w:rsid w:val="180053F0"/>
    <w:rsid w:val="181011F1"/>
    <w:rsid w:val="18256C96"/>
    <w:rsid w:val="185C1918"/>
    <w:rsid w:val="185F5F75"/>
    <w:rsid w:val="1869193F"/>
    <w:rsid w:val="188227EF"/>
    <w:rsid w:val="18851F02"/>
    <w:rsid w:val="188B5D59"/>
    <w:rsid w:val="189220EE"/>
    <w:rsid w:val="189E4B47"/>
    <w:rsid w:val="18B01145"/>
    <w:rsid w:val="18BB7DC5"/>
    <w:rsid w:val="18BF7099"/>
    <w:rsid w:val="18DC7C01"/>
    <w:rsid w:val="18E36CFC"/>
    <w:rsid w:val="19000C71"/>
    <w:rsid w:val="192A06DB"/>
    <w:rsid w:val="193028F8"/>
    <w:rsid w:val="194B7296"/>
    <w:rsid w:val="19650358"/>
    <w:rsid w:val="19800DAF"/>
    <w:rsid w:val="198218DD"/>
    <w:rsid w:val="198B70ED"/>
    <w:rsid w:val="198D1B84"/>
    <w:rsid w:val="198E4D52"/>
    <w:rsid w:val="19923F06"/>
    <w:rsid w:val="199724DC"/>
    <w:rsid w:val="19A35324"/>
    <w:rsid w:val="19A8111D"/>
    <w:rsid w:val="19AF2729"/>
    <w:rsid w:val="19B47419"/>
    <w:rsid w:val="19C534ED"/>
    <w:rsid w:val="19CA28B1"/>
    <w:rsid w:val="19D35C0A"/>
    <w:rsid w:val="19E51688"/>
    <w:rsid w:val="19E6075D"/>
    <w:rsid w:val="19EE2A8B"/>
    <w:rsid w:val="19EE41FA"/>
    <w:rsid w:val="1A0062D3"/>
    <w:rsid w:val="1A0550B3"/>
    <w:rsid w:val="1A1830B1"/>
    <w:rsid w:val="1A2F4589"/>
    <w:rsid w:val="1A304E0A"/>
    <w:rsid w:val="1A457A4A"/>
    <w:rsid w:val="1A4C1D4A"/>
    <w:rsid w:val="1A587B66"/>
    <w:rsid w:val="1A5A6066"/>
    <w:rsid w:val="1A5B78E2"/>
    <w:rsid w:val="1A642D06"/>
    <w:rsid w:val="1A647FAE"/>
    <w:rsid w:val="1A667FBC"/>
    <w:rsid w:val="1A777345"/>
    <w:rsid w:val="1A813E1F"/>
    <w:rsid w:val="1A8357FC"/>
    <w:rsid w:val="1A902A9F"/>
    <w:rsid w:val="1A9F2503"/>
    <w:rsid w:val="1AA3486A"/>
    <w:rsid w:val="1AB20D2C"/>
    <w:rsid w:val="1ACB0301"/>
    <w:rsid w:val="1ACE692C"/>
    <w:rsid w:val="1AD11A1D"/>
    <w:rsid w:val="1AE33064"/>
    <w:rsid w:val="1AF357C2"/>
    <w:rsid w:val="1B193AF0"/>
    <w:rsid w:val="1B3B15AA"/>
    <w:rsid w:val="1B6A3FBF"/>
    <w:rsid w:val="1B74180F"/>
    <w:rsid w:val="1B862B23"/>
    <w:rsid w:val="1B866E0B"/>
    <w:rsid w:val="1B8C6B7B"/>
    <w:rsid w:val="1B8F3DB2"/>
    <w:rsid w:val="1B9301AF"/>
    <w:rsid w:val="1B9E29B4"/>
    <w:rsid w:val="1BA67BD5"/>
    <w:rsid w:val="1BBF65FB"/>
    <w:rsid w:val="1BC2281C"/>
    <w:rsid w:val="1BF657FB"/>
    <w:rsid w:val="1C031CE4"/>
    <w:rsid w:val="1C063704"/>
    <w:rsid w:val="1C1F113E"/>
    <w:rsid w:val="1C374515"/>
    <w:rsid w:val="1C4235A6"/>
    <w:rsid w:val="1C4F222F"/>
    <w:rsid w:val="1C642C34"/>
    <w:rsid w:val="1C6E7E6B"/>
    <w:rsid w:val="1C7979FF"/>
    <w:rsid w:val="1CA86A15"/>
    <w:rsid w:val="1CAF0A06"/>
    <w:rsid w:val="1CBB4247"/>
    <w:rsid w:val="1CC87F13"/>
    <w:rsid w:val="1CDB47CB"/>
    <w:rsid w:val="1CF01B23"/>
    <w:rsid w:val="1CFA7EEF"/>
    <w:rsid w:val="1CFB1146"/>
    <w:rsid w:val="1D1338EC"/>
    <w:rsid w:val="1D295919"/>
    <w:rsid w:val="1D37062D"/>
    <w:rsid w:val="1D3B199E"/>
    <w:rsid w:val="1D456E66"/>
    <w:rsid w:val="1D5B6D2E"/>
    <w:rsid w:val="1D6B7198"/>
    <w:rsid w:val="1D8B1A23"/>
    <w:rsid w:val="1DB45D52"/>
    <w:rsid w:val="1DBB0E8E"/>
    <w:rsid w:val="1DC84F72"/>
    <w:rsid w:val="1DD97941"/>
    <w:rsid w:val="1DDE0A5C"/>
    <w:rsid w:val="1DEC270F"/>
    <w:rsid w:val="1DF10281"/>
    <w:rsid w:val="1E0672A1"/>
    <w:rsid w:val="1E087E4C"/>
    <w:rsid w:val="1E0D3D46"/>
    <w:rsid w:val="1E12107B"/>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61CF8"/>
    <w:rsid w:val="1ED734FA"/>
    <w:rsid w:val="1EDB21B2"/>
    <w:rsid w:val="1EE21D29"/>
    <w:rsid w:val="1EE72005"/>
    <w:rsid w:val="1EF54909"/>
    <w:rsid w:val="1F1715AF"/>
    <w:rsid w:val="1F2A54BC"/>
    <w:rsid w:val="1F2E38E2"/>
    <w:rsid w:val="1F2F246F"/>
    <w:rsid w:val="1F3E1D5D"/>
    <w:rsid w:val="1F3F789D"/>
    <w:rsid w:val="1F6E3177"/>
    <w:rsid w:val="1F6F04BA"/>
    <w:rsid w:val="1F707A57"/>
    <w:rsid w:val="1F8129BD"/>
    <w:rsid w:val="1FA15315"/>
    <w:rsid w:val="1FA45952"/>
    <w:rsid w:val="1FA616CA"/>
    <w:rsid w:val="1FAA1CAD"/>
    <w:rsid w:val="20027E74"/>
    <w:rsid w:val="2024650C"/>
    <w:rsid w:val="20337402"/>
    <w:rsid w:val="204663FA"/>
    <w:rsid w:val="20624FA2"/>
    <w:rsid w:val="206A1137"/>
    <w:rsid w:val="206C1D16"/>
    <w:rsid w:val="20797094"/>
    <w:rsid w:val="20835E3C"/>
    <w:rsid w:val="20AA1825"/>
    <w:rsid w:val="20AF0F50"/>
    <w:rsid w:val="20B42340"/>
    <w:rsid w:val="20BB1EB1"/>
    <w:rsid w:val="20FD1F3A"/>
    <w:rsid w:val="21097FEA"/>
    <w:rsid w:val="21144C23"/>
    <w:rsid w:val="212A1B0E"/>
    <w:rsid w:val="212A75E7"/>
    <w:rsid w:val="21333432"/>
    <w:rsid w:val="2156737C"/>
    <w:rsid w:val="21593740"/>
    <w:rsid w:val="21596800"/>
    <w:rsid w:val="215C6880"/>
    <w:rsid w:val="2163612C"/>
    <w:rsid w:val="217039C6"/>
    <w:rsid w:val="21754AF5"/>
    <w:rsid w:val="217E7700"/>
    <w:rsid w:val="218158E0"/>
    <w:rsid w:val="218F0080"/>
    <w:rsid w:val="21BA53F5"/>
    <w:rsid w:val="21C0095E"/>
    <w:rsid w:val="220134AF"/>
    <w:rsid w:val="220B781D"/>
    <w:rsid w:val="2220525E"/>
    <w:rsid w:val="22330AF7"/>
    <w:rsid w:val="224449F5"/>
    <w:rsid w:val="225D16C1"/>
    <w:rsid w:val="2266010D"/>
    <w:rsid w:val="2266736E"/>
    <w:rsid w:val="226A2E83"/>
    <w:rsid w:val="226E674C"/>
    <w:rsid w:val="22712A0D"/>
    <w:rsid w:val="22734646"/>
    <w:rsid w:val="22853AE2"/>
    <w:rsid w:val="22B609EC"/>
    <w:rsid w:val="22C23296"/>
    <w:rsid w:val="22CF4727"/>
    <w:rsid w:val="22D22D2B"/>
    <w:rsid w:val="22E35CB6"/>
    <w:rsid w:val="22EC3C29"/>
    <w:rsid w:val="23037359"/>
    <w:rsid w:val="230F2900"/>
    <w:rsid w:val="23280561"/>
    <w:rsid w:val="2330019D"/>
    <w:rsid w:val="233429F8"/>
    <w:rsid w:val="233D0598"/>
    <w:rsid w:val="235E2799"/>
    <w:rsid w:val="23666663"/>
    <w:rsid w:val="23693289"/>
    <w:rsid w:val="23707D6D"/>
    <w:rsid w:val="23762954"/>
    <w:rsid w:val="23795972"/>
    <w:rsid w:val="2388093E"/>
    <w:rsid w:val="239147E1"/>
    <w:rsid w:val="23922691"/>
    <w:rsid w:val="23AA616E"/>
    <w:rsid w:val="23BB34F7"/>
    <w:rsid w:val="23CB333E"/>
    <w:rsid w:val="23D031BA"/>
    <w:rsid w:val="23E17175"/>
    <w:rsid w:val="23F91B39"/>
    <w:rsid w:val="2427272F"/>
    <w:rsid w:val="243510A4"/>
    <w:rsid w:val="243A5F83"/>
    <w:rsid w:val="244702BD"/>
    <w:rsid w:val="24682975"/>
    <w:rsid w:val="247C356A"/>
    <w:rsid w:val="247E0687"/>
    <w:rsid w:val="248024EA"/>
    <w:rsid w:val="249C183C"/>
    <w:rsid w:val="24A20628"/>
    <w:rsid w:val="24B45D14"/>
    <w:rsid w:val="24C45D4A"/>
    <w:rsid w:val="24FE0E05"/>
    <w:rsid w:val="24FE2369"/>
    <w:rsid w:val="25171BA0"/>
    <w:rsid w:val="251B18C1"/>
    <w:rsid w:val="25222461"/>
    <w:rsid w:val="253432D4"/>
    <w:rsid w:val="253908EB"/>
    <w:rsid w:val="25501E67"/>
    <w:rsid w:val="25524FA6"/>
    <w:rsid w:val="25532EC3"/>
    <w:rsid w:val="25572B8A"/>
    <w:rsid w:val="255B0F77"/>
    <w:rsid w:val="25925077"/>
    <w:rsid w:val="25A316E5"/>
    <w:rsid w:val="25AB7A3A"/>
    <w:rsid w:val="25AF3989"/>
    <w:rsid w:val="25B24E51"/>
    <w:rsid w:val="25BF517A"/>
    <w:rsid w:val="25C73339"/>
    <w:rsid w:val="25C86149"/>
    <w:rsid w:val="25D62822"/>
    <w:rsid w:val="25E057D1"/>
    <w:rsid w:val="25EB42DB"/>
    <w:rsid w:val="25F16B68"/>
    <w:rsid w:val="25FF7266"/>
    <w:rsid w:val="260663DB"/>
    <w:rsid w:val="260F60FD"/>
    <w:rsid w:val="26546373"/>
    <w:rsid w:val="265523F9"/>
    <w:rsid w:val="26805873"/>
    <w:rsid w:val="26841C6E"/>
    <w:rsid w:val="268F456F"/>
    <w:rsid w:val="26934343"/>
    <w:rsid w:val="26B424FB"/>
    <w:rsid w:val="26B73D93"/>
    <w:rsid w:val="26B91614"/>
    <w:rsid w:val="26E62133"/>
    <w:rsid w:val="26F07F12"/>
    <w:rsid w:val="27000F69"/>
    <w:rsid w:val="271635D9"/>
    <w:rsid w:val="271E7D95"/>
    <w:rsid w:val="27231852"/>
    <w:rsid w:val="272332E8"/>
    <w:rsid w:val="27611B1A"/>
    <w:rsid w:val="277835B5"/>
    <w:rsid w:val="277F68D2"/>
    <w:rsid w:val="27870FB2"/>
    <w:rsid w:val="27897907"/>
    <w:rsid w:val="278F0AAA"/>
    <w:rsid w:val="27B82057"/>
    <w:rsid w:val="27B84345"/>
    <w:rsid w:val="27CB7A47"/>
    <w:rsid w:val="27CF31D6"/>
    <w:rsid w:val="27D86AE1"/>
    <w:rsid w:val="27E53B63"/>
    <w:rsid w:val="27EE6E31"/>
    <w:rsid w:val="27F52A10"/>
    <w:rsid w:val="280E4470"/>
    <w:rsid w:val="281D7DD7"/>
    <w:rsid w:val="283E405F"/>
    <w:rsid w:val="28477238"/>
    <w:rsid w:val="286C6A99"/>
    <w:rsid w:val="287F4298"/>
    <w:rsid w:val="28D9203E"/>
    <w:rsid w:val="29092B39"/>
    <w:rsid w:val="291D0364"/>
    <w:rsid w:val="293D309F"/>
    <w:rsid w:val="29430898"/>
    <w:rsid w:val="294712E8"/>
    <w:rsid w:val="295E1181"/>
    <w:rsid w:val="297837BD"/>
    <w:rsid w:val="297A3218"/>
    <w:rsid w:val="297E0074"/>
    <w:rsid w:val="298330BD"/>
    <w:rsid w:val="29AB625B"/>
    <w:rsid w:val="29B00B02"/>
    <w:rsid w:val="29B449E4"/>
    <w:rsid w:val="29B661A7"/>
    <w:rsid w:val="29DB1483"/>
    <w:rsid w:val="29DC3277"/>
    <w:rsid w:val="29E8151E"/>
    <w:rsid w:val="29FA460F"/>
    <w:rsid w:val="2A07620C"/>
    <w:rsid w:val="2A0B6D48"/>
    <w:rsid w:val="2A225DF1"/>
    <w:rsid w:val="2A397DF9"/>
    <w:rsid w:val="2A585CB7"/>
    <w:rsid w:val="2A635BF5"/>
    <w:rsid w:val="2A7C5019"/>
    <w:rsid w:val="2A8E3410"/>
    <w:rsid w:val="2AA607D0"/>
    <w:rsid w:val="2AC017A8"/>
    <w:rsid w:val="2AD95D19"/>
    <w:rsid w:val="2AF05EF0"/>
    <w:rsid w:val="2AFB4FC0"/>
    <w:rsid w:val="2B0B7E57"/>
    <w:rsid w:val="2B127E2F"/>
    <w:rsid w:val="2B3677A4"/>
    <w:rsid w:val="2B566DA9"/>
    <w:rsid w:val="2B595843"/>
    <w:rsid w:val="2B7F5D7B"/>
    <w:rsid w:val="2B9073EB"/>
    <w:rsid w:val="2B960845"/>
    <w:rsid w:val="2BAD682D"/>
    <w:rsid w:val="2BC41873"/>
    <w:rsid w:val="2BCD4767"/>
    <w:rsid w:val="2BD0231B"/>
    <w:rsid w:val="2BE266E9"/>
    <w:rsid w:val="2BEE5A9C"/>
    <w:rsid w:val="2BF612E4"/>
    <w:rsid w:val="2C0A350E"/>
    <w:rsid w:val="2C2A54CD"/>
    <w:rsid w:val="2C6B41B7"/>
    <w:rsid w:val="2C7566AC"/>
    <w:rsid w:val="2C83526D"/>
    <w:rsid w:val="2C89739D"/>
    <w:rsid w:val="2CAF7AE9"/>
    <w:rsid w:val="2CB550EC"/>
    <w:rsid w:val="2CC03DE8"/>
    <w:rsid w:val="2CCD4376"/>
    <w:rsid w:val="2CD914D4"/>
    <w:rsid w:val="2CDA65AE"/>
    <w:rsid w:val="2CE54697"/>
    <w:rsid w:val="2CE634EC"/>
    <w:rsid w:val="2CF75E8A"/>
    <w:rsid w:val="2CF947D9"/>
    <w:rsid w:val="2CFA06CC"/>
    <w:rsid w:val="2D067C4C"/>
    <w:rsid w:val="2D3F090C"/>
    <w:rsid w:val="2D473273"/>
    <w:rsid w:val="2D480265"/>
    <w:rsid w:val="2D80355B"/>
    <w:rsid w:val="2D8167C0"/>
    <w:rsid w:val="2D88535C"/>
    <w:rsid w:val="2D9C1D44"/>
    <w:rsid w:val="2DAB174B"/>
    <w:rsid w:val="2DAC3053"/>
    <w:rsid w:val="2DB40F04"/>
    <w:rsid w:val="2DB55317"/>
    <w:rsid w:val="2DBF011F"/>
    <w:rsid w:val="2DC72F38"/>
    <w:rsid w:val="2DD04A2C"/>
    <w:rsid w:val="2DEC6E42"/>
    <w:rsid w:val="2E073EDF"/>
    <w:rsid w:val="2E1A2D69"/>
    <w:rsid w:val="2E1C2312"/>
    <w:rsid w:val="2E255A7A"/>
    <w:rsid w:val="2E334A71"/>
    <w:rsid w:val="2E3E4E4C"/>
    <w:rsid w:val="2E440A2C"/>
    <w:rsid w:val="2E543C44"/>
    <w:rsid w:val="2E617376"/>
    <w:rsid w:val="2E7A5410"/>
    <w:rsid w:val="2E840E29"/>
    <w:rsid w:val="2EB87882"/>
    <w:rsid w:val="2EB93CCD"/>
    <w:rsid w:val="2ED13170"/>
    <w:rsid w:val="2EED2E43"/>
    <w:rsid w:val="2EF44200"/>
    <w:rsid w:val="2F011E82"/>
    <w:rsid w:val="2F063F34"/>
    <w:rsid w:val="2F08385E"/>
    <w:rsid w:val="2F191EB9"/>
    <w:rsid w:val="2F227A36"/>
    <w:rsid w:val="2F2B1BEC"/>
    <w:rsid w:val="2F35048F"/>
    <w:rsid w:val="2F415E64"/>
    <w:rsid w:val="2F60404A"/>
    <w:rsid w:val="2F6858EF"/>
    <w:rsid w:val="2F6C023B"/>
    <w:rsid w:val="2F7674B4"/>
    <w:rsid w:val="2F767D34"/>
    <w:rsid w:val="2F9B0B20"/>
    <w:rsid w:val="2FC51659"/>
    <w:rsid w:val="2FCB2DE8"/>
    <w:rsid w:val="2FD23E16"/>
    <w:rsid w:val="30082C17"/>
    <w:rsid w:val="301306B6"/>
    <w:rsid w:val="301A6B35"/>
    <w:rsid w:val="301F76D3"/>
    <w:rsid w:val="302B3EE0"/>
    <w:rsid w:val="30385048"/>
    <w:rsid w:val="30400DE6"/>
    <w:rsid w:val="3046030C"/>
    <w:rsid w:val="30466CDD"/>
    <w:rsid w:val="304E0B54"/>
    <w:rsid w:val="304E5B92"/>
    <w:rsid w:val="305754A8"/>
    <w:rsid w:val="30577166"/>
    <w:rsid w:val="30634CFA"/>
    <w:rsid w:val="30A8450A"/>
    <w:rsid w:val="30B147B2"/>
    <w:rsid w:val="30C47C02"/>
    <w:rsid w:val="30ED7526"/>
    <w:rsid w:val="30FE64F4"/>
    <w:rsid w:val="310D00D7"/>
    <w:rsid w:val="311346E6"/>
    <w:rsid w:val="311A48AE"/>
    <w:rsid w:val="311E37B6"/>
    <w:rsid w:val="311E5799"/>
    <w:rsid w:val="312132A7"/>
    <w:rsid w:val="3148575D"/>
    <w:rsid w:val="314A5A0E"/>
    <w:rsid w:val="315340D2"/>
    <w:rsid w:val="315F4907"/>
    <w:rsid w:val="3163566D"/>
    <w:rsid w:val="31682139"/>
    <w:rsid w:val="317B43D3"/>
    <w:rsid w:val="318B0E76"/>
    <w:rsid w:val="319957F6"/>
    <w:rsid w:val="31BE2B8F"/>
    <w:rsid w:val="31C036D0"/>
    <w:rsid w:val="31C90302"/>
    <w:rsid w:val="31D953B1"/>
    <w:rsid w:val="31EC1741"/>
    <w:rsid w:val="31EF6CF0"/>
    <w:rsid w:val="31F7619B"/>
    <w:rsid w:val="321F0CAE"/>
    <w:rsid w:val="321F3505"/>
    <w:rsid w:val="322B0318"/>
    <w:rsid w:val="323330D4"/>
    <w:rsid w:val="323B0398"/>
    <w:rsid w:val="32494369"/>
    <w:rsid w:val="324C0B81"/>
    <w:rsid w:val="32517D1E"/>
    <w:rsid w:val="326C2300"/>
    <w:rsid w:val="329B0438"/>
    <w:rsid w:val="32AE3934"/>
    <w:rsid w:val="32B2391C"/>
    <w:rsid w:val="32B444CD"/>
    <w:rsid w:val="32B63AAA"/>
    <w:rsid w:val="32B87106"/>
    <w:rsid w:val="32CE1FF1"/>
    <w:rsid w:val="32E32BA9"/>
    <w:rsid w:val="32E91BA2"/>
    <w:rsid w:val="3301513E"/>
    <w:rsid w:val="33091096"/>
    <w:rsid w:val="33232830"/>
    <w:rsid w:val="3341533E"/>
    <w:rsid w:val="33843CA1"/>
    <w:rsid w:val="33C46A54"/>
    <w:rsid w:val="33ED7470"/>
    <w:rsid w:val="341A4418"/>
    <w:rsid w:val="34497D80"/>
    <w:rsid w:val="344D764F"/>
    <w:rsid w:val="34510FBE"/>
    <w:rsid w:val="34690455"/>
    <w:rsid w:val="34743D78"/>
    <w:rsid w:val="34797438"/>
    <w:rsid w:val="348F756B"/>
    <w:rsid w:val="34AA1765"/>
    <w:rsid w:val="34B86D9B"/>
    <w:rsid w:val="34B87A7E"/>
    <w:rsid w:val="34C91C8B"/>
    <w:rsid w:val="34D7618A"/>
    <w:rsid w:val="34E94753"/>
    <w:rsid w:val="34FE589B"/>
    <w:rsid w:val="351A5633"/>
    <w:rsid w:val="351D7469"/>
    <w:rsid w:val="351E40AC"/>
    <w:rsid w:val="3529493E"/>
    <w:rsid w:val="35330B48"/>
    <w:rsid w:val="353B29E7"/>
    <w:rsid w:val="354632DC"/>
    <w:rsid w:val="35487054"/>
    <w:rsid w:val="355D4407"/>
    <w:rsid w:val="3562042D"/>
    <w:rsid w:val="35850AE6"/>
    <w:rsid w:val="359F5039"/>
    <w:rsid w:val="35A74497"/>
    <w:rsid w:val="35A74E2B"/>
    <w:rsid w:val="35A94199"/>
    <w:rsid w:val="35B05630"/>
    <w:rsid w:val="35C33EC5"/>
    <w:rsid w:val="35C81BD5"/>
    <w:rsid w:val="35CE05E0"/>
    <w:rsid w:val="35CF6801"/>
    <w:rsid w:val="35DC59EE"/>
    <w:rsid w:val="35DD1D12"/>
    <w:rsid w:val="35DE1818"/>
    <w:rsid w:val="35E05711"/>
    <w:rsid w:val="35E548A3"/>
    <w:rsid w:val="35ED404E"/>
    <w:rsid w:val="35F26FC0"/>
    <w:rsid w:val="35FB3FAE"/>
    <w:rsid w:val="360B1C47"/>
    <w:rsid w:val="361F4721"/>
    <w:rsid w:val="36243C2B"/>
    <w:rsid w:val="364041CF"/>
    <w:rsid w:val="36475152"/>
    <w:rsid w:val="365674EF"/>
    <w:rsid w:val="366814B8"/>
    <w:rsid w:val="367134DE"/>
    <w:rsid w:val="36787E34"/>
    <w:rsid w:val="36806674"/>
    <w:rsid w:val="3692435D"/>
    <w:rsid w:val="36940077"/>
    <w:rsid w:val="36FC06E4"/>
    <w:rsid w:val="36FC1E00"/>
    <w:rsid w:val="370945C1"/>
    <w:rsid w:val="370B0055"/>
    <w:rsid w:val="371371EE"/>
    <w:rsid w:val="371F6A93"/>
    <w:rsid w:val="3724764D"/>
    <w:rsid w:val="372D5AED"/>
    <w:rsid w:val="374733FC"/>
    <w:rsid w:val="374976F8"/>
    <w:rsid w:val="37533A9C"/>
    <w:rsid w:val="377F4883"/>
    <w:rsid w:val="37821544"/>
    <w:rsid w:val="3787676D"/>
    <w:rsid w:val="37953793"/>
    <w:rsid w:val="37980319"/>
    <w:rsid w:val="37A53093"/>
    <w:rsid w:val="37A61E10"/>
    <w:rsid w:val="37C624B2"/>
    <w:rsid w:val="37E702EC"/>
    <w:rsid w:val="37FE23FA"/>
    <w:rsid w:val="381B27FE"/>
    <w:rsid w:val="384B0C09"/>
    <w:rsid w:val="384C22E9"/>
    <w:rsid w:val="38591578"/>
    <w:rsid w:val="387056C8"/>
    <w:rsid w:val="38727414"/>
    <w:rsid w:val="388B3981"/>
    <w:rsid w:val="38923664"/>
    <w:rsid w:val="38AF4648"/>
    <w:rsid w:val="38B3392D"/>
    <w:rsid w:val="38B37C06"/>
    <w:rsid w:val="38B90269"/>
    <w:rsid w:val="38C27D84"/>
    <w:rsid w:val="38E50A97"/>
    <w:rsid w:val="38E94C26"/>
    <w:rsid w:val="38EF3B98"/>
    <w:rsid w:val="391E370A"/>
    <w:rsid w:val="392F5095"/>
    <w:rsid w:val="393C7ED6"/>
    <w:rsid w:val="39465433"/>
    <w:rsid w:val="39581B4E"/>
    <w:rsid w:val="395B6912"/>
    <w:rsid w:val="396E48FD"/>
    <w:rsid w:val="3988070A"/>
    <w:rsid w:val="39A56F77"/>
    <w:rsid w:val="39B61C3E"/>
    <w:rsid w:val="39B8407C"/>
    <w:rsid w:val="39BE4A11"/>
    <w:rsid w:val="39CB75EB"/>
    <w:rsid w:val="39ED6A5C"/>
    <w:rsid w:val="39EF2828"/>
    <w:rsid w:val="3A0C72AD"/>
    <w:rsid w:val="3A27520A"/>
    <w:rsid w:val="3A340232"/>
    <w:rsid w:val="3A3F6C87"/>
    <w:rsid w:val="3A465FD4"/>
    <w:rsid w:val="3A956A72"/>
    <w:rsid w:val="3A974416"/>
    <w:rsid w:val="3AD70862"/>
    <w:rsid w:val="3AE76311"/>
    <w:rsid w:val="3B0E1700"/>
    <w:rsid w:val="3B1109C9"/>
    <w:rsid w:val="3B234763"/>
    <w:rsid w:val="3B2552D7"/>
    <w:rsid w:val="3B3F7D03"/>
    <w:rsid w:val="3B4A067F"/>
    <w:rsid w:val="3B914D14"/>
    <w:rsid w:val="3B950B19"/>
    <w:rsid w:val="3B970D6B"/>
    <w:rsid w:val="3BE51125"/>
    <w:rsid w:val="3BE90506"/>
    <w:rsid w:val="3BEB6832"/>
    <w:rsid w:val="3BEB7686"/>
    <w:rsid w:val="3BEE1FD7"/>
    <w:rsid w:val="3BF178CC"/>
    <w:rsid w:val="3BFA2E9E"/>
    <w:rsid w:val="3C3947B6"/>
    <w:rsid w:val="3C395948"/>
    <w:rsid w:val="3C40766B"/>
    <w:rsid w:val="3C476B61"/>
    <w:rsid w:val="3C4F6F1A"/>
    <w:rsid w:val="3C583A62"/>
    <w:rsid w:val="3C6A5B02"/>
    <w:rsid w:val="3C720E5A"/>
    <w:rsid w:val="3C813EBD"/>
    <w:rsid w:val="3C89722C"/>
    <w:rsid w:val="3C925C0E"/>
    <w:rsid w:val="3C9C5ED7"/>
    <w:rsid w:val="3CA24375"/>
    <w:rsid w:val="3CB702EA"/>
    <w:rsid w:val="3CBD35C8"/>
    <w:rsid w:val="3CC24029"/>
    <w:rsid w:val="3CCF0F73"/>
    <w:rsid w:val="3CE437F4"/>
    <w:rsid w:val="3CEE4B53"/>
    <w:rsid w:val="3D09356D"/>
    <w:rsid w:val="3D202664"/>
    <w:rsid w:val="3D386985"/>
    <w:rsid w:val="3D3906B1"/>
    <w:rsid w:val="3D584E9B"/>
    <w:rsid w:val="3D6A1245"/>
    <w:rsid w:val="3D812D05"/>
    <w:rsid w:val="3D880E45"/>
    <w:rsid w:val="3D9C69C1"/>
    <w:rsid w:val="3DA0424A"/>
    <w:rsid w:val="3DA419D7"/>
    <w:rsid w:val="3DAE3D2B"/>
    <w:rsid w:val="3DC729DF"/>
    <w:rsid w:val="3DDA6370"/>
    <w:rsid w:val="3DDD2C1B"/>
    <w:rsid w:val="3DE466F1"/>
    <w:rsid w:val="3DFF5060"/>
    <w:rsid w:val="3E136870"/>
    <w:rsid w:val="3E244C06"/>
    <w:rsid w:val="3E405A3C"/>
    <w:rsid w:val="3E5312CD"/>
    <w:rsid w:val="3E541955"/>
    <w:rsid w:val="3E5D5F3B"/>
    <w:rsid w:val="3E615282"/>
    <w:rsid w:val="3E684742"/>
    <w:rsid w:val="3E7A2248"/>
    <w:rsid w:val="3E8429B9"/>
    <w:rsid w:val="3E886F46"/>
    <w:rsid w:val="3EAA6689"/>
    <w:rsid w:val="3EAF5499"/>
    <w:rsid w:val="3EBE7D18"/>
    <w:rsid w:val="3ECC547A"/>
    <w:rsid w:val="3ED26B65"/>
    <w:rsid w:val="3EE01AD6"/>
    <w:rsid w:val="3EE871B2"/>
    <w:rsid w:val="3EF06066"/>
    <w:rsid w:val="3EFC5719"/>
    <w:rsid w:val="3F0062A9"/>
    <w:rsid w:val="3F1A1718"/>
    <w:rsid w:val="3F264A1D"/>
    <w:rsid w:val="3F35224C"/>
    <w:rsid w:val="3F3B11B3"/>
    <w:rsid w:val="3F3E3276"/>
    <w:rsid w:val="3F450160"/>
    <w:rsid w:val="3F4E5041"/>
    <w:rsid w:val="3F506818"/>
    <w:rsid w:val="3F5B13C7"/>
    <w:rsid w:val="3F5E44CF"/>
    <w:rsid w:val="3F727971"/>
    <w:rsid w:val="3FE36C1C"/>
    <w:rsid w:val="3FEB19D5"/>
    <w:rsid w:val="3FF51B86"/>
    <w:rsid w:val="4007654B"/>
    <w:rsid w:val="400B2917"/>
    <w:rsid w:val="400E2C48"/>
    <w:rsid w:val="403326AF"/>
    <w:rsid w:val="40340044"/>
    <w:rsid w:val="40574465"/>
    <w:rsid w:val="40661E5E"/>
    <w:rsid w:val="406E45AD"/>
    <w:rsid w:val="407C0CAD"/>
    <w:rsid w:val="40924D64"/>
    <w:rsid w:val="40937486"/>
    <w:rsid w:val="40963A57"/>
    <w:rsid w:val="40BC4452"/>
    <w:rsid w:val="40D16C5D"/>
    <w:rsid w:val="410A3110"/>
    <w:rsid w:val="41310CA2"/>
    <w:rsid w:val="415A49A2"/>
    <w:rsid w:val="417E2272"/>
    <w:rsid w:val="41893506"/>
    <w:rsid w:val="419453CF"/>
    <w:rsid w:val="419915A4"/>
    <w:rsid w:val="419E7FFC"/>
    <w:rsid w:val="41A82FD1"/>
    <w:rsid w:val="41C35995"/>
    <w:rsid w:val="41CF7D38"/>
    <w:rsid w:val="41FC4A89"/>
    <w:rsid w:val="420F1D94"/>
    <w:rsid w:val="421B33FA"/>
    <w:rsid w:val="42220C2D"/>
    <w:rsid w:val="422C362E"/>
    <w:rsid w:val="423E5ED2"/>
    <w:rsid w:val="42402E61"/>
    <w:rsid w:val="424441F1"/>
    <w:rsid w:val="424807CB"/>
    <w:rsid w:val="425E0F00"/>
    <w:rsid w:val="426D5149"/>
    <w:rsid w:val="42777F5A"/>
    <w:rsid w:val="427E3E3A"/>
    <w:rsid w:val="428917B7"/>
    <w:rsid w:val="429C09DF"/>
    <w:rsid w:val="429D5A35"/>
    <w:rsid w:val="42CB0006"/>
    <w:rsid w:val="42F1595A"/>
    <w:rsid w:val="43050F74"/>
    <w:rsid w:val="43054BB1"/>
    <w:rsid w:val="430B7DA4"/>
    <w:rsid w:val="430D4AC0"/>
    <w:rsid w:val="431E047F"/>
    <w:rsid w:val="431E13F4"/>
    <w:rsid w:val="431E65EF"/>
    <w:rsid w:val="4336193D"/>
    <w:rsid w:val="435A4BBF"/>
    <w:rsid w:val="435A7F52"/>
    <w:rsid w:val="43601A0D"/>
    <w:rsid w:val="436A6565"/>
    <w:rsid w:val="437A019F"/>
    <w:rsid w:val="43891F34"/>
    <w:rsid w:val="43915A26"/>
    <w:rsid w:val="439711A6"/>
    <w:rsid w:val="439D67BD"/>
    <w:rsid w:val="43B21221"/>
    <w:rsid w:val="43B34232"/>
    <w:rsid w:val="43C63987"/>
    <w:rsid w:val="43E97C54"/>
    <w:rsid w:val="43FB7AE7"/>
    <w:rsid w:val="4400649E"/>
    <w:rsid w:val="44046A4D"/>
    <w:rsid w:val="4413082D"/>
    <w:rsid w:val="441426C6"/>
    <w:rsid w:val="441466E5"/>
    <w:rsid w:val="4421734C"/>
    <w:rsid w:val="442E1A11"/>
    <w:rsid w:val="44437D45"/>
    <w:rsid w:val="44460A9F"/>
    <w:rsid w:val="4478624B"/>
    <w:rsid w:val="447D3DB0"/>
    <w:rsid w:val="4493367B"/>
    <w:rsid w:val="449B0822"/>
    <w:rsid w:val="44A575B6"/>
    <w:rsid w:val="44A72843"/>
    <w:rsid w:val="44A818BD"/>
    <w:rsid w:val="44AB74B4"/>
    <w:rsid w:val="44B2771E"/>
    <w:rsid w:val="44B8368E"/>
    <w:rsid w:val="44C86FAD"/>
    <w:rsid w:val="451D487E"/>
    <w:rsid w:val="452905F3"/>
    <w:rsid w:val="4531085A"/>
    <w:rsid w:val="4554734F"/>
    <w:rsid w:val="456A35B3"/>
    <w:rsid w:val="45A45439"/>
    <w:rsid w:val="45AF4E96"/>
    <w:rsid w:val="45C53143"/>
    <w:rsid w:val="45CA7348"/>
    <w:rsid w:val="45CB72CE"/>
    <w:rsid w:val="45E765DF"/>
    <w:rsid w:val="45ED7A1D"/>
    <w:rsid w:val="460C7193"/>
    <w:rsid w:val="461F4864"/>
    <w:rsid w:val="46284338"/>
    <w:rsid w:val="462B6DAB"/>
    <w:rsid w:val="465F5302"/>
    <w:rsid w:val="46804174"/>
    <w:rsid w:val="46977D08"/>
    <w:rsid w:val="469B5592"/>
    <w:rsid w:val="46A5400A"/>
    <w:rsid w:val="46B12676"/>
    <w:rsid w:val="46C67C71"/>
    <w:rsid w:val="46DB6342"/>
    <w:rsid w:val="46F207EA"/>
    <w:rsid w:val="46F40267"/>
    <w:rsid w:val="46F87058"/>
    <w:rsid w:val="47283388"/>
    <w:rsid w:val="47426A8F"/>
    <w:rsid w:val="4750618B"/>
    <w:rsid w:val="47695820"/>
    <w:rsid w:val="477633BB"/>
    <w:rsid w:val="477A20CD"/>
    <w:rsid w:val="47997EC0"/>
    <w:rsid w:val="47C35102"/>
    <w:rsid w:val="47C90408"/>
    <w:rsid w:val="47CA3491"/>
    <w:rsid w:val="47DE0285"/>
    <w:rsid w:val="47EA0372"/>
    <w:rsid w:val="47F77566"/>
    <w:rsid w:val="48131737"/>
    <w:rsid w:val="481C1DA4"/>
    <w:rsid w:val="481C1F20"/>
    <w:rsid w:val="482932B2"/>
    <w:rsid w:val="48353471"/>
    <w:rsid w:val="48452D6C"/>
    <w:rsid w:val="48455675"/>
    <w:rsid w:val="48490177"/>
    <w:rsid w:val="4854370B"/>
    <w:rsid w:val="48734131"/>
    <w:rsid w:val="48801F0A"/>
    <w:rsid w:val="48802209"/>
    <w:rsid w:val="489C4879"/>
    <w:rsid w:val="489C7EA5"/>
    <w:rsid w:val="489F22D8"/>
    <w:rsid w:val="48F36B0C"/>
    <w:rsid w:val="49026A18"/>
    <w:rsid w:val="49276E58"/>
    <w:rsid w:val="4936793D"/>
    <w:rsid w:val="494B4338"/>
    <w:rsid w:val="497C5511"/>
    <w:rsid w:val="497F6965"/>
    <w:rsid w:val="49987633"/>
    <w:rsid w:val="499C63C9"/>
    <w:rsid w:val="49B65DC9"/>
    <w:rsid w:val="49C34AA3"/>
    <w:rsid w:val="49DC2C49"/>
    <w:rsid w:val="49E72F2F"/>
    <w:rsid w:val="4A131AB1"/>
    <w:rsid w:val="4A34760C"/>
    <w:rsid w:val="4A571AF5"/>
    <w:rsid w:val="4A64259A"/>
    <w:rsid w:val="4A6943A9"/>
    <w:rsid w:val="4A8F0E29"/>
    <w:rsid w:val="4AA4128B"/>
    <w:rsid w:val="4AAA7028"/>
    <w:rsid w:val="4AAD305D"/>
    <w:rsid w:val="4AB64608"/>
    <w:rsid w:val="4AD50D4A"/>
    <w:rsid w:val="4AD52CE0"/>
    <w:rsid w:val="4ADC75C4"/>
    <w:rsid w:val="4B04060B"/>
    <w:rsid w:val="4B0663E3"/>
    <w:rsid w:val="4B0F2FC4"/>
    <w:rsid w:val="4B2977E3"/>
    <w:rsid w:val="4B357CDA"/>
    <w:rsid w:val="4B3A3263"/>
    <w:rsid w:val="4B404F96"/>
    <w:rsid w:val="4B4D6D1A"/>
    <w:rsid w:val="4B5A0EC6"/>
    <w:rsid w:val="4B5F395F"/>
    <w:rsid w:val="4BB73A13"/>
    <w:rsid w:val="4BE22955"/>
    <w:rsid w:val="4BE331DB"/>
    <w:rsid w:val="4BFC332A"/>
    <w:rsid w:val="4C014448"/>
    <w:rsid w:val="4C1C493F"/>
    <w:rsid w:val="4C491FB6"/>
    <w:rsid w:val="4C4B3142"/>
    <w:rsid w:val="4C60411D"/>
    <w:rsid w:val="4C6B7446"/>
    <w:rsid w:val="4C78186F"/>
    <w:rsid w:val="4C8909FE"/>
    <w:rsid w:val="4C8C73CE"/>
    <w:rsid w:val="4C9743B6"/>
    <w:rsid w:val="4CA56DBD"/>
    <w:rsid w:val="4CA7530F"/>
    <w:rsid w:val="4CAC6F4F"/>
    <w:rsid w:val="4CC254E6"/>
    <w:rsid w:val="4CCD70EB"/>
    <w:rsid w:val="4CCE259F"/>
    <w:rsid w:val="4CD15334"/>
    <w:rsid w:val="4CDC2AC2"/>
    <w:rsid w:val="4CDF1BF4"/>
    <w:rsid w:val="4CEF194A"/>
    <w:rsid w:val="4D123D13"/>
    <w:rsid w:val="4D4473CA"/>
    <w:rsid w:val="4D594184"/>
    <w:rsid w:val="4D670A85"/>
    <w:rsid w:val="4D80617B"/>
    <w:rsid w:val="4D806473"/>
    <w:rsid w:val="4D87100E"/>
    <w:rsid w:val="4D8C6147"/>
    <w:rsid w:val="4D9A502A"/>
    <w:rsid w:val="4DB87F6B"/>
    <w:rsid w:val="4DC608A6"/>
    <w:rsid w:val="4DF85FC0"/>
    <w:rsid w:val="4E1074C8"/>
    <w:rsid w:val="4E1B446E"/>
    <w:rsid w:val="4E2B1D2E"/>
    <w:rsid w:val="4E4D1FDB"/>
    <w:rsid w:val="4E527CB0"/>
    <w:rsid w:val="4E6F1EF6"/>
    <w:rsid w:val="4E726590"/>
    <w:rsid w:val="4E78193F"/>
    <w:rsid w:val="4E7B029B"/>
    <w:rsid w:val="4E7D7917"/>
    <w:rsid w:val="4E862BE7"/>
    <w:rsid w:val="4E9C2A45"/>
    <w:rsid w:val="4ECB07EA"/>
    <w:rsid w:val="4EDA18B9"/>
    <w:rsid w:val="4EDC0E0D"/>
    <w:rsid w:val="4F0E208E"/>
    <w:rsid w:val="4F216F20"/>
    <w:rsid w:val="4F573543"/>
    <w:rsid w:val="4F6D467A"/>
    <w:rsid w:val="4FC25484"/>
    <w:rsid w:val="4FE70DC0"/>
    <w:rsid w:val="4FED507D"/>
    <w:rsid w:val="4FFB62E9"/>
    <w:rsid w:val="500F0A42"/>
    <w:rsid w:val="50146059"/>
    <w:rsid w:val="501C4E89"/>
    <w:rsid w:val="501C6357"/>
    <w:rsid w:val="501E77BE"/>
    <w:rsid w:val="502B325D"/>
    <w:rsid w:val="503F1E18"/>
    <w:rsid w:val="504646F8"/>
    <w:rsid w:val="505446A7"/>
    <w:rsid w:val="505C119D"/>
    <w:rsid w:val="505D795E"/>
    <w:rsid w:val="50630959"/>
    <w:rsid w:val="506A3CEE"/>
    <w:rsid w:val="50715259"/>
    <w:rsid w:val="50823AA3"/>
    <w:rsid w:val="50A7348F"/>
    <w:rsid w:val="50C62458"/>
    <w:rsid w:val="50DD3BA3"/>
    <w:rsid w:val="50E33C7D"/>
    <w:rsid w:val="50E61CAB"/>
    <w:rsid w:val="50E8074E"/>
    <w:rsid w:val="50F6451C"/>
    <w:rsid w:val="5132754D"/>
    <w:rsid w:val="513564CC"/>
    <w:rsid w:val="514E3A09"/>
    <w:rsid w:val="51570EC4"/>
    <w:rsid w:val="517C3AF1"/>
    <w:rsid w:val="51915B3D"/>
    <w:rsid w:val="519805C3"/>
    <w:rsid w:val="519A07DF"/>
    <w:rsid w:val="519F5121"/>
    <w:rsid w:val="519F5DF6"/>
    <w:rsid w:val="51C90872"/>
    <w:rsid w:val="51CB2747"/>
    <w:rsid w:val="51F06651"/>
    <w:rsid w:val="521045E8"/>
    <w:rsid w:val="5229273F"/>
    <w:rsid w:val="52547228"/>
    <w:rsid w:val="52884ADC"/>
    <w:rsid w:val="529432E6"/>
    <w:rsid w:val="52A8026E"/>
    <w:rsid w:val="52B15DE1"/>
    <w:rsid w:val="52C97D0A"/>
    <w:rsid w:val="52CE189A"/>
    <w:rsid w:val="52D7511B"/>
    <w:rsid w:val="52EC7710"/>
    <w:rsid w:val="53053A1B"/>
    <w:rsid w:val="532C197B"/>
    <w:rsid w:val="534C6115"/>
    <w:rsid w:val="53561F88"/>
    <w:rsid w:val="536B5C40"/>
    <w:rsid w:val="5393203B"/>
    <w:rsid w:val="53A31472"/>
    <w:rsid w:val="53BC34C4"/>
    <w:rsid w:val="53CE29B7"/>
    <w:rsid w:val="53E93F16"/>
    <w:rsid w:val="53F04BF7"/>
    <w:rsid w:val="53FC6951"/>
    <w:rsid w:val="540337E7"/>
    <w:rsid w:val="54142032"/>
    <w:rsid w:val="54143B82"/>
    <w:rsid w:val="54214E10"/>
    <w:rsid w:val="54322F51"/>
    <w:rsid w:val="54417711"/>
    <w:rsid w:val="54451376"/>
    <w:rsid w:val="54776BE8"/>
    <w:rsid w:val="547B2C44"/>
    <w:rsid w:val="547F7066"/>
    <w:rsid w:val="54834E17"/>
    <w:rsid w:val="548C0083"/>
    <w:rsid w:val="549A6999"/>
    <w:rsid w:val="54BC10AE"/>
    <w:rsid w:val="54D45DB6"/>
    <w:rsid w:val="54DE257B"/>
    <w:rsid w:val="54F82DE2"/>
    <w:rsid w:val="55091415"/>
    <w:rsid w:val="551663CF"/>
    <w:rsid w:val="5533415E"/>
    <w:rsid w:val="553B71C1"/>
    <w:rsid w:val="553D5A1E"/>
    <w:rsid w:val="5544465C"/>
    <w:rsid w:val="554A23D1"/>
    <w:rsid w:val="55503112"/>
    <w:rsid w:val="555B4C1C"/>
    <w:rsid w:val="55665E4B"/>
    <w:rsid w:val="557C6AE7"/>
    <w:rsid w:val="55827F51"/>
    <w:rsid w:val="55A0704C"/>
    <w:rsid w:val="55A923B9"/>
    <w:rsid w:val="55CB540B"/>
    <w:rsid w:val="55DD38ED"/>
    <w:rsid w:val="561A3EA2"/>
    <w:rsid w:val="563A433F"/>
    <w:rsid w:val="56434C8D"/>
    <w:rsid w:val="565C6063"/>
    <w:rsid w:val="56650681"/>
    <w:rsid w:val="56702659"/>
    <w:rsid w:val="56723AD9"/>
    <w:rsid w:val="568A68D9"/>
    <w:rsid w:val="56903C43"/>
    <w:rsid w:val="56A438D4"/>
    <w:rsid w:val="56B33344"/>
    <w:rsid w:val="56BA5C7F"/>
    <w:rsid w:val="56C96DBA"/>
    <w:rsid w:val="56D02D3A"/>
    <w:rsid w:val="56D50ABF"/>
    <w:rsid w:val="56EA1F97"/>
    <w:rsid w:val="56F20776"/>
    <w:rsid w:val="56FF3E75"/>
    <w:rsid w:val="57030BDD"/>
    <w:rsid w:val="570F0FFB"/>
    <w:rsid w:val="57125C08"/>
    <w:rsid w:val="574C432A"/>
    <w:rsid w:val="574E065D"/>
    <w:rsid w:val="57513101"/>
    <w:rsid w:val="57546577"/>
    <w:rsid w:val="575B7C13"/>
    <w:rsid w:val="576E7E03"/>
    <w:rsid w:val="577613A7"/>
    <w:rsid w:val="578A5B09"/>
    <w:rsid w:val="57AA49F3"/>
    <w:rsid w:val="57AA5D1A"/>
    <w:rsid w:val="57BE32DB"/>
    <w:rsid w:val="57C33EC0"/>
    <w:rsid w:val="57D631F8"/>
    <w:rsid w:val="57E427B4"/>
    <w:rsid w:val="57E73000"/>
    <w:rsid w:val="57F2073E"/>
    <w:rsid w:val="58082218"/>
    <w:rsid w:val="581028EA"/>
    <w:rsid w:val="58207669"/>
    <w:rsid w:val="58344161"/>
    <w:rsid w:val="583A08CE"/>
    <w:rsid w:val="58477312"/>
    <w:rsid w:val="58507E4A"/>
    <w:rsid w:val="585D0DF7"/>
    <w:rsid w:val="58647451"/>
    <w:rsid w:val="587055D0"/>
    <w:rsid w:val="587316C8"/>
    <w:rsid w:val="587C6061"/>
    <w:rsid w:val="58AD641D"/>
    <w:rsid w:val="58B35DB0"/>
    <w:rsid w:val="58B420E4"/>
    <w:rsid w:val="58E72343"/>
    <w:rsid w:val="58F92391"/>
    <w:rsid w:val="59135C67"/>
    <w:rsid w:val="592B7F6F"/>
    <w:rsid w:val="593C1329"/>
    <w:rsid w:val="5947124D"/>
    <w:rsid w:val="594F0101"/>
    <w:rsid w:val="59505DD3"/>
    <w:rsid w:val="59572737"/>
    <w:rsid w:val="595A34E9"/>
    <w:rsid w:val="595B7937"/>
    <w:rsid w:val="597C7365"/>
    <w:rsid w:val="597F7369"/>
    <w:rsid w:val="59997155"/>
    <w:rsid w:val="59A00DC7"/>
    <w:rsid w:val="59A179F0"/>
    <w:rsid w:val="59A2414B"/>
    <w:rsid w:val="59A37E28"/>
    <w:rsid w:val="59C97EB4"/>
    <w:rsid w:val="59DD570D"/>
    <w:rsid w:val="59FE08FA"/>
    <w:rsid w:val="5A060D86"/>
    <w:rsid w:val="5A0E1FEB"/>
    <w:rsid w:val="5A886394"/>
    <w:rsid w:val="5A9F6060"/>
    <w:rsid w:val="5AC24903"/>
    <w:rsid w:val="5ACF7403"/>
    <w:rsid w:val="5AD563E4"/>
    <w:rsid w:val="5B3475AF"/>
    <w:rsid w:val="5B4648C3"/>
    <w:rsid w:val="5B46719F"/>
    <w:rsid w:val="5B737DCF"/>
    <w:rsid w:val="5B78480A"/>
    <w:rsid w:val="5BA42A14"/>
    <w:rsid w:val="5BB47CCC"/>
    <w:rsid w:val="5BD05B9D"/>
    <w:rsid w:val="5BD343E6"/>
    <w:rsid w:val="5BD92251"/>
    <w:rsid w:val="5BE00F61"/>
    <w:rsid w:val="5BFB5206"/>
    <w:rsid w:val="5C596836"/>
    <w:rsid w:val="5C5E3A0B"/>
    <w:rsid w:val="5C66757E"/>
    <w:rsid w:val="5C732359"/>
    <w:rsid w:val="5C9F4EFC"/>
    <w:rsid w:val="5CB65A64"/>
    <w:rsid w:val="5CBC5DD4"/>
    <w:rsid w:val="5CCB6787"/>
    <w:rsid w:val="5CD26BB3"/>
    <w:rsid w:val="5CEB063E"/>
    <w:rsid w:val="5D0B0214"/>
    <w:rsid w:val="5D1A0A42"/>
    <w:rsid w:val="5D4065CB"/>
    <w:rsid w:val="5D485594"/>
    <w:rsid w:val="5D4F1710"/>
    <w:rsid w:val="5D6714E3"/>
    <w:rsid w:val="5D71045F"/>
    <w:rsid w:val="5D740167"/>
    <w:rsid w:val="5D7B2C57"/>
    <w:rsid w:val="5DA55EAC"/>
    <w:rsid w:val="5DAC626B"/>
    <w:rsid w:val="5DAD68CB"/>
    <w:rsid w:val="5DC37880"/>
    <w:rsid w:val="5DD9443E"/>
    <w:rsid w:val="5DDE7440"/>
    <w:rsid w:val="5DEF6092"/>
    <w:rsid w:val="5DF57F5D"/>
    <w:rsid w:val="5E0737C3"/>
    <w:rsid w:val="5E146811"/>
    <w:rsid w:val="5E385608"/>
    <w:rsid w:val="5E3F1ED0"/>
    <w:rsid w:val="5E4A015A"/>
    <w:rsid w:val="5E4B73F5"/>
    <w:rsid w:val="5E4E1E2F"/>
    <w:rsid w:val="5E533E7F"/>
    <w:rsid w:val="5E5845CF"/>
    <w:rsid w:val="5E5E0F0F"/>
    <w:rsid w:val="5E5E2B95"/>
    <w:rsid w:val="5E7E280E"/>
    <w:rsid w:val="5E9D36BD"/>
    <w:rsid w:val="5EA343F9"/>
    <w:rsid w:val="5EC413AB"/>
    <w:rsid w:val="5EFA6F15"/>
    <w:rsid w:val="5F164D5E"/>
    <w:rsid w:val="5F1F0576"/>
    <w:rsid w:val="5F2D2E3D"/>
    <w:rsid w:val="5F383B90"/>
    <w:rsid w:val="5F41673E"/>
    <w:rsid w:val="5F511649"/>
    <w:rsid w:val="5F741C71"/>
    <w:rsid w:val="5F797526"/>
    <w:rsid w:val="5F884475"/>
    <w:rsid w:val="5F940261"/>
    <w:rsid w:val="5FA40A7B"/>
    <w:rsid w:val="5FAC17B4"/>
    <w:rsid w:val="5FB51E86"/>
    <w:rsid w:val="5FBE713C"/>
    <w:rsid w:val="5FDA399F"/>
    <w:rsid w:val="5FEA6984"/>
    <w:rsid w:val="5FEB09A6"/>
    <w:rsid w:val="5FFA79ED"/>
    <w:rsid w:val="60247E3E"/>
    <w:rsid w:val="603312D1"/>
    <w:rsid w:val="60350249"/>
    <w:rsid w:val="60395667"/>
    <w:rsid w:val="603C2204"/>
    <w:rsid w:val="603D5158"/>
    <w:rsid w:val="60597AB8"/>
    <w:rsid w:val="606D0EF6"/>
    <w:rsid w:val="60806A99"/>
    <w:rsid w:val="60AF592A"/>
    <w:rsid w:val="60B442A8"/>
    <w:rsid w:val="60F577E0"/>
    <w:rsid w:val="60FD7810"/>
    <w:rsid w:val="61013040"/>
    <w:rsid w:val="610E310A"/>
    <w:rsid w:val="611C35B8"/>
    <w:rsid w:val="611D1C0E"/>
    <w:rsid w:val="612E684E"/>
    <w:rsid w:val="61420C99"/>
    <w:rsid w:val="61774699"/>
    <w:rsid w:val="619C3A74"/>
    <w:rsid w:val="61A25580"/>
    <w:rsid w:val="61AE7556"/>
    <w:rsid w:val="61C55F7F"/>
    <w:rsid w:val="61CA3612"/>
    <w:rsid w:val="61D218D0"/>
    <w:rsid w:val="61D41854"/>
    <w:rsid w:val="61F46458"/>
    <w:rsid w:val="62282B27"/>
    <w:rsid w:val="622A071C"/>
    <w:rsid w:val="62373E29"/>
    <w:rsid w:val="623C143F"/>
    <w:rsid w:val="625A6442"/>
    <w:rsid w:val="626D784A"/>
    <w:rsid w:val="62B15989"/>
    <w:rsid w:val="62C31135"/>
    <w:rsid w:val="62C76106"/>
    <w:rsid w:val="62CC474C"/>
    <w:rsid w:val="633B16F7"/>
    <w:rsid w:val="63422A85"/>
    <w:rsid w:val="635A7DCF"/>
    <w:rsid w:val="637B0B27"/>
    <w:rsid w:val="63874046"/>
    <w:rsid w:val="638B4892"/>
    <w:rsid w:val="63A51788"/>
    <w:rsid w:val="63AF3482"/>
    <w:rsid w:val="63BA261B"/>
    <w:rsid w:val="63BB45AD"/>
    <w:rsid w:val="63C33BC6"/>
    <w:rsid w:val="63C73E6D"/>
    <w:rsid w:val="63CB04C7"/>
    <w:rsid w:val="63CE0B55"/>
    <w:rsid w:val="63D058FE"/>
    <w:rsid w:val="63DD4529"/>
    <w:rsid w:val="63E91153"/>
    <w:rsid w:val="63F0417A"/>
    <w:rsid w:val="63FC0611"/>
    <w:rsid w:val="64010633"/>
    <w:rsid w:val="640A6CF6"/>
    <w:rsid w:val="641222ED"/>
    <w:rsid w:val="64202DC6"/>
    <w:rsid w:val="642A5CE4"/>
    <w:rsid w:val="642B5582"/>
    <w:rsid w:val="642D54E3"/>
    <w:rsid w:val="643B41CE"/>
    <w:rsid w:val="644878A5"/>
    <w:rsid w:val="64516BFF"/>
    <w:rsid w:val="645A795A"/>
    <w:rsid w:val="64643953"/>
    <w:rsid w:val="64675615"/>
    <w:rsid w:val="648D1ADE"/>
    <w:rsid w:val="64963CFA"/>
    <w:rsid w:val="649A55A6"/>
    <w:rsid w:val="64B11C70"/>
    <w:rsid w:val="64B31A3E"/>
    <w:rsid w:val="64B4350F"/>
    <w:rsid w:val="64B81584"/>
    <w:rsid w:val="64BB7086"/>
    <w:rsid w:val="64DF720B"/>
    <w:rsid w:val="64E57B6C"/>
    <w:rsid w:val="64F83414"/>
    <w:rsid w:val="64FB2F8F"/>
    <w:rsid w:val="6502750F"/>
    <w:rsid w:val="65531B68"/>
    <w:rsid w:val="655769D7"/>
    <w:rsid w:val="65847A92"/>
    <w:rsid w:val="658C66C4"/>
    <w:rsid w:val="65B76CC0"/>
    <w:rsid w:val="65C54D53"/>
    <w:rsid w:val="65C86337"/>
    <w:rsid w:val="65D86667"/>
    <w:rsid w:val="65DC6542"/>
    <w:rsid w:val="65FE3124"/>
    <w:rsid w:val="660F67F5"/>
    <w:rsid w:val="66172E7A"/>
    <w:rsid w:val="66256FD4"/>
    <w:rsid w:val="662F78E6"/>
    <w:rsid w:val="66475BEE"/>
    <w:rsid w:val="66921396"/>
    <w:rsid w:val="669A00A1"/>
    <w:rsid w:val="669A0A1D"/>
    <w:rsid w:val="66C77EC3"/>
    <w:rsid w:val="66CB310C"/>
    <w:rsid w:val="66CD32EE"/>
    <w:rsid w:val="66D439F4"/>
    <w:rsid w:val="66EB48F9"/>
    <w:rsid w:val="66EF31C1"/>
    <w:rsid w:val="66F24268"/>
    <w:rsid w:val="67024A05"/>
    <w:rsid w:val="67286643"/>
    <w:rsid w:val="672877B6"/>
    <w:rsid w:val="67340A1D"/>
    <w:rsid w:val="67415D12"/>
    <w:rsid w:val="67645CC5"/>
    <w:rsid w:val="67672ABA"/>
    <w:rsid w:val="6772598A"/>
    <w:rsid w:val="677D570F"/>
    <w:rsid w:val="678E4A7E"/>
    <w:rsid w:val="679D0438"/>
    <w:rsid w:val="679F14A6"/>
    <w:rsid w:val="67A7594A"/>
    <w:rsid w:val="67F71CAA"/>
    <w:rsid w:val="68060525"/>
    <w:rsid w:val="68093B71"/>
    <w:rsid w:val="680E3402"/>
    <w:rsid w:val="68374646"/>
    <w:rsid w:val="683D13F8"/>
    <w:rsid w:val="6851003F"/>
    <w:rsid w:val="68532F31"/>
    <w:rsid w:val="685F2B0C"/>
    <w:rsid w:val="686A5890"/>
    <w:rsid w:val="686E4CA0"/>
    <w:rsid w:val="6870598D"/>
    <w:rsid w:val="687C44AC"/>
    <w:rsid w:val="68871E8E"/>
    <w:rsid w:val="68994EF5"/>
    <w:rsid w:val="68C36416"/>
    <w:rsid w:val="68C52CD8"/>
    <w:rsid w:val="68CD1043"/>
    <w:rsid w:val="68CD56D6"/>
    <w:rsid w:val="68CE0878"/>
    <w:rsid w:val="68DF3F07"/>
    <w:rsid w:val="68E14DD2"/>
    <w:rsid w:val="68FF17F8"/>
    <w:rsid w:val="691205CB"/>
    <w:rsid w:val="691F6273"/>
    <w:rsid w:val="6938799E"/>
    <w:rsid w:val="695B03FD"/>
    <w:rsid w:val="6961512D"/>
    <w:rsid w:val="696F20FA"/>
    <w:rsid w:val="697221B5"/>
    <w:rsid w:val="69875626"/>
    <w:rsid w:val="69895C32"/>
    <w:rsid w:val="69A364DF"/>
    <w:rsid w:val="69A773FE"/>
    <w:rsid w:val="69AC4EE2"/>
    <w:rsid w:val="69B15060"/>
    <w:rsid w:val="69B44C96"/>
    <w:rsid w:val="69B72806"/>
    <w:rsid w:val="69C21FC2"/>
    <w:rsid w:val="69CB7528"/>
    <w:rsid w:val="69CC031D"/>
    <w:rsid w:val="69CC5602"/>
    <w:rsid w:val="69D05F1F"/>
    <w:rsid w:val="69D962BC"/>
    <w:rsid w:val="69DE1C53"/>
    <w:rsid w:val="69DF0F70"/>
    <w:rsid w:val="69EC0ACA"/>
    <w:rsid w:val="69F431E5"/>
    <w:rsid w:val="69FB05D9"/>
    <w:rsid w:val="6A21429B"/>
    <w:rsid w:val="6A317FEC"/>
    <w:rsid w:val="6A395739"/>
    <w:rsid w:val="6A667351"/>
    <w:rsid w:val="6A6724B5"/>
    <w:rsid w:val="6A690452"/>
    <w:rsid w:val="6A8E65B0"/>
    <w:rsid w:val="6A945F2A"/>
    <w:rsid w:val="6A9C15D4"/>
    <w:rsid w:val="6ABE50E7"/>
    <w:rsid w:val="6AC86B5F"/>
    <w:rsid w:val="6AD5470C"/>
    <w:rsid w:val="6AE75D16"/>
    <w:rsid w:val="6AF1512E"/>
    <w:rsid w:val="6B083DA0"/>
    <w:rsid w:val="6B372870"/>
    <w:rsid w:val="6B4C78DC"/>
    <w:rsid w:val="6B6D4BD4"/>
    <w:rsid w:val="6B736C65"/>
    <w:rsid w:val="6B884223"/>
    <w:rsid w:val="6BB64010"/>
    <w:rsid w:val="6BCC6A33"/>
    <w:rsid w:val="6BE94680"/>
    <w:rsid w:val="6BEA6F9E"/>
    <w:rsid w:val="6BF101DF"/>
    <w:rsid w:val="6BF42F9C"/>
    <w:rsid w:val="6C0D454B"/>
    <w:rsid w:val="6C1648A2"/>
    <w:rsid w:val="6C176E2D"/>
    <w:rsid w:val="6C2B5B56"/>
    <w:rsid w:val="6C2B766A"/>
    <w:rsid w:val="6C405A24"/>
    <w:rsid w:val="6C4C1DDE"/>
    <w:rsid w:val="6C7360A2"/>
    <w:rsid w:val="6C845EBC"/>
    <w:rsid w:val="6C946C8C"/>
    <w:rsid w:val="6C98271E"/>
    <w:rsid w:val="6C991968"/>
    <w:rsid w:val="6C9A0601"/>
    <w:rsid w:val="6C9E30D4"/>
    <w:rsid w:val="6C9F11D5"/>
    <w:rsid w:val="6CA36342"/>
    <w:rsid w:val="6CAC415B"/>
    <w:rsid w:val="6CB357D4"/>
    <w:rsid w:val="6CD6095A"/>
    <w:rsid w:val="6CD867D6"/>
    <w:rsid w:val="6CE41A66"/>
    <w:rsid w:val="6CEA21C3"/>
    <w:rsid w:val="6D09664F"/>
    <w:rsid w:val="6D1A3ED2"/>
    <w:rsid w:val="6D1C5D45"/>
    <w:rsid w:val="6D2052F1"/>
    <w:rsid w:val="6D2A1AE4"/>
    <w:rsid w:val="6D2C0363"/>
    <w:rsid w:val="6D420584"/>
    <w:rsid w:val="6D4556BC"/>
    <w:rsid w:val="6D4F64CA"/>
    <w:rsid w:val="6D6B3D3F"/>
    <w:rsid w:val="6D7C6B86"/>
    <w:rsid w:val="6D886D51"/>
    <w:rsid w:val="6D98425A"/>
    <w:rsid w:val="6D9C4CB2"/>
    <w:rsid w:val="6DAC52D8"/>
    <w:rsid w:val="6DBB590E"/>
    <w:rsid w:val="6DCC4C0D"/>
    <w:rsid w:val="6DE52F24"/>
    <w:rsid w:val="6DF64B98"/>
    <w:rsid w:val="6DF66946"/>
    <w:rsid w:val="6E0B0643"/>
    <w:rsid w:val="6E0D5193"/>
    <w:rsid w:val="6E166FE8"/>
    <w:rsid w:val="6E2B38B7"/>
    <w:rsid w:val="6E3A4A84"/>
    <w:rsid w:val="6E3A60E1"/>
    <w:rsid w:val="6E42100A"/>
    <w:rsid w:val="6E4341AC"/>
    <w:rsid w:val="6E5879FE"/>
    <w:rsid w:val="6E753D0F"/>
    <w:rsid w:val="6E7C1AB1"/>
    <w:rsid w:val="6E8126B3"/>
    <w:rsid w:val="6E9D5BDB"/>
    <w:rsid w:val="6EBE3907"/>
    <w:rsid w:val="6EC2108E"/>
    <w:rsid w:val="6EDF666B"/>
    <w:rsid w:val="6F3E67F6"/>
    <w:rsid w:val="6F422179"/>
    <w:rsid w:val="6F436F8F"/>
    <w:rsid w:val="6F4638FD"/>
    <w:rsid w:val="6F4D5562"/>
    <w:rsid w:val="6F573414"/>
    <w:rsid w:val="6F6109CB"/>
    <w:rsid w:val="6F663712"/>
    <w:rsid w:val="6F6D69E8"/>
    <w:rsid w:val="6F71097A"/>
    <w:rsid w:val="6F8B29B5"/>
    <w:rsid w:val="6F9B0752"/>
    <w:rsid w:val="6F9C54FA"/>
    <w:rsid w:val="6FBD3BBF"/>
    <w:rsid w:val="6FBE3EB8"/>
    <w:rsid w:val="6FD156E3"/>
    <w:rsid w:val="6FD7268F"/>
    <w:rsid w:val="6FED75FB"/>
    <w:rsid w:val="70041560"/>
    <w:rsid w:val="702F4391"/>
    <w:rsid w:val="703467FC"/>
    <w:rsid w:val="7040732E"/>
    <w:rsid w:val="706D5DDD"/>
    <w:rsid w:val="7086364B"/>
    <w:rsid w:val="70874D6B"/>
    <w:rsid w:val="70894A2F"/>
    <w:rsid w:val="708A3FA6"/>
    <w:rsid w:val="709D6E34"/>
    <w:rsid w:val="70A42103"/>
    <w:rsid w:val="70B12A29"/>
    <w:rsid w:val="70CA2E8C"/>
    <w:rsid w:val="70F818AE"/>
    <w:rsid w:val="71042D34"/>
    <w:rsid w:val="710B27AB"/>
    <w:rsid w:val="712C6F85"/>
    <w:rsid w:val="71320E55"/>
    <w:rsid w:val="71321C7C"/>
    <w:rsid w:val="71340B64"/>
    <w:rsid w:val="71452DCF"/>
    <w:rsid w:val="71514B26"/>
    <w:rsid w:val="71546F0E"/>
    <w:rsid w:val="715776FB"/>
    <w:rsid w:val="716517C9"/>
    <w:rsid w:val="716E2CB8"/>
    <w:rsid w:val="7170146E"/>
    <w:rsid w:val="717268C8"/>
    <w:rsid w:val="71802D0E"/>
    <w:rsid w:val="718F5890"/>
    <w:rsid w:val="719323BF"/>
    <w:rsid w:val="71947C4E"/>
    <w:rsid w:val="71997D14"/>
    <w:rsid w:val="71BF5087"/>
    <w:rsid w:val="71C23C59"/>
    <w:rsid w:val="71C57971"/>
    <w:rsid w:val="71D60F68"/>
    <w:rsid w:val="71EC11CD"/>
    <w:rsid w:val="71F60662"/>
    <w:rsid w:val="720506A4"/>
    <w:rsid w:val="72114AD2"/>
    <w:rsid w:val="72143E26"/>
    <w:rsid w:val="721750DD"/>
    <w:rsid w:val="722B6EAC"/>
    <w:rsid w:val="7235573F"/>
    <w:rsid w:val="723629FF"/>
    <w:rsid w:val="726C56B8"/>
    <w:rsid w:val="727B25B1"/>
    <w:rsid w:val="7288771C"/>
    <w:rsid w:val="728D4961"/>
    <w:rsid w:val="72911F34"/>
    <w:rsid w:val="729D380E"/>
    <w:rsid w:val="72A179F0"/>
    <w:rsid w:val="72A458E1"/>
    <w:rsid w:val="72B11E4B"/>
    <w:rsid w:val="72C40DC1"/>
    <w:rsid w:val="72CE592F"/>
    <w:rsid w:val="72D03C09"/>
    <w:rsid w:val="72E82B4F"/>
    <w:rsid w:val="72E94CCB"/>
    <w:rsid w:val="72F838AA"/>
    <w:rsid w:val="73134385"/>
    <w:rsid w:val="731358A4"/>
    <w:rsid w:val="731726EC"/>
    <w:rsid w:val="73197AE0"/>
    <w:rsid w:val="73221860"/>
    <w:rsid w:val="7338174B"/>
    <w:rsid w:val="733A4EF6"/>
    <w:rsid w:val="733D0234"/>
    <w:rsid w:val="733E33D3"/>
    <w:rsid w:val="733F0360"/>
    <w:rsid w:val="734D525A"/>
    <w:rsid w:val="737419E8"/>
    <w:rsid w:val="73773239"/>
    <w:rsid w:val="73835DC4"/>
    <w:rsid w:val="738542A5"/>
    <w:rsid w:val="73AA0500"/>
    <w:rsid w:val="73AA26AC"/>
    <w:rsid w:val="73C761B5"/>
    <w:rsid w:val="73C97C37"/>
    <w:rsid w:val="73D872D7"/>
    <w:rsid w:val="73E07E7C"/>
    <w:rsid w:val="73E6017C"/>
    <w:rsid w:val="73E948D7"/>
    <w:rsid w:val="73F0174C"/>
    <w:rsid w:val="73FA14E3"/>
    <w:rsid w:val="740A7F35"/>
    <w:rsid w:val="740F4C23"/>
    <w:rsid w:val="741975FE"/>
    <w:rsid w:val="742D4CA1"/>
    <w:rsid w:val="743106D8"/>
    <w:rsid w:val="74335843"/>
    <w:rsid w:val="74336AF3"/>
    <w:rsid w:val="74613585"/>
    <w:rsid w:val="74656DD1"/>
    <w:rsid w:val="74694BE6"/>
    <w:rsid w:val="747D1B6F"/>
    <w:rsid w:val="747D3462"/>
    <w:rsid w:val="74812030"/>
    <w:rsid w:val="74827185"/>
    <w:rsid w:val="74836A59"/>
    <w:rsid w:val="74886161"/>
    <w:rsid w:val="749D5D6D"/>
    <w:rsid w:val="74A039B1"/>
    <w:rsid w:val="74C80FC4"/>
    <w:rsid w:val="74E66F49"/>
    <w:rsid w:val="74EB245C"/>
    <w:rsid w:val="74F87447"/>
    <w:rsid w:val="753A451C"/>
    <w:rsid w:val="753C15BB"/>
    <w:rsid w:val="755723C0"/>
    <w:rsid w:val="75585493"/>
    <w:rsid w:val="755E6626"/>
    <w:rsid w:val="756B5E6B"/>
    <w:rsid w:val="756D122C"/>
    <w:rsid w:val="75841DF5"/>
    <w:rsid w:val="75892B14"/>
    <w:rsid w:val="758C4CA2"/>
    <w:rsid w:val="759E6EAB"/>
    <w:rsid w:val="75D40046"/>
    <w:rsid w:val="75D96E3B"/>
    <w:rsid w:val="75E63744"/>
    <w:rsid w:val="75F93477"/>
    <w:rsid w:val="76050235"/>
    <w:rsid w:val="762646E1"/>
    <w:rsid w:val="762F29E5"/>
    <w:rsid w:val="7634381B"/>
    <w:rsid w:val="76375B07"/>
    <w:rsid w:val="763B583E"/>
    <w:rsid w:val="764374F1"/>
    <w:rsid w:val="764A4A86"/>
    <w:rsid w:val="76634D94"/>
    <w:rsid w:val="768537A4"/>
    <w:rsid w:val="76925456"/>
    <w:rsid w:val="76944E76"/>
    <w:rsid w:val="769A26CA"/>
    <w:rsid w:val="76A11887"/>
    <w:rsid w:val="76B33626"/>
    <w:rsid w:val="76C34928"/>
    <w:rsid w:val="76C82136"/>
    <w:rsid w:val="76D17FE1"/>
    <w:rsid w:val="76DF15B8"/>
    <w:rsid w:val="76FB601C"/>
    <w:rsid w:val="7708778F"/>
    <w:rsid w:val="770B7BD2"/>
    <w:rsid w:val="770C299B"/>
    <w:rsid w:val="771C3A33"/>
    <w:rsid w:val="772868C8"/>
    <w:rsid w:val="772C33D8"/>
    <w:rsid w:val="77315CAC"/>
    <w:rsid w:val="774668C1"/>
    <w:rsid w:val="7758241F"/>
    <w:rsid w:val="778364BE"/>
    <w:rsid w:val="7793757F"/>
    <w:rsid w:val="7797719E"/>
    <w:rsid w:val="7799548D"/>
    <w:rsid w:val="779E208D"/>
    <w:rsid w:val="77A275D5"/>
    <w:rsid w:val="77BA114A"/>
    <w:rsid w:val="77CB499F"/>
    <w:rsid w:val="77D55B7E"/>
    <w:rsid w:val="77ED1FBE"/>
    <w:rsid w:val="77EE4C9B"/>
    <w:rsid w:val="78035492"/>
    <w:rsid w:val="780E4F77"/>
    <w:rsid w:val="781B5927"/>
    <w:rsid w:val="78487861"/>
    <w:rsid w:val="784D7EEE"/>
    <w:rsid w:val="784F5AA8"/>
    <w:rsid w:val="78766973"/>
    <w:rsid w:val="787764A6"/>
    <w:rsid w:val="78867CFB"/>
    <w:rsid w:val="789F760C"/>
    <w:rsid w:val="78AC7677"/>
    <w:rsid w:val="78AE1EE3"/>
    <w:rsid w:val="78D06FA5"/>
    <w:rsid w:val="78D35C78"/>
    <w:rsid w:val="78F044C0"/>
    <w:rsid w:val="78FB67DB"/>
    <w:rsid w:val="790A599B"/>
    <w:rsid w:val="790A7749"/>
    <w:rsid w:val="793D3D59"/>
    <w:rsid w:val="795F47C4"/>
    <w:rsid w:val="795F4B87"/>
    <w:rsid w:val="7964594B"/>
    <w:rsid w:val="799447B2"/>
    <w:rsid w:val="79993DEC"/>
    <w:rsid w:val="79AC25AE"/>
    <w:rsid w:val="79CD1CC3"/>
    <w:rsid w:val="79D33A4B"/>
    <w:rsid w:val="79EA1578"/>
    <w:rsid w:val="79F9227E"/>
    <w:rsid w:val="7A03141B"/>
    <w:rsid w:val="7A0A0021"/>
    <w:rsid w:val="7A1C7734"/>
    <w:rsid w:val="7A2303F1"/>
    <w:rsid w:val="7A2C4CD3"/>
    <w:rsid w:val="7A2F68CB"/>
    <w:rsid w:val="7A4822D7"/>
    <w:rsid w:val="7A532F6D"/>
    <w:rsid w:val="7A7B75D1"/>
    <w:rsid w:val="7A9E603E"/>
    <w:rsid w:val="7AA163B3"/>
    <w:rsid w:val="7AAE0103"/>
    <w:rsid w:val="7AB01F3D"/>
    <w:rsid w:val="7AC90735"/>
    <w:rsid w:val="7ACE4950"/>
    <w:rsid w:val="7AD7365B"/>
    <w:rsid w:val="7ADB04CF"/>
    <w:rsid w:val="7ADD1DF2"/>
    <w:rsid w:val="7AE03894"/>
    <w:rsid w:val="7AE51A11"/>
    <w:rsid w:val="7AF64768"/>
    <w:rsid w:val="7AFE0D18"/>
    <w:rsid w:val="7B2E5EF7"/>
    <w:rsid w:val="7B364826"/>
    <w:rsid w:val="7B397DE9"/>
    <w:rsid w:val="7B3E2A6D"/>
    <w:rsid w:val="7B4B5341"/>
    <w:rsid w:val="7B5758BB"/>
    <w:rsid w:val="7B5B1A0B"/>
    <w:rsid w:val="7B5E6DA2"/>
    <w:rsid w:val="7B640663"/>
    <w:rsid w:val="7B70050C"/>
    <w:rsid w:val="7B856E03"/>
    <w:rsid w:val="7BB31608"/>
    <w:rsid w:val="7BC2255D"/>
    <w:rsid w:val="7BD95DD9"/>
    <w:rsid w:val="7BE50BC8"/>
    <w:rsid w:val="7BF9716D"/>
    <w:rsid w:val="7C077508"/>
    <w:rsid w:val="7C1F4334"/>
    <w:rsid w:val="7C356E6C"/>
    <w:rsid w:val="7C3D2D91"/>
    <w:rsid w:val="7C42078B"/>
    <w:rsid w:val="7C4E03E8"/>
    <w:rsid w:val="7C5713BA"/>
    <w:rsid w:val="7C6701E6"/>
    <w:rsid w:val="7C695398"/>
    <w:rsid w:val="7C6D2C5C"/>
    <w:rsid w:val="7C7648FF"/>
    <w:rsid w:val="7C867073"/>
    <w:rsid w:val="7C8D2D58"/>
    <w:rsid w:val="7C966836"/>
    <w:rsid w:val="7CA503F5"/>
    <w:rsid w:val="7CB302CB"/>
    <w:rsid w:val="7CCA1F6A"/>
    <w:rsid w:val="7CD662C0"/>
    <w:rsid w:val="7CF404F4"/>
    <w:rsid w:val="7D0746CC"/>
    <w:rsid w:val="7D174CD6"/>
    <w:rsid w:val="7D1948FD"/>
    <w:rsid w:val="7D2C6F9F"/>
    <w:rsid w:val="7D3D633F"/>
    <w:rsid w:val="7D4D5561"/>
    <w:rsid w:val="7D4F7E21"/>
    <w:rsid w:val="7D543264"/>
    <w:rsid w:val="7D6D7156"/>
    <w:rsid w:val="7D7115AD"/>
    <w:rsid w:val="7D714BA8"/>
    <w:rsid w:val="7D914462"/>
    <w:rsid w:val="7D97686F"/>
    <w:rsid w:val="7DA939D5"/>
    <w:rsid w:val="7DAE4568"/>
    <w:rsid w:val="7DC85A4E"/>
    <w:rsid w:val="7DEB18F7"/>
    <w:rsid w:val="7DED1B13"/>
    <w:rsid w:val="7DF16BFA"/>
    <w:rsid w:val="7DF550BA"/>
    <w:rsid w:val="7DF764EE"/>
    <w:rsid w:val="7DFD50DA"/>
    <w:rsid w:val="7E314B4A"/>
    <w:rsid w:val="7E531FFF"/>
    <w:rsid w:val="7E5E764B"/>
    <w:rsid w:val="7EA6356B"/>
    <w:rsid w:val="7EAC5DED"/>
    <w:rsid w:val="7EC16AFC"/>
    <w:rsid w:val="7ECB55B8"/>
    <w:rsid w:val="7EE60311"/>
    <w:rsid w:val="7EE626A2"/>
    <w:rsid w:val="7EEC63E7"/>
    <w:rsid w:val="7EF54C4F"/>
    <w:rsid w:val="7EFB3937"/>
    <w:rsid w:val="7EFC7D00"/>
    <w:rsid w:val="7F020EC4"/>
    <w:rsid w:val="7F340541"/>
    <w:rsid w:val="7F381A2F"/>
    <w:rsid w:val="7F4219EB"/>
    <w:rsid w:val="7F5957B0"/>
    <w:rsid w:val="7F9846AE"/>
    <w:rsid w:val="7F9A7F46"/>
    <w:rsid w:val="7FAC0CF9"/>
    <w:rsid w:val="7FAD0277"/>
    <w:rsid w:val="7FBD28C5"/>
    <w:rsid w:val="7FC50214"/>
    <w:rsid w:val="7FE72592"/>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99"/>
    <w:pPr>
      <w:widowControl/>
      <w:ind w:left="1000"/>
      <w:jc w:val="left"/>
    </w:pPr>
    <w:rPr>
      <w:kern w:val="0"/>
      <w:sz w:val="18"/>
      <w:szCs w:val="20"/>
    </w:r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3"/>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6"/>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 w:type="table" w:customStyle="1" w:styleId="66">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列表段落1"/>
    <w:basedOn w:val="1"/>
    <w:qFormat/>
    <w:uiPriority w:val="1"/>
    <w:pPr>
      <w:ind w:left="475" w:firstLine="480"/>
    </w:pPr>
  </w:style>
  <w:style w:type="paragraph" w:customStyle="1" w:styleId="68">
    <w:name w:val="Normal Indent1"/>
    <w:basedOn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29442</Words>
  <Characters>30497</Characters>
  <Lines>154</Lines>
  <Paragraphs>43</Paragraphs>
  <TotalTime>42</TotalTime>
  <ScaleCrop>false</ScaleCrop>
  <LinksUpToDate>false</LinksUpToDate>
  <CharactersWithSpaces>32335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2022-09-09T06:50:00Z</cp:lastPrinted>
  <dcterms:modified xsi:type="dcterms:W3CDTF">2023-03-23T01:32:48Z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AAC43F72BD944D0DA2F99B42601D2899</vt:lpwstr>
  </property>
</Properties>
</file>