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0" w:rightChars="0"/>
        <w:jc w:val="center"/>
        <w:rPr>
          <w:rFonts w:hint="eastAsia" w:ascii="宋体"/>
          <w:b/>
          <w:kern w:val="0"/>
          <w:sz w:val="52"/>
          <w:szCs w:val="52"/>
        </w:rPr>
      </w:pPr>
      <w:r>
        <w:rPr>
          <w:rFonts w:hint="eastAsia" w:ascii="宋体"/>
          <w:b/>
          <w:kern w:val="0"/>
          <w:sz w:val="52"/>
          <w:szCs w:val="52"/>
        </w:rPr>
        <w:drawing>
          <wp:inline distT="0" distB="0" distL="114300" distR="114300">
            <wp:extent cx="562610" cy="560070"/>
            <wp:effectExtent l="0" t="0" r="8890" b="1143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0" cstate="print"/>
                    <a:stretch>
                      <a:fillRect/>
                    </a:stretch>
                  </pic:blipFill>
                  <pic:spPr>
                    <a:xfrm>
                      <a:off x="0" y="0"/>
                      <a:ext cx="562610" cy="560070"/>
                    </a:xfrm>
                    <a:prstGeom prst="rect">
                      <a:avLst/>
                    </a:prstGeom>
                  </pic:spPr>
                </pic:pic>
              </a:graphicData>
            </a:graphic>
          </wp:inline>
        </w:drawing>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r>
        <w:rPr>
          <w:rFonts w:hint="eastAsia" w:ascii="宋体"/>
          <w:b/>
          <w:kern w:val="0"/>
          <w:sz w:val="52"/>
          <w:szCs w:val="52"/>
        </w:rPr>
        <w:t>台州市政府采购招标文件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b/>
          <w:kern w:val="0"/>
          <w:sz w:val="32"/>
        </w:rPr>
      </w:pPr>
      <w:r>
        <w:rPr>
          <w:rFonts w:hint="eastAsia" w:ascii="宋体"/>
          <w:b/>
          <w:kern w:val="0"/>
          <w:sz w:val="32"/>
        </w:rPr>
        <w:t>TZ</w:t>
      </w:r>
      <w:r>
        <w:rPr>
          <w:rFonts w:ascii="宋体"/>
          <w:b/>
          <w:kern w:val="0"/>
          <w:sz w:val="32"/>
        </w:rPr>
        <w:t>CG-</w:t>
      </w:r>
      <w:r>
        <w:rPr>
          <w:rFonts w:hint="eastAsia" w:ascii="宋体"/>
          <w:b/>
          <w:kern w:val="0"/>
          <w:sz w:val="32"/>
        </w:rPr>
        <w:t>202</w:t>
      </w:r>
      <w:r>
        <w:rPr>
          <w:rFonts w:hint="eastAsia" w:ascii="宋体"/>
          <w:b/>
          <w:kern w:val="0"/>
          <w:sz w:val="32"/>
          <w:lang w:val="en-US" w:eastAsia="zh-CN"/>
        </w:rPr>
        <w:t>2</w:t>
      </w:r>
      <w:r>
        <w:rPr>
          <w:rFonts w:ascii="宋体"/>
          <w:b/>
          <w:kern w:val="0"/>
          <w:sz w:val="32"/>
        </w:rPr>
        <w:t>-</w:t>
      </w:r>
      <w:r>
        <w:rPr>
          <w:rFonts w:hint="eastAsia" w:ascii="宋体"/>
          <w:b/>
          <w:kern w:val="0"/>
          <w:sz w:val="32"/>
        </w:rPr>
        <w:t>GK0</w:t>
      </w:r>
      <w:r>
        <w:rPr>
          <w:rFonts w:hint="eastAsia" w:ascii="宋体"/>
          <w:b/>
          <w:kern w:val="0"/>
          <w:sz w:val="32"/>
          <w:lang w:val="en-US" w:eastAsia="zh-CN"/>
        </w:rPr>
        <w:t>35</w:t>
      </w:r>
      <w:r>
        <w:rPr>
          <w:rFonts w:hint="eastAsia" w:ascii="宋体"/>
          <w:b/>
          <w:kern w:val="0"/>
          <w:sz w:val="32"/>
        </w:rPr>
        <w:t>号</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rPr>
      </w:pPr>
    </w:p>
    <w:p>
      <w:pPr>
        <w:autoSpaceDE w:val="0"/>
        <w:autoSpaceDN w:val="0"/>
        <w:adjustRightInd w:val="0"/>
        <w:spacing w:line="360" w:lineRule="auto"/>
        <w:rPr>
          <w:rFonts w:ascii="宋体"/>
          <w:b/>
          <w:kern w:val="0"/>
          <w:sz w:val="52"/>
          <w:szCs w:val="52"/>
        </w:rPr>
      </w:pPr>
    </w:p>
    <w:p>
      <w:pPr>
        <w:autoSpaceDE w:val="0"/>
        <w:autoSpaceDN w:val="0"/>
        <w:adjustRightInd w:val="0"/>
        <w:spacing w:line="360" w:lineRule="auto"/>
        <w:ind w:firstLine="1797" w:firstLineChars="642"/>
        <w:jc w:val="left"/>
        <w:rPr>
          <w:rFonts w:ascii="宋体"/>
          <w:kern w:val="0"/>
          <w:sz w:val="28"/>
        </w:rPr>
      </w:pPr>
    </w:p>
    <w:p>
      <w:pPr>
        <w:autoSpaceDE w:val="0"/>
        <w:autoSpaceDN w:val="0"/>
        <w:adjustRightInd w:val="0"/>
        <w:spacing w:line="360" w:lineRule="auto"/>
        <w:ind w:firstLine="1797" w:firstLineChars="642"/>
        <w:jc w:val="left"/>
        <w:rPr>
          <w:rFonts w:ascii="宋体"/>
          <w:kern w:val="0"/>
          <w:sz w:val="28"/>
        </w:rPr>
      </w:pPr>
    </w:p>
    <w:p>
      <w:pPr>
        <w:autoSpaceDE w:val="0"/>
        <w:autoSpaceDN w:val="0"/>
        <w:adjustRightInd w:val="0"/>
        <w:spacing w:line="360" w:lineRule="auto"/>
        <w:ind w:firstLine="1400" w:firstLineChars="500"/>
        <w:jc w:val="left"/>
        <w:rPr>
          <w:rFonts w:hint="eastAsia" w:ascii="宋体"/>
          <w:kern w:val="0"/>
          <w:sz w:val="28"/>
        </w:rPr>
      </w:pPr>
      <w:r>
        <w:rPr>
          <w:rFonts w:hint="eastAsia" w:ascii="宋体"/>
          <w:kern w:val="0"/>
          <w:sz w:val="28"/>
        </w:rPr>
        <w:t>采购项目：门诊及部分病区物业及全院生活、</w:t>
      </w:r>
    </w:p>
    <w:p>
      <w:pPr>
        <w:autoSpaceDE w:val="0"/>
        <w:autoSpaceDN w:val="0"/>
        <w:adjustRightInd w:val="0"/>
        <w:spacing w:line="360" w:lineRule="auto"/>
        <w:ind w:firstLine="2800" w:firstLineChars="1000"/>
        <w:jc w:val="left"/>
        <w:rPr>
          <w:rFonts w:hint="eastAsia" w:ascii="宋体"/>
          <w:kern w:val="0"/>
          <w:sz w:val="28"/>
        </w:rPr>
      </w:pPr>
      <w:r>
        <w:rPr>
          <w:rFonts w:hint="eastAsia" w:ascii="宋体"/>
          <w:kern w:val="0"/>
          <w:sz w:val="28"/>
        </w:rPr>
        <w:t>医疗垃圾清运招标项目</w:t>
      </w:r>
    </w:p>
    <w:p>
      <w:pPr>
        <w:autoSpaceDE w:val="0"/>
        <w:autoSpaceDN w:val="0"/>
        <w:adjustRightInd w:val="0"/>
        <w:spacing w:line="360" w:lineRule="auto"/>
        <w:ind w:firstLine="1400" w:firstLineChars="500"/>
        <w:jc w:val="left"/>
        <w:rPr>
          <w:rFonts w:hint="default" w:ascii="宋体"/>
          <w:kern w:val="0"/>
          <w:sz w:val="28"/>
          <w:lang w:val="en-US" w:eastAsia="zh-CN"/>
        </w:rPr>
      </w:pPr>
      <w:r>
        <w:rPr>
          <w:rFonts w:hint="eastAsia" w:ascii="宋体"/>
          <w:kern w:val="0"/>
          <w:sz w:val="28"/>
        </w:rPr>
        <w:t>采 购 人：台州市立医院</w:t>
      </w:r>
    </w:p>
    <w:p>
      <w:pPr>
        <w:autoSpaceDE w:val="0"/>
        <w:autoSpaceDN w:val="0"/>
        <w:adjustRightInd w:val="0"/>
        <w:spacing w:line="360" w:lineRule="auto"/>
        <w:rPr>
          <w:rFonts w:ascii="宋体"/>
          <w:kern w:val="0"/>
          <w:sz w:val="28"/>
        </w:rPr>
      </w:pPr>
    </w:p>
    <w:p>
      <w:pPr>
        <w:autoSpaceDE w:val="0"/>
        <w:autoSpaceDN w:val="0"/>
        <w:adjustRightInd w:val="0"/>
        <w:spacing w:line="360" w:lineRule="auto"/>
        <w:rPr>
          <w:rFonts w:ascii="宋体"/>
          <w:kern w:val="0"/>
          <w:sz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ascii="宋体" w:hAnsi="宋体" w:cs="宋体"/>
          <w:kern w:val="0"/>
          <w:sz w:val="28"/>
          <w:szCs w:val="28"/>
        </w:rPr>
      </w:pPr>
      <w:r>
        <w:rPr>
          <w:rFonts w:hint="eastAsia" w:ascii="宋体" w:hAnsi="宋体" w:cs="宋体"/>
          <w:kern w:val="0"/>
          <w:sz w:val="28"/>
          <w:szCs w:val="28"/>
        </w:rPr>
        <w:t>台州市政府采购中心</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color w:val="000000" w:themeColor="text1"/>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2022</w:t>
      </w:r>
      <w:r>
        <w:rPr>
          <w:rFonts w:hint="eastAsia" w:ascii="宋体" w:hAnsi="宋体" w:cs="宋体"/>
          <w:color w:val="000000" w:themeColor="text1"/>
          <w:kern w:val="0"/>
          <w:sz w:val="28"/>
          <w:szCs w:val="28"/>
          <w14:textFill>
            <w14:solidFill>
              <w14:schemeClr w14:val="tx1"/>
            </w14:solidFill>
          </w14:textFill>
        </w:rPr>
        <w:t>年</w:t>
      </w:r>
      <w:r>
        <w:rPr>
          <w:rFonts w:hint="eastAsia" w:ascii="宋体" w:hAnsi="宋体" w:cs="宋体"/>
          <w:color w:val="000000" w:themeColor="text1"/>
          <w:kern w:val="0"/>
          <w:sz w:val="28"/>
          <w:szCs w:val="28"/>
          <w:lang w:val="en-US" w:eastAsia="zh-CN"/>
          <w14:textFill>
            <w14:solidFill>
              <w14:schemeClr w14:val="tx1"/>
            </w14:solidFill>
          </w14:textFill>
        </w:rPr>
        <w:t>12</w:t>
      </w:r>
      <w:r>
        <w:rPr>
          <w:rFonts w:hint="eastAsia" w:ascii="宋体" w:hAnsi="宋体" w:cs="宋体"/>
          <w:color w:val="000000" w:themeColor="text1"/>
          <w:kern w:val="0"/>
          <w:sz w:val="28"/>
          <w:szCs w:val="28"/>
          <w14:textFill>
            <w14:solidFill>
              <w14:schemeClr w14:val="tx1"/>
            </w14:solidFill>
          </w14:textFill>
        </w:rPr>
        <w:t>月</w:t>
      </w:r>
      <w:r>
        <w:rPr>
          <w:rFonts w:hint="eastAsia" w:ascii="宋体" w:hAnsi="宋体" w:cs="宋体"/>
          <w:color w:val="000000" w:themeColor="text1"/>
          <w:kern w:val="0"/>
          <w:sz w:val="28"/>
          <w:szCs w:val="28"/>
          <w:lang w:val="en-US" w:eastAsia="zh-CN"/>
          <w14:textFill>
            <w14:solidFill>
              <w14:schemeClr w14:val="tx1"/>
            </w14:solidFill>
          </w14:textFill>
        </w:rPr>
        <w:t>2</w:t>
      </w:r>
      <w:r>
        <w:rPr>
          <w:rFonts w:hint="eastAsia" w:ascii="宋体" w:hAnsi="宋体" w:cs="宋体"/>
          <w:color w:val="000000" w:themeColor="text1"/>
          <w:kern w:val="0"/>
          <w:sz w:val="28"/>
          <w:szCs w:val="28"/>
          <w14:textFill>
            <w14:solidFill>
              <w14:schemeClr w14:val="tx1"/>
            </w14:solidFill>
          </w14:textFill>
        </w:rPr>
        <w:t>日</w:t>
      </w:r>
    </w:p>
    <w:p>
      <w:pPr>
        <w:spacing w:line="360" w:lineRule="auto"/>
      </w:pPr>
    </w:p>
    <w:p>
      <w:pPr>
        <w:pStyle w:val="28"/>
      </w:pPr>
    </w:p>
    <w:p>
      <w:pPr>
        <w:spacing w:line="360" w:lineRule="auto"/>
      </w:pPr>
    </w:p>
    <w:p>
      <w:pPr>
        <w:rPr>
          <w:rFonts w:ascii="宋体" w:hAnsi="宋体" w:cs="Arial"/>
          <w:b/>
          <w:bCs/>
          <w:sz w:val="36"/>
          <w:szCs w:val="36"/>
        </w:rPr>
      </w:pPr>
    </w:p>
    <w:sdt>
      <w:sdtPr>
        <w:rPr>
          <w:rFonts w:ascii="宋体" w:hAnsi="宋体"/>
          <w:kern w:val="0"/>
          <w:sz w:val="28"/>
          <w:szCs w:val="28"/>
        </w:rPr>
        <w:id w:val="147471336"/>
        <w:docPartObj>
          <w:docPartGallery w:val="Table of Contents"/>
          <w:docPartUnique/>
        </w:docPartObj>
      </w:sdtPr>
      <w:sdtEndPr>
        <w:rPr>
          <w:rFonts w:ascii="宋体" w:hAnsi="宋体"/>
          <w:color w:val="FF0000"/>
          <w:kern w:val="0"/>
          <w:sz w:val="20"/>
          <w:szCs w:val="20"/>
        </w:rPr>
      </w:sdtEndPr>
      <w:sdtContent>
        <w:p>
          <w:pPr>
            <w:spacing w:line="480" w:lineRule="auto"/>
            <w:jc w:val="center"/>
            <w:rPr>
              <w:rFonts w:ascii="宋体" w:hAnsi="宋体"/>
              <w:kern w:val="0"/>
              <w:sz w:val="28"/>
              <w:szCs w:val="28"/>
            </w:rPr>
          </w:pPr>
          <w:bookmarkStart w:id="0" w:name="_Toc25017_WPSOffice_Type1"/>
        </w:p>
        <w:p>
          <w:pPr>
            <w:pStyle w:val="4"/>
          </w:pPr>
        </w:p>
        <w:p>
          <w:pPr>
            <w:spacing w:line="480" w:lineRule="auto"/>
            <w:jc w:val="center"/>
            <w:rPr>
              <w:sz w:val="28"/>
              <w:szCs w:val="28"/>
            </w:rPr>
          </w:pPr>
          <w:r>
            <w:rPr>
              <w:rFonts w:ascii="宋体" w:hAnsi="宋体"/>
              <w:b/>
              <w:bCs/>
              <w:sz w:val="36"/>
              <w:szCs w:val="36"/>
            </w:rPr>
            <w:t>目</w:t>
          </w:r>
          <w:r>
            <w:rPr>
              <w:rFonts w:hint="eastAsia" w:ascii="宋体" w:hAnsi="宋体"/>
              <w:b/>
              <w:bCs/>
              <w:sz w:val="36"/>
              <w:szCs w:val="36"/>
            </w:rPr>
            <w:t xml:space="preserve">  </w:t>
          </w:r>
          <w:r>
            <w:rPr>
              <w:rFonts w:ascii="宋体" w:hAnsi="宋体"/>
              <w:b/>
              <w:bCs/>
              <w:sz w:val="36"/>
              <w:szCs w:val="36"/>
            </w:rPr>
            <w:t>录</w:t>
          </w:r>
        </w:p>
        <w:p>
          <w:pPr>
            <w:pStyle w:val="17"/>
            <w:tabs>
              <w:tab w:val="right" w:leader="dot" w:pos="8620"/>
            </w:tabs>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"_Toc4350_WPSOffice_Level1" </w:instrText>
          </w:r>
          <w:r>
            <w:rPr>
              <w:rFonts w:eastAsiaTheme="minorEastAsia" w:cstheme="minorBidi"/>
              <w:sz w:val="28"/>
              <w:szCs w:val="28"/>
            </w:rPr>
            <w:fldChar w:fldCharType="separate"/>
          </w:r>
          <w:r>
            <w:rPr>
              <w:rFonts w:hint="eastAsia" w:eastAsiaTheme="minorEastAsia" w:cstheme="minorBidi"/>
              <w:sz w:val="28"/>
              <w:szCs w:val="28"/>
            </w:rPr>
            <w:t>第一章 投标邀请</w:t>
          </w:r>
          <w:r>
            <w:rPr>
              <w:rFonts w:eastAsiaTheme="minorEastAsia" w:cstheme="minorBidi"/>
              <w:sz w:val="28"/>
              <w:szCs w:val="28"/>
            </w:rPr>
            <w:tab/>
          </w:r>
          <w:bookmarkStart w:id="1" w:name="_Toc4350_WPSOffice_Level1Page"/>
          <w:r>
            <w:rPr>
              <w:rFonts w:eastAsiaTheme="minorEastAsia" w:cstheme="minorBidi"/>
              <w:sz w:val="28"/>
              <w:szCs w:val="28"/>
            </w:rPr>
            <w:t>3</w:t>
          </w:r>
          <w:bookmarkEnd w:id="1"/>
          <w:r>
            <w:rPr>
              <w:rFonts w:eastAsiaTheme="minorEastAsia" w:cstheme="minorBidi"/>
              <w:sz w:val="28"/>
              <w:szCs w:val="28"/>
            </w:rPr>
            <w:fldChar w:fldCharType="end"/>
          </w:r>
        </w:p>
        <w:p>
          <w:pPr>
            <w:pStyle w:val="17"/>
            <w:tabs>
              <w:tab w:val="right" w:leader="dot" w:pos="8620"/>
            </w:tabs>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"_Toc25017_WPSOffice_Level1" </w:instrText>
          </w:r>
          <w:r>
            <w:rPr>
              <w:rFonts w:eastAsiaTheme="minorEastAsia" w:cstheme="minorBidi"/>
              <w:sz w:val="28"/>
              <w:szCs w:val="28"/>
            </w:rPr>
            <w:fldChar w:fldCharType="separate"/>
          </w:r>
          <w:r>
            <w:rPr>
              <w:rFonts w:hint="eastAsia" w:eastAsiaTheme="minorEastAsia" w:cstheme="minorBidi"/>
              <w:sz w:val="28"/>
              <w:szCs w:val="28"/>
            </w:rPr>
            <w:t>第二章 投标人须知</w:t>
          </w:r>
          <w:r>
            <w:rPr>
              <w:rFonts w:eastAsiaTheme="minorEastAsia" w:cstheme="minorBidi"/>
              <w:sz w:val="28"/>
              <w:szCs w:val="28"/>
            </w:rPr>
            <w:tab/>
          </w:r>
          <w:r>
            <w:rPr>
              <w:rFonts w:hint="eastAsia" w:eastAsiaTheme="minorEastAsia" w:cstheme="minorBidi"/>
              <w:sz w:val="28"/>
              <w:szCs w:val="28"/>
            </w:rPr>
            <w:t>5</w:t>
          </w:r>
          <w:r>
            <w:rPr>
              <w:rFonts w:hint="eastAsia" w:eastAsiaTheme="minorEastAsia" w:cstheme="minorBidi"/>
              <w:sz w:val="28"/>
              <w:szCs w:val="28"/>
            </w:rPr>
            <w:fldChar w:fldCharType="end"/>
          </w:r>
        </w:p>
        <w:p>
          <w:pPr>
            <w:pStyle w:val="17"/>
            <w:tabs>
              <w:tab w:val="right" w:leader="dot" w:pos="8620"/>
            </w:tabs>
            <w:ind w:right="638" w:rightChars="304"/>
            <w:rPr>
              <w:rFonts w:hint="eastAsia" w:eastAsiaTheme="minorEastAsia" w:cstheme="minorBidi"/>
              <w:sz w:val="28"/>
              <w:szCs w:val="28"/>
              <w:lang w:eastAsia="zh-CN"/>
            </w:rPr>
          </w:pPr>
          <w:r>
            <w:rPr>
              <w:rFonts w:eastAsiaTheme="minorEastAsia" w:cstheme="minorBidi"/>
              <w:color w:val="000000" w:themeColor="text1"/>
              <w:sz w:val="28"/>
              <w:szCs w:val="28"/>
              <w14:textFill>
                <w14:solidFill>
                  <w14:schemeClr w14:val="tx1"/>
                </w14:solidFill>
              </w14:textFill>
            </w:rPr>
            <w:fldChar w:fldCharType="begin"/>
          </w:r>
          <w:r>
            <w:rPr>
              <w:rFonts w:eastAsiaTheme="minorEastAsia" w:cstheme="minorBidi"/>
              <w:color w:val="000000" w:themeColor="text1"/>
              <w:sz w:val="28"/>
              <w:szCs w:val="28"/>
              <w14:textFill>
                <w14:solidFill>
                  <w14:schemeClr w14:val="tx1"/>
                </w14:solidFill>
              </w14:textFill>
            </w:rPr>
            <w:instrText xml:space="preserve"> HYPERLINK \l "_Toc13072_WPSOffice_Level1" </w:instrText>
          </w:r>
          <w:r>
            <w:rPr>
              <w:rFonts w:eastAsiaTheme="minorEastAsia" w:cstheme="minorBidi"/>
              <w:color w:val="000000" w:themeColor="text1"/>
              <w:sz w:val="28"/>
              <w:szCs w:val="28"/>
              <w14:textFill>
                <w14:solidFill>
                  <w14:schemeClr w14:val="tx1"/>
                </w14:solidFill>
              </w14:textFill>
            </w:rPr>
            <w:fldChar w:fldCharType="separate"/>
          </w:r>
          <w:r>
            <w:rPr>
              <w:rFonts w:hint="eastAsia" w:eastAsiaTheme="minorEastAsia" w:cstheme="minorBidi"/>
              <w:color w:val="000000" w:themeColor="text1"/>
              <w:sz w:val="28"/>
              <w:szCs w:val="28"/>
              <w14:textFill>
                <w14:solidFill>
                  <w14:schemeClr w14:val="tx1"/>
                </w14:solidFill>
              </w14:textFill>
            </w:rPr>
            <w:t>第三章 招标需求</w:t>
          </w:r>
          <w:r>
            <w:rPr>
              <w:rFonts w:eastAsiaTheme="minorEastAsia" w:cstheme="minorBidi"/>
              <w:color w:val="000000" w:themeColor="text1"/>
              <w:sz w:val="28"/>
              <w:szCs w:val="28"/>
              <w14:textFill>
                <w14:solidFill>
                  <w14:schemeClr w14:val="tx1"/>
                </w14:solidFill>
              </w14:textFill>
            </w:rPr>
            <w:tab/>
          </w:r>
          <w:r>
            <w:rPr>
              <w:rFonts w:hint="eastAsia" w:eastAsiaTheme="minorEastAsia" w:cstheme="minorBidi"/>
              <w:color w:val="000000" w:themeColor="text1"/>
              <w:sz w:val="28"/>
              <w:szCs w:val="28"/>
              <w14:textFill>
                <w14:solidFill>
                  <w14:schemeClr w14:val="tx1"/>
                </w14:solidFill>
              </w14:textFill>
            </w:rPr>
            <w:t>1</w:t>
          </w:r>
          <w:r>
            <w:rPr>
              <w:rFonts w:hint="eastAsia" w:eastAsiaTheme="minorEastAsia" w:cstheme="minorBidi"/>
              <w:color w:val="000000" w:themeColor="text1"/>
              <w:sz w:val="28"/>
              <w:szCs w:val="28"/>
              <w14:textFill>
                <w14:solidFill>
                  <w14:schemeClr w14:val="tx1"/>
                </w14:solidFill>
              </w14:textFill>
            </w:rPr>
            <w:fldChar w:fldCharType="end"/>
          </w:r>
          <w:r>
            <w:rPr>
              <w:rFonts w:hint="eastAsia" w:eastAsiaTheme="minorEastAsia" w:cstheme="minorBidi"/>
              <w:color w:val="000000" w:themeColor="text1"/>
              <w:sz w:val="28"/>
              <w:szCs w:val="28"/>
              <w:lang w:val="en-US" w:eastAsia="zh-CN"/>
              <w14:textFill>
                <w14:solidFill>
                  <w14:schemeClr w14:val="tx1"/>
                </w14:solidFill>
              </w14:textFill>
            </w:rPr>
            <w:t>4</w:t>
          </w:r>
        </w:p>
        <w:p>
          <w:pPr>
            <w:pStyle w:val="17"/>
            <w:tabs>
              <w:tab w:val="right" w:leader="dot" w:pos="8620"/>
            </w:tabs>
            <w:rPr>
              <w:rFonts w:hint="eastAsia" w:eastAsiaTheme="minorEastAsia" w:cstheme="minorBidi"/>
              <w:color w:val="000000" w:themeColor="text1"/>
              <w:sz w:val="28"/>
              <w:szCs w:val="28"/>
              <w:lang w:val="en-US" w:eastAsia="zh-CN"/>
              <w14:textFill>
                <w14:solidFill>
                  <w14:schemeClr w14:val="tx1"/>
                </w14:solidFill>
              </w14:textFill>
            </w:rPr>
          </w:pPr>
          <w:r>
            <w:rPr>
              <w:rFonts w:eastAsiaTheme="minorEastAsia" w:cstheme="minorBidi"/>
              <w:color w:val="000000" w:themeColor="text1"/>
              <w:sz w:val="28"/>
              <w:szCs w:val="28"/>
              <w14:textFill>
                <w14:solidFill>
                  <w14:schemeClr w14:val="tx1"/>
                </w14:solidFill>
              </w14:textFill>
            </w:rPr>
            <w:fldChar w:fldCharType="begin"/>
          </w:r>
          <w:r>
            <w:rPr>
              <w:rFonts w:eastAsiaTheme="minorEastAsia" w:cstheme="minorBidi"/>
              <w:color w:val="000000" w:themeColor="text1"/>
              <w:sz w:val="28"/>
              <w:szCs w:val="28"/>
              <w14:textFill>
                <w14:solidFill>
                  <w14:schemeClr w14:val="tx1"/>
                </w14:solidFill>
              </w14:textFill>
            </w:rPr>
            <w:instrText xml:space="preserve"> HYPERLINK \l "_Toc31173_WPSOffice_Level1" </w:instrText>
          </w:r>
          <w:r>
            <w:rPr>
              <w:rFonts w:eastAsiaTheme="minorEastAsia" w:cstheme="minorBidi"/>
              <w:color w:val="000000" w:themeColor="text1"/>
              <w:sz w:val="28"/>
              <w:szCs w:val="28"/>
              <w14:textFill>
                <w14:solidFill>
                  <w14:schemeClr w14:val="tx1"/>
                </w14:solidFill>
              </w14:textFill>
            </w:rPr>
            <w:fldChar w:fldCharType="separate"/>
          </w:r>
          <w:r>
            <w:rPr>
              <w:rFonts w:hint="eastAsia" w:eastAsiaTheme="minorEastAsia" w:cstheme="minorBidi"/>
              <w:color w:val="000000" w:themeColor="text1"/>
              <w:sz w:val="28"/>
              <w:szCs w:val="28"/>
              <w14:textFill>
                <w14:solidFill>
                  <w14:schemeClr w14:val="tx1"/>
                </w14:solidFill>
              </w14:textFill>
            </w:rPr>
            <w:t>第四章 评标</w:t>
          </w:r>
          <w:r>
            <w:rPr>
              <w:rFonts w:eastAsiaTheme="minorEastAsia" w:cstheme="minorBidi"/>
              <w:color w:val="000000" w:themeColor="text1"/>
              <w:sz w:val="28"/>
              <w:szCs w:val="28"/>
              <w14:textFill>
                <w14:solidFill>
                  <w14:schemeClr w14:val="tx1"/>
                </w14:solidFill>
              </w14:textFill>
            </w:rPr>
            <w:tab/>
          </w:r>
          <w:r>
            <w:rPr>
              <w:rFonts w:hint="eastAsia" w:eastAsiaTheme="minorEastAsia" w:cstheme="minorBidi"/>
              <w:color w:val="000000" w:themeColor="text1"/>
              <w:sz w:val="28"/>
              <w:szCs w:val="28"/>
              <w:lang w:val="en-US" w:eastAsia="zh-CN"/>
              <w14:textFill>
                <w14:solidFill>
                  <w14:schemeClr w14:val="tx1"/>
                </w14:solidFill>
              </w14:textFill>
            </w:rPr>
            <w:t>3</w:t>
          </w:r>
          <w:r>
            <w:rPr>
              <w:rFonts w:eastAsiaTheme="minorEastAsia" w:cstheme="minorBidi"/>
              <w:color w:val="000000" w:themeColor="text1"/>
              <w:sz w:val="28"/>
              <w:szCs w:val="28"/>
              <w14:textFill>
                <w14:solidFill>
                  <w14:schemeClr w14:val="tx1"/>
                </w14:solidFill>
              </w14:textFill>
            </w:rPr>
            <w:fldChar w:fldCharType="end"/>
          </w:r>
          <w:r>
            <w:rPr>
              <w:rFonts w:hint="eastAsia" w:eastAsiaTheme="minorEastAsia" w:cstheme="minorBidi"/>
              <w:color w:val="000000" w:themeColor="text1"/>
              <w:sz w:val="28"/>
              <w:szCs w:val="28"/>
              <w:lang w:val="en-US" w:eastAsia="zh-CN"/>
              <w14:textFill>
                <w14:solidFill>
                  <w14:schemeClr w14:val="tx1"/>
                </w14:solidFill>
              </w14:textFill>
            </w:rPr>
            <w:t>7</w:t>
          </w:r>
        </w:p>
        <w:p>
          <w:pPr>
            <w:pStyle w:val="17"/>
            <w:tabs>
              <w:tab w:val="right" w:leader="dot" w:pos="8620"/>
            </w:tabs>
            <w:rPr>
              <w:rFonts w:hint="eastAsia" w:eastAsiaTheme="minorEastAsia" w:cstheme="minorBidi"/>
              <w:color w:val="000000" w:themeColor="text1"/>
              <w:sz w:val="28"/>
              <w:szCs w:val="28"/>
              <w:lang w:val="en-US" w:eastAsia="zh-CN"/>
              <w14:textFill>
                <w14:solidFill>
                  <w14:schemeClr w14:val="tx1"/>
                </w14:solidFill>
              </w14:textFill>
            </w:rPr>
          </w:pPr>
          <w:r>
            <w:rPr>
              <w:rFonts w:eastAsiaTheme="minorEastAsia" w:cstheme="minorBidi"/>
              <w:color w:val="000000" w:themeColor="text1"/>
              <w:sz w:val="28"/>
              <w:szCs w:val="28"/>
              <w14:textFill>
                <w14:solidFill>
                  <w14:schemeClr w14:val="tx1"/>
                </w14:solidFill>
              </w14:textFill>
            </w:rPr>
            <w:fldChar w:fldCharType="begin"/>
          </w:r>
          <w:r>
            <w:rPr>
              <w:rFonts w:eastAsiaTheme="minorEastAsia" w:cstheme="minorBidi"/>
              <w:color w:val="000000" w:themeColor="text1"/>
              <w:sz w:val="28"/>
              <w:szCs w:val="28"/>
              <w14:textFill>
                <w14:solidFill>
                  <w14:schemeClr w14:val="tx1"/>
                </w14:solidFill>
              </w14:textFill>
            </w:rPr>
            <w:instrText xml:space="preserve"> HYPERLINK \l "_Toc27944_WPSOffice_Level1" </w:instrText>
          </w:r>
          <w:r>
            <w:rPr>
              <w:rFonts w:eastAsiaTheme="minorEastAsia" w:cstheme="minorBidi"/>
              <w:color w:val="000000" w:themeColor="text1"/>
              <w:sz w:val="28"/>
              <w:szCs w:val="28"/>
              <w14:textFill>
                <w14:solidFill>
                  <w14:schemeClr w14:val="tx1"/>
                </w14:solidFill>
              </w14:textFill>
            </w:rPr>
            <w:fldChar w:fldCharType="separate"/>
          </w:r>
          <w:r>
            <w:rPr>
              <w:rFonts w:hint="eastAsia" w:eastAsiaTheme="minorEastAsia" w:cstheme="minorBidi"/>
              <w:color w:val="000000" w:themeColor="text1"/>
              <w:sz w:val="28"/>
              <w:szCs w:val="28"/>
              <w14:textFill>
                <w14:solidFill>
                  <w14:schemeClr w14:val="tx1"/>
                </w14:solidFill>
              </w14:textFill>
            </w:rPr>
            <w:t>第五章 拟签订的合同文本</w:t>
          </w:r>
          <w:r>
            <w:rPr>
              <w:rFonts w:eastAsiaTheme="minorEastAsia" w:cstheme="minorBidi"/>
              <w:color w:val="000000" w:themeColor="text1"/>
              <w:sz w:val="28"/>
              <w:szCs w:val="28"/>
              <w14:textFill>
                <w14:solidFill>
                  <w14:schemeClr w14:val="tx1"/>
                </w14:solidFill>
              </w14:textFill>
            </w:rPr>
            <w:tab/>
          </w:r>
          <w:r>
            <w:rPr>
              <w:rFonts w:hint="eastAsia" w:eastAsiaTheme="minorEastAsia" w:cstheme="minorBidi"/>
              <w:color w:val="000000" w:themeColor="text1"/>
              <w:sz w:val="28"/>
              <w:szCs w:val="28"/>
              <w:lang w:val="en-US" w:eastAsia="zh-CN"/>
              <w14:textFill>
                <w14:solidFill>
                  <w14:schemeClr w14:val="tx1"/>
                </w14:solidFill>
              </w14:textFill>
            </w:rPr>
            <w:t>4</w:t>
          </w:r>
          <w:r>
            <w:rPr>
              <w:rFonts w:eastAsiaTheme="minorEastAsia" w:cstheme="minorBidi"/>
              <w:color w:val="000000" w:themeColor="text1"/>
              <w:sz w:val="28"/>
              <w:szCs w:val="28"/>
              <w14:textFill>
                <w14:solidFill>
                  <w14:schemeClr w14:val="tx1"/>
                </w14:solidFill>
              </w14:textFill>
            </w:rPr>
            <w:fldChar w:fldCharType="end"/>
          </w:r>
          <w:r>
            <w:rPr>
              <w:rFonts w:hint="eastAsia" w:eastAsiaTheme="minorEastAsia" w:cstheme="minorBidi"/>
              <w:color w:val="000000" w:themeColor="text1"/>
              <w:sz w:val="28"/>
              <w:szCs w:val="28"/>
              <w:lang w:val="en-US" w:eastAsia="zh-CN"/>
              <w14:textFill>
                <w14:solidFill>
                  <w14:schemeClr w14:val="tx1"/>
                </w14:solidFill>
              </w14:textFill>
            </w:rPr>
            <w:t>5</w:t>
          </w:r>
        </w:p>
        <w:p>
          <w:pPr>
            <w:pStyle w:val="17"/>
            <w:tabs>
              <w:tab w:val="right" w:leader="dot" w:pos="8620"/>
            </w:tabs>
          </w:pPr>
          <w:r>
            <w:rPr>
              <w:rFonts w:eastAsiaTheme="minorEastAsia" w:cstheme="minorBidi"/>
              <w:color w:val="000000" w:themeColor="text1"/>
              <w:sz w:val="28"/>
              <w:szCs w:val="28"/>
              <w14:textFill>
                <w14:solidFill>
                  <w14:schemeClr w14:val="tx1"/>
                </w14:solidFill>
              </w14:textFill>
            </w:rPr>
            <w:fldChar w:fldCharType="begin"/>
          </w:r>
          <w:r>
            <w:rPr>
              <w:rFonts w:eastAsiaTheme="minorEastAsia" w:cstheme="minorBidi"/>
              <w:color w:val="000000" w:themeColor="text1"/>
              <w:sz w:val="28"/>
              <w:szCs w:val="28"/>
              <w14:textFill>
                <w14:solidFill>
                  <w14:schemeClr w14:val="tx1"/>
                </w14:solidFill>
              </w14:textFill>
            </w:rPr>
            <w:instrText xml:space="preserve"> HYPERLINK \l "_Toc5481_WPSOffice_Level1" </w:instrText>
          </w:r>
          <w:r>
            <w:rPr>
              <w:rFonts w:eastAsiaTheme="minorEastAsia" w:cstheme="minorBidi"/>
              <w:color w:val="000000" w:themeColor="text1"/>
              <w:sz w:val="28"/>
              <w:szCs w:val="28"/>
              <w14:textFill>
                <w14:solidFill>
                  <w14:schemeClr w14:val="tx1"/>
                </w14:solidFill>
              </w14:textFill>
            </w:rPr>
            <w:fldChar w:fldCharType="separate"/>
          </w:r>
          <w:r>
            <w:rPr>
              <w:rFonts w:hint="eastAsia" w:eastAsiaTheme="minorEastAsia" w:cstheme="minorBidi"/>
              <w:color w:val="000000" w:themeColor="text1"/>
              <w:sz w:val="28"/>
              <w:szCs w:val="28"/>
              <w14:textFill>
                <w14:solidFill>
                  <w14:schemeClr w14:val="tx1"/>
                </w14:solidFill>
              </w14:textFill>
            </w:rPr>
            <w:t>第六章 投标文件格式</w:t>
          </w:r>
          <w:r>
            <w:rPr>
              <w:rFonts w:eastAsiaTheme="minorEastAsia" w:cstheme="minorBidi"/>
              <w:color w:val="000000" w:themeColor="text1"/>
              <w:sz w:val="28"/>
              <w:szCs w:val="28"/>
              <w14:textFill>
                <w14:solidFill>
                  <w14:schemeClr w14:val="tx1"/>
                </w14:solidFill>
              </w14:textFill>
            </w:rPr>
            <w:tab/>
          </w:r>
          <w:r>
            <w:rPr>
              <w:rFonts w:hint="eastAsia" w:eastAsiaTheme="minorEastAsia" w:cstheme="minorBidi"/>
              <w:color w:val="000000" w:themeColor="text1"/>
              <w:sz w:val="28"/>
              <w:szCs w:val="28"/>
              <w:lang w:val="en-US" w:eastAsia="zh-CN"/>
              <w14:textFill>
                <w14:solidFill>
                  <w14:schemeClr w14:val="tx1"/>
                </w14:solidFill>
              </w14:textFill>
            </w:rPr>
            <w:t>4</w:t>
          </w:r>
          <w:r>
            <w:rPr>
              <w:rFonts w:eastAsiaTheme="minorEastAsia" w:cstheme="minorBidi"/>
              <w:color w:val="000000" w:themeColor="text1"/>
              <w:sz w:val="28"/>
              <w:szCs w:val="28"/>
              <w14:textFill>
                <w14:solidFill>
                  <w14:schemeClr w14:val="tx1"/>
                </w14:solidFill>
              </w14:textFill>
            </w:rPr>
            <w:fldChar w:fldCharType="end"/>
          </w:r>
          <w:r>
            <w:rPr>
              <w:rFonts w:hint="eastAsia" w:eastAsiaTheme="minorEastAsia" w:cstheme="minorBidi"/>
              <w:color w:val="000000" w:themeColor="text1"/>
              <w:sz w:val="28"/>
              <w:szCs w:val="28"/>
              <w:lang w:val="en-US" w:eastAsia="zh-CN"/>
              <w14:textFill>
                <w14:solidFill>
                  <w14:schemeClr w14:val="tx1"/>
                </w14:solidFill>
              </w14:textFill>
            </w:rPr>
            <w:t>9</w:t>
          </w:r>
        </w:p>
      </w:sdtContent>
    </w:sdt>
    <w:bookmarkEnd w:id="0"/>
    <w:p>
      <w:pPr>
        <w:spacing w:line="480" w:lineRule="auto"/>
        <w:rPr>
          <w:sz w:val="28"/>
          <w:szCs w:val="28"/>
        </w:rPr>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rPr>
          <w:rFonts w:asciiTheme="majorEastAsia" w:hAnsiTheme="majorEastAsia" w:eastAsiaTheme="majorEastAsia"/>
          <w:b/>
          <w:sz w:val="36"/>
          <w:szCs w:val="36"/>
        </w:rPr>
      </w:pPr>
    </w:p>
    <w:p>
      <w:pPr>
        <w:pStyle w:val="11"/>
        <w:rPr>
          <w:rFonts w:asciiTheme="majorEastAsia" w:hAnsiTheme="majorEastAsia" w:eastAsiaTheme="majorEastAsia"/>
          <w:b/>
          <w:sz w:val="36"/>
          <w:szCs w:val="36"/>
        </w:rPr>
      </w:pPr>
    </w:p>
    <w:p>
      <w:pPr>
        <w:rPr>
          <w:rFonts w:asciiTheme="majorEastAsia" w:hAnsiTheme="majorEastAsia" w:eastAsiaTheme="majorEastAsia"/>
          <w:b/>
          <w:sz w:val="36"/>
          <w:szCs w:val="36"/>
        </w:rPr>
      </w:pPr>
    </w:p>
    <w:p>
      <w:pPr>
        <w:pStyle w:val="11"/>
        <w:rPr>
          <w:rFonts w:asciiTheme="majorEastAsia" w:hAnsiTheme="majorEastAsia" w:eastAsiaTheme="majorEastAsia"/>
          <w:b/>
          <w:sz w:val="36"/>
          <w:szCs w:val="36"/>
        </w:rPr>
      </w:pPr>
    </w:p>
    <w:p>
      <w:pPr>
        <w:rPr>
          <w:rFonts w:asciiTheme="majorEastAsia" w:hAnsiTheme="majorEastAsia" w:eastAsiaTheme="majorEastAsia"/>
          <w:b/>
          <w:sz w:val="36"/>
          <w:szCs w:val="36"/>
        </w:rPr>
      </w:pPr>
    </w:p>
    <w:p>
      <w:pPr>
        <w:pStyle w:val="11"/>
        <w:rPr>
          <w:rFonts w:asciiTheme="majorEastAsia" w:hAnsiTheme="majorEastAsia" w:eastAsiaTheme="majorEastAsia"/>
          <w:b/>
          <w:sz w:val="36"/>
          <w:szCs w:val="36"/>
        </w:rPr>
      </w:pPr>
    </w:p>
    <w:p>
      <w:pPr>
        <w:rPr>
          <w:rFonts w:asciiTheme="majorEastAsia" w:hAnsiTheme="majorEastAsia" w:eastAsiaTheme="majorEastAsia"/>
          <w:b/>
          <w:sz w:val="36"/>
          <w:szCs w:val="36"/>
        </w:rPr>
      </w:pPr>
    </w:p>
    <w:p>
      <w:pPr>
        <w:pStyle w:val="10"/>
      </w:pPr>
    </w:p>
    <w:p>
      <w:pPr>
        <w:pStyle w:val="11"/>
        <w:ind w:left="0" w:leftChars="0" w:firstLine="0" w:firstLineChars="0"/>
      </w:pPr>
    </w:p>
    <w:p>
      <w:pPr>
        <w:numPr>
          <w:ilvl w:val="0"/>
          <w:numId w:val="3"/>
        </w:numPr>
        <w:tabs>
          <w:tab w:val="left" w:pos="180"/>
          <w:tab w:val="left" w:pos="360"/>
          <w:tab w:val="left" w:pos="540"/>
          <w:tab w:val="left" w:pos="8280"/>
        </w:tabs>
        <w:autoSpaceDE w:val="0"/>
        <w:autoSpaceDN w:val="0"/>
        <w:adjustRightInd w:val="0"/>
        <w:spacing w:line="360" w:lineRule="auto"/>
        <w:ind w:right="23"/>
        <w:jc w:val="center"/>
        <w:rPr>
          <w:rFonts w:hint="eastAsia" w:ascii="宋体" w:hAnsi="宋体" w:eastAsia="宋体" w:cs="宋体"/>
          <w:b/>
          <w:bCs/>
          <w:kern w:val="2"/>
          <w:sz w:val="32"/>
          <w:szCs w:val="32"/>
          <w:lang w:val="en-US" w:eastAsia="zh-CN" w:bidi="ar-SA"/>
        </w:rPr>
      </w:pPr>
      <w:bookmarkStart w:id="2" w:name="_Toc4350_WPSOffice_Level1"/>
      <w:r>
        <w:rPr>
          <w:rFonts w:hint="eastAsia" w:ascii="宋体" w:hAnsi="宋体" w:eastAsia="宋体" w:cs="宋体"/>
          <w:b/>
          <w:bCs/>
          <w:kern w:val="2"/>
          <w:sz w:val="32"/>
          <w:szCs w:val="32"/>
          <w:lang w:val="en-US" w:eastAsia="zh-CN" w:bidi="ar-SA"/>
        </w:rPr>
        <w:t>投标邀请</w:t>
      </w:r>
      <w:bookmarkEnd w:id="2"/>
    </w:p>
    <w:p>
      <w:pPr>
        <w:autoSpaceDE w:val="0"/>
        <w:autoSpaceDN w:val="0"/>
        <w:adjustRightInd w:val="0"/>
        <w:spacing w:line="360" w:lineRule="auto"/>
        <w:ind w:firstLine="480" w:firstLineChars="200"/>
        <w:jc w:val="left"/>
        <w:rPr>
          <w:rFonts w:hint="eastAsia" w:asciiTheme="minorEastAsia" w:hAnsiTheme="minorEastAsia" w:eastAsiaTheme="minorEastAsia" w:cstheme="minorEastAsia"/>
          <w:b w:val="0"/>
          <w:bCs w:val="0"/>
          <w:kern w:val="2"/>
          <w:sz w:val="24"/>
          <w:szCs w:val="24"/>
          <w:lang w:val="en-US" w:eastAsia="zh-CN" w:bidi="ar-SA"/>
        </w:rPr>
      </w:pPr>
      <w:bookmarkStart w:id="3" w:name="_Toc35393790"/>
      <w:bookmarkStart w:id="4" w:name="_Toc35393621"/>
      <w:bookmarkStart w:id="5" w:name="_Toc28359079"/>
      <w:bookmarkStart w:id="6" w:name="_Toc28359002"/>
      <w:bookmarkStart w:id="7" w:name="_Hlk24379207"/>
      <w:r>
        <w:rPr>
          <w:rFonts w:hint="eastAsia" w:asciiTheme="minorEastAsia" w:hAnsiTheme="minorEastAsia" w:eastAsiaTheme="minorEastAsia" w:cstheme="minorEastAsia"/>
          <w:b w:val="0"/>
          <w:bCs w:val="0"/>
          <w:kern w:val="2"/>
          <w:sz w:val="24"/>
          <w:szCs w:val="24"/>
          <w:lang w:val="en-US" w:eastAsia="zh-CN" w:bidi="ar-SA"/>
        </w:rPr>
        <w:t>台州市政府采购中心受</w:t>
      </w:r>
      <w:r>
        <w:rPr>
          <w:rFonts w:hint="eastAsia" w:asciiTheme="minorEastAsia" w:hAnsiTheme="minorEastAsia" w:eastAsiaTheme="minorEastAsia" w:cstheme="minorEastAsia"/>
          <w:kern w:val="0"/>
          <w:sz w:val="24"/>
          <w:szCs w:val="24"/>
        </w:rPr>
        <w:t>台州市立医院</w:t>
      </w:r>
      <w:r>
        <w:rPr>
          <w:rFonts w:hint="eastAsia" w:asciiTheme="minorEastAsia" w:hAnsiTheme="minorEastAsia" w:eastAsiaTheme="minorEastAsia" w:cstheme="minorEastAsia"/>
          <w:b w:val="0"/>
          <w:bCs w:val="0"/>
          <w:kern w:val="2"/>
          <w:sz w:val="24"/>
          <w:szCs w:val="24"/>
          <w:lang w:val="en-US" w:eastAsia="zh-CN" w:bidi="ar-SA"/>
        </w:rPr>
        <w:t>委托，就</w:t>
      </w:r>
      <w:r>
        <w:rPr>
          <w:rFonts w:hint="eastAsia" w:asciiTheme="minorEastAsia" w:hAnsiTheme="minorEastAsia" w:eastAsiaTheme="minorEastAsia" w:cstheme="minorEastAsia"/>
          <w:kern w:val="0"/>
          <w:sz w:val="24"/>
          <w:szCs w:val="24"/>
        </w:rPr>
        <w:t>台州市立医院门诊及部分病区物业及全院生活、医疗垃圾清运项目</w:t>
      </w:r>
      <w:r>
        <w:rPr>
          <w:rFonts w:hint="eastAsia" w:asciiTheme="minorEastAsia" w:hAnsiTheme="minorEastAsia" w:eastAsiaTheme="minorEastAsia" w:cstheme="minorEastAsia"/>
          <w:b w:val="0"/>
          <w:bCs w:val="0"/>
          <w:kern w:val="2"/>
          <w:sz w:val="24"/>
          <w:szCs w:val="24"/>
          <w:lang w:val="en-US" w:eastAsia="zh-CN" w:bidi="ar-SA"/>
        </w:rPr>
        <w:t>进行公开招标，欢迎符合资格条件的国内投标人参加投标。</w:t>
      </w:r>
    </w:p>
    <w:p>
      <w:pPr>
        <w:pStyle w:val="4"/>
        <w:ind w:firstLine="241" w:firstLineChars="100"/>
        <w:rPr>
          <w:rFonts w:cs="宋体"/>
          <w:bCs/>
          <w:sz w:val="24"/>
          <w:szCs w:val="24"/>
        </w:rPr>
      </w:pPr>
      <w:r>
        <w:rPr>
          <w:rFonts w:hint="eastAsia" w:cs="宋体"/>
          <w:bCs/>
          <w:sz w:val="24"/>
          <w:szCs w:val="24"/>
        </w:rPr>
        <w:t>一、项目基本情况</w:t>
      </w:r>
      <w:bookmarkEnd w:id="3"/>
      <w:bookmarkEnd w:id="4"/>
      <w:bookmarkEnd w:id="5"/>
      <w:bookmarkEnd w:id="6"/>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240" w:firstLineChars="100"/>
        <w:rPr>
          <w:rFonts w:hint="eastAsia" w:ascii="宋体" w:hAnsi="宋体" w:cs="宋体"/>
          <w:sz w:val="24"/>
        </w:rPr>
      </w:pPr>
      <w:r>
        <w:rPr>
          <w:rFonts w:hint="eastAsia" w:ascii="宋体" w:hAnsi="宋体" w:cs="宋体"/>
          <w:sz w:val="24"/>
        </w:rPr>
        <w:t>项目编号：</w:t>
      </w:r>
      <w:bookmarkEnd w:id="7"/>
      <w:r>
        <w:rPr>
          <w:rFonts w:hint="eastAsia" w:ascii="宋体" w:hAnsi="宋体" w:cs="宋体"/>
          <w:sz w:val="24"/>
        </w:rPr>
        <w:t>TZCG-20</w:t>
      </w:r>
      <w:r>
        <w:rPr>
          <w:rFonts w:hint="eastAsia" w:ascii="宋体" w:hAnsi="宋体" w:cs="宋体"/>
          <w:sz w:val="24"/>
          <w:lang w:val="en-US" w:eastAsia="zh-CN"/>
        </w:rPr>
        <w:t>22</w:t>
      </w:r>
      <w:r>
        <w:rPr>
          <w:rFonts w:hint="eastAsia" w:ascii="宋体" w:hAnsi="宋体" w:cs="宋体"/>
          <w:sz w:val="24"/>
        </w:rPr>
        <w:t>-GK0</w:t>
      </w:r>
      <w:r>
        <w:rPr>
          <w:rFonts w:hint="eastAsia" w:ascii="宋体" w:hAnsi="宋体" w:cs="宋体"/>
          <w:sz w:val="24"/>
          <w:lang w:val="en-US" w:eastAsia="zh-CN"/>
        </w:rPr>
        <w:t>35</w:t>
      </w:r>
      <w:r>
        <w:rPr>
          <w:rFonts w:hint="eastAsia" w:ascii="宋体" w:hAnsi="宋体" w:cs="宋体"/>
          <w:sz w:val="24"/>
        </w:rPr>
        <w:t>号</w:t>
      </w:r>
    </w:p>
    <w:p>
      <w:pPr>
        <w:autoSpaceDE w:val="0"/>
        <w:autoSpaceDN w:val="0"/>
        <w:adjustRightInd w:val="0"/>
        <w:spacing w:line="360" w:lineRule="auto"/>
        <w:ind w:firstLine="240" w:firstLineChars="100"/>
        <w:jc w:val="left"/>
        <w:rPr>
          <w:rFonts w:hint="eastAsia" w:ascii="宋体" w:hAnsi="宋体" w:cs="宋体"/>
          <w:sz w:val="24"/>
        </w:rPr>
      </w:pPr>
      <w:r>
        <w:rPr>
          <w:rFonts w:hint="eastAsia" w:ascii="宋体" w:hAnsi="宋体" w:cs="宋体"/>
          <w:sz w:val="24"/>
        </w:rPr>
        <w:t>项目名称：</w:t>
      </w:r>
      <w:r>
        <w:rPr>
          <w:rFonts w:hint="eastAsia" w:asciiTheme="minorEastAsia" w:hAnsiTheme="minorEastAsia" w:eastAsiaTheme="minorEastAsia" w:cstheme="minorEastAsia"/>
          <w:kern w:val="0"/>
          <w:sz w:val="24"/>
          <w:szCs w:val="24"/>
        </w:rPr>
        <w:t>台州市立医院门诊及部分病区物业及全院生活、医疗垃圾清运项目</w:t>
      </w:r>
    </w:p>
    <w:tbl>
      <w:tblPr>
        <w:tblStyle w:val="22"/>
        <w:tblpPr w:leftFromText="181" w:rightFromText="181" w:bottomFromText="170" w:vertAnchor="text" w:tblpXSpec="center" w:tblpY="1"/>
        <w:tblOverlap w:val="never"/>
        <w:tblW w:w="87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2"/>
        <w:gridCol w:w="4465"/>
        <w:gridCol w:w="933"/>
        <w:gridCol w:w="934"/>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142" w:type="dxa"/>
            <w:vAlign w:val="center"/>
          </w:tcPr>
          <w:p>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标项号</w:t>
            </w:r>
          </w:p>
        </w:tc>
        <w:tc>
          <w:tcPr>
            <w:tcW w:w="4465" w:type="dxa"/>
            <w:vAlign w:val="center"/>
          </w:tcPr>
          <w:p>
            <w:pPr>
              <w:tabs>
                <w:tab w:val="left" w:pos="8280"/>
              </w:tabs>
              <w:autoSpaceDE w:val="0"/>
              <w:autoSpaceDN w:val="0"/>
              <w:adjustRightInd w:val="0"/>
              <w:ind w:firstLine="105" w:firstLineChars="50"/>
              <w:jc w:val="center"/>
              <w:rPr>
                <w:rFonts w:ascii="宋体" w:hAnsi="宋体" w:cs="宋体"/>
                <w:b/>
                <w:sz w:val="21"/>
                <w:szCs w:val="21"/>
              </w:rPr>
            </w:pPr>
            <w:r>
              <w:rPr>
                <w:rFonts w:hint="eastAsia" w:ascii="宋体" w:hAnsi="宋体" w:cs="宋体"/>
                <w:b/>
                <w:sz w:val="21"/>
                <w:szCs w:val="21"/>
              </w:rPr>
              <w:t>标项名称</w:t>
            </w:r>
          </w:p>
        </w:tc>
        <w:tc>
          <w:tcPr>
            <w:tcW w:w="933" w:type="dxa"/>
            <w:vAlign w:val="center"/>
          </w:tcPr>
          <w:p>
            <w:pPr>
              <w:tabs>
                <w:tab w:val="left" w:pos="8280"/>
              </w:tabs>
              <w:autoSpaceDE w:val="0"/>
              <w:autoSpaceDN w:val="0"/>
              <w:adjustRightInd w:val="0"/>
              <w:jc w:val="center"/>
              <w:rPr>
                <w:rFonts w:ascii="宋体" w:hAnsi="宋体" w:cs="宋体"/>
                <w:b/>
                <w:sz w:val="21"/>
                <w:szCs w:val="21"/>
              </w:rPr>
            </w:pPr>
            <w:r>
              <w:rPr>
                <w:rFonts w:hint="eastAsia" w:ascii="宋体" w:hAnsi="宋体" w:cs="宋体"/>
                <w:b/>
                <w:kern w:val="0"/>
                <w:sz w:val="21"/>
                <w:szCs w:val="21"/>
              </w:rPr>
              <w:t>数量</w:t>
            </w:r>
          </w:p>
        </w:tc>
        <w:tc>
          <w:tcPr>
            <w:tcW w:w="934" w:type="dxa"/>
            <w:vAlign w:val="center"/>
          </w:tcPr>
          <w:p>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单位</w:t>
            </w:r>
          </w:p>
        </w:tc>
        <w:tc>
          <w:tcPr>
            <w:tcW w:w="1233" w:type="dxa"/>
            <w:vAlign w:val="center"/>
          </w:tcPr>
          <w:p>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预算</w:t>
            </w:r>
          </w:p>
          <w:p>
            <w:pPr>
              <w:jc w:val="center"/>
              <w:rPr>
                <w:rFonts w:ascii="宋体" w:hAnsi="宋体" w:cs="宋体"/>
                <w:b/>
                <w:sz w:val="21"/>
                <w:szCs w:val="21"/>
              </w:rPr>
            </w:pPr>
            <w:r>
              <w:rPr>
                <w:rFonts w:hint="eastAsia" w:ascii="宋体" w:hAnsi="宋体" w:cs="宋体"/>
                <w:b/>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142" w:type="dxa"/>
            <w:vAlign w:val="center"/>
          </w:tcPr>
          <w:p>
            <w:pPr>
              <w:tabs>
                <w:tab w:val="left" w:pos="8280"/>
              </w:tabs>
              <w:autoSpaceDE w:val="0"/>
              <w:autoSpaceDN w:val="0"/>
              <w:adjustRightInd w:val="0"/>
              <w:jc w:val="center"/>
              <w:rPr>
                <w:rFonts w:ascii="宋体" w:hAnsi="宋体" w:cs="宋体"/>
                <w:b w:val="0"/>
                <w:bCs/>
                <w:sz w:val="21"/>
                <w:szCs w:val="21"/>
              </w:rPr>
            </w:pPr>
            <w:r>
              <w:rPr>
                <w:rFonts w:hint="eastAsia" w:ascii="宋体" w:hAnsi="宋体" w:cs="宋体"/>
                <w:b w:val="0"/>
                <w:bCs/>
                <w:sz w:val="21"/>
                <w:szCs w:val="21"/>
              </w:rPr>
              <w:t>1</w:t>
            </w:r>
          </w:p>
        </w:tc>
        <w:tc>
          <w:tcPr>
            <w:tcW w:w="4465" w:type="dxa"/>
            <w:vAlign w:val="center"/>
          </w:tcPr>
          <w:p>
            <w:pPr>
              <w:autoSpaceDE w:val="0"/>
              <w:autoSpaceDN w:val="0"/>
              <w:adjustRightInd w:val="0"/>
              <w:spacing w:line="360" w:lineRule="auto"/>
              <w:jc w:val="left"/>
              <w:rPr>
                <w:rFonts w:ascii="宋体" w:hAnsi="宋体" w:cs="宋体"/>
                <w:b w:val="0"/>
                <w:bCs/>
                <w:sz w:val="21"/>
                <w:szCs w:val="21"/>
              </w:rPr>
            </w:pPr>
            <w:r>
              <w:rPr>
                <w:rFonts w:hint="eastAsia" w:asciiTheme="minorEastAsia" w:hAnsiTheme="minorEastAsia" w:eastAsiaTheme="minorEastAsia" w:cstheme="minorEastAsia"/>
                <w:kern w:val="0"/>
                <w:sz w:val="24"/>
                <w:szCs w:val="24"/>
              </w:rPr>
              <w:t>台州市立医院门诊及部分病区物业及全院生活、医疗垃圾清运项目</w:t>
            </w:r>
          </w:p>
        </w:tc>
        <w:tc>
          <w:tcPr>
            <w:tcW w:w="933" w:type="dxa"/>
            <w:vAlign w:val="center"/>
          </w:tcPr>
          <w:p>
            <w:pPr>
              <w:tabs>
                <w:tab w:val="left" w:pos="8280"/>
              </w:tabs>
              <w:autoSpaceDE w:val="0"/>
              <w:autoSpaceDN w:val="0"/>
              <w:adjustRightInd w:val="0"/>
              <w:jc w:val="center"/>
              <w:rPr>
                <w:rFonts w:hint="default" w:ascii="宋体" w:hAnsi="宋体" w:cs="宋体"/>
                <w:b w:val="0"/>
                <w:bCs/>
                <w:kern w:val="0"/>
                <w:sz w:val="21"/>
                <w:szCs w:val="21"/>
                <w:lang w:val="en-US"/>
              </w:rPr>
            </w:pPr>
            <w:r>
              <w:rPr>
                <w:rFonts w:hint="eastAsia" w:ascii="宋体" w:hAnsi="宋体" w:cs="宋体"/>
                <w:b w:val="0"/>
                <w:bCs/>
                <w:kern w:val="0"/>
                <w:sz w:val="21"/>
                <w:szCs w:val="21"/>
                <w:lang w:val="en-US" w:eastAsia="zh-CN"/>
              </w:rPr>
              <w:t>1+1</w:t>
            </w:r>
          </w:p>
        </w:tc>
        <w:tc>
          <w:tcPr>
            <w:tcW w:w="934" w:type="dxa"/>
            <w:vAlign w:val="center"/>
          </w:tcPr>
          <w:p>
            <w:pPr>
              <w:tabs>
                <w:tab w:val="left" w:pos="8280"/>
              </w:tabs>
              <w:autoSpaceDE w:val="0"/>
              <w:autoSpaceDN w:val="0"/>
              <w:adjustRightInd w:val="0"/>
              <w:jc w:val="center"/>
              <w:rPr>
                <w:rFonts w:hint="eastAsia" w:ascii="宋体" w:hAnsi="宋体" w:cs="宋体"/>
                <w:b w:val="0"/>
                <w:bCs/>
                <w:kern w:val="0"/>
                <w:sz w:val="21"/>
                <w:szCs w:val="21"/>
              </w:rPr>
            </w:pPr>
            <w:r>
              <w:rPr>
                <w:rFonts w:hint="eastAsia" w:ascii="宋体" w:hAnsi="宋体" w:cs="宋体"/>
                <w:b w:val="0"/>
                <w:bCs/>
                <w:kern w:val="0"/>
                <w:sz w:val="21"/>
                <w:szCs w:val="21"/>
                <w:lang w:val="en-US" w:eastAsia="zh-CN"/>
              </w:rPr>
              <w:t>年</w:t>
            </w:r>
          </w:p>
        </w:tc>
        <w:tc>
          <w:tcPr>
            <w:tcW w:w="1233" w:type="dxa"/>
            <w:vAlign w:val="center"/>
          </w:tcPr>
          <w:p>
            <w:pPr>
              <w:tabs>
                <w:tab w:val="left" w:pos="8280"/>
              </w:tabs>
              <w:autoSpaceDE w:val="0"/>
              <w:autoSpaceDN w:val="0"/>
              <w:adjustRightInd w:val="0"/>
              <w:jc w:val="center"/>
              <w:rPr>
                <w:rFonts w:hint="default" w:ascii="宋体" w:hAnsi="宋体" w:eastAsia="宋体" w:cs="宋体"/>
                <w:b w:val="0"/>
                <w:bCs/>
                <w:kern w:val="0"/>
                <w:sz w:val="21"/>
                <w:szCs w:val="21"/>
                <w:lang w:val="en-US" w:eastAsia="zh-CN"/>
              </w:rPr>
            </w:pPr>
            <w:r>
              <w:rPr>
                <w:rFonts w:hint="eastAsia" w:ascii="宋体" w:hAnsi="宋体" w:cs="宋体"/>
                <w:b w:val="0"/>
                <w:bCs/>
                <w:sz w:val="24"/>
                <w:szCs w:val="24"/>
                <w:highlight w:val="none"/>
                <w:lang w:val="en-US" w:eastAsia="zh-CN"/>
              </w:rPr>
              <w:t>740</w:t>
            </w:r>
          </w:p>
        </w:tc>
      </w:tr>
    </w:tbl>
    <w:p>
      <w:pPr>
        <w:pStyle w:val="4"/>
        <w:keepNext w:val="0"/>
        <w:keepLines w:val="0"/>
        <w:pageBreakBefore w:val="0"/>
        <w:widowControl w:val="0"/>
        <w:numPr>
          <w:ilvl w:val="0"/>
          <w:numId w:val="4"/>
        </w:numPr>
        <w:tabs>
          <w:tab w:val="left" w:pos="9660"/>
          <w:tab w:val="clear" w:pos="8280"/>
        </w:tabs>
        <w:kinsoku/>
        <w:wordWrap/>
        <w:overflowPunct/>
        <w:topLinePunct w:val="0"/>
        <w:autoSpaceDE w:val="0"/>
        <w:autoSpaceDN w:val="0"/>
        <w:bidi w:val="0"/>
        <w:adjustRightInd w:val="0"/>
        <w:snapToGrid/>
        <w:spacing w:line="360" w:lineRule="auto"/>
        <w:ind w:right="23" w:firstLine="482" w:firstLineChars="200"/>
        <w:jc w:val="left"/>
        <w:textAlignment w:val="auto"/>
        <w:rPr>
          <w:rFonts w:hint="eastAsia"/>
        </w:rPr>
      </w:pPr>
      <w:bookmarkStart w:id="8" w:name="_Toc28359080"/>
      <w:bookmarkStart w:id="9" w:name="_Toc28359003"/>
      <w:bookmarkStart w:id="10" w:name="_Toc35393622"/>
      <w:bookmarkStart w:id="11" w:name="_Toc35393791"/>
      <w:r>
        <w:rPr>
          <w:rFonts w:hint="eastAsia" w:cs="宋体"/>
          <w:bCs/>
          <w:sz w:val="24"/>
          <w:szCs w:val="24"/>
        </w:rPr>
        <w:t>投标人的资格要求</w:t>
      </w:r>
      <w:bookmarkEnd w:id="8"/>
      <w:bookmarkEnd w:id="9"/>
      <w:bookmarkEnd w:id="10"/>
      <w:bookmarkEnd w:id="11"/>
    </w:p>
    <w:p>
      <w:pPr>
        <w:keepNext w:val="0"/>
        <w:keepLines w:val="0"/>
        <w:pageBreakBefore w:val="0"/>
        <w:widowControl w:val="0"/>
        <w:kinsoku/>
        <w:wordWrap/>
        <w:overflowPunct/>
        <w:topLinePunct w:val="0"/>
        <w:autoSpaceDE/>
        <w:autoSpaceDN/>
        <w:bidi w:val="0"/>
        <w:adjustRightInd/>
        <w:snapToGrid/>
        <w:spacing w:line="360" w:lineRule="auto"/>
        <w:ind w:left="12" w:leftChars="0" w:firstLine="480" w:firstLineChars="200"/>
        <w:jc w:val="left"/>
        <w:textAlignment w:val="auto"/>
        <w:rPr>
          <w:rFonts w:hint="eastAsia"/>
        </w:rPr>
      </w:pPr>
      <w:r>
        <w:rPr>
          <w:rFonts w:hint="eastAsia" w:ascii="宋体" w:hAnsi="宋体" w:cs="宋体"/>
          <w:sz w:val="24"/>
        </w:rPr>
        <w:t>（一）满足《中华人民共和国政府采购法》第二十二条规定。</w:t>
      </w:r>
    </w:p>
    <w:p>
      <w:pPr>
        <w:numPr>
          <w:ilvl w:val="0"/>
          <w:numId w:val="5"/>
        </w:numPr>
        <w:adjustRightInd w:val="0"/>
        <w:snapToGrid w:val="0"/>
        <w:spacing w:line="360" w:lineRule="auto"/>
        <w:ind w:firstLine="480" w:firstLineChars="200"/>
        <w:rPr>
          <w:rFonts w:hint="eastAsia" w:ascii="宋体" w:hAnsi="宋体" w:cs="宋体"/>
          <w:sz w:val="24"/>
        </w:rPr>
      </w:pPr>
      <w:bookmarkStart w:id="12" w:name="_Toc35393792"/>
      <w:bookmarkStart w:id="13" w:name="_Toc35393623"/>
      <w:bookmarkStart w:id="14" w:name="_Toc28359004"/>
      <w:bookmarkStart w:id="15" w:name="_Toc28359081"/>
      <w:r>
        <w:rPr>
          <w:rFonts w:hint="eastAsia" w:ascii="宋体" w:hAnsi="宋体" w:cs="宋体"/>
          <w:sz w:val="24"/>
        </w:rPr>
        <w:t>本项目的特定资格要求：</w:t>
      </w:r>
      <w:r>
        <w:rPr>
          <w:rFonts w:hint="eastAsia" w:ascii="宋体" w:hAnsi="宋体" w:cs="宋体"/>
          <w:sz w:val="24"/>
          <w:lang w:eastAsia="zh-CN"/>
        </w:rPr>
        <w:t>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rPr>
      </w:pPr>
      <w:r>
        <w:rPr>
          <w:rFonts w:hint="eastAsia" w:ascii="宋体" w:hAnsi="宋体" w:cs="宋体"/>
          <w:sz w:val="24"/>
        </w:rPr>
        <w:t>（三）信用记录：未被列入“信用中国”失信被执行人或重大税收违法案件当事人名单；未处于“中国政府采购网”</w:t>
      </w:r>
      <w:r>
        <w:fldChar w:fldCharType="begin"/>
      </w:r>
      <w:r>
        <w:instrText xml:space="preserve"> HYPERLINK "http://www.ccgp.gov.cn）政府采购严重违法失信行为信息记录中的禁止参加政府采购活动期间。" </w:instrText>
      </w:r>
      <w:r>
        <w:fldChar w:fldCharType="separate"/>
      </w:r>
      <w:r>
        <w:rPr>
          <w:rFonts w:hint="eastAsia" w:ascii="宋体" w:hAnsi="宋体" w:cs="宋体"/>
          <w:sz w:val="24"/>
        </w:rPr>
        <w:t>政府采购严重违法失信行为信息记录中的禁止参加政府采购活动期间。</w:t>
      </w:r>
      <w:r>
        <w:rPr>
          <w:rFonts w:hint="eastAsia" w:ascii="宋体" w:hAnsi="宋体" w:cs="宋体"/>
          <w:sz w:val="24"/>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rPr>
      </w:pPr>
      <w:r>
        <w:rPr>
          <w:rFonts w:hint="eastAsia" w:ascii="宋体" w:hAnsi="宋体" w:cs="宋体"/>
          <w:sz w:val="24"/>
        </w:rPr>
        <w:t>（四）法律、行政法规规定的其他条件：单位负责人为同一人或者存在直接控股、管理关系的不同供应商，不得同时参加同一项目投标；为本项目提供整体设计、规范编制或者项目管理、监理、检测等服务的供应商，不得再参与本项目投标。（联合体投标的，联合体各方均须满足该条款）。</w:t>
      </w:r>
    </w:p>
    <w:p>
      <w:pPr>
        <w:pStyle w:val="4"/>
        <w:keepNext w:val="0"/>
        <w:keepLines w:val="0"/>
        <w:pageBreakBefore w:val="0"/>
        <w:widowControl w:val="0"/>
        <w:tabs>
          <w:tab w:val="left" w:pos="9660"/>
          <w:tab w:val="clear" w:pos="8280"/>
        </w:tabs>
        <w:kinsoku/>
        <w:wordWrap/>
        <w:overflowPunct/>
        <w:topLinePunct w:val="0"/>
        <w:autoSpaceDE w:val="0"/>
        <w:autoSpaceDN w:val="0"/>
        <w:bidi w:val="0"/>
        <w:adjustRightInd w:val="0"/>
        <w:snapToGrid/>
        <w:spacing w:line="360" w:lineRule="auto"/>
        <w:ind w:right="23" w:firstLine="482" w:firstLineChars="200"/>
        <w:jc w:val="left"/>
        <w:textAlignment w:val="auto"/>
        <w:rPr>
          <w:rFonts w:hint="eastAsia" w:cs="宋体"/>
          <w:bCs/>
          <w:sz w:val="24"/>
          <w:szCs w:val="24"/>
          <w:lang w:eastAsia="zh-CN"/>
        </w:rPr>
      </w:pPr>
      <w:r>
        <w:rPr>
          <w:rFonts w:hint="eastAsia" w:cs="宋体"/>
          <w:bCs/>
          <w:sz w:val="24"/>
          <w:szCs w:val="24"/>
          <w:lang w:eastAsia="zh-CN"/>
        </w:rPr>
        <w:t>三、获取招标文件</w:t>
      </w:r>
      <w:bookmarkEnd w:id="12"/>
      <w:bookmarkEnd w:id="13"/>
      <w:bookmarkEnd w:id="14"/>
      <w:bookmarkEnd w:id="15"/>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FF0000"/>
          <w:sz w:val="24"/>
        </w:rPr>
      </w:pPr>
      <w:r>
        <w:rPr>
          <w:rFonts w:hint="eastAsia" w:ascii="宋体" w:hAnsi="宋体" w:cs="宋体"/>
          <w:sz w:val="24"/>
        </w:rPr>
        <w:t>（一）时间：</w:t>
      </w:r>
      <w:r>
        <w:rPr>
          <w:rFonts w:hint="eastAsia" w:ascii="宋体" w:hAnsi="宋体" w:cs="宋体"/>
          <w:color w:val="FF0000"/>
          <w:sz w:val="24"/>
          <w:lang w:val="en-US" w:eastAsia="zh-CN"/>
        </w:rPr>
        <w:t>2022</w:t>
      </w:r>
      <w:r>
        <w:rPr>
          <w:rFonts w:hint="eastAsia" w:ascii="宋体" w:hAnsi="宋体" w:cs="宋体"/>
          <w:color w:val="FF0000"/>
          <w:sz w:val="24"/>
        </w:rPr>
        <w:t>年</w:t>
      </w:r>
      <w:r>
        <w:rPr>
          <w:rFonts w:hint="eastAsia" w:ascii="宋体" w:hAnsi="宋体" w:cs="宋体"/>
          <w:color w:val="FF0000"/>
          <w:sz w:val="24"/>
          <w:lang w:val="en-US" w:eastAsia="zh-CN"/>
        </w:rPr>
        <w:t>12</w:t>
      </w:r>
      <w:r>
        <w:rPr>
          <w:rFonts w:hint="eastAsia" w:ascii="宋体" w:hAnsi="宋体" w:cs="宋体"/>
          <w:color w:val="FF0000"/>
          <w:sz w:val="24"/>
        </w:rPr>
        <w:t>月</w:t>
      </w:r>
      <w:r>
        <w:rPr>
          <w:rFonts w:hint="eastAsia" w:ascii="宋体" w:hAnsi="宋体" w:cs="宋体"/>
          <w:color w:val="FF0000"/>
          <w:sz w:val="24"/>
          <w:lang w:val="en-US" w:eastAsia="zh-CN"/>
        </w:rPr>
        <w:t>2</w:t>
      </w:r>
      <w:r>
        <w:rPr>
          <w:rFonts w:hint="eastAsia" w:ascii="宋体" w:hAnsi="宋体" w:cs="宋体"/>
          <w:color w:val="FF0000"/>
          <w:sz w:val="24"/>
        </w:rPr>
        <w:t>日至</w:t>
      </w:r>
      <w:r>
        <w:rPr>
          <w:rFonts w:hint="eastAsia" w:ascii="宋体" w:hAnsi="宋体" w:cs="宋体"/>
          <w:color w:val="FF0000"/>
          <w:sz w:val="24"/>
          <w:lang w:val="en-US" w:eastAsia="zh-CN"/>
        </w:rPr>
        <w:t>2022</w:t>
      </w:r>
      <w:r>
        <w:rPr>
          <w:rFonts w:hint="eastAsia" w:ascii="宋体" w:hAnsi="宋体" w:cs="宋体"/>
          <w:color w:val="FF0000"/>
          <w:sz w:val="24"/>
        </w:rPr>
        <w:t>年</w:t>
      </w:r>
      <w:r>
        <w:rPr>
          <w:rFonts w:hint="eastAsia" w:ascii="宋体" w:hAnsi="宋体" w:cs="宋体"/>
          <w:color w:val="FF0000"/>
          <w:sz w:val="24"/>
          <w:lang w:val="en-US" w:eastAsia="zh-CN"/>
        </w:rPr>
        <w:t>12</w:t>
      </w:r>
      <w:r>
        <w:rPr>
          <w:rFonts w:hint="eastAsia" w:ascii="宋体" w:hAnsi="宋体" w:cs="宋体"/>
          <w:color w:val="FF0000"/>
          <w:sz w:val="24"/>
        </w:rPr>
        <w:t>月</w:t>
      </w:r>
      <w:r>
        <w:rPr>
          <w:rFonts w:hint="eastAsia" w:ascii="宋体" w:hAnsi="宋体" w:cs="宋体"/>
          <w:color w:val="FF0000"/>
          <w:sz w:val="24"/>
          <w:lang w:val="en-US" w:eastAsia="zh-CN"/>
        </w:rPr>
        <w:t xml:space="preserve"> 9 </w:t>
      </w:r>
      <w:r>
        <w:rPr>
          <w:rFonts w:hint="eastAsia" w:ascii="宋体" w:hAnsi="宋体" w:cs="宋体"/>
          <w:color w:val="FF0000"/>
          <w:sz w:val="24"/>
        </w:rPr>
        <w:t>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（二）方式：浙江政府采购网（</w:t>
      </w:r>
      <w:r>
        <w:rPr>
          <w:rFonts w:hint="default" w:ascii="宋体" w:hAnsi="宋体" w:cs="宋体"/>
          <w:sz w:val="24"/>
        </w:rPr>
        <w:t>https://zfcg.czt.zj.gov.cn</w:t>
      </w:r>
      <w:r>
        <w:rPr>
          <w:rFonts w:hint="eastAsia" w:ascii="宋体" w:hAnsi="宋体" w:cs="宋体"/>
          <w:sz w:val="24"/>
        </w:rPr>
        <w:t>）免费下载</w:t>
      </w:r>
    </w:p>
    <w:p>
      <w:pPr>
        <w:pStyle w:val="4"/>
        <w:ind w:right="0" w:firstLine="482" w:firstLineChars="200"/>
        <w:rPr>
          <w:rFonts w:cs="宋体"/>
          <w:bCs/>
          <w:sz w:val="24"/>
          <w:szCs w:val="24"/>
        </w:rPr>
      </w:pPr>
      <w:bookmarkStart w:id="16" w:name="_Toc35393624"/>
      <w:bookmarkStart w:id="17" w:name="_Toc28359005"/>
      <w:bookmarkStart w:id="18" w:name="_Toc35393793"/>
      <w:bookmarkStart w:id="19" w:name="_Toc28359082"/>
      <w:r>
        <w:rPr>
          <w:rFonts w:hint="eastAsia" w:cs="宋体"/>
          <w:bCs/>
          <w:sz w:val="24"/>
          <w:szCs w:val="24"/>
        </w:rPr>
        <w:t>四、提交投标文件</w:t>
      </w:r>
      <w:bookmarkEnd w:id="16"/>
      <w:bookmarkEnd w:id="17"/>
      <w:bookmarkEnd w:id="18"/>
      <w:bookmarkEnd w:id="19"/>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FF0000"/>
          <w:sz w:val="24"/>
        </w:rPr>
      </w:pPr>
      <w:bookmarkStart w:id="20" w:name="_Toc35393794"/>
      <w:bookmarkStart w:id="21" w:name="_Toc35393625"/>
      <w:bookmarkStart w:id="22" w:name="_Toc28359007"/>
      <w:bookmarkStart w:id="23" w:name="_Toc28359084"/>
      <w:r>
        <w:rPr>
          <w:rFonts w:hint="eastAsia" w:ascii="宋体" w:hAnsi="宋体" w:cs="宋体"/>
          <w:sz w:val="24"/>
        </w:rPr>
        <w:t>（一）截止时间（开标时间）：</w:t>
      </w:r>
      <w:r>
        <w:rPr>
          <w:rFonts w:hint="eastAsia" w:ascii="宋体" w:hAnsi="宋体" w:cs="宋体"/>
          <w:color w:val="FF0000"/>
          <w:sz w:val="24"/>
          <w:lang w:val="en-US" w:eastAsia="zh-CN"/>
        </w:rPr>
        <w:t>2022</w:t>
      </w:r>
      <w:r>
        <w:rPr>
          <w:rFonts w:hint="eastAsia" w:ascii="宋体" w:hAnsi="宋体" w:cs="宋体"/>
          <w:color w:val="FF0000"/>
          <w:sz w:val="24"/>
        </w:rPr>
        <w:t>年</w:t>
      </w:r>
      <w:r>
        <w:rPr>
          <w:rFonts w:hint="eastAsia" w:ascii="宋体" w:hAnsi="宋体" w:cs="宋体"/>
          <w:color w:val="FF0000"/>
          <w:sz w:val="24"/>
          <w:lang w:val="en-US" w:eastAsia="zh-CN"/>
        </w:rPr>
        <w:t>12</w:t>
      </w:r>
      <w:r>
        <w:rPr>
          <w:rFonts w:hint="eastAsia" w:ascii="宋体" w:hAnsi="宋体" w:cs="宋体"/>
          <w:color w:val="FF0000"/>
          <w:sz w:val="24"/>
        </w:rPr>
        <w:t>月</w:t>
      </w:r>
      <w:r>
        <w:rPr>
          <w:rFonts w:hint="eastAsia" w:ascii="宋体" w:hAnsi="宋体" w:cs="宋体"/>
          <w:color w:val="FF0000"/>
          <w:sz w:val="24"/>
          <w:lang w:val="en-US" w:eastAsia="zh-CN"/>
        </w:rPr>
        <w:t xml:space="preserve">27 </w:t>
      </w:r>
      <w:r>
        <w:rPr>
          <w:rFonts w:hint="eastAsia" w:ascii="宋体" w:hAnsi="宋体" w:cs="宋体"/>
          <w:color w:val="FF0000"/>
          <w:sz w:val="24"/>
        </w:rPr>
        <w:t>日</w:t>
      </w:r>
      <w:r>
        <w:rPr>
          <w:rFonts w:hint="eastAsia" w:ascii="宋体" w:hAnsi="宋体" w:cs="宋体"/>
          <w:color w:val="FF0000"/>
          <w:sz w:val="24"/>
          <w:lang w:val="en-US" w:eastAsia="zh-CN"/>
        </w:rPr>
        <w:t>9:00</w:t>
      </w:r>
      <w:r>
        <w:rPr>
          <w:rFonts w:hint="eastAsia" w:ascii="宋体" w:hAnsi="宋体" w:cs="宋体"/>
          <w:color w:val="FF0000"/>
          <w:sz w:val="24"/>
        </w:rPr>
        <w:t>（北京时间）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（二）投标网址：浙江政府采购云平台（http://</w:t>
      </w:r>
      <w:r>
        <w:rPr>
          <w:rFonts w:hint="eastAsia" w:ascii="宋体" w:hAnsi="宋体" w:cs="宋体"/>
          <w:sz w:val="24"/>
          <w:lang w:val="en-US" w:eastAsia="zh-CN"/>
        </w:rPr>
        <w:t>www</w:t>
      </w:r>
      <w:r>
        <w:rPr>
          <w:rFonts w:hint="eastAsia" w:ascii="宋体" w:hAnsi="宋体" w:cs="宋体"/>
          <w:sz w:val="24"/>
        </w:rPr>
        <w:t>.zcygov.cn）</w:t>
      </w:r>
    </w:p>
    <w:bookmarkEnd w:id="20"/>
    <w:bookmarkEnd w:id="21"/>
    <w:bookmarkEnd w:id="22"/>
    <w:bookmarkEnd w:id="23"/>
    <w:p>
      <w:pPr>
        <w:pStyle w:val="21"/>
        <w:spacing w:after="0" w:line="360" w:lineRule="auto"/>
        <w:ind w:left="0" w:leftChars="0" w:firstLine="482" w:firstLineChars="200"/>
        <w:rPr>
          <w:rFonts w:ascii="宋体" w:hAnsi="宋体" w:cs="宋体"/>
          <w:b/>
          <w:bCs/>
          <w:kern w:val="0"/>
          <w:sz w:val="24"/>
        </w:rPr>
      </w:pPr>
      <w:r>
        <w:rPr>
          <w:rFonts w:hint="eastAsia" w:ascii="宋体" w:hAnsi="宋体" w:cs="宋体"/>
          <w:b/>
          <w:bCs/>
          <w:kern w:val="0"/>
          <w:sz w:val="24"/>
        </w:rPr>
        <w:t>五、发布公告</w:t>
      </w:r>
    </w:p>
    <w:p>
      <w:pPr>
        <w:pStyle w:val="21"/>
        <w:spacing w:after="0" w:line="360" w:lineRule="auto"/>
        <w:ind w:left="0" w:leftChars="0" w:firstLine="480" w:firstLineChars="200"/>
        <w:rPr>
          <w:rFonts w:ascii="宋体" w:hAnsi="宋体" w:cs="宋体"/>
          <w:kern w:val="0"/>
          <w:sz w:val="24"/>
        </w:rPr>
      </w:pPr>
      <w:r>
        <w:rPr>
          <w:rFonts w:hint="eastAsia" w:ascii="宋体" w:hAnsi="宋体" w:cs="宋体"/>
          <w:sz w:val="24"/>
        </w:rPr>
        <w:t>（一）公告网址：</w:t>
      </w:r>
      <w:r>
        <w:rPr>
          <w:rFonts w:hint="eastAsia" w:ascii="宋体" w:hAnsi="宋体" w:cs="宋体"/>
          <w:kern w:val="0"/>
          <w:sz w:val="24"/>
        </w:rPr>
        <w:t>浙江政府采购网（</w:t>
      </w:r>
      <w:r>
        <w:rPr>
          <w:rFonts w:hint="eastAsia" w:ascii="宋体" w:hAnsi="宋体" w:cs="宋体"/>
          <w:sz w:val="24"/>
        </w:rPr>
        <w:t>https://zfcg.czt.zj.gov.cn</w:t>
      </w:r>
      <w:r>
        <w:rPr>
          <w:rFonts w:hint="eastAsia" w:ascii="宋体" w:hAnsi="宋体" w:cs="宋体"/>
          <w:kern w:val="0"/>
          <w:sz w:val="24"/>
        </w:rPr>
        <w:t>），台州市公共资源交易网（https://tzztb.zjtz.gov.cn）。</w:t>
      </w:r>
    </w:p>
    <w:p>
      <w:pPr>
        <w:pStyle w:val="21"/>
        <w:spacing w:after="0" w:line="360" w:lineRule="auto"/>
        <w:ind w:left="0" w:leftChars="0" w:firstLine="480" w:firstLineChars="200"/>
        <w:rPr>
          <w:rFonts w:ascii="宋体" w:hAnsi="宋体" w:cs="宋体"/>
          <w:kern w:val="0"/>
          <w:sz w:val="24"/>
        </w:rPr>
      </w:pPr>
      <w:r>
        <w:rPr>
          <w:rFonts w:hint="eastAsia" w:ascii="宋体" w:hAnsi="宋体" w:cs="宋体"/>
          <w:sz w:val="24"/>
        </w:rPr>
        <w:t>（二）公告期限：</w:t>
      </w:r>
      <w:r>
        <w:rPr>
          <w:rFonts w:hint="eastAsia" w:ascii="宋体" w:hAnsi="宋体" w:cs="宋体"/>
          <w:kern w:val="0"/>
          <w:sz w:val="24"/>
        </w:rPr>
        <w:t>本公告期限自发布之日起五个工作日。</w:t>
      </w:r>
    </w:p>
    <w:p>
      <w:pPr>
        <w:pStyle w:val="4"/>
        <w:ind w:right="0" w:firstLine="482" w:firstLineChars="200"/>
        <w:rPr>
          <w:rFonts w:cs="宋体"/>
          <w:bCs/>
          <w:sz w:val="24"/>
          <w:szCs w:val="24"/>
        </w:rPr>
      </w:pPr>
      <w:bookmarkStart w:id="24" w:name="_Toc35393795"/>
      <w:bookmarkStart w:id="25" w:name="_Toc35393626"/>
      <w:r>
        <w:rPr>
          <w:rFonts w:hint="eastAsia" w:cs="宋体"/>
          <w:bCs/>
          <w:sz w:val="24"/>
          <w:szCs w:val="24"/>
        </w:rPr>
        <w:t>六、</w:t>
      </w:r>
      <w:bookmarkEnd w:id="24"/>
      <w:bookmarkEnd w:id="25"/>
      <w:r>
        <w:rPr>
          <w:rFonts w:hint="eastAsia" w:cs="宋体"/>
          <w:bCs/>
          <w:sz w:val="24"/>
          <w:szCs w:val="24"/>
        </w:rPr>
        <w:t>注册报名</w:t>
      </w:r>
    </w:p>
    <w:p>
      <w:pPr>
        <w:snapToGrid w:val="0"/>
        <w:spacing w:line="360" w:lineRule="auto"/>
        <w:ind w:firstLine="480" w:firstLineChars="200"/>
        <w:rPr>
          <w:rFonts w:ascii="宋体" w:hAnsi="宋体" w:cs="宋体"/>
          <w:sz w:val="24"/>
        </w:rPr>
      </w:pPr>
      <w:r>
        <w:rPr>
          <w:rFonts w:hint="eastAsia" w:ascii="宋体" w:hAnsi="宋体" w:cs="宋体"/>
          <w:sz w:val="24"/>
        </w:rPr>
        <w:t>投标人需登录浙江省政府采购网（https://zfcg.czt.zj.gov.cn/）进行注册后报名。</w:t>
      </w:r>
    </w:p>
    <w:p>
      <w:pPr>
        <w:pStyle w:val="4"/>
        <w:ind w:right="0" w:firstLine="482" w:firstLineChars="200"/>
        <w:rPr>
          <w:rFonts w:cs="宋体"/>
          <w:bCs/>
          <w:sz w:val="24"/>
          <w:szCs w:val="24"/>
        </w:rPr>
      </w:pPr>
      <w:bookmarkStart w:id="26" w:name="_Toc28359085"/>
      <w:bookmarkStart w:id="27" w:name="_Toc28359008"/>
      <w:bookmarkStart w:id="28" w:name="_Toc35393796"/>
      <w:bookmarkStart w:id="29" w:name="_Toc35393627"/>
      <w:r>
        <w:rPr>
          <w:rFonts w:hint="eastAsia" w:cs="宋体"/>
          <w:bCs/>
          <w:sz w:val="24"/>
          <w:szCs w:val="24"/>
        </w:rPr>
        <w:t>七、</w:t>
      </w:r>
      <w:bookmarkEnd w:id="26"/>
      <w:bookmarkEnd w:id="27"/>
      <w:bookmarkEnd w:id="28"/>
      <w:bookmarkEnd w:id="29"/>
      <w:r>
        <w:rPr>
          <w:rFonts w:hint="eastAsia" w:cs="宋体"/>
          <w:bCs/>
          <w:sz w:val="24"/>
          <w:szCs w:val="24"/>
        </w:rPr>
        <w:t>联系方式</w:t>
      </w:r>
    </w:p>
    <w:p>
      <w:pPr>
        <w:snapToGrid w:val="0"/>
        <w:spacing w:line="360" w:lineRule="auto"/>
        <w:ind w:firstLine="482" w:firstLineChars="200"/>
        <w:rPr>
          <w:rFonts w:ascii="宋体" w:hAnsi="宋体" w:cs="宋体"/>
          <w:b/>
          <w:bCs/>
          <w:sz w:val="24"/>
        </w:rPr>
      </w:pPr>
      <w:r>
        <w:rPr>
          <w:rFonts w:hint="eastAsia" w:ascii="宋体" w:hAnsi="宋体" w:cs="宋体"/>
          <w:b/>
          <w:bCs/>
          <w:sz w:val="24"/>
        </w:rPr>
        <w:t xml:space="preserve">（一）采购人（受理招标文件相关质疑及答复） </w:t>
      </w:r>
    </w:p>
    <w:p>
      <w:pPr>
        <w:spacing w:line="360" w:lineRule="auto"/>
        <w:ind w:firstLine="720" w:firstLineChars="300"/>
        <w:jc w:val="left"/>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名 称：</w:t>
      </w:r>
      <w:r>
        <w:rPr>
          <w:rFonts w:hint="eastAsia" w:ascii="宋体" w:hAnsi="宋体" w:eastAsia="宋体" w:cs="宋体"/>
          <w:sz w:val="24"/>
          <w:szCs w:val="24"/>
          <w:u w:val="single"/>
          <w:lang w:val="en-US" w:eastAsia="zh-CN"/>
        </w:rPr>
        <w:t>台州市立医院</w:t>
      </w:r>
    </w:p>
    <w:p>
      <w:pPr>
        <w:spacing w:line="360" w:lineRule="auto"/>
        <w:ind w:firstLine="720" w:firstLineChars="300"/>
        <w:jc w:val="left"/>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地 址：</w:t>
      </w:r>
      <w:r>
        <w:rPr>
          <w:rFonts w:hint="eastAsia" w:ascii="宋体" w:hAnsi="宋体" w:eastAsia="宋体" w:cs="宋体"/>
          <w:sz w:val="24"/>
          <w:szCs w:val="24"/>
          <w:u w:val="single"/>
          <w:lang w:eastAsia="zh-CN"/>
        </w:rPr>
        <w:t>台州市椒江区中山东路</w:t>
      </w:r>
      <w:r>
        <w:rPr>
          <w:rFonts w:hint="eastAsia" w:ascii="宋体" w:hAnsi="宋体" w:eastAsia="宋体" w:cs="宋体"/>
          <w:sz w:val="24"/>
          <w:szCs w:val="24"/>
          <w:u w:val="single"/>
          <w:lang w:val="en-US" w:eastAsia="zh-CN"/>
        </w:rPr>
        <w:t>381-1号</w:t>
      </w:r>
    </w:p>
    <w:p>
      <w:pPr>
        <w:spacing w:line="360" w:lineRule="auto"/>
        <w:ind w:firstLine="720" w:firstLineChars="300"/>
        <w:jc w:val="left"/>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联系人：</w:t>
      </w:r>
      <w:r>
        <w:rPr>
          <w:rFonts w:hint="eastAsia" w:ascii="宋体" w:hAnsi="宋体" w:eastAsia="宋体" w:cs="宋体"/>
          <w:sz w:val="24"/>
          <w:szCs w:val="24"/>
          <w:u w:val="single"/>
          <w:lang w:eastAsia="zh-CN"/>
        </w:rPr>
        <w:t>刘</w:t>
      </w:r>
      <w:r>
        <w:rPr>
          <w:rFonts w:hint="eastAsia" w:ascii="宋体" w:hAnsi="宋体" w:eastAsia="宋体" w:cs="宋体"/>
          <w:sz w:val="24"/>
          <w:szCs w:val="24"/>
          <w:u w:val="single"/>
          <w:lang w:val="en-US" w:eastAsia="zh-CN"/>
        </w:rPr>
        <w:t>老师</w:t>
      </w:r>
      <w:bookmarkStart w:id="30" w:name="_Toc28359086"/>
      <w:bookmarkStart w:id="31" w:name="_Toc28359009"/>
    </w:p>
    <w:p>
      <w:pPr>
        <w:spacing w:line="360" w:lineRule="auto"/>
        <w:ind w:firstLine="720" w:firstLineChars="300"/>
        <w:jc w:val="left"/>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联系电话：</w:t>
      </w:r>
      <w:r>
        <w:rPr>
          <w:rFonts w:hint="eastAsia" w:ascii="宋体" w:hAnsi="宋体" w:eastAsia="宋体" w:cs="宋体"/>
          <w:sz w:val="24"/>
          <w:szCs w:val="24"/>
          <w:u w:val="single"/>
          <w:lang w:val="en-US" w:eastAsia="zh-CN"/>
        </w:rPr>
        <w:t>0576-88858136</w:t>
      </w:r>
    </w:p>
    <w:bookmarkEnd w:id="30"/>
    <w:bookmarkEnd w:id="31"/>
    <w:p>
      <w:pPr>
        <w:numPr>
          <w:ilvl w:val="0"/>
          <w:numId w:val="6"/>
        </w:numPr>
        <w:spacing w:line="360" w:lineRule="auto"/>
        <w:ind w:firstLine="482" w:firstLineChars="200"/>
        <w:rPr>
          <w:rFonts w:hint="eastAsia" w:ascii="宋体" w:hAnsi="宋体" w:cs="宋体"/>
          <w:b/>
          <w:bCs/>
          <w:sz w:val="24"/>
        </w:rPr>
      </w:pPr>
      <w:r>
        <w:rPr>
          <w:rFonts w:hint="eastAsia" w:ascii="宋体" w:hAnsi="宋体" w:cs="宋体"/>
          <w:b/>
          <w:bCs/>
          <w:sz w:val="24"/>
        </w:rPr>
        <w:t>采购组织机构</w:t>
      </w:r>
    </w:p>
    <w:p>
      <w:pPr>
        <w:spacing w:line="360" w:lineRule="auto"/>
        <w:ind w:firstLine="480" w:firstLineChars="200"/>
        <w:rPr>
          <w:rFonts w:hint="eastAsia" w:ascii="宋体" w:hAnsi="宋体" w:cs="宋体"/>
          <w:sz w:val="24"/>
          <w:u w:val="single"/>
        </w:rPr>
      </w:pPr>
      <w:r>
        <w:rPr>
          <w:rFonts w:hint="eastAsia" w:ascii="宋体" w:hAnsi="宋体" w:cs="宋体"/>
          <w:sz w:val="24"/>
        </w:rPr>
        <w:t>名 称：</w:t>
      </w:r>
      <w:r>
        <w:rPr>
          <w:rFonts w:hint="eastAsia" w:ascii="宋体" w:hAnsi="宋体" w:cs="宋体"/>
          <w:sz w:val="24"/>
          <w:u w:val="single"/>
        </w:rPr>
        <w:t xml:space="preserve"> 台州市政府采购中心  </w:t>
      </w:r>
    </w:p>
    <w:p>
      <w:pPr>
        <w:spacing w:line="360" w:lineRule="auto"/>
        <w:ind w:firstLine="480" w:firstLineChars="200"/>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single"/>
        </w:rPr>
        <w:t xml:space="preserve">台州市市府大道777号 </w:t>
      </w:r>
    </w:p>
    <w:p>
      <w:pPr>
        <w:spacing w:line="360" w:lineRule="auto"/>
        <w:ind w:firstLine="480" w:firstLineChars="200"/>
        <w:rPr>
          <w:rFonts w:hint="default" w:ascii="宋体" w:hAnsi="宋体" w:eastAsia="宋体" w:cs="宋体"/>
          <w:sz w:val="24"/>
          <w:u w:val="single"/>
          <w:lang w:val="en-US" w:eastAsia="zh-CN"/>
        </w:rPr>
      </w:pPr>
      <w:r>
        <w:rPr>
          <w:rFonts w:hint="eastAsia" w:ascii="宋体" w:hAnsi="宋体" w:cs="宋体"/>
          <w:sz w:val="24"/>
        </w:rPr>
        <w:t>项目联系人：</w:t>
      </w:r>
      <w:r>
        <w:rPr>
          <w:rFonts w:hint="eastAsia" w:ascii="宋体" w:hAnsi="宋体" w:cs="宋体"/>
          <w:sz w:val="24"/>
          <w:u w:val="single"/>
        </w:rPr>
        <w:t>陈</w:t>
      </w:r>
      <w:r>
        <w:rPr>
          <w:rFonts w:hint="eastAsia" w:ascii="宋体" w:hAnsi="宋体" w:cs="宋体"/>
          <w:sz w:val="24"/>
          <w:u w:val="single"/>
          <w:lang w:eastAsia="zh-CN"/>
        </w:rPr>
        <w:t>女士</w:t>
      </w:r>
      <w:r>
        <w:rPr>
          <w:rFonts w:hint="eastAsia" w:ascii="宋体" w:hAnsi="宋体" w:cs="宋体"/>
          <w:sz w:val="24"/>
          <w:u w:val="single"/>
          <w:lang w:val="en-US" w:eastAsia="zh-CN"/>
        </w:rPr>
        <w:t xml:space="preserve"> </w:t>
      </w:r>
    </w:p>
    <w:p>
      <w:pPr>
        <w:spacing w:line="360" w:lineRule="auto"/>
        <w:ind w:firstLine="480" w:firstLineChars="200"/>
        <w:rPr>
          <w:rFonts w:hint="eastAsia" w:ascii="宋体" w:hAnsi="宋体" w:cs="宋体"/>
          <w:sz w:val="24"/>
          <w:u w:val="single"/>
        </w:rPr>
      </w:pPr>
      <w:r>
        <w:rPr>
          <w:rFonts w:hint="eastAsia" w:ascii="宋体" w:hAnsi="宋体" w:cs="宋体"/>
          <w:sz w:val="24"/>
        </w:rPr>
        <w:t>联系电话：</w:t>
      </w:r>
      <w:r>
        <w:rPr>
          <w:rFonts w:hint="eastAsia" w:ascii="宋体" w:hAnsi="宋体" w:cs="宋体"/>
          <w:sz w:val="24"/>
          <w:u w:val="single"/>
        </w:rPr>
        <w:t>0576-</w:t>
      </w:r>
      <w:r>
        <w:rPr>
          <w:rFonts w:hint="eastAsia" w:ascii="宋体" w:hAnsi="宋体" w:cs="宋体"/>
          <w:sz w:val="24"/>
          <w:u w:val="single"/>
          <w:lang w:val="en-US" w:eastAsia="zh-CN"/>
        </w:rPr>
        <w:t>88685056</w:t>
      </w:r>
      <w:r>
        <w:rPr>
          <w:rFonts w:hint="eastAsia" w:ascii="宋体" w:hAnsi="宋体" w:cs="宋体"/>
          <w:sz w:val="24"/>
          <w:u w:val="single"/>
        </w:rPr>
        <w:t xml:space="preserve"> </w:t>
      </w:r>
    </w:p>
    <w:p>
      <w:pPr>
        <w:spacing w:line="360" w:lineRule="auto"/>
        <w:ind w:firstLine="480" w:firstLineChars="200"/>
        <w:rPr>
          <w:rFonts w:hint="eastAsia" w:ascii="宋体" w:hAnsi="宋体" w:cs="宋体"/>
          <w:sz w:val="24"/>
          <w:u w:val="single"/>
        </w:rPr>
      </w:pPr>
      <w:r>
        <w:rPr>
          <w:rFonts w:hint="eastAsia" w:ascii="宋体" w:hAnsi="宋体" w:cs="宋体"/>
          <w:sz w:val="24"/>
        </w:rPr>
        <w:t>受理联系人：</w:t>
      </w:r>
      <w:r>
        <w:rPr>
          <w:rFonts w:hint="eastAsia" w:ascii="宋体" w:hAnsi="宋体" w:cs="宋体"/>
          <w:sz w:val="24"/>
          <w:u w:val="single"/>
        </w:rPr>
        <w:t>候女士（受理注册、中标结果相关质疑及答复）</w:t>
      </w:r>
    </w:p>
    <w:p>
      <w:pPr>
        <w:spacing w:line="360" w:lineRule="auto"/>
        <w:ind w:firstLine="480" w:firstLineChars="200"/>
        <w:rPr>
          <w:rFonts w:hint="eastAsia" w:ascii="宋体" w:hAnsi="宋体" w:cs="宋体"/>
          <w:sz w:val="24"/>
          <w:u w:val="single"/>
        </w:rPr>
      </w:pPr>
      <w:r>
        <w:rPr>
          <w:rFonts w:hint="eastAsia" w:ascii="宋体" w:hAnsi="宋体" w:cs="宋体"/>
          <w:sz w:val="24"/>
          <w:u w:val="none"/>
        </w:rPr>
        <w:t>联系电话：</w:t>
      </w:r>
      <w:r>
        <w:rPr>
          <w:rFonts w:hint="eastAsia" w:ascii="宋体" w:hAnsi="宋体" w:cs="宋体"/>
          <w:sz w:val="24"/>
          <w:u w:val="single"/>
        </w:rPr>
        <w:t xml:space="preserve">0576-88685121 </w:t>
      </w:r>
    </w:p>
    <w:p>
      <w:pPr>
        <w:spacing w:line="360" w:lineRule="auto"/>
        <w:ind w:firstLine="480" w:firstLineChars="200"/>
        <w:rPr>
          <w:rFonts w:hint="eastAsia" w:ascii="宋体" w:hAnsi="宋体" w:cs="宋体"/>
          <w:sz w:val="24"/>
          <w:u w:val="single"/>
        </w:rPr>
      </w:pPr>
      <w:r>
        <w:rPr>
          <w:rFonts w:hint="eastAsia" w:ascii="宋体" w:hAnsi="宋体" w:cs="宋体"/>
          <w:sz w:val="24"/>
          <w:u w:val="none"/>
        </w:rPr>
        <w:t>技术人员：</w:t>
      </w:r>
      <w:r>
        <w:rPr>
          <w:rFonts w:hint="eastAsia" w:ascii="宋体" w:hAnsi="宋体" w:cs="宋体"/>
          <w:sz w:val="24"/>
          <w:u w:val="single"/>
          <w:lang w:eastAsia="zh-CN"/>
        </w:rPr>
        <w:t>徐</w:t>
      </w:r>
      <w:r>
        <w:rPr>
          <w:rFonts w:hint="eastAsia" w:ascii="宋体" w:hAnsi="宋体" w:cs="宋体"/>
          <w:sz w:val="24"/>
          <w:u w:val="single"/>
        </w:rPr>
        <w:t xml:space="preserve">女士 </w:t>
      </w:r>
    </w:p>
    <w:p>
      <w:pPr>
        <w:spacing w:line="360" w:lineRule="auto"/>
        <w:ind w:firstLine="480" w:firstLineChars="200"/>
        <w:rPr>
          <w:rFonts w:hint="default" w:ascii="宋体" w:hAnsi="宋体" w:cs="宋体"/>
          <w:sz w:val="24"/>
          <w:u w:val="single"/>
          <w:lang w:val="en-US" w:eastAsia="zh-CN"/>
        </w:rPr>
      </w:pPr>
      <w:r>
        <w:rPr>
          <w:rFonts w:hint="eastAsia" w:ascii="宋体" w:hAnsi="宋体" w:cs="宋体"/>
          <w:sz w:val="24"/>
          <w:u w:val="none"/>
        </w:rPr>
        <w:t>联系电话：</w:t>
      </w:r>
      <w:r>
        <w:rPr>
          <w:rFonts w:hint="eastAsia" w:ascii="宋体" w:hAnsi="宋体" w:cs="宋体"/>
          <w:sz w:val="24"/>
          <w:u w:val="single"/>
        </w:rPr>
        <w:t>0576-886851</w:t>
      </w:r>
      <w:r>
        <w:rPr>
          <w:rFonts w:hint="eastAsia" w:ascii="宋体" w:hAnsi="宋体" w:cs="宋体"/>
          <w:sz w:val="24"/>
          <w:u w:val="single"/>
          <w:lang w:val="en-US" w:eastAsia="zh-CN"/>
        </w:rPr>
        <w:t>61</w:t>
      </w:r>
    </w:p>
    <w:p>
      <w:pPr>
        <w:spacing w:line="360" w:lineRule="auto"/>
        <w:ind w:firstLine="482" w:firstLineChars="200"/>
        <w:rPr>
          <w:rFonts w:ascii="宋体" w:hAnsi="宋体" w:cs="宋体"/>
          <w:b/>
          <w:sz w:val="24"/>
        </w:rPr>
      </w:pPr>
      <w:bookmarkStart w:id="32" w:name="_Toc28359087"/>
      <w:bookmarkStart w:id="33" w:name="_Toc28359010"/>
      <w:r>
        <w:rPr>
          <w:rFonts w:hint="eastAsia" w:ascii="宋体" w:hAnsi="宋体" w:cs="宋体"/>
          <w:b/>
          <w:sz w:val="24"/>
        </w:rPr>
        <w:t>（三）同级政府采购监管机构</w:t>
      </w:r>
    </w:p>
    <w:p>
      <w:pPr>
        <w:spacing w:line="360" w:lineRule="auto"/>
        <w:ind w:firstLine="480" w:firstLineChars="200"/>
        <w:rPr>
          <w:rFonts w:ascii="宋体" w:hAnsi="宋体" w:cs="宋体"/>
          <w:sz w:val="24"/>
          <w:u w:val="single"/>
        </w:rPr>
      </w:pPr>
      <w:r>
        <w:rPr>
          <w:rFonts w:hint="eastAsia" w:ascii="宋体" w:hAnsi="宋体" w:cs="宋体"/>
          <w:sz w:val="24"/>
        </w:rPr>
        <w:t>名 称：</w:t>
      </w:r>
      <w:r>
        <w:rPr>
          <w:rFonts w:hint="eastAsia" w:ascii="宋体" w:hAnsi="宋体" w:cs="宋体"/>
          <w:sz w:val="24"/>
          <w:u w:val="single"/>
          <w:lang w:eastAsia="zh-CN"/>
        </w:rPr>
        <w:t>台州市政府采购监管处</w:t>
      </w:r>
      <w:r>
        <w:rPr>
          <w:rFonts w:hint="eastAsia" w:ascii="宋体" w:hAnsi="宋体" w:cs="宋体"/>
          <w:sz w:val="24"/>
          <w:u w:val="single"/>
        </w:rPr>
        <w:t>　</w:t>
      </w:r>
    </w:p>
    <w:p>
      <w:pPr>
        <w:spacing w:line="360" w:lineRule="auto"/>
        <w:ind w:firstLine="480" w:firstLineChars="200"/>
        <w:rPr>
          <w:rFonts w:hint="eastAsia" w:ascii="宋体" w:hAnsi="宋体" w:cs="宋体"/>
          <w:sz w:val="24"/>
          <w:u w:val="single"/>
        </w:rPr>
      </w:pPr>
      <w:r>
        <w:rPr>
          <w:rFonts w:hint="eastAsia" w:ascii="宋体" w:hAnsi="宋体" w:cs="宋体"/>
          <w:sz w:val="24"/>
        </w:rPr>
        <w:t>地址：</w:t>
      </w:r>
      <w:r>
        <w:rPr>
          <w:rFonts w:hint="eastAsia" w:ascii="宋体" w:hAnsi="宋体" w:cs="宋体"/>
          <w:sz w:val="24"/>
          <w:u w:val="single"/>
          <w:lang w:eastAsia="zh-CN"/>
        </w:rPr>
        <w:t>台州市财政局</w:t>
      </w:r>
      <w:r>
        <w:rPr>
          <w:rFonts w:hint="eastAsia" w:ascii="宋体" w:hAnsi="宋体" w:cs="宋体"/>
          <w:sz w:val="24"/>
          <w:u w:val="single"/>
        </w:rPr>
        <w:t>　</w:t>
      </w:r>
    </w:p>
    <w:p>
      <w:pPr>
        <w:spacing w:line="360" w:lineRule="auto"/>
        <w:ind w:firstLine="480" w:firstLineChars="200"/>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single"/>
          <w:lang w:eastAsia="zh-CN"/>
        </w:rPr>
        <w:t>陈</w:t>
      </w:r>
      <w:r>
        <w:rPr>
          <w:rFonts w:hint="eastAsia" w:ascii="宋体" w:hAnsi="宋体" w:cs="宋体"/>
          <w:sz w:val="24"/>
          <w:u w:val="single"/>
        </w:rPr>
        <w:t>女士　</w:t>
      </w:r>
    </w:p>
    <w:p>
      <w:pPr>
        <w:spacing w:line="360" w:lineRule="auto"/>
        <w:ind w:firstLine="480" w:firstLineChars="200"/>
        <w:rPr>
          <w:rFonts w:ascii="宋体" w:hAnsi="宋体" w:cs="宋体"/>
          <w:sz w:val="24"/>
          <w:u w:val="single"/>
        </w:rPr>
      </w:pPr>
      <w:r>
        <w:rPr>
          <w:rFonts w:hint="eastAsia" w:ascii="宋体" w:hAnsi="宋体" w:cs="宋体"/>
          <w:sz w:val="24"/>
        </w:rPr>
        <w:t>联系电话：</w:t>
      </w:r>
      <w:r>
        <w:rPr>
          <w:rFonts w:hint="eastAsia" w:ascii="宋体" w:hAnsi="宋体" w:cs="宋体"/>
          <w:sz w:val="24"/>
          <w:u w:val="single"/>
        </w:rPr>
        <w:t>0576-</w:t>
      </w:r>
      <w:r>
        <w:rPr>
          <w:rFonts w:hint="eastAsia" w:ascii="宋体" w:hAnsi="宋体" w:cs="宋体"/>
          <w:sz w:val="24"/>
          <w:u w:val="single"/>
          <w:lang w:val="en-US" w:eastAsia="zh-CN"/>
        </w:rPr>
        <w:t>88206705</w:t>
      </w:r>
      <w:r>
        <w:rPr>
          <w:rFonts w:hint="eastAsia" w:ascii="宋体" w:hAnsi="宋体" w:cs="宋体"/>
          <w:sz w:val="24"/>
          <w:u w:val="single"/>
        </w:rPr>
        <w:t xml:space="preserve"> </w:t>
      </w:r>
    </w:p>
    <w:p>
      <w:pPr>
        <w:spacing w:line="360" w:lineRule="auto"/>
        <w:ind w:firstLine="482" w:firstLineChars="200"/>
        <w:rPr>
          <w:rFonts w:ascii="宋体" w:hAnsi="宋体" w:cs="宋体"/>
          <w:b/>
          <w:sz w:val="24"/>
        </w:rPr>
      </w:pPr>
      <w:r>
        <w:rPr>
          <w:rFonts w:hint="eastAsia" w:ascii="宋体" w:hAnsi="宋体" w:cs="宋体"/>
          <w:b/>
          <w:sz w:val="24"/>
        </w:rPr>
        <w:t>（四）政采云平台</w:t>
      </w:r>
    </w:p>
    <w:p>
      <w:pPr>
        <w:spacing w:line="360" w:lineRule="auto"/>
        <w:ind w:firstLine="480" w:firstLineChars="200"/>
        <w:rPr>
          <w:rFonts w:hint="eastAsia" w:ascii="宋体" w:hAnsi="宋体" w:eastAsia="宋体" w:cs="宋体"/>
          <w:sz w:val="24"/>
          <w:shd w:val="clear" w:color="auto" w:fill="FFFFFF"/>
          <w:lang w:val="en-US" w:eastAsia="zh-CN"/>
        </w:rPr>
      </w:pPr>
      <w:r>
        <w:rPr>
          <w:rFonts w:hint="eastAsia" w:ascii="宋体" w:hAnsi="宋体" w:cs="宋体"/>
          <w:sz w:val="24"/>
        </w:rPr>
        <w:t>联系电话：</w:t>
      </w:r>
      <w:r>
        <w:rPr>
          <w:rFonts w:hint="eastAsia" w:ascii="宋体" w:hAnsi="宋体" w:cs="宋体"/>
          <w:sz w:val="24"/>
          <w:u w:val="single"/>
        </w:rPr>
        <w:t xml:space="preserve">4008817190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bookmarkEnd w:id="32"/>
    <w:bookmarkEnd w:id="33"/>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200"/>
        <w:jc w:val="center"/>
        <w:rPr>
          <w:rFonts w:hint="eastAsia" w:ascii="宋体" w:hAnsi="宋体" w:cs="宋体"/>
          <w:kern w:val="0"/>
          <w:sz w:val="24"/>
        </w:rPr>
      </w:pPr>
      <w:bookmarkStart w:id="34" w:name="_Toc25017_WPSOffice_Level1"/>
      <w:r>
        <w:rPr>
          <w:rFonts w:hint="eastAsia" w:ascii="宋体" w:hAnsi="宋体" w:cs="宋体"/>
          <w:sz w:val="24"/>
          <w:shd w:val="clear" w:color="auto" w:fill="FFFFFF"/>
          <w:lang w:val="en-US" w:eastAsia="zh-CN"/>
        </w:rPr>
        <w:t xml:space="preserve">                                              </w:t>
      </w:r>
      <w:r>
        <w:rPr>
          <w:rFonts w:hint="eastAsia" w:ascii="宋体" w:hAnsi="宋体" w:cs="宋体"/>
          <w:sz w:val="24"/>
          <w:shd w:val="clear" w:color="auto" w:fill="FFFFFF"/>
          <w:lang w:eastAsia="zh-CN"/>
        </w:rPr>
        <w:t>台州市</w:t>
      </w:r>
      <w:r>
        <w:rPr>
          <w:rFonts w:hint="eastAsia" w:ascii="宋体" w:hAnsi="宋体" w:cs="宋体"/>
          <w:sz w:val="24"/>
          <w:shd w:val="clear" w:color="auto" w:fill="FFFFFF"/>
        </w:rPr>
        <w:t>政府采购中心</w:t>
      </w:r>
      <w:r>
        <w:rPr>
          <w:rFonts w:hint="eastAsia" w:ascii="宋体" w:hAnsi="宋体" w:cs="宋体"/>
          <w:kern w:val="0"/>
          <w:sz w:val="24"/>
        </w:rPr>
        <w:t xml:space="preserve"> </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200"/>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kern w:val="0"/>
          <w:sz w:val="24"/>
          <w:lang w:val="en-US" w:eastAsia="zh-CN"/>
        </w:rPr>
        <w:t xml:space="preserve">                                         </w:t>
      </w:r>
      <w:r>
        <w:rPr>
          <w:rFonts w:hint="eastAsia" w:ascii="宋体" w:hAnsi="宋体" w:cs="宋体"/>
          <w:color w:val="FF0000"/>
          <w:kern w:val="0"/>
          <w:sz w:val="24"/>
          <w:lang w:val="en-US" w:eastAsia="zh-CN"/>
        </w:rPr>
        <w:t xml:space="preserve">  </w:t>
      </w:r>
      <w:r>
        <w:rPr>
          <w:rFonts w:hint="eastAsia" w:ascii="宋体" w:hAnsi="宋体" w:cs="宋体"/>
          <w:color w:val="000000" w:themeColor="text1"/>
          <w:kern w:val="0"/>
          <w:sz w:val="24"/>
          <w:lang w:val="en-US" w:eastAsia="zh-CN"/>
          <w14:textFill>
            <w14:solidFill>
              <w14:schemeClr w14:val="tx1"/>
            </w14:solidFill>
          </w14:textFill>
        </w:rPr>
        <w:t xml:space="preserve"> 2022</w:t>
      </w:r>
      <w:r>
        <w:rPr>
          <w:rFonts w:hint="eastAsia" w:ascii="宋体" w:hAnsi="宋体" w:cs="宋体"/>
          <w:color w:val="000000" w:themeColor="text1"/>
          <w:kern w:val="0"/>
          <w:sz w:val="24"/>
          <w14:textFill>
            <w14:solidFill>
              <w14:schemeClr w14:val="tx1"/>
            </w14:solidFill>
          </w14:textFill>
        </w:rPr>
        <w:t>年</w:t>
      </w:r>
      <w:r>
        <w:rPr>
          <w:rFonts w:hint="eastAsia" w:ascii="宋体" w:hAnsi="宋体" w:cs="宋体"/>
          <w:color w:val="000000" w:themeColor="text1"/>
          <w:sz w:val="24"/>
          <w:lang w:val="en-US" w:eastAsia="zh-CN"/>
          <w14:textFill>
            <w14:solidFill>
              <w14:schemeClr w14:val="tx1"/>
            </w14:solidFill>
          </w14:textFill>
        </w:rPr>
        <w:t>12</w:t>
      </w:r>
      <w:r>
        <w:rPr>
          <w:rFonts w:hint="eastAsia" w:ascii="宋体" w:hAnsi="宋体" w:cs="宋体"/>
          <w:color w:val="000000" w:themeColor="text1"/>
          <w:kern w:val="0"/>
          <w:sz w:val="24"/>
          <w14:textFill>
            <w14:solidFill>
              <w14:schemeClr w14:val="tx1"/>
            </w14:solidFill>
          </w14:textFill>
        </w:rPr>
        <w:t>月</w:t>
      </w:r>
      <w:r>
        <w:rPr>
          <w:rFonts w:hint="eastAsia" w:ascii="宋体" w:hAnsi="宋体" w:cs="宋体"/>
          <w:color w:val="000000" w:themeColor="text1"/>
          <w:kern w:val="0"/>
          <w:sz w:val="24"/>
          <w:lang w:val="en-US" w:eastAsia="zh-CN"/>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日</w:t>
      </w:r>
    </w:p>
    <w:p>
      <w:pPr>
        <w:pStyle w:val="10"/>
        <w:rPr>
          <w:rFonts w:hint="eastAsia" w:ascii="宋体" w:hAnsi="宋体" w:cs="宋体"/>
          <w:color w:val="000000" w:themeColor="text1"/>
          <w:kern w:val="0"/>
          <w:sz w:val="24"/>
          <w14:textFill>
            <w14:solidFill>
              <w14:schemeClr w14:val="tx1"/>
            </w14:solidFill>
          </w14:textFill>
        </w:rPr>
      </w:pPr>
    </w:p>
    <w:p>
      <w:pPr>
        <w:rPr>
          <w:rFonts w:hint="eastAsia" w:ascii="宋体" w:hAnsi="宋体" w:cs="宋体"/>
          <w:color w:val="000000" w:themeColor="text1"/>
          <w:kern w:val="0"/>
          <w:sz w:val="24"/>
          <w14:textFill>
            <w14:solidFill>
              <w14:schemeClr w14:val="tx1"/>
            </w14:solidFill>
          </w14:textFill>
        </w:rPr>
      </w:pPr>
    </w:p>
    <w:p>
      <w:pPr>
        <w:pStyle w:val="10"/>
        <w:rPr>
          <w:rFonts w:hint="eastAsia" w:ascii="宋体" w:hAnsi="宋体" w:cs="宋体"/>
          <w:color w:val="000000" w:themeColor="text1"/>
          <w:kern w:val="0"/>
          <w:sz w:val="24"/>
          <w14:textFill>
            <w14:solidFill>
              <w14:schemeClr w14:val="tx1"/>
            </w14:solidFill>
          </w14:textFill>
        </w:rPr>
      </w:pPr>
    </w:p>
    <w:p>
      <w:pPr>
        <w:rPr>
          <w:rFonts w:hint="eastAsia" w:ascii="宋体" w:hAnsi="宋体" w:cs="宋体"/>
          <w:color w:val="000000" w:themeColor="text1"/>
          <w:kern w:val="0"/>
          <w:sz w:val="24"/>
          <w14:textFill>
            <w14:solidFill>
              <w14:schemeClr w14:val="tx1"/>
            </w14:solidFill>
          </w14:textFill>
        </w:rPr>
      </w:pPr>
    </w:p>
    <w:p>
      <w:pPr>
        <w:pStyle w:val="10"/>
        <w:rPr>
          <w:rFonts w:hint="eastAsia" w:ascii="宋体" w:hAnsi="宋体" w:cs="宋体"/>
          <w:color w:val="000000" w:themeColor="text1"/>
          <w:kern w:val="0"/>
          <w:sz w:val="24"/>
          <w14:textFill>
            <w14:solidFill>
              <w14:schemeClr w14:val="tx1"/>
            </w14:solidFill>
          </w14:textFill>
        </w:rPr>
      </w:pPr>
    </w:p>
    <w:p>
      <w:pPr>
        <w:rPr>
          <w:rFonts w:hint="eastAsia" w:ascii="宋体" w:hAnsi="宋体" w:cs="宋体"/>
          <w:color w:val="000000" w:themeColor="text1"/>
          <w:kern w:val="0"/>
          <w:sz w:val="24"/>
          <w14:textFill>
            <w14:solidFill>
              <w14:schemeClr w14:val="tx1"/>
            </w14:solidFill>
          </w14:textFill>
        </w:rPr>
      </w:pPr>
    </w:p>
    <w:p>
      <w:pPr>
        <w:pStyle w:val="10"/>
        <w:rPr>
          <w:rFonts w:hint="eastAsia"/>
          <w:lang w:eastAsia="zh-CN"/>
        </w:rPr>
      </w:pPr>
    </w:p>
    <w:p>
      <w:pPr>
        <w:pStyle w:val="2"/>
        <w:rPr>
          <w:rFonts w:hint="eastAsia" w:ascii="宋体" w:hAnsi="宋体" w:cs="宋体"/>
          <w:color w:val="FF0000"/>
          <w:kern w:val="0"/>
          <w:sz w:val="24"/>
          <w:lang w:eastAsia="zh-CN"/>
        </w:rPr>
      </w:pPr>
    </w:p>
    <w:p>
      <w:pPr>
        <w:numPr>
          <w:ilvl w:val="0"/>
          <w:numId w:val="7"/>
        </w:numPr>
        <w:spacing w:line="360" w:lineRule="auto"/>
        <w:jc w:val="center"/>
        <w:rPr>
          <w:rFonts w:asciiTheme="minorEastAsia" w:hAnsiTheme="minorEastAsia" w:eastAsiaTheme="minorEastAsia"/>
          <w:b/>
          <w:sz w:val="32"/>
          <w:szCs w:val="32"/>
        </w:rPr>
      </w:pPr>
    </w:p>
    <w:p>
      <w:pPr>
        <w:numPr>
          <w:ilvl w:val="0"/>
          <w:numId w:val="0"/>
        </w:numPr>
        <w:spacing w:line="360" w:lineRule="auto"/>
        <w:ind w:firstLine="4176" w:firstLineChars="1300"/>
        <w:jc w:val="both"/>
        <w:rPr>
          <w:rFonts w:asciiTheme="minorEastAsia" w:hAnsiTheme="minorEastAsia" w:eastAsiaTheme="minorEastAsia"/>
          <w:b/>
          <w:sz w:val="32"/>
          <w:szCs w:val="32"/>
        </w:rPr>
      </w:pPr>
      <w:r>
        <w:rPr>
          <w:rFonts w:hint="eastAsia" w:asciiTheme="minorEastAsia" w:hAnsiTheme="minorEastAsia" w:eastAsiaTheme="minorEastAsia"/>
          <w:b/>
          <w:sz w:val="32"/>
          <w:szCs w:val="32"/>
        </w:rPr>
        <w:t>投标人须知</w:t>
      </w:r>
      <w:bookmarkEnd w:id="34"/>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一、前附表</w:t>
      </w:r>
    </w:p>
    <w:tbl>
      <w:tblPr>
        <w:tblStyle w:val="22"/>
        <w:tblpPr w:leftFromText="181" w:rightFromText="181" w:bottomFromText="170" w:vertAnchor="text" w:tblpXSpec="center" w:tblpY="1"/>
        <w:tblOverlap w:val="never"/>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995"/>
        <w:gridCol w:w="6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b/>
                <w:bCs/>
                <w:sz w:val="24"/>
                <w:szCs w:val="24"/>
              </w:rPr>
              <w:t>序号</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b/>
                <w:bCs/>
                <w:sz w:val="24"/>
                <w:szCs w:val="24"/>
              </w:rPr>
              <w:t>事项</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b/>
                <w:bCs/>
                <w:sz w:val="24"/>
                <w:szCs w:val="24"/>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是否允许联合体</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 /</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是否允许分包</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□是（但主体部分不得分包，详见招标需求内容）/</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是否包含政府强制采购节能产品</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□是（具体清单见招标需求）/</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答疑会或</w:t>
            </w:r>
          </w:p>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现场踏勘</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60" w:lineRule="auto"/>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领取</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招标采购文件</w:t>
            </w:r>
            <w:r>
              <w:rPr>
                <w:rFonts w:hint="eastAsia" w:asciiTheme="minorEastAsia" w:hAnsiTheme="minorEastAsia" w:eastAsiaTheme="minorEastAsia" w:cstheme="minorEastAsia"/>
                <w:color w:val="000000" w:themeColor="text1"/>
                <w:sz w:val="24"/>
                <w:szCs w:val="24"/>
                <w14:textFill>
                  <w14:solidFill>
                    <w14:schemeClr w14:val="tx1"/>
                  </w14:solidFill>
                </w14:textFill>
              </w:rPr>
              <w:t>后，采购人将统一组织现场勘察，各投标供应商请在</w:t>
            </w:r>
            <w:r>
              <w:rPr>
                <w:rFonts w:hint="eastAsia" w:asciiTheme="minorEastAsia" w:hAnsiTheme="minorEastAsia" w:eastAsiaTheme="minorEastAsia" w:cstheme="minorEastAsia"/>
                <w:color w:val="auto"/>
                <w:sz w:val="24"/>
                <w:szCs w:val="24"/>
                <w:lang w:val="en-US" w:eastAsia="zh-CN"/>
              </w:rPr>
              <w:t>2022</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lang w:val="en-US" w:eastAsia="zh-CN"/>
              </w:rPr>
              <w:t>12</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lang w:val="en-US" w:eastAsia="zh-CN"/>
              </w:rPr>
              <w:t xml:space="preserve">16 </w:t>
            </w:r>
            <w:r>
              <w:rPr>
                <w:rFonts w:hint="eastAsia" w:asciiTheme="minorEastAsia" w:hAnsiTheme="minorEastAsia" w:eastAsiaTheme="minorEastAsia" w:cstheme="minorEastAsia"/>
                <w:color w:val="auto"/>
                <w:sz w:val="24"/>
                <w:szCs w:val="24"/>
              </w:rPr>
              <w:t>日</w:t>
            </w:r>
            <w:r>
              <w:rPr>
                <w:rFonts w:hint="eastAsia" w:asciiTheme="minorEastAsia" w:hAnsiTheme="minorEastAsia" w:eastAsiaTheme="minorEastAsia" w:cstheme="minorEastAsia"/>
                <w:color w:val="000000" w:themeColor="text1"/>
                <w:sz w:val="24"/>
                <w:szCs w:val="24"/>
                <w14:textFill>
                  <w14:solidFill>
                    <w14:schemeClr w14:val="tx1"/>
                  </w14:solidFill>
                </w14:textFill>
              </w:rPr>
              <w:t>前将公司名称、联系人、联系电话</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告知，</w:t>
            </w:r>
            <w:r>
              <w:rPr>
                <w:rFonts w:hint="eastAsia" w:asciiTheme="minorEastAsia" w:hAnsiTheme="minorEastAsia" w:eastAsiaTheme="minorEastAsia" w:cstheme="minorEastAsia"/>
                <w:color w:val="000000" w:themeColor="text1"/>
                <w:sz w:val="24"/>
                <w:szCs w:val="24"/>
                <w14:textFill>
                  <w14:solidFill>
                    <w14:schemeClr w14:val="tx1"/>
                  </w14:solidFill>
                </w14:textFill>
              </w:rPr>
              <w:t>采购联系人：</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刘老师</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；联系</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方式</w:t>
            </w:r>
            <w:r>
              <w:rPr>
                <w:rFonts w:hint="eastAsia" w:ascii="宋体" w:hAnsi="宋体" w:eastAsia="宋体" w:cs="宋体"/>
                <w:sz w:val="24"/>
                <w:szCs w:val="24"/>
                <w:lang w:val="en-US" w:eastAsia="zh-CN"/>
              </w:rPr>
              <w:t>284628491@qq.com</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，具体勘察时间、地点另行通知。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投标文件的制作和投标</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请投标人在投标前仔细阅读</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政府采购项目电子交易操作指南</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1.投标文件的制作：投标人按照本项目招标文件和政采云平台的要求，通过“政采云电子交易客户端”编制、加密并递交投标文件（下载网址：</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"http://www.zjzfcg.gov.cn/bidClientTemplate/2019-09-24/12975.html）。"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https://zfcg.czt.zj.gov.cn/download/index.html）。</w:t>
            </w:r>
            <w:r>
              <w:rPr>
                <w:rFonts w:hint="eastAsia" w:asciiTheme="minorEastAsia" w:hAnsiTheme="minorEastAsia" w:eastAsiaTheme="minorEastAsia" w:cstheme="minorEastAsia"/>
                <w:sz w:val="24"/>
                <w:szCs w:val="24"/>
              </w:rPr>
              <w:fldChar w:fldCharType="end"/>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2.投标：投标人应当在投标截止时间前（开标当天北京时间</w:t>
            </w:r>
            <w:r>
              <w:rPr>
                <w:rFonts w:hint="eastAsia" w:asciiTheme="minorEastAsia" w:hAnsiTheme="minorEastAsia" w:eastAsiaTheme="minorEastAsia" w:cstheme="minorEastAsia"/>
                <w:sz w:val="24"/>
                <w:szCs w:val="24"/>
                <w:lang w:val="en-US" w:eastAsia="zh-CN"/>
              </w:rPr>
              <w:t>9:00</w:t>
            </w:r>
            <w:r>
              <w:rPr>
                <w:rFonts w:hint="eastAsia" w:asciiTheme="minorEastAsia" w:hAnsiTheme="minorEastAsia" w:eastAsiaTheme="minorEastAsia" w:cstheme="minorEastAsia"/>
                <w:sz w:val="24"/>
                <w:szCs w:val="24"/>
              </w:rPr>
              <w:t>）完成投标文件的传输递交，逾期上传的投标文件恕不接受。补充或者修改投标文件的，应当先行撤回原文件，补充、修改后重新传输递交。投标截止时间前未完成上传的，视为撤回投标文件。</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3.投标文件解密：投标人应在开标当天北京时间</w:t>
            </w:r>
            <w:r>
              <w:rPr>
                <w:rFonts w:hint="eastAsia" w:asciiTheme="minorEastAsia" w:hAnsiTheme="minorEastAsia" w:eastAsiaTheme="minorEastAsia" w:cstheme="minorEastAsia"/>
                <w:sz w:val="24"/>
                <w:szCs w:val="24"/>
                <w:lang w:val="en-US" w:eastAsia="zh-CN"/>
              </w:rPr>
              <w:t>9:00</w:t>
            </w:r>
            <w:r>
              <w:rPr>
                <w:rFonts w:hint="eastAsia" w:asciiTheme="minorEastAsia" w:hAnsiTheme="minorEastAsia" w:eastAsiaTheme="minorEastAsia" w:cstheme="minorEastAsia"/>
                <w:sz w:val="24"/>
                <w:szCs w:val="24"/>
              </w:rPr>
              <w:t>至</w:t>
            </w:r>
            <w:r>
              <w:rPr>
                <w:rFonts w:hint="eastAsia" w:asciiTheme="minorEastAsia" w:hAnsiTheme="minorEastAsia" w:eastAsiaTheme="minorEastAsia" w:cstheme="minorEastAsia"/>
                <w:sz w:val="24"/>
                <w:szCs w:val="24"/>
                <w:lang w:val="en-US" w:eastAsia="zh-CN"/>
              </w:rPr>
              <w:t>9:30</w:t>
            </w:r>
            <w:r>
              <w:rPr>
                <w:rFonts w:hint="eastAsia" w:asciiTheme="minorEastAsia" w:hAnsiTheme="minorEastAsia" w:eastAsiaTheme="minorEastAsia" w:cstheme="minorEastAsia"/>
                <w:sz w:val="24"/>
                <w:szCs w:val="24"/>
              </w:rPr>
              <w:t>完成解密。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备份投标文件的递交</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备份投标文件是通过政采云电子交易客户端制作投标文件产生的备份文件，请投标人自行妥善保管。</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1.使用前提：在解密截止时间前，投标人自行在线解密操作失败</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又未能及时联系技术人员帮助解密，或者投标人寻求技术人员帮助仍无法完成解密。</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2.递交截止时间：开标当天</w:t>
            </w:r>
            <w:r>
              <w:rPr>
                <w:rFonts w:hint="eastAsia" w:asciiTheme="minorEastAsia" w:hAnsiTheme="minorEastAsia" w:eastAsiaTheme="minorEastAsia" w:cstheme="minorEastAsia"/>
                <w:sz w:val="24"/>
                <w:szCs w:val="24"/>
                <w:lang w:val="en-US" w:eastAsia="zh-CN"/>
              </w:rPr>
              <w:t>9:50</w:t>
            </w:r>
            <w:r>
              <w:rPr>
                <w:rFonts w:hint="eastAsia" w:asciiTheme="minorEastAsia" w:hAnsiTheme="minorEastAsia" w:eastAsiaTheme="minorEastAsia" w:cstheme="minorEastAsia"/>
                <w:sz w:val="24"/>
                <w:szCs w:val="24"/>
              </w:rPr>
              <w:t>（北京时间）。</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3.投递邮箱：开标当天公布的指定邮箱。</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4.未按上述要求递交备份投标文件或所提供的备份投标文件不符合要求的视同放弃投标，仅提交备份投标文件的，投标无效。</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5.投标人未按时完成解密的，并符合备份投标文件使用前提的，投标人应提供备份投标文件，否则视为放弃投标。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2"/>
              <w:numPr>
                <w:ilvl w:val="0"/>
                <w:numId w:val="0"/>
              </w:numPr>
              <w:spacing w:line="360" w:lineRule="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不见面开标直播</w:t>
            </w:r>
          </w:p>
          <w:p>
            <w:pPr>
              <w:spacing w:line="360" w:lineRule="auto"/>
              <w:jc w:val="center"/>
              <w:rPr>
                <w:rFonts w:hint="eastAsia" w:asciiTheme="minorEastAsia" w:hAnsiTheme="minorEastAsia" w:eastAsiaTheme="minorEastAsia" w:cstheme="minorEastAsia"/>
                <w:color w:val="FF0000"/>
                <w:kern w:val="0"/>
                <w:sz w:val="24"/>
                <w:szCs w:val="24"/>
                <w:lang w:val="en-US" w:eastAsia="zh-CN" w:bidi="ar-SA"/>
              </w:rPr>
            </w:pP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leftChars="0" w:right="0" w:rightChars="0" w:firstLine="0" w:firstLineChars="0"/>
              <w:jc w:val="left"/>
              <w:rPr>
                <w:rFonts w:hint="eastAsia" w:asciiTheme="minorEastAsia" w:hAnsiTheme="minorEastAsia" w:eastAsiaTheme="minorEastAsia" w:cstheme="minorEastAsia"/>
                <w:color w:val="FF0000"/>
                <w:kern w:val="0"/>
                <w:sz w:val="24"/>
                <w:szCs w:val="24"/>
                <w:lang w:val="en-US" w:eastAsia="zh-CN" w:bidi="ar-SA"/>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本项目开评标环节实行全流程电子化，采取政采云不见面开标大厅实现，供应商可自行登录政采云平台进入开标大厅观看现场直播画面。采购组织机构按照采购文件规定的时间通过电子交易平台组织开标、开启响应文件，所有供应商均应当准时在线参加。如未参加，</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造成无法</w:t>
            </w: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t>响应</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或</w:t>
            </w: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t>响应</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失败等后果由供应商自行承担</w:t>
            </w: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60" w:lineRule="auto"/>
              <w:jc w:val="center"/>
              <w:rPr>
                <w:rFonts w:hint="eastAsia" w:asciiTheme="minorEastAsia" w:hAnsiTheme="minorEastAsia" w:eastAsiaTheme="minorEastAsia" w:cstheme="minorEastAsia"/>
                <w:color w:val="FF0000"/>
                <w:kern w:val="2"/>
                <w:sz w:val="24"/>
                <w:szCs w:val="24"/>
                <w:lang w:val="en-US" w:eastAsia="zh-CN" w:bidi="ar-SA"/>
              </w:rPr>
            </w:pPr>
            <w:r>
              <w:rPr>
                <w:rFonts w:hint="eastAsia" w:asciiTheme="minorEastAsia" w:hAnsiTheme="minorEastAsia" w:eastAsiaTheme="minorEastAsia" w:cstheme="minorEastAsia"/>
                <w:color w:val="auto"/>
                <w:sz w:val="24"/>
                <w:szCs w:val="24"/>
              </w:rPr>
              <w:t>远程</w:t>
            </w:r>
            <w:r>
              <w:rPr>
                <w:rFonts w:hint="eastAsia" w:asciiTheme="minorEastAsia" w:hAnsiTheme="minorEastAsia" w:eastAsiaTheme="minorEastAsia" w:cstheme="minorEastAsia"/>
                <w:color w:val="auto"/>
                <w:sz w:val="24"/>
                <w:szCs w:val="24"/>
                <w:lang w:eastAsia="zh-CN"/>
              </w:rPr>
              <w:t>协商</w:t>
            </w:r>
            <w:r>
              <w:rPr>
                <w:rFonts w:hint="eastAsia" w:asciiTheme="minorEastAsia" w:hAnsiTheme="minorEastAsia" w:eastAsiaTheme="minorEastAsia" w:cstheme="minorEastAsia"/>
                <w:color w:val="auto"/>
                <w:sz w:val="24"/>
                <w:szCs w:val="24"/>
              </w:rPr>
              <w:t>要求</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9"/>
              <w:spacing w:line="360" w:lineRule="auto"/>
              <w:rPr>
                <w:rFonts w:hint="eastAsia" w:asciiTheme="minorEastAsia" w:hAnsiTheme="minorEastAsia" w:eastAsiaTheme="minorEastAsia" w:cstheme="minorEastAsia"/>
                <w:color w:val="FF0000"/>
                <w:kern w:val="2"/>
                <w:sz w:val="24"/>
                <w:szCs w:val="24"/>
                <w:lang w:val="en-US" w:eastAsia="zh-CN" w:bidi="ar-SA"/>
              </w:rPr>
            </w:pPr>
            <w:r>
              <w:rPr>
                <w:rFonts w:hint="eastAsia" w:asciiTheme="minorEastAsia" w:hAnsiTheme="minorEastAsia" w:eastAsiaTheme="minorEastAsia" w:cstheme="minorEastAsia"/>
                <w:sz w:val="24"/>
                <w:szCs w:val="24"/>
              </w:rPr>
              <w:t>本</w:t>
            </w:r>
            <w:r>
              <w:rPr>
                <w:rFonts w:hint="eastAsia" w:asciiTheme="minorEastAsia" w:hAnsiTheme="minorEastAsia" w:eastAsiaTheme="minorEastAsia" w:cstheme="minorEastAsia"/>
                <w:sz w:val="24"/>
                <w:szCs w:val="24"/>
                <w:lang w:eastAsia="zh-CN"/>
              </w:rPr>
              <w:t>项目</w:t>
            </w:r>
            <w:r>
              <w:rPr>
                <w:rFonts w:hint="eastAsia" w:asciiTheme="minorEastAsia" w:hAnsiTheme="minorEastAsia" w:eastAsiaTheme="minorEastAsia" w:cstheme="minorEastAsia"/>
                <w:sz w:val="24"/>
                <w:szCs w:val="24"/>
              </w:rPr>
              <w:t>线上</w:t>
            </w:r>
            <w:r>
              <w:rPr>
                <w:rFonts w:hint="eastAsia" w:asciiTheme="minorEastAsia" w:hAnsiTheme="minorEastAsia" w:eastAsiaTheme="minorEastAsia" w:cstheme="minorEastAsia"/>
                <w:sz w:val="24"/>
                <w:szCs w:val="24"/>
                <w:lang w:eastAsia="zh-CN"/>
              </w:rPr>
              <w:t>协商</w:t>
            </w:r>
            <w:r>
              <w:rPr>
                <w:rFonts w:hint="eastAsia" w:asciiTheme="minorEastAsia" w:hAnsiTheme="minorEastAsia" w:eastAsiaTheme="minorEastAsia" w:cstheme="minorEastAsia"/>
                <w:sz w:val="24"/>
                <w:szCs w:val="24"/>
              </w:rPr>
              <w:t>通过“政采云视频讲标系统”进行线上视频演示，投标人登录政采云系统-----进入开标大厅---进入本项目进行操作。政采云视频讲标系统在线上视频</w:t>
            </w:r>
            <w:r>
              <w:rPr>
                <w:rFonts w:hint="eastAsia" w:asciiTheme="minorEastAsia" w:hAnsiTheme="minorEastAsia" w:eastAsiaTheme="minorEastAsia" w:cstheme="minorEastAsia"/>
                <w:sz w:val="24"/>
                <w:szCs w:val="24"/>
                <w:lang w:eastAsia="zh-CN"/>
              </w:rPr>
              <w:t>协商</w:t>
            </w:r>
            <w:r>
              <w:rPr>
                <w:rFonts w:hint="eastAsia" w:asciiTheme="minorEastAsia" w:hAnsiTheme="minorEastAsia" w:eastAsiaTheme="minorEastAsia" w:cstheme="minorEastAsia"/>
                <w:sz w:val="24"/>
                <w:szCs w:val="24"/>
              </w:rPr>
              <w:t>时需要投标人电脑配置有摄像头、音箱和必要的网络带宽（浏览器建议用谷歌浏览器，网络带宽不少于50兆，请勿用无线，以免出现卡顿现象。摄像头建议用中档及以上摄像头，以利于演示时的画面质量；音箱请提前予以调试，以避免演示时出现没有声音现象）。</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“政采云视频讲标系统”评委可以看见和听见投标人的画面和声音，投标人只能听见的评委的声音，看不见评委的画面。政采云视频讲标系统目前不支持手机端。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9</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投标与开标注意事项</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12"/>
              <w:keepNext w:val="0"/>
              <w:keepLines w:val="0"/>
              <w:pageBreakBefore w:val="0"/>
              <w:kinsoku/>
              <w:wordWrap/>
              <w:overflowPunct/>
              <w:topLinePunct w:val="0"/>
              <w:bidi w:val="0"/>
              <w:adjustRightInd/>
              <w:snapToGrid/>
              <w:spacing w:line="300" w:lineRule="auto"/>
              <w:ind w:firstLine="480"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1.本项目实行电子投标，投标人自行承担投标一切费用。</w:t>
            </w:r>
          </w:p>
          <w:p>
            <w:pPr>
              <w:pStyle w:val="12"/>
              <w:keepNext w:val="0"/>
              <w:keepLines w:val="0"/>
              <w:pageBreakBefore w:val="0"/>
              <w:kinsoku/>
              <w:wordWrap/>
              <w:overflowPunct/>
              <w:topLinePunct w:val="0"/>
              <w:bidi w:val="0"/>
              <w:adjustRightInd/>
              <w:snapToGrid/>
              <w:spacing w:line="30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2.标前准备：投标人在开标前确保成为浙江省政府采购网正式注册用户，并完成CA数字证书办理（办理流程详见本招标公告附件：政采云CA签章申领操作流程）。因未注册入库、未办理CA数字证书等原因造成无法投标或投标失败等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信用信息查询渠道</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信用中国（网址：</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"http://www.creditchina.gov.cn"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http://www.creditchina.gov.cn</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eastAsia="zh-CN"/>
              </w:rPr>
              <w:t>）</w:t>
            </w:r>
          </w:p>
          <w:p>
            <w:pPr>
              <w:keepNext w:val="0"/>
              <w:keepLines w:val="0"/>
              <w:pageBreakBefore w:val="0"/>
              <w:kinsoku/>
              <w:wordWrap/>
              <w:overflowPunct/>
              <w:topLinePunct w:val="0"/>
              <w:bidi w:val="0"/>
              <w:adjustRightInd/>
              <w:snapToGrid/>
              <w:spacing w:line="30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中国政府采购网（网址：http://www.ccgp.gov.cn</w:t>
            </w:r>
            <w:r>
              <w:rPr>
                <w:rFonts w:hint="eastAsia" w:asciiTheme="minorEastAsia" w:hAnsiTheme="minorEastAsia" w:eastAsiaTheme="minorEastAsia" w:cstheme="minorEastAsia"/>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中小企业预留份额情况</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firstLine="480" w:firstLineChars="200"/>
              <w:textAlignment w:val="auto"/>
              <w:rPr>
                <w:rFonts w:hint="eastAsia" w:asciiTheme="minorEastAsia" w:hAnsiTheme="minorEastAsia" w:eastAsiaTheme="minorEastAsia" w:cstheme="minorEastAsia"/>
                <w:color w:val="111F2C"/>
                <w:sz w:val="24"/>
                <w:szCs w:val="24"/>
                <w:shd w:val="clear" w:color="auto" w:fill="FFFFFF"/>
              </w:rPr>
            </w:pPr>
            <w:r>
              <w:rPr>
                <w:rFonts w:hint="eastAsia" w:asciiTheme="minorEastAsia" w:hAnsiTheme="minorEastAsia" w:eastAsiaTheme="minorEastAsia" w:cstheme="minorEastAsia"/>
                <w:sz w:val="24"/>
                <w:szCs w:val="24"/>
              </w:rPr>
              <w:t>根据《政府采购促进中小企业发展管理办法》</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财库〔2020〕46号</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文件的规定，本项目(</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是 /</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xml:space="preserve"> 否</w:t>
            </w:r>
            <w:r>
              <w:rPr>
                <w:rFonts w:hint="eastAsia" w:asciiTheme="minorEastAsia" w:hAnsiTheme="minorEastAsia" w:eastAsiaTheme="minorEastAsia" w:cstheme="minorEastAsia"/>
                <w:sz w:val="24"/>
                <w:szCs w:val="24"/>
                <w:shd w:val="clear" w:color="auto" w:fill="FFFFFF"/>
              </w:rPr>
              <w:t>)</w:t>
            </w:r>
            <w:r>
              <w:rPr>
                <w:rFonts w:hint="eastAsia" w:asciiTheme="minorEastAsia" w:hAnsiTheme="minorEastAsia" w:eastAsiaTheme="minorEastAsia" w:cstheme="minorEastAsia"/>
                <w:sz w:val="24"/>
                <w:szCs w:val="24"/>
              </w:rPr>
              <w:t>属于专门面向中小企业采购的项目。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中小企业优惠措施</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1.项目属性</w:t>
            </w:r>
            <w:r>
              <w:rPr>
                <w:rFonts w:hint="eastAsia" w:asciiTheme="minorEastAsia" w:hAnsiTheme="minorEastAsia" w:eastAsiaTheme="minorEastAsia" w:cstheme="minorEastAsia"/>
                <w:sz w:val="24"/>
                <w:szCs w:val="24"/>
                <w:u w:val="none"/>
                <w:lang w:eastAsia="zh-CN"/>
              </w:rPr>
              <w:t>：</w:t>
            </w:r>
            <w:r>
              <w:rPr>
                <w:rFonts w:hint="eastAsia" w:asciiTheme="minorEastAsia" w:hAnsiTheme="minorEastAsia" w:eastAsiaTheme="minorEastAsia" w:cstheme="minorEastAsia"/>
                <w:sz w:val="24"/>
                <w:szCs w:val="24"/>
                <w:u w:val="single"/>
                <w:lang w:eastAsia="zh-CN"/>
              </w:rPr>
              <w:t>服务</w:t>
            </w:r>
            <w:r>
              <w:rPr>
                <w:rFonts w:hint="eastAsia" w:asciiTheme="minorEastAsia" w:hAnsiTheme="minorEastAsia" w:eastAsiaTheme="minorEastAsia" w:cstheme="minorEastAsia"/>
                <w:sz w:val="24"/>
                <w:szCs w:val="24"/>
                <w:u w:val="single"/>
              </w:rPr>
              <w:t>类</w:t>
            </w:r>
            <w:r>
              <w:rPr>
                <w:rFonts w:hint="eastAsia" w:asciiTheme="minorEastAsia" w:hAnsiTheme="minorEastAsia" w:eastAsiaTheme="minorEastAsia" w:cstheme="minorEastAsia"/>
                <w:sz w:val="24"/>
                <w:szCs w:val="24"/>
                <w:lang w:eastAsia="zh-CN"/>
              </w:rPr>
              <w:t>。</w:t>
            </w:r>
          </w:p>
          <w:p>
            <w:pPr>
              <w:keepNext w:val="0"/>
              <w:keepLines w:val="0"/>
              <w:pageBreakBefore w:val="0"/>
              <w:kinsoku/>
              <w:wordWrap/>
              <w:overflowPunct/>
              <w:topLinePunct w:val="0"/>
              <w:bidi w:val="0"/>
              <w:adjustRightInd/>
              <w:snapToGrid/>
              <w:spacing w:line="30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2.中小企业划分标准所属行业（具体根据《中小企业划型标准规定》执行）</w:t>
            </w:r>
            <w:r>
              <w:rPr>
                <w:rFonts w:hint="eastAsia" w:asciiTheme="minorEastAsia" w:hAnsiTheme="minorEastAsia" w:eastAsiaTheme="minorEastAsia" w:cstheme="minorEastAsia"/>
                <w:sz w:val="24"/>
                <w:szCs w:val="24"/>
                <w:lang w:eastAsia="zh-CN"/>
              </w:rPr>
              <w:t>：</w:t>
            </w:r>
          </w:p>
          <w:p>
            <w:pPr>
              <w:keepNext w:val="0"/>
              <w:keepLines w:val="0"/>
              <w:pageBreakBefore w:val="0"/>
              <w:kinsoku/>
              <w:wordWrap/>
              <w:overflowPunct/>
              <w:topLinePunct w:val="0"/>
              <w:bidi w:val="0"/>
              <w:adjustRightInd/>
              <w:snapToGrid/>
              <w:spacing w:line="30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采购标的：</w:t>
            </w:r>
            <w:r>
              <w:rPr>
                <w:rFonts w:hint="eastAsia" w:asciiTheme="minorEastAsia" w:hAnsiTheme="minorEastAsia" w:eastAsiaTheme="minorEastAsia" w:cstheme="minorEastAsia"/>
                <w:sz w:val="24"/>
                <w:szCs w:val="24"/>
                <w:u w:val="single"/>
                <w:lang w:eastAsia="zh-CN"/>
              </w:rPr>
              <w:t>物业管理</w:t>
            </w:r>
            <w:r>
              <w:rPr>
                <w:rFonts w:hint="eastAsia" w:asciiTheme="minorEastAsia" w:hAnsiTheme="minorEastAsia" w:eastAsiaTheme="minorEastAsia" w:cstheme="minorEastAsia"/>
                <w:sz w:val="24"/>
                <w:szCs w:val="24"/>
              </w:rPr>
              <w:t>，所属行业：</w:t>
            </w:r>
            <w:r>
              <w:rPr>
                <w:rFonts w:hint="eastAsia" w:asciiTheme="minorEastAsia" w:hAnsiTheme="minorEastAsia" w:eastAsiaTheme="minorEastAsia" w:cstheme="minorEastAsia"/>
                <w:sz w:val="24"/>
                <w:szCs w:val="24"/>
                <w:u w:val="single"/>
                <w:lang w:eastAsia="zh-CN"/>
              </w:rPr>
              <w:t>物业管理</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keepNext w:val="0"/>
              <w:keepLines w:val="0"/>
              <w:pageBreakBefore w:val="0"/>
              <w:kinsoku/>
              <w:wordWrap/>
              <w:overflowPunct/>
              <w:topLinePunct w:val="0"/>
              <w:bidi w:val="0"/>
              <w:adjustRightInd/>
              <w:snapToGrid/>
              <w:spacing w:line="30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sz w:val="24"/>
                <w:szCs w:val="24"/>
              </w:rPr>
              <w:t>3.属于享受政府采购支持政策的残疾人福利性单位，</w:t>
            </w:r>
            <w:r>
              <w:rPr>
                <w:rFonts w:hint="eastAsia" w:asciiTheme="minorEastAsia" w:hAnsiTheme="minorEastAsia" w:eastAsiaTheme="minorEastAsia" w:cstheme="minorEastAsia"/>
                <w:color w:val="000000" w:themeColor="text1"/>
                <w:sz w:val="24"/>
                <w:szCs w:val="24"/>
                <w14:textFill>
                  <w14:solidFill>
                    <w14:schemeClr w14:val="tx1"/>
                  </w14:solidFill>
                </w14:textFill>
              </w:rPr>
              <w:t>应符合财库</w:t>
            </w:r>
            <w:r>
              <w:rPr>
                <w:rFonts w:hint="eastAsia" w:asciiTheme="minorEastAsia" w:hAnsiTheme="minorEastAsia" w:eastAsiaTheme="minorEastAsia" w:cstheme="minorEastAsia"/>
                <w:sz w:val="24"/>
                <w:szCs w:val="24"/>
              </w:rPr>
              <w:t>〔20</w:t>
            </w:r>
            <w:r>
              <w:rPr>
                <w:rFonts w:hint="eastAsia" w:asciiTheme="minorEastAsia" w:hAnsiTheme="minorEastAsia" w:eastAsiaTheme="minorEastAsia" w:cstheme="minorEastAsia"/>
                <w:sz w:val="24"/>
                <w:szCs w:val="24"/>
                <w:lang w:val="en-US" w:eastAsia="zh-CN"/>
              </w:rPr>
              <w:t>17</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141号文件规定</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sz w:val="24"/>
                <w:szCs w:val="24"/>
              </w:rPr>
              <w:t>视同小型、微型企业</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在</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投标</w:t>
            </w:r>
            <w:r>
              <w:rPr>
                <w:rFonts w:hint="eastAsia" w:asciiTheme="minorEastAsia" w:hAnsiTheme="minorEastAsia" w:eastAsiaTheme="minorEastAsia" w:cstheme="minorEastAsia"/>
                <w:color w:val="000000" w:themeColor="text1"/>
                <w:sz w:val="24"/>
                <w:szCs w:val="24"/>
                <w14:textFill>
                  <w14:solidFill>
                    <w14:schemeClr w14:val="tx1"/>
                  </w14:solidFill>
                </w14:textFill>
              </w:rPr>
              <w:t>文件中提供《残疾人福利性单位声明函》（见附件）</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sz w:val="24"/>
                <w:szCs w:val="24"/>
              </w:rPr>
              <w:t>享受评审中价格扣除政策</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pPr>
              <w:keepNext w:val="0"/>
              <w:keepLines w:val="0"/>
              <w:pageBreakBefore w:val="0"/>
              <w:kinsoku/>
              <w:wordWrap/>
              <w:overflowPunct/>
              <w:topLinePunct w:val="0"/>
              <w:bidi w:val="0"/>
              <w:adjustRightInd/>
              <w:snapToGrid/>
              <w:spacing w:line="30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4.根据财库〔20</w:t>
            </w:r>
            <w:r>
              <w:rPr>
                <w:rFonts w:hint="eastAsia" w:asciiTheme="minorEastAsia" w:hAnsiTheme="minorEastAsia" w:eastAsiaTheme="minorEastAsia" w:cstheme="minorEastAsia"/>
                <w:sz w:val="24"/>
                <w:szCs w:val="24"/>
                <w:lang w:val="en-US" w:eastAsia="zh-CN"/>
              </w:rPr>
              <w:t>14</w:t>
            </w:r>
            <w:r>
              <w:rPr>
                <w:rFonts w:hint="eastAsia" w:asciiTheme="minorEastAsia" w:hAnsiTheme="minorEastAsia" w:eastAsiaTheme="minorEastAsia" w:cstheme="minorEastAsia"/>
                <w:sz w:val="24"/>
                <w:szCs w:val="24"/>
              </w:rPr>
              <w:t>〕68号的相关规定，在政府采购活动中，监狱企业的视同小型、微型企业，享受评审中价格扣除政策，并在投标文件中提供由省级以上监狱管理局、戒毒管理局（含新疆生产建设兵团）出具的属于监狱企业的证明文件（格式自拟）。</w:t>
            </w:r>
          </w:p>
          <w:p>
            <w:pPr>
              <w:keepNext w:val="0"/>
              <w:keepLines w:val="0"/>
              <w:pageBreakBefore w:val="0"/>
              <w:kinsoku/>
              <w:wordWrap/>
              <w:overflowPunct/>
              <w:topLinePunct w:val="0"/>
              <w:bidi w:val="0"/>
              <w:adjustRightInd/>
              <w:snapToGrid/>
              <w:spacing w:line="30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质疑渠道</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政采云平台网上质疑系统。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14</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zh-CN"/>
              </w:rPr>
              <w:t>实质性条款</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zh-CN"/>
              </w:rPr>
              <w:t>带“</w:t>
            </w:r>
            <w:r>
              <w:rPr>
                <w:rFonts w:hint="eastAsia" w:asciiTheme="minorEastAsia" w:hAnsiTheme="minorEastAsia" w:eastAsiaTheme="minorEastAsia" w:cstheme="minorEastAsia"/>
                <w:bCs/>
                <w:sz w:val="24"/>
                <w:szCs w:val="24"/>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15</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主要性能参数</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带“★”的条款是主要性能参数。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16</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书面形式</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包括电子邮件、信函、传真。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17</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解释权</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本招标文件解释权属于采购人和采购组织机构。</w:t>
            </w:r>
          </w:p>
        </w:tc>
      </w:tr>
    </w:tbl>
    <w:p>
      <w:pPr>
        <w:pStyle w:val="12"/>
        <w:snapToGrid w:val="0"/>
        <w:spacing w:line="360" w:lineRule="auto"/>
        <w:ind w:firstLine="482" w:firstLineChars="200"/>
        <w:rPr>
          <w:rFonts w:asciiTheme="minorEastAsia" w:hAnsiTheme="minorEastAsia" w:eastAsiaTheme="minorEastAsia"/>
          <w:b/>
          <w:sz w:val="24"/>
        </w:rPr>
      </w:pPr>
      <w:bookmarkStart w:id="35" w:name="_Toc13072_WPSOffice_Level1"/>
      <w:r>
        <w:rPr>
          <w:rFonts w:hint="eastAsia" w:asciiTheme="minorEastAsia" w:hAnsiTheme="minorEastAsia" w:eastAsiaTheme="minorEastAsia"/>
          <w:b/>
          <w:sz w:val="24"/>
        </w:rPr>
        <w:t>二、说 明</w:t>
      </w:r>
    </w:p>
    <w:p>
      <w:pPr>
        <w:pStyle w:val="13"/>
        <w:numPr>
          <w:ilvl w:val="0"/>
          <w:numId w:val="8"/>
        </w:numPr>
        <w:spacing w:line="360" w:lineRule="auto"/>
        <w:ind w:left="0" w:leftChars="0"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总则</w:t>
      </w:r>
    </w:p>
    <w:p>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本招标文件依据《中华人民共和国政府采购法》、《中华人民共和国政府采购法实施条例》（国务院令第658号）和《政府采购货物和服务招标投标管理办法》（财政部令第87号）及国家和</w:t>
      </w:r>
      <w:r>
        <w:rPr>
          <w:rFonts w:hint="eastAsia" w:asciiTheme="minorEastAsia" w:hAnsiTheme="minorEastAsia" w:eastAsiaTheme="minorEastAsia"/>
          <w:sz w:val="24"/>
        </w:rPr>
        <w:t>浙江省</w:t>
      </w:r>
      <w:r>
        <w:rPr>
          <w:rFonts w:asciiTheme="minorEastAsia" w:hAnsiTheme="minorEastAsia" w:eastAsiaTheme="minorEastAsia"/>
          <w:sz w:val="24"/>
        </w:rPr>
        <w:t>有关法律、法规、规章编制。</w:t>
      </w:r>
    </w:p>
    <w:p>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投标</w:t>
      </w:r>
      <w:r>
        <w:rPr>
          <w:rFonts w:hint="eastAsia" w:asciiTheme="minorEastAsia" w:hAnsiTheme="minorEastAsia" w:eastAsiaTheme="minorEastAsia"/>
          <w:sz w:val="24"/>
        </w:rPr>
        <w:t>人</w:t>
      </w:r>
      <w:r>
        <w:rPr>
          <w:rFonts w:asciiTheme="minorEastAsia" w:hAnsiTheme="minorEastAsia" w:eastAsiaTheme="minorEastAsia"/>
          <w:sz w:val="24"/>
        </w:rPr>
        <w:t>应仔细阅读本项目招标公告及招标文件的所有内容（包括变更、补充、澄清以及修改等，且均为招标文件的组成部分），按照招标文件要求以及格式编制投标文件，并保证其真实性，否则</w:t>
      </w:r>
      <w:r>
        <w:rPr>
          <w:rFonts w:hint="eastAsia"/>
          <w:sz w:val="24"/>
        </w:rPr>
        <w:t>由此引起的一切后果应由</w:t>
      </w:r>
      <w:r>
        <w:rPr>
          <w:rFonts w:asciiTheme="minorEastAsia" w:hAnsiTheme="minorEastAsia" w:eastAsiaTheme="minorEastAsia"/>
          <w:sz w:val="24"/>
        </w:rPr>
        <w:t>投标</w:t>
      </w:r>
      <w:r>
        <w:rPr>
          <w:rFonts w:hint="eastAsia" w:asciiTheme="minorEastAsia" w:hAnsiTheme="minorEastAsia" w:eastAsiaTheme="minorEastAsia"/>
          <w:sz w:val="24"/>
        </w:rPr>
        <w:t>人</w:t>
      </w:r>
      <w:r>
        <w:rPr>
          <w:rFonts w:hint="eastAsia"/>
          <w:sz w:val="24"/>
        </w:rPr>
        <w:t>承担。</w:t>
      </w:r>
    </w:p>
    <w:p>
      <w:pPr>
        <w:numPr>
          <w:ilvl w:val="0"/>
          <w:numId w:val="8"/>
        </w:numPr>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适用范围</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本招标文件适用于</w:t>
      </w:r>
      <w:r>
        <w:rPr>
          <w:rFonts w:hint="eastAsia" w:asciiTheme="minorEastAsia" w:hAnsiTheme="minorEastAsia" w:eastAsiaTheme="minorEastAsia"/>
          <w:bCs/>
          <w:sz w:val="24"/>
        </w:rPr>
        <w:t>本次</w:t>
      </w:r>
      <w:r>
        <w:rPr>
          <w:rFonts w:hint="eastAsia" w:asciiTheme="minorEastAsia" w:hAnsiTheme="minorEastAsia" w:eastAsiaTheme="minorEastAsia"/>
          <w:sz w:val="24"/>
        </w:rPr>
        <w:t>项目的招标、投标、评标、定标、验收、合同履约、付款等行为（法律、法规另有规定的，从其规定）。</w:t>
      </w:r>
    </w:p>
    <w:p>
      <w:pPr>
        <w:pStyle w:val="10"/>
        <w:spacing w:line="360" w:lineRule="auto"/>
        <w:ind w:firstLine="480" w:firstLineChars="200"/>
      </w:pPr>
      <w:r>
        <w:t>本招标文件仅适用于本次招标公告中所涉及的项目和内容。</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asciiTheme="minorEastAsia" w:hAnsiTheme="minorEastAsia" w:eastAsiaTheme="minorEastAsia"/>
          <w:b/>
          <w:sz w:val="24"/>
        </w:rPr>
      </w:pPr>
      <w:r>
        <w:rPr>
          <w:rFonts w:hint="eastAsia" w:asciiTheme="minorEastAsia" w:hAnsiTheme="minorEastAsia" w:eastAsiaTheme="minorEastAsia"/>
          <w:b/>
          <w:sz w:val="24"/>
        </w:rPr>
        <w:t>（三）当事人</w:t>
      </w:r>
    </w:p>
    <w:p>
      <w:pPr>
        <w:pStyle w:val="5"/>
        <w:keepNext w:val="0"/>
        <w:keepLines w:val="0"/>
        <w:tabs>
          <w:tab w:val="left" w:pos="0"/>
          <w:tab w:val="left" w:pos="851"/>
        </w:tabs>
        <w:snapToGrid w:val="0"/>
        <w:spacing w:before="0" w:after="0" w:line="360" w:lineRule="auto"/>
        <w:ind w:firstLine="480" w:firstLineChars="200"/>
        <w:rPr>
          <w:rFonts w:asciiTheme="minorEastAsia" w:hAnsiTheme="minorEastAsia" w:eastAsiaTheme="minorEastAsia"/>
          <w:bCs w:val="0"/>
          <w:sz w:val="24"/>
          <w:szCs w:val="24"/>
        </w:rPr>
      </w:pPr>
      <w:r>
        <w:rPr>
          <w:rFonts w:hint="eastAsia" w:asciiTheme="minorEastAsia" w:hAnsiTheme="minorEastAsia" w:eastAsiaTheme="minorEastAsia"/>
          <w:sz w:val="24"/>
          <w:szCs w:val="24"/>
        </w:rPr>
        <w:t>1.</w:t>
      </w:r>
      <w:r>
        <w:rPr>
          <w:rFonts w:hint="eastAsia"/>
          <w:bCs w:val="0"/>
          <w:sz w:val="24"/>
          <w:szCs w:val="24"/>
          <w:lang w:val="zh-CN"/>
        </w:rPr>
        <w:t>采购组织机构：</w:t>
      </w:r>
      <w:r>
        <w:rPr>
          <w:rFonts w:hint="eastAsia" w:asciiTheme="minorEastAsia" w:hAnsiTheme="minorEastAsia" w:eastAsiaTheme="minorEastAsia"/>
          <w:sz w:val="24"/>
          <w:szCs w:val="24"/>
        </w:rPr>
        <w:t>是</w:t>
      </w:r>
      <w:r>
        <w:rPr>
          <w:rFonts w:hint="eastAsia"/>
          <w:bCs w:val="0"/>
          <w:sz w:val="24"/>
          <w:szCs w:val="24"/>
          <w:lang w:val="zh-CN"/>
        </w:rPr>
        <w:t>指采购人委托组织招标的集中采购机构</w:t>
      </w:r>
      <w:r>
        <w:rPr>
          <w:rFonts w:hint="eastAsia" w:cs="Arial"/>
          <w:bCs w:val="0"/>
          <w:sz w:val="24"/>
          <w:szCs w:val="24"/>
        </w:rPr>
        <w:t>或</w:t>
      </w:r>
      <w:r>
        <w:rPr>
          <w:rFonts w:hint="eastAsia"/>
          <w:bCs w:val="0"/>
          <w:sz w:val="24"/>
          <w:szCs w:val="24"/>
          <w:lang w:val="zh-CN"/>
        </w:rPr>
        <w:t>采购代理机构；</w:t>
      </w:r>
    </w:p>
    <w:p>
      <w:pPr>
        <w:snapToGrid w:val="0"/>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2.采购人：是指依法进行政府采购的国家机关、事业单位和团体组织</w:t>
      </w:r>
      <w:r>
        <w:rPr>
          <w:rFonts w:hint="eastAsia" w:asciiTheme="minorEastAsia" w:hAnsiTheme="minorEastAsia" w:eastAsiaTheme="minorEastAsia"/>
          <w:sz w:val="24"/>
          <w:lang w:eastAsia="zh-CN"/>
        </w:rPr>
        <w:t>；</w:t>
      </w:r>
    </w:p>
    <w:p>
      <w:pPr>
        <w:snapToGrid w:val="0"/>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3.</w:t>
      </w:r>
      <w:r>
        <w:rPr>
          <w:rFonts w:asciiTheme="minorEastAsia" w:hAnsiTheme="minorEastAsia" w:eastAsiaTheme="minorEastAsia"/>
          <w:sz w:val="24"/>
        </w:rPr>
        <w:t>投标人</w:t>
      </w:r>
      <w:r>
        <w:rPr>
          <w:rFonts w:hint="eastAsia" w:asciiTheme="minorEastAsia" w:hAnsiTheme="minorEastAsia" w:eastAsiaTheme="minorEastAsia"/>
          <w:sz w:val="24"/>
        </w:rPr>
        <w:t>：是</w:t>
      </w:r>
      <w:r>
        <w:rPr>
          <w:rFonts w:asciiTheme="minorEastAsia" w:hAnsiTheme="minorEastAsia" w:eastAsiaTheme="minorEastAsia"/>
          <w:sz w:val="24"/>
        </w:rPr>
        <w:t>指</w:t>
      </w:r>
      <w:r>
        <w:rPr>
          <w:rFonts w:hint="eastAsia" w:asciiTheme="minorEastAsia" w:hAnsiTheme="minorEastAsia" w:eastAsiaTheme="minorEastAsia"/>
          <w:sz w:val="24"/>
        </w:rPr>
        <w:t>响应招标、参加投标竞争的法人、其他组织或者自然人</w:t>
      </w:r>
      <w:r>
        <w:rPr>
          <w:rFonts w:hint="eastAsia" w:asciiTheme="minorEastAsia" w:hAnsiTheme="minorEastAsia" w:eastAsiaTheme="minorEastAsia"/>
          <w:sz w:val="24"/>
          <w:lang w:eastAsia="zh-CN"/>
        </w:rPr>
        <w:t>；</w:t>
      </w:r>
    </w:p>
    <w:p>
      <w:pPr>
        <w:snapToGrid w:val="0"/>
        <w:spacing w:line="360" w:lineRule="auto"/>
        <w:ind w:firstLine="480" w:firstLineChars="200"/>
        <w:rPr>
          <w:rFonts w:hint="eastAsia" w:ascii="宋体" w:hAnsi="宋体" w:eastAsia="宋体"/>
          <w:sz w:val="24"/>
          <w:lang w:val="zh-CN" w:eastAsia="zh-CN"/>
        </w:rPr>
      </w:pPr>
      <w:r>
        <w:rPr>
          <w:rFonts w:hint="eastAsia" w:ascii="宋体" w:hAnsi="宋体"/>
          <w:sz w:val="24"/>
        </w:rPr>
        <w:t>4.</w:t>
      </w:r>
      <w:r>
        <w:rPr>
          <w:rFonts w:hint="eastAsia" w:ascii="宋体" w:hAnsi="宋体"/>
          <w:sz w:val="24"/>
          <w:lang w:val="zh-CN"/>
        </w:rPr>
        <w:t>中标</w:t>
      </w:r>
      <w:r>
        <w:rPr>
          <w:rFonts w:hint="eastAsia" w:ascii="宋体" w:hAnsi="宋体"/>
          <w:sz w:val="24"/>
        </w:rPr>
        <w:t>人</w:t>
      </w:r>
      <w:r>
        <w:rPr>
          <w:rFonts w:hint="eastAsia" w:ascii="宋体" w:hAnsi="宋体"/>
          <w:sz w:val="24"/>
          <w:lang w:val="zh-CN"/>
        </w:rPr>
        <w:t>：是指经评</w:t>
      </w:r>
      <w:r>
        <w:rPr>
          <w:rFonts w:hint="eastAsia" w:ascii="宋体" w:hAnsi="宋体"/>
          <w:sz w:val="24"/>
        </w:rPr>
        <w:t>标</w:t>
      </w:r>
      <w:r>
        <w:rPr>
          <w:rFonts w:hint="eastAsia" w:ascii="宋体" w:hAnsi="宋体"/>
          <w:sz w:val="24"/>
          <w:lang w:val="zh-CN"/>
        </w:rPr>
        <w:t>委员会评审确定的对招标文件</w:t>
      </w:r>
      <w:r>
        <w:rPr>
          <w:rFonts w:hint="eastAsia" w:ascii="宋体" w:hAnsi="宋体"/>
          <w:sz w:val="24"/>
        </w:rPr>
        <w:t>作</w:t>
      </w:r>
      <w:r>
        <w:rPr>
          <w:rFonts w:hint="eastAsia" w:ascii="宋体" w:hAnsi="宋体"/>
          <w:sz w:val="24"/>
          <w:lang w:val="zh-CN"/>
        </w:rPr>
        <w:t>出实质性响应，经采购人按照规定在评</w:t>
      </w:r>
      <w:r>
        <w:rPr>
          <w:rFonts w:hint="eastAsia" w:ascii="宋体" w:hAnsi="宋体"/>
          <w:sz w:val="24"/>
        </w:rPr>
        <w:t>标</w:t>
      </w:r>
      <w:r>
        <w:rPr>
          <w:rFonts w:hint="eastAsia" w:ascii="宋体" w:hAnsi="宋体"/>
          <w:sz w:val="24"/>
          <w:lang w:val="zh-CN"/>
        </w:rPr>
        <w:t>委员会推荐的中标候选人中确定的或受采购人委托直接确认的，与采购人签订合同资格的投标</w:t>
      </w:r>
      <w:r>
        <w:rPr>
          <w:rFonts w:hint="eastAsia" w:ascii="宋体" w:hAnsi="宋体"/>
          <w:sz w:val="24"/>
        </w:rPr>
        <w:t>人</w:t>
      </w:r>
      <w:r>
        <w:rPr>
          <w:rFonts w:hint="eastAsia" w:ascii="宋体" w:hAnsi="宋体"/>
          <w:sz w:val="24"/>
          <w:lang w:eastAsia="zh-CN"/>
        </w:rPr>
        <w:t>；</w:t>
      </w:r>
    </w:p>
    <w:p>
      <w:pPr>
        <w:snapToGrid w:val="0"/>
        <w:spacing w:line="360" w:lineRule="auto"/>
        <w:ind w:firstLine="480" w:firstLineChars="200"/>
        <w:rPr>
          <w:sz w:val="24"/>
        </w:rPr>
      </w:pPr>
      <w:r>
        <w:rPr>
          <w:rFonts w:hint="eastAsia" w:ascii="宋体" w:hAnsi="宋体"/>
          <w:sz w:val="24"/>
        </w:rPr>
        <w:t>5</w:t>
      </w:r>
      <w:r>
        <w:rPr>
          <w:rFonts w:hint="eastAsia" w:ascii="宋体" w:hAnsi="宋体"/>
          <w:sz w:val="24"/>
          <w:lang w:val="zh-CN"/>
        </w:rPr>
        <w:t>.</w:t>
      </w:r>
      <w:r>
        <w:rPr>
          <w:rFonts w:hint="eastAsia" w:ascii="宋体" w:hAnsi="宋体"/>
          <w:sz w:val="24"/>
        </w:rPr>
        <w:t>联合体：</w:t>
      </w:r>
      <w:r>
        <w:rPr>
          <w:rFonts w:hint="eastAsia"/>
          <w:sz w:val="24"/>
        </w:rPr>
        <w:t>两个或两个以上法人或者其他组织可以组成一个联合体，以一个投标人的身份共同投标。</w:t>
      </w:r>
    </w:p>
    <w:p>
      <w:pPr>
        <w:snapToGrid w:val="0"/>
        <w:spacing w:line="360" w:lineRule="auto"/>
        <w:ind w:firstLine="482" w:firstLineChars="200"/>
        <w:rPr>
          <w:b/>
          <w:bCs/>
          <w:sz w:val="24"/>
        </w:rPr>
      </w:pPr>
      <w:r>
        <w:rPr>
          <w:rFonts w:hint="eastAsia"/>
          <w:b/>
          <w:bCs/>
          <w:sz w:val="24"/>
        </w:rPr>
        <w:t>（四）</w:t>
      </w:r>
      <w:r>
        <w:rPr>
          <w:b/>
          <w:bCs/>
          <w:sz w:val="24"/>
        </w:rPr>
        <w:t>以联合体形式投标的，应符合以下规定</w:t>
      </w:r>
    </w:p>
    <w:p>
      <w:pPr>
        <w:snapToGrid w:val="0"/>
        <w:spacing w:line="360" w:lineRule="auto"/>
        <w:ind w:firstLine="480" w:firstLineChars="200"/>
        <w:rPr>
          <w:sz w:val="24"/>
        </w:rPr>
      </w:pPr>
      <w:r>
        <w:rPr>
          <w:rFonts w:hint="eastAsia" w:asciiTheme="minorEastAsia" w:hAnsiTheme="minorEastAsia" w:eastAsiaTheme="minorEastAsia"/>
          <w:sz w:val="24"/>
        </w:rPr>
        <w:t>1.联</w:t>
      </w:r>
      <w:r>
        <w:rPr>
          <w:sz w:val="24"/>
        </w:rPr>
        <w:t>合体各方应签订联合体协议书，明确联合体牵头人和各方权利义务，并作为投标文件组成分部分</w:t>
      </w:r>
      <w:r>
        <w:rPr>
          <w:rFonts w:hint="eastAsia"/>
          <w:sz w:val="24"/>
        </w:rPr>
        <w:t>；</w:t>
      </w:r>
    </w:p>
    <w:p>
      <w:pPr>
        <w:snapToGrid w:val="0"/>
        <w:spacing w:line="360" w:lineRule="auto"/>
        <w:ind w:firstLine="480" w:firstLineChars="200"/>
        <w:rPr>
          <w:sz w:val="24"/>
        </w:rPr>
      </w:pPr>
      <w:r>
        <w:rPr>
          <w:rFonts w:hint="eastAsia" w:asciiTheme="minorEastAsia" w:hAnsiTheme="minorEastAsia" w:eastAsiaTheme="minorEastAsia"/>
          <w:sz w:val="24"/>
        </w:rPr>
        <w:t>2.联</w:t>
      </w:r>
      <w:r>
        <w:rPr>
          <w:sz w:val="24"/>
        </w:rPr>
        <w:t>合体各方均应当具备</w:t>
      </w:r>
      <w:r>
        <w:rPr>
          <w:rFonts w:hint="eastAsia" w:ascii="宋体" w:hAnsi="宋体"/>
          <w:sz w:val="24"/>
          <w:lang w:val="zh-CN"/>
        </w:rPr>
        <w:t>《中华人民共和国政府采购法》</w:t>
      </w:r>
      <w:r>
        <w:rPr>
          <w:sz w:val="24"/>
        </w:rPr>
        <w:t>第二十二条规定的条件，并在投标文件中提供联合体各方的相关证明材料</w:t>
      </w:r>
      <w:r>
        <w:rPr>
          <w:rFonts w:hint="eastAsia"/>
          <w:sz w:val="24"/>
        </w:rPr>
        <w:t>；</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3.联合体成员存在不良信用记录的，视同联合体存在不良信用记录；</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4.联合体各方中至少应当有一方符合采购人规定的资格要求。由同一资质条件的投标人组成的联合体，应当按照资质等级较低的投标人确定联合体资质等级；</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5.联合体各方不得再以自己名义单独在同一合同项中投标，也不得组成新的联合体参加同一项目投标；</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6.联合体各方应当共同与采购人签订采购合同，就合同约定的事项对采购人承担连带责任；</w:t>
      </w:r>
    </w:p>
    <w:p>
      <w:pPr>
        <w:snapToGrid w:val="0"/>
        <w:spacing w:line="360" w:lineRule="auto"/>
        <w:ind w:firstLine="480" w:firstLineChars="200"/>
        <w:rPr>
          <w:sz w:val="24"/>
        </w:rPr>
      </w:pPr>
      <w:r>
        <w:rPr>
          <w:rFonts w:hint="eastAsia" w:asciiTheme="minorEastAsia" w:hAnsiTheme="minorEastAsia" w:eastAsiaTheme="minorEastAsia"/>
          <w:sz w:val="24"/>
        </w:rPr>
        <w:t>7.投标</w:t>
      </w:r>
      <w:r>
        <w:rPr>
          <w:sz w:val="24"/>
        </w:rPr>
        <w:t>时，应以联合体协议中确定的主体方名义投标，对联合体各方均具有约束力。</w:t>
      </w:r>
    </w:p>
    <w:p>
      <w:pPr>
        <w:snapToGrid w:val="0"/>
        <w:spacing w:line="360" w:lineRule="auto"/>
        <w:ind w:firstLine="482" w:firstLineChars="200"/>
        <w:rPr>
          <w:b/>
          <w:bCs/>
          <w:sz w:val="24"/>
        </w:rPr>
      </w:pPr>
      <w:r>
        <w:rPr>
          <w:rFonts w:hint="eastAsia"/>
          <w:b/>
          <w:bCs/>
          <w:sz w:val="24"/>
        </w:rPr>
        <w:t>（五）</w:t>
      </w:r>
      <w:r>
        <w:rPr>
          <w:b/>
          <w:bCs/>
          <w:sz w:val="24"/>
        </w:rPr>
        <w:t>语言文字以及度量衡单位</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1.投标文件以及投标人与</w:t>
      </w:r>
      <w:r>
        <w:rPr>
          <w:rFonts w:hint="eastAsia"/>
          <w:bCs w:val="0"/>
          <w:sz w:val="24"/>
          <w:szCs w:val="24"/>
          <w:lang w:val="zh-CN"/>
        </w:rPr>
        <w:t>采购组织机构</w:t>
      </w:r>
      <w:r>
        <w:rPr>
          <w:rFonts w:hint="eastAsia" w:asciiTheme="minorEastAsia" w:hAnsiTheme="minorEastAsia" w:eastAsiaTheme="minorEastAsia"/>
          <w:sz w:val="24"/>
        </w:rPr>
        <w:t>就有关投标事宜的所有来往函电，均应以中文汉语书写，除签字、盖章、专用名称等特殊情形外。投标资料提供外文证书或者外国语视听资料的，应当附有中文译本，由翻译机构盖章或者翻译人员签名。</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2.所有计量均采用中国法定的计量单位。</w:t>
      </w:r>
    </w:p>
    <w:p>
      <w:pPr>
        <w:snapToGrid w:val="0"/>
        <w:spacing w:line="360" w:lineRule="auto"/>
        <w:ind w:firstLine="480" w:firstLineChars="200"/>
        <w:rPr>
          <w:sz w:val="24"/>
        </w:rPr>
      </w:pPr>
      <w:r>
        <w:rPr>
          <w:rFonts w:hint="eastAsia" w:asciiTheme="minorEastAsia" w:hAnsiTheme="minorEastAsia" w:eastAsiaTheme="minorEastAsia"/>
          <w:sz w:val="24"/>
        </w:rPr>
        <w:t>3.所有</w:t>
      </w:r>
      <w:r>
        <w:rPr>
          <w:sz w:val="24"/>
        </w:rPr>
        <w:t>报价一律使用人民币，货币单位：元。</w:t>
      </w:r>
    </w:p>
    <w:p>
      <w:pPr>
        <w:snapToGrid w:val="0"/>
        <w:spacing w:line="360" w:lineRule="auto"/>
        <w:ind w:firstLine="482" w:firstLineChars="200"/>
        <w:rPr>
          <w:b/>
          <w:bCs/>
          <w:sz w:val="24"/>
        </w:rPr>
      </w:pPr>
      <w:r>
        <w:rPr>
          <w:rFonts w:hint="eastAsia"/>
          <w:b/>
          <w:bCs/>
          <w:sz w:val="24"/>
        </w:rPr>
        <w:t>（六）</w:t>
      </w:r>
      <w:r>
        <w:rPr>
          <w:b/>
          <w:bCs/>
          <w:sz w:val="24"/>
        </w:rPr>
        <w:t>现场踏勘</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1.招标文件规定组织踏勘现场的，采购人按招标文件规定的时间、地点组织投标人踏勘项目现场。</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2.投标人自行承担踏勘现场发生的责任、风险和自身费用。</w:t>
      </w:r>
    </w:p>
    <w:p>
      <w:pPr>
        <w:snapToGrid w:val="0"/>
        <w:spacing w:line="360" w:lineRule="auto"/>
        <w:ind w:firstLine="480" w:firstLineChars="200"/>
        <w:rPr>
          <w:sz w:val="24"/>
        </w:rPr>
      </w:pPr>
      <w:r>
        <w:rPr>
          <w:rFonts w:hint="eastAsia" w:asciiTheme="minorEastAsia" w:hAnsiTheme="minorEastAsia" w:eastAsiaTheme="minorEastAsia"/>
          <w:sz w:val="24"/>
        </w:rPr>
        <w:t>3.采购人</w:t>
      </w:r>
      <w:r>
        <w:rPr>
          <w:sz w:val="24"/>
        </w:rPr>
        <w:t>在踏勘现场中介绍的资料和数据等，不构成对招标文件的修改或不作为投标人编制投标文件的依据。</w:t>
      </w:r>
    </w:p>
    <w:p>
      <w:pPr>
        <w:pStyle w:val="12"/>
        <w:snapToGrid w:val="0"/>
        <w:spacing w:line="360" w:lineRule="auto"/>
        <w:ind w:left="2" w:leftChars="1" w:firstLine="482" w:firstLineChars="200"/>
        <w:rPr>
          <w:rFonts w:hAnsi="宋体"/>
          <w:b/>
          <w:sz w:val="24"/>
        </w:rPr>
      </w:pPr>
      <w:r>
        <w:rPr>
          <w:rFonts w:hint="eastAsia" w:hAnsi="宋体"/>
          <w:b/>
          <w:sz w:val="24"/>
        </w:rPr>
        <w:t>（七）特别说明</w:t>
      </w:r>
    </w:p>
    <w:p>
      <w:pPr>
        <w:pStyle w:val="12"/>
        <w:snapToGrid w:val="0"/>
        <w:spacing w:line="360" w:lineRule="auto"/>
        <w:ind w:left="2" w:leftChars="1"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投标人投标所使用的资格、信誉、荣誉、业绩与企业认证必须为本法人所拥有</w:t>
      </w:r>
      <w:r>
        <w:rPr>
          <w:rFonts w:hint="eastAsia" w:asciiTheme="minorEastAsia" w:hAnsiTheme="minorEastAsia" w:eastAsiaTheme="minorEastAsia"/>
          <w:sz w:val="24"/>
        </w:rPr>
        <w:t>且所提供的资料都是真实有效的</w:t>
      </w:r>
      <w:r>
        <w:rPr>
          <w:rFonts w:asciiTheme="minorEastAsia" w:hAnsiTheme="minorEastAsia" w:eastAsiaTheme="minorEastAsia"/>
          <w:sz w:val="24"/>
        </w:rPr>
        <w:t>。投标人投标所使用的采购项目实施人员必须为本法人员工。</w:t>
      </w:r>
    </w:p>
    <w:p>
      <w:pPr>
        <w:pStyle w:val="29"/>
        <w:snapToGrid w:val="0"/>
        <w:spacing w:line="360" w:lineRule="auto"/>
        <w:ind w:firstLine="480"/>
        <w:rPr>
          <w:rFonts w:ascii="宋体" w:hAnsi="宋体" w:cs="宋体"/>
          <w:sz w:val="24"/>
          <w:szCs w:val="24"/>
        </w:rPr>
      </w:pPr>
      <w:r>
        <w:rPr>
          <w:rFonts w:hint="eastAsia" w:asciiTheme="minorEastAsia" w:hAnsiTheme="minorEastAsia" w:eastAsiaTheme="minorEastAsia" w:cstheme="minorBidi"/>
          <w:sz w:val="24"/>
          <w:szCs w:val="24"/>
        </w:rPr>
        <w:t>2.</w:t>
      </w:r>
      <w:r>
        <w:rPr>
          <w:rFonts w:hint="eastAsia" w:ascii="宋体" w:hAnsi="宋体" w:cs="宋体"/>
          <w:sz w:val="24"/>
          <w:szCs w:val="24"/>
        </w:rPr>
        <w:t>本招标文件中关于电子招投标</w:t>
      </w:r>
      <w:r>
        <w:rPr>
          <w:rFonts w:hint="eastAsia" w:ascii="宋体" w:hAnsi="宋体" w:cs="宋体"/>
          <w:sz w:val="24"/>
          <w:szCs w:val="24"/>
          <w:lang w:eastAsia="zh-CN"/>
        </w:rPr>
        <w:t>的</w:t>
      </w:r>
      <w:r>
        <w:rPr>
          <w:rFonts w:hint="eastAsia" w:ascii="宋体" w:hAnsi="宋体" w:cs="宋体"/>
          <w:sz w:val="24"/>
          <w:szCs w:val="24"/>
        </w:rPr>
        <w:t>内容、流程</w:t>
      </w:r>
      <w:r>
        <w:rPr>
          <w:rFonts w:hint="eastAsia" w:ascii="宋体" w:hAnsi="宋体" w:cs="宋体"/>
          <w:sz w:val="24"/>
          <w:szCs w:val="24"/>
          <w:lang w:eastAsia="zh-CN"/>
        </w:rPr>
        <w:t>，</w:t>
      </w:r>
      <w:r>
        <w:rPr>
          <w:rFonts w:hint="eastAsia" w:ascii="宋体" w:hAnsi="宋体" w:cs="宋体"/>
          <w:sz w:val="24"/>
          <w:szCs w:val="24"/>
        </w:rPr>
        <w:t>如与政采云系统中最新的内容、操作不一致的，以政采云系统中的要求为准。</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三、招标文件</w:t>
      </w:r>
    </w:p>
    <w:p>
      <w:pPr>
        <w:pStyle w:val="29"/>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（一）招标文件由招标文件目录所列内容组成。</w:t>
      </w:r>
    </w:p>
    <w:p>
      <w:pPr>
        <w:pStyle w:val="29"/>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（二）投标人在规定的时间内未对招标文件提出疑问、质疑或要求澄清的，将视其为无异议。</w:t>
      </w:r>
    </w:p>
    <w:p>
      <w:pPr>
        <w:pStyle w:val="29"/>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（三）对招标文件中描述有歧义或前后不一致的地方，评标委员会有权进行评判，但对同一条款的评判应适用于每个投标人。</w:t>
      </w:r>
    </w:p>
    <w:p>
      <w:pPr>
        <w:pStyle w:val="29"/>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四）采购组织机构对招标文件进行必要的澄清更正的，澄清或者修改的内容可能影响投标文件编制的，于投标截止时间的15日前在浙江省政府采购网上以更正公告的形式通知各潜在的投标人；不足15日的，采购组织机构应当顺延提交投标文件的截止时间。</w:t>
      </w:r>
    </w:p>
    <w:p>
      <w:pPr>
        <w:tabs>
          <w:tab w:val="left" w:pos="1418"/>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w:t>
      </w:r>
    </w:p>
    <w:p>
      <w:pPr>
        <w:pStyle w:val="2"/>
        <w:spacing w:line="360" w:lineRule="auto"/>
        <w:ind w:firstLine="482" w:firstLineChars="200"/>
        <w:rPr>
          <w:rFonts w:asciiTheme="minorEastAsia" w:hAnsiTheme="minorEastAsia"/>
          <w:b/>
          <w:kern w:val="0"/>
          <w:sz w:val="24"/>
        </w:rPr>
      </w:pPr>
      <w:r>
        <w:rPr>
          <w:rFonts w:hint="eastAsia" w:asciiTheme="minorEastAsia" w:hAnsiTheme="minorEastAsia" w:eastAsiaTheme="minorEastAsia"/>
          <w:b/>
          <w:kern w:val="0"/>
          <w:sz w:val="24"/>
        </w:rPr>
        <w:t>（一）投标文件的编制</w:t>
      </w:r>
    </w:p>
    <w:p>
      <w:pPr>
        <w:pStyle w:val="2"/>
        <w:spacing w:line="360" w:lineRule="auto"/>
        <w:ind w:firstLine="480" w:firstLineChars="200"/>
        <w:rPr>
          <w:rFonts w:asciiTheme="minorEastAsia" w:hAnsiTheme="minorEastAsia" w:eastAsiaTheme="minorEastAsia"/>
          <w:bCs/>
          <w:color w:val="000000" w:themeColor="text1"/>
          <w:kern w:val="0"/>
          <w:sz w:val="24"/>
          <w14:textFill>
            <w14:solidFill>
              <w14:schemeClr w14:val="tx1"/>
            </w14:solidFill>
          </w14:textFill>
        </w:rPr>
      </w:pPr>
      <w:r>
        <w:rPr>
          <w:rFonts w:hint="eastAsia" w:asciiTheme="minorEastAsia" w:hAnsiTheme="minorEastAsia" w:eastAsiaTheme="minorEastAsia"/>
          <w:kern w:val="0"/>
          <w:sz w:val="24"/>
        </w:rPr>
        <w:t>投标人获取招标文件后，按照采购组织机构的要求提供：资格证明文件、商务与技术文件和报价</w:t>
      </w:r>
      <w:r>
        <w:rPr>
          <w:rFonts w:hint="eastAsia" w:asciiTheme="minorEastAsia" w:hAnsiTheme="minorEastAsia" w:eastAsiaTheme="minorEastAsia"/>
          <w:kern w:val="0"/>
          <w:sz w:val="24"/>
          <w:lang w:val="zh-CN"/>
        </w:rPr>
        <w:t>文件。【特别提示：如在投标时有要求提供资料原件的，将原件扫描放入</w:t>
      </w:r>
      <w:r>
        <w:rPr>
          <w:rFonts w:hint="eastAsia" w:asciiTheme="minorEastAsia" w:hAnsiTheme="minorEastAsia" w:eastAsiaTheme="minorEastAsia"/>
          <w:color w:val="000000" w:themeColor="text1"/>
          <w:kern w:val="0"/>
          <w:sz w:val="24"/>
          <w:lang w:val="zh-CN"/>
          <w14:textFill>
            <w14:solidFill>
              <w14:schemeClr w14:val="tx1"/>
            </w14:solidFill>
          </w14:textFill>
        </w:rPr>
        <w:t>投标文件】若参与多标项投标的，则按每个标项分别独立编制投标文件。</w:t>
      </w:r>
    </w:p>
    <w:p>
      <w:pPr>
        <w:snapToGrid w:val="0"/>
        <w:spacing w:line="360" w:lineRule="auto"/>
        <w:ind w:firstLine="482"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1.资格证明</w:t>
      </w:r>
      <w:r>
        <w:rPr>
          <w:rFonts w:asciiTheme="minorEastAsia" w:hAnsiTheme="minorEastAsia" w:eastAsiaTheme="minorEastAsia"/>
          <w:b/>
          <w:color w:val="000000" w:themeColor="text1"/>
          <w:sz w:val="24"/>
          <w14:textFill>
            <w14:solidFill>
              <w14:schemeClr w14:val="tx1"/>
            </w14:solidFill>
          </w14:textFill>
        </w:rPr>
        <w:t>文件</w:t>
      </w:r>
      <w:r>
        <w:rPr>
          <w:rFonts w:hint="eastAsia" w:ascii="宋体" w:hAnsi="宋体"/>
          <w:b/>
          <w:color w:val="000000" w:themeColor="text1"/>
          <w:sz w:val="24"/>
          <w14:textFill>
            <w14:solidFill>
              <w14:schemeClr w14:val="tx1"/>
            </w14:solidFill>
          </w14:textFill>
        </w:rPr>
        <w:t>的组成</w:t>
      </w:r>
      <w:r>
        <w:rPr>
          <w:rFonts w:hint="eastAsia" w:asciiTheme="minorEastAsia" w:hAnsiTheme="minorEastAsia" w:eastAsiaTheme="minorEastAsia"/>
          <w:b/>
          <w:sz w:val="24"/>
          <w:highlight w:val="none"/>
          <w:lang w:eastAsia="zh-CN"/>
        </w:rPr>
        <w:t>（</w:t>
      </w:r>
      <w:r>
        <w:rPr>
          <w:rFonts w:hint="eastAsia" w:asciiTheme="minorEastAsia" w:hAnsiTheme="minorEastAsia" w:eastAsiaTheme="minorEastAsia"/>
          <w:b/>
          <w:sz w:val="24"/>
          <w:highlight w:val="none"/>
        </w:rPr>
        <w:t>以联合体形式参加本项目投标的，联合体各方均应当提供如下资格证明材料。</w:t>
      </w:r>
      <w:r>
        <w:rPr>
          <w:rFonts w:hint="eastAsia" w:ascii="宋体" w:hAnsi="宋体"/>
          <w:b/>
          <w:sz w:val="24"/>
          <w:highlight w:val="none"/>
          <w:lang w:eastAsia="zh-CN"/>
        </w:rPr>
        <w:t>）</w:t>
      </w:r>
    </w:p>
    <w:p>
      <w:pPr>
        <w:snapToGrid w:val="0"/>
        <w:spacing w:line="360" w:lineRule="auto"/>
        <w:ind w:firstLine="480" w:firstLineChars="200"/>
        <w:rPr>
          <w:rFonts w:hint="eastAsia" w:ascii="宋体" w:hAnsi="宋体" w:cs="宋体"/>
          <w:sz w:val="24"/>
          <w:highlight w:val="none"/>
        </w:rPr>
      </w:pPr>
      <w:r>
        <w:rPr>
          <w:rFonts w:hint="eastAsia" w:ascii="宋体" w:hAnsi="宋体"/>
          <w:b w:val="0"/>
          <w:bCs/>
          <w:sz w:val="24"/>
          <w:highlight w:val="none"/>
          <w:lang w:eastAsia="zh-CN"/>
        </w:rPr>
        <w:t>（</w:t>
      </w:r>
      <w:r>
        <w:rPr>
          <w:rFonts w:hint="eastAsia" w:ascii="宋体" w:hAnsi="宋体"/>
          <w:b w:val="0"/>
          <w:bCs/>
          <w:sz w:val="24"/>
          <w:highlight w:val="none"/>
          <w:lang w:val="en-US" w:eastAsia="zh-CN"/>
        </w:rPr>
        <w:t>1</w:t>
      </w:r>
      <w:r>
        <w:rPr>
          <w:rFonts w:hint="eastAsia" w:ascii="宋体" w:hAnsi="宋体"/>
          <w:b w:val="0"/>
          <w:bCs/>
          <w:sz w:val="24"/>
          <w:highlight w:val="none"/>
          <w:lang w:eastAsia="zh-CN"/>
        </w:rPr>
        <w:t>）</w:t>
      </w:r>
      <w:r>
        <w:rPr>
          <w:rFonts w:hint="eastAsia" w:ascii="宋体" w:hAnsi="宋体" w:cs="宋体"/>
          <w:sz w:val="24"/>
          <w:highlight w:val="none"/>
        </w:rPr>
        <w:t>投标声明书；</w:t>
      </w:r>
    </w:p>
    <w:p>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2</w:t>
      </w:r>
      <w:r>
        <w:rPr>
          <w:rFonts w:hint="eastAsia" w:ascii="宋体" w:hAnsi="宋体" w:cs="宋体"/>
          <w:sz w:val="24"/>
          <w:highlight w:val="none"/>
          <w:lang w:eastAsia="zh-CN"/>
        </w:rPr>
        <w:t>）</w:t>
      </w:r>
      <w:r>
        <w:rPr>
          <w:rFonts w:hint="eastAsia" w:ascii="宋体" w:hAnsi="宋体" w:cs="宋体"/>
          <w:sz w:val="24"/>
          <w:highlight w:val="none"/>
        </w:rPr>
        <w:t>授权委</w:t>
      </w:r>
      <w:r>
        <w:rPr>
          <w:rFonts w:hint="eastAsia" w:ascii="宋体" w:hAnsi="宋体" w:cs="宋体"/>
          <w:color w:val="auto"/>
          <w:sz w:val="24"/>
          <w:highlight w:val="none"/>
        </w:rPr>
        <w:t>托书</w:t>
      </w:r>
      <w:r>
        <w:rPr>
          <w:rFonts w:hint="eastAsia" w:ascii="宋体" w:hAnsi="宋体" w:cs="宋体"/>
          <w:color w:val="auto"/>
          <w:sz w:val="24"/>
          <w:highlight w:val="none"/>
          <w:lang w:val="en-US" w:eastAsia="zh-CN"/>
        </w:rPr>
        <w:t>或联合体授权委托书</w:t>
      </w:r>
      <w:r>
        <w:rPr>
          <w:rFonts w:hint="eastAsia" w:ascii="宋体" w:hAnsi="宋体" w:cs="宋体"/>
          <w:color w:val="auto"/>
          <w:sz w:val="24"/>
          <w:highlight w:val="none"/>
        </w:rPr>
        <w:t>（法</w:t>
      </w:r>
      <w:r>
        <w:rPr>
          <w:rFonts w:hint="eastAsia" w:ascii="宋体" w:hAnsi="宋体" w:cs="宋体"/>
          <w:sz w:val="24"/>
          <w:highlight w:val="none"/>
        </w:rPr>
        <w:t>定代表人亲自办理投标事宜的，则无需提交授权委托书</w:t>
      </w:r>
      <w:r>
        <w:rPr>
          <w:rFonts w:hint="eastAsia" w:ascii="宋体" w:hAnsi="宋体" w:cs="宋体"/>
          <w:sz w:val="24"/>
          <w:highlight w:val="none"/>
          <w:lang w:eastAsia="zh-CN"/>
        </w:rPr>
        <w:t>；</w:t>
      </w:r>
      <w:r>
        <w:rPr>
          <w:rFonts w:hint="eastAsia" w:ascii="宋体" w:hAnsi="宋体" w:cs="宋体"/>
          <w:sz w:val="24"/>
          <w:highlight w:val="none"/>
          <w:lang w:val="en-US" w:eastAsia="zh-CN"/>
        </w:rPr>
        <w:t>以联合体形式投标时需</w:t>
      </w:r>
      <w:r>
        <w:rPr>
          <w:rFonts w:hint="eastAsia" w:ascii="宋体" w:hAnsi="宋体" w:cs="宋体"/>
          <w:color w:val="auto"/>
          <w:sz w:val="24"/>
          <w:highlight w:val="none"/>
          <w:lang w:val="en-US" w:eastAsia="zh-CN"/>
        </w:rPr>
        <w:t>提供联合体授权委托书</w:t>
      </w:r>
      <w:r>
        <w:rPr>
          <w:rFonts w:hint="eastAsia" w:ascii="宋体" w:hAnsi="宋体" w:cs="宋体"/>
          <w:sz w:val="24"/>
          <w:highlight w:val="none"/>
          <w:lang w:eastAsia="zh-CN"/>
        </w:rPr>
        <w:t>）</w:t>
      </w:r>
      <w:r>
        <w:rPr>
          <w:rFonts w:hint="eastAsia" w:ascii="宋体" w:hAnsi="宋体" w:cs="宋体"/>
          <w:sz w:val="24"/>
          <w:highlight w:val="none"/>
        </w:rPr>
        <w:t>；</w:t>
      </w:r>
    </w:p>
    <w:p>
      <w:pPr>
        <w:snapToGrid w:val="0"/>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3）</w:t>
      </w:r>
      <w:r>
        <w:rPr>
          <w:rFonts w:hint="eastAsia" w:ascii="宋体" w:hAnsi="宋体" w:eastAsia="宋体" w:cs="宋体"/>
          <w:color w:val="auto"/>
          <w:sz w:val="24"/>
          <w:szCs w:val="24"/>
          <w:highlight w:val="none"/>
        </w:rPr>
        <w:t>联合体共同投标协议书</w:t>
      </w:r>
      <w:r>
        <w:rPr>
          <w:rFonts w:hint="eastAsia" w:ascii="宋体" w:hAnsi="宋体" w:cs="宋体"/>
          <w:sz w:val="24"/>
          <w:highlight w:val="none"/>
          <w:lang w:eastAsia="zh-CN"/>
        </w:rPr>
        <w:t>（</w:t>
      </w:r>
      <w:r>
        <w:rPr>
          <w:rFonts w:hint="eastAsia" w:ascii="宋体" w:hAnsi="宋体" w:cs="宋体"/>
          <w:sz w:val="24"/>
          <w:highlight w:val="none"/>
          <w:lang w:val="en-US" w:eastAsia="zh-CN"/>
        </w:rPr>
        <w:t>以</w:t>
      </w:r>
      <w:r>
        <w:rPr>
          <w:rFonts w:hint="eastAsia" w:ascii="宋体" w:hAnsi="宋体" w:cs="宋体"/>
          <w:sz w:val="24"/>
          <w:highlight w:val="none"/>
          <w:lang w:eastAsia="zh-CN"/>
        </w:rPr>
        <w:t>联合体</w:t>
      </w:r>
      <w:r>
        <w:rPr>
          <w:rFonts w:hint="eastAsia" w:ascii="宋体" w:hAnsi="宋体" w:cs="宋体"/>
          <w:sz w:val="24"/>
          <w:highlight w:val="none"/>
          <w:lang w:val="en-US" w:eastAsia="zh-CN"/>
        </w:rPr>
        <w:t>形式</w:t>
      </w:r>
      <w:r>
        <w:rPr>
          <w:rFonts w:hint="eastAsia" w:ascii="宋体" w:hAnsi="宋体" w:cs="宋体"/>
          <w:sz w:val="24"/>
          <w:highlight w:val="none"/>
          <w:lang w:eastAsia="zh-CN"/>
        </w:rPr>
        <w:t>投标时需提供）；</w:t>
      </w:r>
    </w:p>
    <w:p>
      <w:pPr>
        <w:snapToGrid w:val="0"/>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4</w:t>
      </w:r>
      <w:r>
        <w:rPr>
          <w:rFonts w:hint="eastAsia" w:ascii="宋体" w:hAnsi="宋体" w:cs="宋体"/>
          <w:sz w:val="24"/>
          <w:lang w:eastAsia="zh-CN"/>
        </w:rPr>
        <w:t>）法人或者其他组织的营业执照等证明文件，自然人的</w:t>
      </w:r>
      <w:r>
        <w:rPr>
          <w:rFonts w:hint="eastAsia" w:ascii="宋体" w:hAnsi="宋体" w:cs="宋体"/>
          <w:sz w:val="24"/>
        </w:rPr>
        <w:t>身份证明；</w:t>
      </w:r>
    </w:p>
    <w:p>
      <w:pPr>
        <w:snapToGrid w:val="0"/>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5</w:t>
      </w:r>
      <w:r>
        <w:rPr>
          <w:rFonts w:hint="eastAsia" w:ascii="宋体" w:hAnsi="宋体" w:cs="宋体"/>
          <w:sz w:val="24"/>
          <w:lang w:eastAsia="zh-CN"/>
        </w:rPr>
        <w:t>）</w:t>
      </w:r>
      <w:r>
        <w:rPr>
          <w:rFonts w:hint="eastAsia" w:ascii="宋体" w:hAnsi="宋体" w:cs="宋体"/>
          <w:sz w:val="24"/>
        </w:rPr>
        <w:t>符合参与政府采购活动的资格条件并且没有税收缴纳、社会保障等方面的失信记录的承诺函；</w:t>
      </w:r>
    </w:p>
    <w:p>
      <w:pPr>
        <w:snapToGrid w:val="0"/>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6</w:t>
      </w:r>
      <w:r>
        <w:rPr>
          <w:rFonts w:hint="eastAsia" w:ascii="宋体" w:hAnsi="宋体" w:cs="宋体"/>
          <w:sz w:val="24"/>
          <w:lang w:eastAsia="zh-CN"/>
        </w:rPr>
        <w:t>）</w:t>
      </w:r>
      <w:r>
        <w:rPr>
          <w:rFonts w:hint="eastAsia" w:ascii="宋体" w:hAnsi="宋体" w:cs="宋体"/>
          <w:sz w:val="24"/>
        </w:rPr>
        <w:t>具备履行合同所必需的设备和专业技术能力的证明材料</w:t>
      </w:r>
      <w:r>
        <w:rPr>
          <w:rFonts w:hint="eastAsia" w:ascii="宋体" w:hAnsi="宋体" w:cs="宋体"/>
          <w:sz w:val="24"/>
          <w:lang w:eastAsia="zh-CN"/>
        </w:rPr>
        <w:t>（</w:t>
      </w:r>
      <w:r>
        <w:rPr>
          <w:rFonts w:hint="eastAsia" w:ascii="宋体" w:hAnsi="宋体" w:cs="宋体"/>
          <w:sz w:val="24"/>
        </w:rPr>
        <w:t>根据项目性质提供</w:t>
      </w:r>
      <w:r>
        <w:rPr>
          <w:rFonts w:hint="eastAsia" w:ascii="宋体" w:hAnsi="宋体" w:cs="宋体"/>
          <w:sz w:val="24"/>
          <w:lang w:eastAsia="zh-CN"/>
        </w:rPr>
        <w:t>）</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7</w:t>
      </w:r>
      <w:r>
        <w:rPr>
          <w:rFonts w:hint="eastAsia" w:ascii="宋体" w:hAnsi="宋体" w:cs="宋体"/>
          <w:sz w:val="24"/>
          <w:lang w:eastAsia="zh-CN"/>
        </w:rPr>
        <w:t>）</w:t>
      </w:r>
      <w:r>
        <w:rPr>
          <w:rFonts w:hint="eastAsia" w:ascii="宋体" w:hAnsi="宋体" w:cs="宋体"/>
          <w:sz w:val="24"/>
        </w:rPr>
        <w:t>提供采购公告中符合投标人特定条件的有效资质证书扫描件，以及需要说明的其他资料。</w:t>
      </w:r>
    </w:p>
    <w:p>
      <w:pPr>
        <w:snapToGrid w:val="0"/>
        <w:spacing w:line="360" w:lineRule="auto"/>
        <w:ind w:firstLine="482" w:firstLineChars="200"/>
        <w:rPr>
          <w:rFonts w:ascii="宋体" w:hAnsi="宋体"/>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2.</w:t>
      </w:r>
      <w:r>
        <w:rPr>
          <w:rFonts w:hint="eastAsia" w:ascii="宋体" w:hAnsi="宋体"/>
          <w:b/>
          <w:color w:val="000000" w:themeColor="text1"/>
          <w:sz w:val="24"/>
          <w14:textFill>
            <w14:solidFill>
              <w14:schemeClr w14:val="tx1"/>
            </w14:solidFill>
          </w14:textFill>
        </w:rPr>
        <w:t>商务与技术文件的组成</w:t>
      </w:r>
    </w:p>
    <w:p>
      <w:pPr>
        <w:autoSpaceDE w:val="0"/>
        <w:autoSpaceDN w:val="0"/>
        <w:adjustRightInd w:val="0"/>
        <w:spacing w:line="360" w:lineRule="auto"/>
        <w:ind w:firstLine="426" w:firstLineChars="177"/>
        <w:rPr>
          <w:rFonts w:hint="eastAsia" w:eastAsia="宋体"/>
          <w:b/>
          <w:bCs/>
          <w:lang w:eastAsia="zh-CN"/>
        </w:rPr>
      </w:pPr>
      <w:r>
        <w:rPr>
          <w:rFonts w:hint="eastAsia" w:asciiTheme="minorEastAsia" w:hAnsiTheme="minorEastAsia" w:eastAsiaTheme="minorEastAsia"/>
          <w:b/>
          <w:bCs/>
          <w:color w:val="000000" w:themeColor="text1"/>
          <w:kern w:val="0"/>
          <w:sz w:val="24"/>
          <w14:textFill>
            <w14:solidFill>
              <w14:schemeClr w14:val="tx1"/>
            </w14:solidFill>
          </w14:textFill>
        </w:rPr>
        <w:t>（1）</w:t>
      </w:r>
      <w:r>
        <w:rPr>
          <w:rFonts w:hint="eastAsia"/>
          <w:b/>
          <w:bCs/>
          <w:color w:val="000000" w:themeColor="text1"/>
          <w:sz w:val="24"/>
          <w14:textFill>
            <w14:solidFill>
              <w14:schemeClr w14:val="tx1"/>
            </w14:solidFill>
          </w14:textFill>
        </w:rPr>
        <w:t>技术方案描述</w:t>
      </w:r>
      <w:r>
        <w:rPr>
          <w:rFonts w:hint="eastAsia"/>
          <w:b/>
          <w:bCs/>
          <w:sz w:val="24"/>
        </w:rPr>
        <w:t>部分</w:t>
      </w:r>
    </w:p>
    <w:p>
      <w:pPr>
        <w:pStyle w:val="2"/>
        <w:widowControl/>
        <w:numPr>
          <w:ilvl w:val="0"/>
          <w:numId w:val="9"/>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投标人情况介绍（人员与技术力量、经营业绩等）；</w:t>
      </w:r>
    </w:p>
    <w:p>
      <w:pPr>
        <w:pStyle w:val="2"/>
        <w:widowControl/>
        <w:numPr>
          <w:ilvl w:val="0"/>
          <w:numId w:val="9"/>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项目需求的理解与分析</w:t>
      </w:r>
      <w:r>
        <w:rPr>
          <w:rFonts w:hint="eastAsia" w:ascii="Calibri" w:hAnsi="Calibri" w:cs="Calibri"/>
          <w:sz w:val="24"/>
          <w:szCs w:val="24"/>
          <w:lang w:eastAsia="zh-CN"/>
        </w:rPr>
        <w:t>（</w:t>
      </w:r>
      <w:r>
        <w:rPr>
          <w:rFonts w:hint="eastAsia" w:ascii="Calibri" w:hAnsi="Calibri" w:cs="Calibri"/>
          <w:sz w:val="24"/>
          <w:szCs w:val="24"/>
        </w:rPr>
        <w:t>投标人对项目现状及需求的理解</w:t>
      </w:r>
      <w:r>
        <w:rPr>
          <w:rFonts w:hint="eastAsia" w:ascii="Calibri" w:hAnsi="Calibri" w:cs="Calibri"/>
          <w:sz w:val="24"/>
          <w:szCs w:val="24"/>
          <w:lang w:eastAsia="zh-CN"/>
        </w:rPr>
        <w:t>状况</w:t>
      </w:r>
      <w:r>
        <w:rPr>
          <w:rFonts w:hint="eastAsia" w:ascii="Calibri" w:hAnsi="Calibri" w:cs="Calibri"/>
          <w:sz w:val="24"/>
          <w:szCs w:val="24"/>
        </w:rPr>
        <w:t>，对项目现状和需求描述的全面性、准确性、针对性，项目功能设计完备、对系统各组成部分等功能进行准确的分析，对项目重点、难点的把握，解决方案及合理化建议</w:t>
      </w:r>
      <w:r>
        <w:rPr>
          <w:rFonts w:hint="eastAsia" w:ascii="Calibri" w:hAnsi="Calibri" w:cs="Calibri"/>
          <w:sz w:val="24"/>
          <w:szCs w:val="24"/>
          <w:lang w:eastAsia="zh-CN"/>
        </w:rPr>
        <w:t>）</w:t>
      </w:r>
      <w:r>
        <w:rPr>
          <w:rFonts w:hint="eastAsia" w:ascii="Calibri" w:hAnsi="Calibri" w:cs="Calibri"/>
          <w:sz w:val="24"/>
          <w:szCs w:val="24"/>
        </w:rPr>
        <w:t>；</w:t>
      </w:r>
    </w:p>
    <w:p>
      <w:pPr>
        <w:pStyle w:val="2"/>
        <w:widowControl/>
        <w:numPr>
          <w:ilvl w:val="0"/>
          <w:numId w:val="9"/>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总体设计（技术、服务）方案；</w:t>
      </w:r>
    </w:p>
    <w:p>
      <w:pPr>
        <w:pStyle w:val="2"/>
        <w:widowControl/>
        <w:numPr>
          <w:ilvl w:val="0"/>
          <w:numId w:val="9"/>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功能设计方案；</w:t>
      </w:r>
    </w:p>
    <w:p>
      <w:pPr>
        <w:pStyle w:val="2"/>
        <w:widowControl/>
        <w:numPr>
          <w:ilvl w:val="0"/>
          <w:numId w:val="9"/>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质量保证方案；</w:t>
      </w:r>
    </w:p>
    <w:p>
      <w:pPr>
        <w:pStyle w:val="2"/>
        <w:widowControl/>
        <w:numPr>
          <w:ilvl w:val="0"/>
          <w:numId w:val="9"/>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项目实施方案（包括项目工期、确保项目进行的措施或方案、项目实施进度安排、项目实施人员及项目负责人的资质、类似经验及社保证明等）；</w:t>
      </w:r>
    </w:p>
    <w:p>
      <w:pPr>
        <w:pStyle w:val="2"/>
        <w:widowControl/>
        <w:numPr>
          <w:ilvl w:val="0"/>
          <w:numId w:val="9"/>
        </w:numPr>
        <w:tabs>
          <w:tab w:val="left" w:pos="1018"/>
        </w:tabs>
        <w:adjustRightInd w:val="0"/>
        <w:snapToGrid w:val="0"/>
        <w:spacing w:line="360" w:lineRule="auto"/>
        <w:ind w:firstLine="640"/>
        <w:rPr>
          <w:rFonts w:ascii="Calibri" w:hAnsi="Calibri" w:cs="Calibri"/>
          <w:sz w:val="24"/>
          <w:szCs w:val="24"/>
        </w:rPr>
      </w:pPr>
      <w:r>
        <w:rPr>
          <w:rFonts w:hint="eastAsia" w:ascii="Calibri" w:hAnsi="Calibri" w:cs="Calibri"/>
          <w:sz w:val="24"/>
          <w:szCs w:val="24"/>
          <w:lang w:val="en-US" w:eastAsia="zh-CN"/>
        </w:rPr>
        <w:t>项目分包方案；</w:t>
      </w:r>
      <w:r>
        <w:rPr>
          <w:rFonts w:hint="eastAsia" w:ascii="Calibri" w:hAnsi="Calibri" w:cs="Calibri"/>
          <w:sz w:val="24"/>
          <w:szCs w:val="24"/>
          <w:lang w:eastAsia="zh-CN"/>
        </w:rPr>
        <w:tab/>
      </w:r>
    </w:p>
    <w:p>
      <w:pPr>
        <w:pStyle w:val="2"/>
        <w:widowControl/>
        <w:numPr>
          <w:ilvl w:val="0"/>
          <w:numId w:val="9"/>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技术需求响应表；</w:t>
      </w:r>
    </w:p>
    <w:p>
      <w:pPr>
        <w:pStyle w:val="2"/>
        <w:widowControl/>
        <w:numPr>
          <w:ilvl w:val="0"/>
          <w:numId w:val="9"/>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项目实施人员一览表；</w:t>
      </w:r>
    </w:p>
    <w:p>
      <w:pPr>
        <w:numPr>
          <w:ilvl w:val="0"/>
          <w:numId w:val="9"/>
        </w:numPr>
        <w:spacing w:line="360" w:lineRule="auto"/>
        <w:ind w:firstLine="640"/>
        <w:rPr>
          <w:rFonts w:ascii="Calibri" w:hAnsi="Calibri" w:cs="Calibri"/>
          <w:sz w:val="24"/>
        </w:rPr>
      </w:pPr>
      <w:r>
        <w:rPr>
          <w:rFonts w:hint="eastAsia" w:ascii="Calibri" w:hAnsi="Calibri" w:cs="Calibri"/>
          <w:sz w:val="24"/>
        </w:rPr>
        <w:t>工程量/原材料、人工费清单（均不含报价）；</w:t>
      </w:r>
    </w:p>
    <w:p>
      <w:pPr>
        <w:numPr>
          <w:ilvl w:val="0"/>
          <w:numId w:val="9"/>
        </w:numPr>
        <w:spacing w:line="360" w:lineRule="auto"/>
        <w:ind w:firstLine="640"/>
        <w:rPr>
          <w:rFonts w:ascii="Calibri" w:hAnsi="Calibri" w:cs="Calibri"/>
          <w:sz w:val="24"/>
        </w:rPr>
      </w:pPr>
      <w:r>
        <w:rPr>
          <w:rFonts w:hint="eastAsia" w:ascii="Calibri" w:hAnsi="Calibri" w:cs="Calibri"/>
          <w:sz w:val="24"/>
        </w:rPr>
        <w:t>项目负责人资格情况表；</w:t>
      </w:r>
    </w:p>
    <w:p>
      <w:pPr>
        <w:numPr>
          <w:ilvl w:val="0"/>
          <w:numId w:val="9"/>
        </w:numPr>
        <w:spacing w:line="360" w:lineRule="auto"/>
        <w:ind w:firstLine="640"/>
        <w:rPr>
          <w:rFonts w:ascii="Calibri" w:hAnsi="Calibri" w:cs="Calibri"/>
          <w:sz w:val="24"/>
        </w:rPr>
      </w:pPr>
      <w:r>
        <w:rPr>
          <w:rFonts w:hint="eastAsia" w:ascii="Calibri" w:hAnsi="Calibri" w:cs="Calibri"/>
          <w:sz w:val="24"/>
        </w:rPr>
        <w:t>安装、调试及验收方案（包括项目验收标准和验收方法等）；</w:t>
      </w:r>
    </w:p>
    <w:p>
      <w:pPr>
        <w:numPr>
          <w:ilvl w:val="0"/>
          <w:numId w:val="9"/>
        </w:numPr>
        <w:spacing w:line="360" w:lineRule="auto"/>
        <w:ind w:firstLine="640"/>
        <w:rPr>
          <w:rFonts w:ascii="Calibri" w:hAnsi="Calibri" w:cs="Calibri"/>
          <w:sz w:val="24"/>
        </w:rPr>
      </w:pPr>
      <w:r>
        <w:rPr>
          <w:rFonts w:hint="eastAsia" w:ascii="Calibri" w:hAnsi="Calibri" w:cs="Calibri"/>
          <w:sz w:val="24"/>
        </w:rPr>
        <w:t>实施服务与保障的能力及方案（包括服务方式、服务网点、技术培训、实施期与运维期服务的内容和措施等）；</w:t>
      </w:r>
    </w:p>
    <w:p>
      <w:pPr>
        <w:numPr>
          <w:ilvl w:val="0"/>
          <w:numId w:val="9"/>
        </w:numPr>
        <w:spacing w:line="360" w:lineRule="auto"/>
        <w:ind w:firstLine="640"/>
        <w:rPr>
          <w:sz w:val="24"/>
        </w:rPr>
      </w:pPr>
      <w:r>
        <w:rPr>
          <w:rFonts w:hint="eastAsia"/>
          <w:sz w:val="24"/>
        </w:rPr>
        <w:t>投标人需要说明的其他内容（包括可能影响投标人技术性能评分项的各类证明材料）。</w:t>
      </w:r>
    </w:p>
    <w:p>
      <w:pPr>
        <w:autoSpaceDE w:val="0"/>
        <w:autoSpaceDN w:val="0"/>
        <w:adjustRightInd w:val="0"/>
        <w:spacing w:line="360" w:lineRule="auto"/>
        <w:ind w:firstLine="426" w:firstLineChars="177"/>
        <w:rPr>
          <w:rFonts w:hint="eastAsia" w:asciiTheme="minorEastAsia" w:hAnsiTheme="minorEastAsia" w:eastAsiaTheme="minorEastAsia"/>
          <w:b/>
          <w:bCs/>
          <w:color w:val="000000" w:themeColor="text1"/>
          <w:kern w:val="0"/>
          <w:sz w:val="24"/>
          <w:lang w:eastAsia="zh-CN"/>
          <w14:textFill>
            <w14:solidFill>
              <w14:schemeClr w14:val="tx1"/>
            </w14:solidFill>
          </w14:textFill>
        </w:rPr>
      </w:pPr>
      <w:r>
        <w:rPr>
          <w:rFonts w:hint="eastAsia" w:asciiTheme="minorEastAsia" w:hAnsiTheme="minorEastAsia" w:eastAsiaTheme="minorEastAsia"/>
          <w:b/>
          <w:bCs/>
          <w:color w:val="000000" w:themeColor="text1"/>
          <w:kern w:val="0"/>
          <w:sz w:val="24"/>
          <w14:textFill>
            <w14:solidFill>
              <w14:schemeClr w14:val="tx1"/>
            </w14:solidFill>
          </w14:textFill>
        </w:rPr>
        <w:t>（2）商务响应及其他部分</w:t>
      </w:r>
    </w:p>
    <w:p>
      <w:pPr>
        <w:numPr>
          <w:ilvl w:val="0"/>
          <w:numId w:val="10"/>
        </w:numPr>
        <w:autoSpaceDE w:val="0"/>
        <w:autoSpaceDN w:val="0"/>
        <w:adjustRightInd w:val="0"/>
        <w:spacing w:line="360" w:lineRule="auto"/>
        <w:ind w:firstLine="640"/>
        <w:rPr>
          <w:rFonts w:ascii="宋体" w:hAnsi="宋体" w:cs="宋体"/>
          <w:sz w:val="24"/>
        </w:rPr>
      </w:pPr>
      <w:r>
        <w:rPr>
          <w:rFonts w:hint="eastAsia"/>
          <w:sz w:val="24"/>
        </w:rPr>
        <w:t>证书一览表（</w:t>
      </w:r>
      <w:r>
        <w:rPr>
          <w:rFonts w:hint="eastAsia" w:asciiTheme="minorEastAsia" w:hAnsiTheme="minorEastAsia" w:eastAsiaTheme="minorEastAsia"/>
          <w:sz w:val="24"/>
        </w:rPr>
        <w:t>与本项目相关</w:t>
      </w:r>
      <w:r>
        <w:rPr>
          <w:rFonts w:asciiTheme="minorEastAsia" w:hAnsiTheme="minorEastAsia" w:eastAsiaTheme="minorEastAsia"/>
          <w:kern w:val="0"/>
          <w:sz w:val="24"/>
        </w:rPr>
        <w:t>的认证证书</w:t>
      </w:r>
      <w:r>
        <w:rPr>
          <w:rFonts w:hint="eastAsia" w:asciiTheme="minorEastAsia" w:hAnsiTheme="minorEastAsia" w:eastAsiaTheme="minorEastAsia"/>
          <w:kern w:val="0"/>
          <w:sz w:val="24"/>
        </w:rPr>
        <w:t>或文件</w:t>
      </w:r>
      <w:r>
        <w:rPr>
          <w:rFonts w:hint="eastAsia"/>
          <w:sz w:val="24"/>
        </w:rPr>
        <w:t>）</w:t>
      </w:r>
      <w:r>
        <w:rPr>
          <w:rFonts w:hint="eastAsia" w:asciiTheme="minorEastAsia" w:hAnsiTheme="minorEastAsia" w:eastAsiaTheme="minorEastAsia"/>
          <w:kern w:val="0"/>
          <w:sz w:val="24"/>
        </w:rPr>
        <w:t>；</w:t>
      </w:r>
    </w:p>
    <w:p>
      <w:pPr>
        <w:pStyle w:val="2"/>
        <w:widowControl/>
        <w:numPr>
          <w:ilvl w:val="0"/>
          <w:numId w:val="10"/>
        </w:numPr>
        <w:adjustRightInd w:val="0"/>
        <w:snapToGrid w:val="0"/>
        <w:spacing w:line="360" w:lineRule="auto"/>
        <w:ind w:firstLine="640"/>
        <w:rPr>
          <w:rFonts w:ascii="宋体" w:hAnsi="宋体" w:cs="宋体"/>
          <w:color w:val="000000" w:themeColor="text1"/>
          <w:sz w:val="24"/>
          <w:szCs w:val="24"/>
          <w14:textFill>
            <w14:solidFill>
              <w14:schemeClr w14:val="tx1"/>
            </w14:solidFill>
          </w14:textFill>
        </w:rPr>
      </w:pPr>
      <w:r>
        <w:rPr>
          <w:rFonts w:hint="eastAsia" w:asciiTheme="minorEastAsia" w:hAnsiTheme="minorEastAsia" w:eastAsiaTheme="minorEastAsia"/>
          <w:kern w:val="0"/>
          <w:sz w:val="24"/>
          <w:szCs w:val="24"/>
        </w:rPr>
        <w:t>近三年来</w:t>
      </w:r>
      <w:r>
        <w:rPr>
          <w:rFonts w:hint="eastAsia" w:asciiTheme="minorEastAsia" w:hAnsiTheme="minorEastAsia" w:eastAsiaTheme="minorEastAsia"/>
          <w:color w:val="000000" w:themeColor="text1"/>
          <w:kern w:val="0"/>
          <w:sz w:val="24"/>
          <w:szCs w:val="24"/>
          <w14:textFill>
            <w14:solidFill>
              <w14:schemeClr w14:val="tx1"/>
            </w14:solidFill>
          </w14:textFill>
        </w:rPr>
        <w:t>类似项目的成功案例（投标人类似项目实施情况一览表、合同及其相应的发票、用户验收报告等）；</w:t>
      </w:r>
    </w:p>
    <w:p>
      <w:pPr>
        <w:pStyle w:val="2"/>
        <w:widowControl/>
        <w:numPr>
          <w:ilvl w:val="0"/>
          <w:numId w:val="10"/>
        </w:numPr>
        <w:adjustRightInd w:val="0"/>
        <w:snapToGrid w:val="0"/>
        <w:spacing w:line="360" w:lineRule="auto"/>
        <w:ind w:firstLine="640"/>
        <w:rPr>
          <w:rFonts w:ascii="宋体" w:hAnsi="宋体" w:cs="宋体"/>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商务需求响应表。</w:t>
      </w:r>
    </w:p>
    <w:p>
      <w:pPr>
        <w:autoSpaceDE w:val="0"/>
        <w:autoSpaceDN w:val="0"/>
        <w:adjustRightInd w:val="0"/>
        <w:spacing w:line="360" w:lineRule="auto"/>
        <w:ind w:left="426" w:firstLine="65" w:firstLineChars="27"/>
        <w:rPr>
          <w:rFonts w:hint="eastAsia" w:asciiTheme="minorEastAsia" w:hAnsiTheme="minorEastAsia" w:eastAsiaTheme="minorEastAsia"/>
          <w:b/>
          <w:color w:val="000000" w:themeColor="text1"/>
          <w:kern w:val="0"/>
          <w:sz w:val="24"/>
          <w:lang w:eastAsia="zh-CN"/>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3、报价内容的组成</w:t>
      </w:r>
    </w:p>
    <w:p>
      <w:pPr>
        <w:autoSpaceDE w:val="0"/>
        <w:autoSpaceDN w:val="0"/>
        <w:adjustRightInd w:val="0"/>
        <w:spacing w:line="360" w:lineRule="auto"/>
        <w:ind w:firstLine="480" w:firstLineChars="200"/>
        <w:rPr>
          <w:rFonts w:hint="eastAsia" w:asciiTheme="minorEastAsia" w:hAnsiTheme="minorEastAsia" w:eastAsiaTheme="minorEastAsia"/>
          <w:color w:val="000000" w:themeColor="text1"/>
          <w:kern w:val="0"/>
          <w:sz w:val="24"/>
          <w:lang w:eastAsia="zh-CN"/>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（1）开标一览表</w:t>
      </w:r>
      <w:r>
        <w:rPr>
          <w:rFonts w:hint="eastAsia" w:asciiTheme="minorEastAsia" w:hAnsiTheme="minorEastAsia" w:eastAsiaTheme="minorEastAsia"/>
          <w:color w:val="000000" w:themeColor="text1"/>
          <w:kern w:val="0"/>
          <w:sz w:val="24"/>
          <w:lang w:eastAsia="zh-CN"/>
          <w14:textFill>
            <w14:solidFill>
              <w14:schemeClr w14:val="tx1"/>
            </w14:solidFill>
          </w14:textFill>
        </w:rPr>
        <w:t>；</w:t>
      </w:r>
    </w:p>
    <w:p>
      <w:pPr>
        <w:autoSpaceDE w:val="0"/>
        <w:autoSpaceDN w:val="0"/>
        <w:adjustRightInd w:val="0"/>
        <w:spacing w:line="360" w:lineRule="auto"/>
        <w:ind w:firstLine="480" w:firstLineChars="200"/>
        <w:rPr>
          <w:rFonts w:hint="eastAsia" w:asciiTheme="minorEastAsia" w:hAnsiTheme="minorEastAsia" w:eastAsiaTheme="minorEastAsia"/>
          <w:color w:val="000000" w:themeColor="text1"/>
          <w:kern w:val="0"/>
          <w:sz w:val="24"/>
          <w:lang w:eastAsia="zh-CN"/>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（2）报价明细表</w:t>
      </w:r>
      <w:r>
        <w:rPr>
          <w:rFonts w:hint="eastAsia" w:asciiTheme="minorEastAsia" w:hAnsiTheme="minorEastAsia" w:eastAsiaTheme="minorEastAsia"/>
          <w:color w:val="000000" w:themeColor="text1"/>
          <w:kern w:val="0"/>
          <w:sz w:val="24"/>
          <w:lang w:eastAsia="zh-CN"/>
          <w14:textFill>
            <w14:solidFill>
              <w14:schemeClr w14:val="tx1"/>
            </w14:solidFill>
          </w14:textFill>
        </w:rPr>
        <w:t>；</w:t>
      </w:r>
    </w:p>
    <w:p>
      <w:pPr>
        <w:autoSpaceDE w:val="0"/>
        <w:autoSpaceDN w:val="0"/>
        <w:adjustRightInd w:val="0"/>
        <w:spacing w:line="360" w:lineRule="auto"/>
        <w:ind w:firstLine="480" w:firstLineChars="200"/>
        <w:rPr>
          <w:rFonts w:hint="eastAsia" w:asciiTheme="minorEastAsia" w:hAnsiTheme="minorEastAsia" w:eastAsiaTheme="minorEastAsia"/>
          <w:color w:val="000000" w:themeColor="text1"/>
          <w:kern w:val="0"/>
          <w:sz w:val="24"/>
          <w:lang w:val="en-GB" w:eastAsia="zh-CN"/>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（3）中小企业、</w:t>
      </w:r>
      <w:r>
        <w:rPr>
          <w:rFonts w:hint="eastAsia" w:asciiTheme="minorEastAsia" w:hAnsiTheme="minorEastAsia" w:eastAsiaTheme="minorEastAsia"/>
          <w:color w:val="000000" w:themeColor="text1"/>
          <w:kern w:val="0"/>
          <w:sz w:val="24"/>
          <w:lang w:val="en-GB"/>
          <w14:textFill>
            <w14:solidFill>
              <w14:schemeClr w14:val="tx1"/>
            </w14:solidFill>
          </w14:textFill>
        </w:rPr>
        <w:t>残疾人福利性单位、监狱企业</w:t>
      </w:r>
      <w:r>
        <w:rPr>
          <w:rFonts w:hint="eastAsia" w:asciiTheme="minorEastAsia" w:hAnsiTheme="minorEastAsia" w:eastAsiaTheme="minorEastAsia"/>
          <w:color w:val="000000" w:themeColor="text1"/>
          <w:kern w:val="0"/>
          <w:sz w:val="24"/>
          <w14:textFill>
            <w14:solidFill>
              <w14:schemeClr w14:val="tx1"/>
            </w14:solidFill>
          </w14:textFill>
        </w:rPr>
        <w:t>等声明函</w:t>
      </w:r>
      <w:r>
        <w:rPr>
          <w:rFonts w:hint="eastAsia" w:asciiTheme="minorEastAsia" w:hAnsiTheme="minorEastAsia" w:eastAsiaTheme="minorEastAsia"/>
          <w:color w:val="000000" w:themeColor="text1"/>
          <w:kern w:val="0"/>
          <w:sz w:val="24"/>
          <w:lang w:eastAsia="zh-CN"/>
          <w14:textFill>
            <w14:solidFill>
              <w14:schemeClr w14:val="tx1"/>
            </w14:solidFill>
          </w14:textFill>
        </w:rPr>
        <w:t>；</w:t>
      </w:r>
    </w:p>
    <w:p>
      <w:pPr>
        <w:autoSpaceDE w:val="0"/>
        <w:autoSpaceDN w:val="0"/>
        <w:adjustRightInd w:val="0"/>
        <w:spacing w:line="360" w:lineRule="auto"/>
        <w:ind w:firstLine="480" w:firstLineChars="200"/>
        <w:rPr>
          <w:rFonts w:hint="eastAsia" w:asciiTheme="minorEastAsia" w:hAnsiTheme="minorEastAsia" w:eastAsiaTheme="minorEastAsia"/>
          <w:color w:val="000000" w:themeColor="text1"/>
          <w:kern w:val="0"/>
          <w:sz w:val="24"/>
          <w:lang w:eastAsia="zh-CN"/>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（4）针对报价投标人认为其他需要说明的</w:t>
      </w:r>
      <w:r>
        <w:rPr>
          <w:rFonts w:hint="eastAsia" w:asciiTheme="minorEastAsia" w:hAnsiTheme="minorEastAsia" w:eastAsiaTheme="minorEastAsia"/>
          <w:color w:val="000000" w:themeColor="text1"/>
          <w:kern w:val="0"/>
          <w:sz w:val="24"/>
          <w:lang w:eastAsia="zh-CN"/>
          <w14:textFill>
            <w14:solidFill>
              <w14:schemeClr w14:val="tx1"/>
            </w14:solidFill>
          </w14:textFill>
        </w:rPr>
        <w:t>。</w:t>
      </w:r>
    </w:p>
    <w:p>
      <w:pPr>
        <w:autoSpaceDE w:val="0"/>
        <w:autoSpaceDN w:val="0"/>
        <w:adjustRightInd w:val="0"/>
        <w:spacing w:line="360" w:lineRule="auto"/>
        <w:ind w:firstLine="482" w:firstLineChars="200"/>
        <w:rPr>
          <w:rFonts w:hint="eastAsia" w:asciiTheme="majorEastAsia" w:hAnsiTheme="majorEastAsia" w:eastAsiaTheme="majorEastAsia" w:cstheme="majorEastAsia"/>
          <w:b/>
          <w:kern w:val="0"/>
          <w:sz w:val="24"/>
        </w:rPr>
      </w:pPr>
      <w:r>
        <w:rPr>
          <w:rFonts w:hint="eastAsia" w:asciiTheme="majorEastAsia" w:hAnsiTheme="majorEastAsia" w:eastAsiaTheme="majorEastAsia" w:cstheme="majorEastAsia"/>
          <w:b/>
          <w:kern w:val="0"/>
          <w:sz w:val="24"/>
        </w:rPr>
        <w:t>（二）投标报价</w:t>
      </w:r>
    </w:p>
    <w:p>
      <w:pPr>
        <w:pStyle w:val="2"/>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人应按照招标需求内容、责任范围以及合同条款进行报价。并按“开标一览表”和“报价明细表”规定的格式报出总价和分项价格。投标总价中不得包含招标文件要求以外的内容，否则，在评标时不予核减。</w:t>
      </w:r>
    </w:p>
    <w:p>
      <w:pPr>
        <w:pStyle w:val="2"/>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2.投标报价包括本项目采购需求和投入使用的所有费用，包括但不限于主件、标准附件、备品备件、施工、服务、专用工具、安装、调试、检验、培训、运输、保险、税款等。</w:t>
      </w:r>
    </w:p>
    <w:p>
      <w:pPr>
        <w:pStyle w:val="2"/>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3.投标报价不得为选择性报价和附有条件的报价。</w:t>
      </w:r>
    </w:p>
    <w:p>
      <w:pPr>
        <w:pStyle w:val="2"/>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（三）投标文件的有效期</w:t>
      </w:r>
    </w:p>
    <w:p>
      <w:pPr>
        <w:pStyle w:val="2"/>
        <w:spacing w:line="360" w:lineRule="auto"/>
        <w:ind w:firstLine="480" w:firstLineChars="200"/>
        <w:rPr>
          <w:rFonts w:hint="eastAsia" w:asciiTheme="minorEastAsia" w:hAnsiTheme="minorEastAsia" w:eastAsiaTheme="minorEastAsia" w:cstheme="minorEastAsia"/>
          <w:sz w:val="24"/>
          <w:lang w:val="en-GB"/>
        </w:rPr>
      </w:pPr>
      <w:r>
        <w:rPr>
          <w:rFonts w:hint="eastAsia" w:asciiTheme="minorEastAsia" w:hAnsiTheme="minorEastAsia" w:eastAsiaTheme="minorEastAsia" w:cstheme="minorEastAsia"/>
          <w:sz w:val="24"/>
        </w:rPr>
        <w:t>1.投标文件有效期为</w:t>
      </w:r>
      <w:r>
        <w:rPr>
          <w:rFonts w:hint="eastAsia" w:asciiTheme="minorEastAsia" w:hAnsiTheme="minorEastAsia" w:eastAsiaTheme="minorEastAsia" w:cstheme="minorEastAsia"/>
          <w:sz w:val="24"/>
          <w:lang w:val="en-GB"/>
        </w:rPr>
        <w:t>投标截止日起90天。</w:t>
      </w:r>
    </w:p>
    <w:p>
      <w:pPr>
        <w:pStyle w:val="2"/>
        <w:spacing w:line="360" w:lineRule="auto"/>
        <w:ind w:firstLine="480" w:firstLineChars="200"/>
        <w:rPr>
          <w:rFonts w:hint="eastAsia" w:asciiTheme="minorEastAsia" w:hAnsiTheme="minorEastAsia" w:eastAsiaTheme="minorEastAsia" w:cstheme="minorEastAsia"/>
          <w:sz w:val="24"/>
          <w:lang w:val="en-GB"/>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en-GB"/>
        </w:rPr>
        <w:t>在特殊情况下，采购人可与投标人协商延长投标文件的有效期。</w:t>
      </w:r>
    </w:p>
    <w:p>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3.中标人的投标文件自开标之日起至合同履行完毕均应保持有效。</w:t>
      </w:r>
    </w:p>
    <w:p>
      <w:pPr>
        <w:snapToGri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（四）投标文件的签署</w:t>
      </w:r>
    </w:p>
    <w:p>
      <w:pPr>
        <w:pStyle w:val="2"/>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文件需由法定代表人或经其正式授权的代表签字或盖章（本项目如允许联合体投标且投标人是联合体的，联合体牵头单位应盖章，并签署联合体牵头单位法定代表人或经其正式授权的代表的全名）。授权代表须出具书面授权证明，其《法定代表人授权书》应附在投标文件中。</w:t>
      </w:r>
    </w:p>
    <w:p>
      <w:pPr>
        <w:pStyle w:val="2"/>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2.投标文件中所有的插字、涂改和增删，必须由法定代表人或经其正式授权的代表在旁边签字或盖章才有效。</w:t>
      </w:r>
    </w:p>
    <w:p>
      <w:pPr>
        <w:pStyle w:val="2"/>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3.投标文件中要求加盖公章处，可使用有效安全的电子签章替代。</w:t>
      </w:r>
    </w:p>
    <w:p>
      <w:pPr>
        <w:autoSpaceDE w:val="0"/>
        <w:autoSpaceDN w:val="0"/>
        <w:adjustRightInd w:val="0"/>
        <w:spacing w:line="360" w:lineRule="auto"/>
        <w:ind w:firstLine="482" w:firstLineChars="200"/>
        <w:rPr>
          <w:rFonts w:asciiTheme="minorEastAsia" w:hAnsiTheme="minorEastAsia"/>
          <w:b/>
          <w:bCs/>
          <w:sz w:val="24"/>
        </w:rPr>
      </w:pPr>
      <w:r>
        <w:rPr>
          <w:rFonts w:hint="eastAsia" w:asciiTheme="minorEastAsia" w:hAnsiTheme="minorEastAsia"/>
          <w:b/>
          <w:bCs/>
          <w:sz w:val="24"/>
        </w:rPr>
        <w:t>（五）</w:t>
      </w:r>
      <w:r>
        <w:rPr>
          <w:rFonts w:hint="eastAsia" w:asciiTheme="minorEastAsia" w:hAnsiTheme="minorEastAsia" w:eastAsiaTheme="minorEastAsia"/>
          <w:b/>
          <w:bCs/>
          <w:sz w:val="24"/>
        </w:rPr>
        <w:t>投标文件</w:t>
      </w:r>
      <w:r>
        <w:rPr>
          <w:rFonts w:hint="eastAsia" w:asciiTheme="minorEastAsia" w:hAnsiTheme="minorEastAsia"/>
          <w:b/>
          <w:bCs/>
          <w:sz w:val="24"/>
        </w:rPr>
        <w:t>的递交要求</w:t>
      </w:r>
    </w:p>
    <w:p>
      <w:pPr>
        <w:tabs>
          <w:tab w:val="left" w:pos="1418"/>
        </w:tabs>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ajorEastAsia" w:hAnsiTheme="majorEastAsia" w:eastAsiaTheme="majorEastAsia" w:cstheme="majorEastAsia"/>
          <w:sz w:val="24"/>
        </w:rPr>
        <w:t>按照前附表要求提交，</w:t>
      </w:r>
      <w:r>
        <w:rPr>
          <w:rFonts w:hint="eastAsia" w:asciiTheme="minorEastAsia" w:hAnsiTheme="minorEastAsia" w:eastAsiaTheme="minorEastAsia"/>
          <w:kern w:val="0"/>
          <w:sz w:val="24"/>
        </w:rPr>
        <w:t>如采购组织机构</w:t>
      </w:r>
      <w:r>
        <w:rPr>
          <w:rFonts w:hint="eastAsia" w:asciiTheme="minorEastAsia" w:hAnsiTheme="minorEastAsia" w:eastAsiaTheme="minorEastAsia"/>
          <w:kern w:val="0"/>
          <w:sz w:val="24"/>
          <w:lang w:val="en-US" w:eastAsia="zh-CN"/>
        </w:rPr>
        <w:t>顺延</w:t>
      </w:r>
      <w:r>
        <w:rPr>
          <w:rFonts w:hint="eastAsia" w:asciiTheme="minorEastAsia" w:hAnsiTheme="minorEastAsia" w:eastAsiaTheme="minorEastAsia"/>
          <w:kern w:val="0"/>
          <w:sz w:val="24"/>
        </w:rPr>
        <w:t>截止时间和开标时间，采购组织机构和投标人的权利和义务将受到新的截止时间和开标时间的约束。</w:t>
      </w:r>
    </w:p>
    <w:p>
      <w:pPr>
        <w:snapToGri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五、开标</w:t>
      </w:r>
    </w:p>
    <w:p>
      <w:pPr>
        <w:autoSpaceDE w:val="0"/>
        <w:autoSpaceDN w:val="0"/>
        <w:adjustRightIn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（一）开</w:t>
      </w:r>
      <w:r>
        <w:rPr>
          <w:rFonts w:hint="eastAsia" w:asciiTheme="minorEastAsia" w:hAnsiTheme="minorEastAsia" w:eastAsiaTheme="minorEastAsia"/>
          <w:b/>
          <w:sz w:val="24"/>
        </w:rPr>
        <w:t>标</w:t>
      </w:r>
      <w:r>
        <w:rPr>
          <w:rFonts w:asciiTheme="minorEastAsia" w:hAnsiTheme="minorEastAsia" w:eastAsiaTheme="minorEastAsia"/>
          <w:b/>
          <w:sz w:val="24"/>
        </w:rPr>
        <w:t>程序</w:t>
      </w:r>
    </w:p>
    <w:p>
      <w:pPr>
        <w:pStyle w:val="2"/>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1.开标时间到后，主持人准时组织开标；</w:t>
      </w:r>
    </w:p>
    <w:p>
      <w:pPr>
        <w:pStyle w:val="2"/>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2.宣布采购组织机构工作人员；</w:t>
      </w:r>
    </w:p>
    <w:p>
      <w:pPr>
        <w:pStyle w:val="2"/>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3.投标人登录政采云平台，用“项目采购-开标评标”功能对投标文件进行在线解密，在线解密时间为开标时间起半个小时内；</w:t>
      </w:r>
    </w:p>
    <w:p>
      <w:pPr>
        <w:pStyle w:val="2"/>
        <w:spacing w:line="360" w:lineRule="auto"/>
        <w:ind w:firstLine="480" w:firstLineChars="200"/>
        <w:rPr>
          <w:sz w:val="24"/>
          <w:szCs w:val="22"/>
        </w:rPr>
      </w:pPr>
      <w:r>
        <w:rPr>
          <w:rFonts w:hint="eastAsia" w:cs="宋体" w:asciiTheme="minorEastAsia" w:hAnsiTheme="minorEastAsia" w:eastAsiaTheme="minorEastAsia"/>
          <w:sz w:val="24"/>
          <w:szCs w:val="24"/>
        </w:rPr>
        <w:t>4.</w:t>
      </w:r>
      <w:r>
        <w:rPr>
          <w:rFonts w:hint="eastAsia" w:asciiTheme="minorEastAsia" w:hAnsiTheme="minorEastAsia" w:eastAsiaTheme="minorEastAsia"/>
          <w:sz w:val="24"/>
          <w:szCs w:val="24"/>
        </w:rPr>
        <w:t>采购组织机构</w:t>
      </w:r>
      <w:r>
        <w:rPr>
          <w:rFonts w:hint="eastAsia"/>
          <w:sz w:val="24"/>
          <w:szCs w:val="22"/>
        </w:rPr>
        <w:t>工作人员当众宣布投标人名称、投标价格和招标文件规定的需要宣布的其他内容（以开标一览表要求为准）；</w:t>
      </w:r>
    </w:p>
    <w:p>
      <w:pPr>
        <w:pStyle w:val="2"/>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5.公布开标结果。</w:t>
      </w:r>
    </w:p>
    <w:p>
      <w:pPr>
        <w:pStyle w:val="2"/>
        <w:spacing w:line="360" w:lineRule="auto"/>
        <w:ind w:firstLine="482" w:firstLineChars="200"/>
        <w:rPr>
          <w:b/>
          <w:bCs/>
          <w:sz w:val="24"/>
          <w:szCs w:val="22"/>
        </w:rPr>
      </w:pPr>
      <w:r>
        <w:rPr>
          <w:rFonts w:hint="eastAsia"/>
          <w:b/>
          <w:bCs/>
          <w:sz w:val="24"/>
          <w:szCs w:val="22"/>
        </w:rPr>
        <w:t>（二）开标异议</w:t>
      </w:r>
    </w:p>
    <w:p>
      <w:pPr>
        <w:pStyle w:val="2"/>
        <w:spacing w:line="360" w:lineRule="auto"/>
        <w:ind w:firstLine="480" w:firstLineChars="200"/>
        <w:rPr>
          <w:sz w:val="24"/>
          <w:szCs w:val="22"/>
        </w:rPr>
      </w:pPr>
      <w:r>
        <w:rPr>
          <w:rFonts w:hint="eastAsia"/>
          <w:sz w:val="24"/>
          <w:szCs w:val="22"/>
        </w:rPr>
        <w:t>投标人代表对开标过程和开标记录有疑义，以及认为采购人、采购组织机构相关工作人员有需要回避的情形的，应当场提出询问或者回避申请，开标会议结束后不再接受相关询问、质疑或者回避申请。</w:t>
      </w:r>
    </w:p>
    <w:p>
      <w:pPr>
        <w:pStyle w:val="2"/>
        <w:spacing w:line="360" w:lineRule="auto"/>
        <w:ind w:firstLine="482" w:firstLineChars="200"/>
        <w:rPr>
          <w:sz w:val="24"/>
          <w:szCs w:val="22"/>
        </w:rPr>
      </w:pPr>
      <w:r>
        <w:rPr>
          <w:rFonts w:hint="eastAsia"/>
          <w:b/>
          <w:bCs/>
          <w:sz w:val="24"/>
          <w:szCs w:val="22"/>
        </w:rPr>
        <w:t>（三）</w:t>
      </w:r>
      <w:r>
        <w:rPr>
          <w:rFonts w:hint="eastAsia"/>
          <w:sz w:val="24"/>
          <w:szCs w:val="22"/>
        </w:rPr>
        <w:t>投标人不足三家，不得开标。</w:t>
      </w:r>
    </w:p>
    <w:p>
      <w:pPr>
        <w:pStyle w:val="12"/>
        <w:snapToGrid w:val="0"/>
        <w:spacing w:line="360" w:lineRule="auto"/>
        <w:ind w:firstLine="482" w:firstLineChars="200"/>
        <w:rPr>
          <w:rFonts w:asciiTheme="minorEastAsia" w:hAnsiTheme="minorEastAsia"/>
          <w:b/>
          <w:sz w:val="24"/>
        </w:rPr>
      </w:pPr>
      <w:r>
        <w:rPr>
          <w:rFonts w:hint="eastAsia" w:asciiTheme="minorEastAsia" w:hAnsiTheme="minorEastAsia" w:eastAsiaTheme="minorEastAsia"/>
          <w:b/>
          <w:sz w:val="24"/>
          <w:lang w:eastAsia="zh-CN"/>
        </w:rPr>
        <w:t>六</w:t>
      </w:r>
      <w:r>
        <w:rPr>
          <w:rFonts w:hint="eastAsia" w:asciiTheme="minorEastAsia" w:hAnsiTheme="minorEastAsia" w:eastAsiaTheme="minorEastAsia"/>
          <w:b/>
          <w:sz w:val="24"/>
        </w:rPr>
        <w:t>、评标（详见第四章）</w:t>
      </w:r>
    </w:p>
    <w:p>
      <w:pPr>
        <w:pStyle w:val="19"/>
        <w:spacing w:before="0" w:beforeAutospacing="0" w:after="0" w:afterAutospacing="0" w:line="360" w:lineRule="auto"/>
        <w:ind w:firstLine="482" w:firstLineChars="200"/>
        <w:jc w:val="both"/>
        <w:rPr>
          <w:rFonts w:hint="default" w:asciiTheme="minorEastAsia" w:hAnsiTheme="minorEastAsia" w:eastAsiaTheme="minorEastAsia"/>
          <w:b/>
        </w:rPr>
      </w:pPr>
      <w:r>
        <w:rPr>
          <w:rFonts w:hint="eastAsia" w:asciiTheme="minorEastAsia" w:hAnsiTheme="minorEastAsia" w:eastAsiaTheme="minorEastAsia"/>
          <w:b/>
          <w:lang w:eastAsia="zh-CN"/>
        </w:rPr>
        <w:t>七</w:t>
      </w:r>
      <w:r>
        <w:rPr>
          <w:rFonts w:asciiTheme="minorEastAsia" w:hAnsiTheme="minorEastAsia" w:eastAsiaTheme="minorEastAsia"/>
          <w:b/>
        </w:rPr>
        <w:t>、定标</w:t>
      </w:r>
    </w:p>
    <w:p>
      <w:pPr>
        <w:pStyle w:val="19"/>
        <w:spacing w:before="0" w:beforeAutospacing="0" w:after="0" w:afterAutospacing="0" w:line="360" w:lineRule="auto"/>
        <w:ind w:firstLine="482" w:firstLineChars="200"/>
        <w:jc w:val="both"/>
        <w:rPr>
          <w:b/>
          <w:bCs/>
        </w:rPr>
      </w:pPr>
      <w:r>
        <w:rPr>
          <w:rFonts w:asciiTheme="minorEastAsia" w:hAnsiTheme="minorEastAsia" w:eastAsiaTheme="minorEastAsia"/>
          <w:b/>
          <w:bCs/>
        </w:rPr>
        <w:t>（一）</w:t>
      </w:r>
      <w:r>
        <w:rPr>
          <w:b/>
          <w:bCs/>
        </w:rPr>
        <w:t>确定中标人</w:t>
      </w:r>
    </w:p>
    <w:p>
      <w:pPr>
        <w:pStyle w:val="19"/>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评标委员会根据采购单位的</w:t>
      </w:r>
      <w:r>
        <w:t>《授权意见确认书》</w:t>
      </w:r>
      <w:r>
        <w:rPr>
          <w:rFonts w:asciiTheme="minorEastAsia" w:hAnsiTheme="minorEastAsia" w:eastAsiaTheme="minorEastAsia"/>
        </w:rPr>
        <w:t>，推荐中标候选人或确定中标人。其中推荐中标候选人的，采购组织机构在评标结束后2个工作日内将评标报告送采购人，采购人自收到评标报告之日起5个工作日内在评标报告推荐的中标候选人中确定中标人。</w:t>
      </w:r>
    </w:p>
    <w:p>
      <w:pPr>
        <w:spacing w:line="360" w:lineRule="auto"/>
        <w:ind w:firstLine="482" w:firstLineChars="200"/>
        <w:rPr>
          <w:rFonts w:hint="eastAsia" w:ascii="宋体" w:hAnsi="宋体"/>
          <w:b/>
          <w:bCs/>
          <w:kern w:val="0"/>
          <w:sz w:val="24"/>
        </w:rPr>
      </w:pPr>
      <w:r>
        <w:rPr>
          <w:rFonts w:hint="eastAsia" w:asciiTheme="minorEastAsia" w:hAnsiTheme="minorEastAsia" w:eastAsiaTheme="minorEastAsia"/>
          <w:b/>
          <w:bCs/>
          <w:sz w:val="24"/>
        </w:rPr>
        <w:t>（二）</w:t>
      </w:r>
      <w:r>
        <w:rPr>
          <w:rFonts w:hint="eastAsia" w:ascii="宋体" w:hAnsi="宋体"/>
          <w:b/>
          <w:bCs/>
          <w:kern w:val="0"/>
          <w:sz w:val="24"/>
        </w:rPr>
        <w:t>发布</w:t>
      </w:r>
      <w:r>
        <w:rPr>
          <w:b/>
          <w:bCs/>
          <w:sz w:val="24"/>
        </w:rPr>
        <w:t>中标</w:t>
      </w:r>
      <w:r>
        <w:rPr>
          <w:rFonts w:hint="eastAsia" w:ascii="宋体" w:hAnsi="宋体"/>
          <w:b/>
          <w:bCs/>
          <w:kern w:val="0"/>
          <w:sz w:val="24"/>
        </w:rPr>
        <w:t>结果公告</w:t>
      </w:r>
    </w:p>
    <w:p>
      <w:pPr>
        <w:spacing w:line="360" w:lineRule="auto"/>
        <w:ind w:firstLine="480" w:firstLineChars="200"/>
        <w:rPr>
          <w:rFonts w:ascii="宋体" w:hAnsi="宋体"/>
          <w:kern w:val="0"/>
          <w:sz w:val="24"/>
        </w:rPr>
      </w:pPr>
      <w:r>
        <w:rPr>
          <w:rFonts w:hint="eastAsia" w:ascii="宋体" w:hAnsi="宋体"/>
          <w:kern w:val="0"/>
          <w:sz w:val="24"/>
        </w:rPr>
        <w:t>采购组织机构自中标人</w:t>
      </w:r>
      <w:r>
        <w:rPr>
          <w:rFonts w:ascii="宋体" w:hAnsi="宋体"/>
          <w:kern w:val="0"/>
          <w:sz w:val="24"/>
        </w:rPr>
        <w:t>确定</w:t>
      </w:r>
      <w:r>
        <w:rPr>
          <w:rFonts w:hint="eastAsia" w:ascii="宋体" w:hAnsi="宋体"/>
          <w:kern w:val="0"/>
          <w:sz w:val="24"/>
        </w:rPr>
        <w:t>之日起</w:t>
      </w:r>
      <w:r>
        <w:rPr>
          <w:rFonts w:ascii="宋体" w:hAnsi="宋体"/>
          <w:kern w:val="0"/>
          <w:sz w:val="24"/>
        </w:rPr>
        <w:t>2个工作日内</w:t>
      </w:r>
      <w:r>
        <w:rPr>
          <w:rFonts w:hint="eastAsia" w:ascii="宋体" w:hAnsi="宋体"/>
          <w:kern w:val="0"/>
          <w:sz w:val="24"/>
        </w:rPr>
        <w:t>，</w:t>
      </w:r>
      <w:r>
        <w:rPr>
          <w:rFonts w:ascii="宋体" w:hAnsi="宋体"/>
          <w:kern w:val="0"/>
          <w:sz w:val="24"/>
        </w:rPr>
        <w:t>在</w:t>
      </w:r>
      <w:r>
        <w:rPr>
          <w:rFonts w:hint="eastAsia" w:ascii="宋体" w:hAnsi="宋体"/>
          <w:kern w:val="0"/>
          <w:sz w:val="24"/>
        </w:rPr>
        <w:t>浙江</w:t>
      </w:r>
      <w:r>
        <w:rPr>
          <w:rFonts w:ascii="宋体" w:hAnsi="宋体"/>
          <w:kern w:val="0"/>
          <w:sz w:val="24"/>
        </w:rPr>
        <w:t>省</w:t>
      </w:r>
      <w:r>
        <w:rPr>
          <w:rFonts w:hint="eastAsia" w:ascii="宋体" w:hAnsi="宋体"/>
          <w:kern w:val="0"/>
          <w:sz w:val="24"/>
        </w:rPr>
        <w:t>政府采购</w:t>
      </w:r>
      <w:r>
        <w:rPr>
          <w:rFonts w:ascii="宋体" w:hAnsi="宋体"/>
          <w:kern w:val="0"/>
          <w:sz w:val="24"/>
        </w:rPr>
        <w:t>网</w:t>
      </w:r>
      <w:r>
        <w:rPr>
          <w:rFonts w:hint="eastAsia" w:ascii="宋体" w:hAnsi="宋体"/>
          <w:kern w:val="0"/>
          <w:sz w:val="24"/>
        </w:rPr>
        <w:t>和台州市公共资源交易网上</w:t>
      </w:r>
      <w:r>
        <w:rPr>
          <w:rFonts w:ascii="宋体" w:hAnsi="宋体"/>
          <w:kern w:val="0"/>
          <w:sz w:val="24"/>
        </w:rPr>
        <w:t>公告</w:t>
      </w:r>
      <w:r>
        <w:rPr>
          <w:rFonts w:hint="eastAsia" w:ascii="宋体" w:hAnsi="宋体"/>
          <w:kern w:val="0"/>
          <w:sz w:val="24"/>
        </w:rPr>
        <w:t>中标结果，</w:t>
      </w:r>
      <w:r>
        <w:rPr>
          <w:sz w:val="24"/>
        </w:rPr>
        <w:t>中标结果公告期为</w:t>
      </w:r>
      <w:r>
        <w:rPr>
          <w:rFonts w:hint="eastAsia" w:ascii="宋体" w:hAnsi="宋体"/>
          <w:kern w:val="0"/>
          <w:sz w:val="24"/>
          <w:lang w:val="en-US" w:eastAsia="zh-CN"/>
        </w:rPr>
        <w:t>1</w:t>
      </w:r>
      <w:r>
        <w:rPr>
          <w:rFonts w:ascii="宋体" w:hAnsi="宋体"/>
          <w:kern w:val="0"/>
          <w:sz w:val="24"/>
        </w:rPr>
        <w:t>个</w:t>
      </w:r>
      <w:r>
        <w:rPr>
          <w:sz w:val="24"/>
        </w:rPr>
        <w:t>工作日</w:t>
      </w:r>
      <w:r>
        <w:rPr>
          <w:rFonts w:hint="eastAsia" w:ascii="宋体" w:hAnsi="宋体"/>
          <w:kern w:val="0"/>
          <w:sz w:val="24"/>
        </w:rPr>
        <w:t>。</w:t>
      </w:r>
    </w:p>
    <w:p>
      <w:pPr>
        <w:pStyle w:val="9"/>
        <w:numPr>
          <w:ilvl w:val="0"/>
          <w:numId w:val="8"/>
        </w:numPr>
        <w:spacing w:line="360" w:lineRule="auto"/>
        <w:ind w:left="0" w:leftChars="0" w:firstLine="482" w:firstLineChars="200"/>
        <w:jc w:val="both"/>
        <w:rPr>
          <w:rFonts w:hint="eastAsia"/>
          <w:b/>
          <w:bCs/>
          <w:sz w:val="24"/>
        </w:rPr>
      </w:pPr>
      <w:r>
        <w:rPr>
          <w:rFonts w:hint="eastAsia"/>
          <w:b/>
          <w:bCs/>
          <w:sz w:val="24"/>
        </w:rPr>
        <w:t>发放中标通知书</w:t>
      </w:r>
    </w:p>
    <w:p>
      <w:pPr>
        <w:pStyle w:val="9"/>
        <w:numPr>
          <w:ilvl w:val="0"/>
          <w:numId w:val="0"/>
        </w:numPr>
        <w:spacing w:line="360" w:lineRule="auto"/>
        <w:ind w:left="0" w:leftChars="0" w:firstLine="420" w:firstLineChars="175"/>
        <w:jc w:val="both"/>
      </w:pPr>
      <w:r>
        <w:rPr>
          <w:rFonts w:hint="eastAsia" w:ascii="宋体" w:hAnsi="宋体"/>
          <w:kern w:val="0"/>
          <w:sz w:val="24"/>
        </w:rPr>
        <w:t>采购组织机构在发布中标结果公告的同时，</w:t>
      </w:r>
      <w:r>
        <w:rPr>
          <w:rFonts w:hint="eastAsia"/>
          <w:sz w:val="24"/>
        </w:rPr>
        <w:t>通过政采云平台</w:t>
      </w:r>
      <w:r>
        <w:rPr>
          <w:rFonts w:hint="eastAsia" w:ascii="宋体" w:hAnsi="宋体"/>
          <w:kern w:val="0"/>
          <w:sz w:val="24"/>
        </w:rPr>
        <w:t>向中标人发出中标通知书。</w:t>
      </w:r>
    </w:p>
    <w:p>
      <w:pPr>
        <w:spacing w:line="360" w:lineRule="auto"/>
        <w:ind w:firstLine="482" w:firstLineChars="200"/>
        <w:rPr>
          <w:rFonts w:ascii="宋体" w:hAnsi="宋体"/>
          <w:kern w:val="0"/>
          <w:sz w:val="24"/>
        </w:rPr>
      </w:pPr>
      <w:r>
        <w:rPr>
          <w:rFonts w:hint="eastAsia" w:asciiTheme="minorEastAsia" w:hAnsiTheme="minorEastAsia" w:eastAsiaTheme="minorEastAsia"/>
          <w:b/>
          <w:sz w:val="24"/>
          <w:lang w:eastAsia="zh-CN"/>
        </w:rPr>
        <w:t>八</w:t>
      </w:r>
      <w:r>
        <w:rPr>
          <w:rFonts w:asciiTheme="minorEastAsia" w:hAnsiTheme="minorEastAsia" w:eastAsiaTheme="minorEastAsia"/>
          <w:b/>
          <w:sz w:val="24"/>
        </w:rPr>
        <w:t>、</w:t>
      </w:r>
      <w:r>
        <w:rPr>
          <w:rFonts w:hint="eastAsia" w:ascii="宋体" w:hAnsi="宋体"/>
          <w:b/>
          <w:kern w:val="0"/>
          <w:sz w:val="24"/>
        </w:rPr>
        <w:t>合同签订及公告</w:t>
      </w:r>
    </w:p>
    <w:p>
      <w:pPr>
        <w:spacing w:line="360" w:lineRule="auto"/>
        <w:ind w:firstLine="482" w:firstLineChars="200"/>
        <w:rPr>
          <w:rFonts w:ascii="宋体" w:hAnsi="宋体"/>
          <w:b/>
          <w:kern w:val="0"/>
          <w:sz w:val="24"/>
        </w:rPr>
      </w:pPr>
      <w:r>
        <w:rPr>
          <w:rFonts w:hint="eastAsia" w:ascii="宋体" w:hAnsi="宋体"/>
          <w:b/>
          <w:sz w:val="24"/>
        </w:rPr>
        <w:t>（一）签订合同</w:t>
      </w:r>
    </w:p>
    <w:p>
      <w:pPr>
        <w:pStyle w:val="19"/>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1.采购人应当自中标通知书发出之日起30日内，按照招标文件和中标人投标文件内容要求，与中标人签订合同。所签订的合同不得对招标文件确定的事项和中标人投标文件作实质性修改。</w:t>
      </w:r>
    </w:p>
    <w:p>
      <w:pPr>
        <w:pStyle w:val="19"/>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2.采购人不得向中标人提出任何不合理的要求作为签订合同的条件。</w:t>
      </w:r>
    </w:p>
    <w:p>
      <w:pPr>
        <w:pStyle w:val="19"/>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3.中标人无故拖延、拒签合同的</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将取消中标资格。</w:t>
      </w:r>
    </w:p>
    <w:p>
      <w:pPr>
        <w:pStyle w:val="19"/>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4.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pPr>
        <w:pStyle w:val="19"/>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5.询问或者质疑事项可能影响中标结果的，采购人应当暂停签订合同，已经签订合同的，应当中止履行合同。</w:t>
      </w:r>
    </w:p>
    <w:p>
      <w:pPr>
        <w:pStyle w:val="19"/>
        <w:spacing w:before="0" w:beforeAutospacing="0" w:after="0" w:afterAutospacing="0" w:line="360" w:lineRule="auto"/>
        <w:ind w:firstLine="482" w:firstLineChars="200"/>
        <w:jc w:val="both"/>
        <w:rPr>
          <w:rFonts w:hint="default" w:cs="仿宋_GB2312"/>
          <w:b/>
        </w:rPr>
      </w:pPr>
      <w:r>
        <w:rPr>
          <w:b/>
        </w:rPr>
        <w:t>（二）合同公告及备案</w:t>
      </w:r>
    </w:p>
    <w:p>
      <w:pPr>
        <w:pStyle w:val="11"/>
        <w:spacing w:after="0" w:line="360" w:lineRule="auto"/>
        <w:ind w:left="0" w:leftChars="0" w:firstLine="480" w:firstLineChars="200"/>
        <w:rPr>
          <w:rFonts w:ascii="宋体" w:hAnsi="宋体"/>
          <w:sz w:val="24"/>
        </w:rPr>
      </w:pPr>
      <w:r>
        <w:rPr>
          <w:rFonts w:hint="eastAsia" w:ascii="宋体" w:hAnsi="宋体"/>
          <w:sz w:val="24"/>
        </w:rPr>
        <w:t>1.采购人应当自合同签订之日起2个工作日内，</w:t>
      </w:r>
      <w:r>
        <w:rPr>
          <w:rFonts w:ascii="宋体" w:hAnsi="宋体"/>
          <w:kern w:val="0"/>
          <w:sz w:val="24"/>
        </w:rPr>
        <w:t>在省级以上财政部门指定的</w:t>
      </w:r>
      <w:r>
        <w:rPr>
          <w:rFonts w:hint="eastAsia" w:ascii="宋体" w:hAnsi="宋体"/>
          <w:kern w:val="0"/>
          <w:sz w:val="24"/>
        </w:rPr>
        <w:t>政府采购信息发布</w:t>
      </w:r>
      <w:r>
        <w:rPr>
          <w:rFonts w:ascii="宋体" w:hAnsi="宋体"/>
          <w:kern w:val="0"/>
          <w:sz w:val="24"/>
        </w:rPr>
        <w:t>媒体及相关网站</w:t>
      </w:r>
      <w:r>
        <w:rPr>
          <w:rFonts w:hint="eastAsia" w:ascii="宋体" w:hAnsi="宋体"/>
          <w:kern w:val="0"/>
          <w:sz w:val="24"/>
        </w:rPr>
        <w:t>上</w:t>
      </w:r>
      <w:r>
        <w:rPr>
          <w:rFonts w:ascii="宋体" w:hAnsi="宋体"/>
          <w:kern w:val="0"/>
          <w:sz w:val="24"/>
        </w:rPr>
        <w:t>公告</w:t>
      </w:r>
      <w:r>
        <w:rPr>
          <w:rFonts w:hint="eastAsia" w:ascii="宋体" w:hAnsi="宋体"/>
          <w:sz w:val="24"/>
        </w:rPr>
        <w:t>。</w:t>
      </w:r>
    </w:p>
    <w:p>
      <w:pPr>
        <w:pStyle w:val="9"/>
        <w:spacing w:line="360" w:lineRule="auto"/>
        <w:ind w:firstLine="480" w:firstLineChars="200"/>
        <w:jc w:val="both"/>
        <w:rPr>
          <w:rFonts w:ascii="宋体" w:hAnsi="宋体"/>
          <w:sz w:val="24"/>
        </w:rPr>
      </w:pPr>
      <w:r>
        <w:rPr>
          <w:rFonts w:hint="eastAsia" w:ascii="宋体" w:hAnsi="宋体"/>
          <w:sz w:val="24"/>
        </w:rPr>
        <w:t>2.采购人应当自合同签订之日起7个工作日内，</w:t>
      </w:r>
      <w:r>
        <w:rPr>
          <w:rFonts w:hint="eastAsia"/>
          <w:sz w:val="24"/>
        </w:rPr>
        <w:t>将合同通过政采云平台提交至</w:t>
      </w:r>
      <w:r>
        <w:rPr>
          <w:rFonts w:hint="eastAsia" w:ascii="宋体" w:hAnsi="宋体"/>
          <w:sz w:val="24"/>
        </w:rPr>
        <w:t>同级人民政府财政部门备案存档。</w:t>
      </w:r>
    </w:p>
    <w:p>
      <w:pPr>
        <w:pStyle w:val="9"/>
        <w:spacing w:line="360" w:lineRule="auto"/>
        <w:ind w:firstLine="482" w:firstLineChars="200"/>
        <w:jc w:val="both"/>
        <w:rPr>
          <w:rFonts w:ascii="宋体" w:hAnsi="宋体"/>
          <w:b/>
          <w:bCs/>
          <w:sz w:val="24"/>
        </w:rPr>
      </w:pPr>
      <w:r>
        <w:rPr>
          <w:rFonts w:hint="eastAsia" w:ascii="宋体" w:hAnsi="宋体"/>
          <w:b/>
          <w:bCs/>
          <w:sz w:val="24"/>
          <w:lang w:eastAsia="zh-CN"/>
        </w:rPr>
        <w:t>九</w:t>
      </w:r>
      <w:r>
        <w:rPr>
          <w:rFonts w:hint="eastAsia" w:ascii="宋体" w:hAnsi="宋体"/>
          <w:b/>
          <w:bCs/>
          <w:sz w:val="24"/>
        </w:rPr>
        <w:t>、询问、质疑与投诉</w:t>
      </w:r>
    </w:p>
    <w:p>
      <w:pPr>
        <w:pStyle w:val="9"/>
        <w:spacing w:line="360" w:lineRule="auto"/>
        <w:ind w:firstLine="482" w:firstLineChars="200"/>
        <w:jc w:val="both"/>
        <w:rPr>
          <w:rFonts w:ascii="宋体" w:hAnsi="宋体"/>
          <w:b/>
          <w:bCs/>
          <w:sz w:val="24"/>
        </w:rPr>
      </w:pPr>
      <w:r>
        <w:rPr>
          <w:rFonts w:hint="eastAsia" w:ascii="宋体" w:hAnsi="宋体"/>
          <w:b/>
          <w:bCs/>
          <w:sz w:val="24"/>
        </w:rPr>
        <w:t>（一）询问</w:t>
      </w:r>
    </w:p>
    <w:p>
      <w:pPr>
        <w:pStyle w:val="9"/>
        <w:spacing w:line="360" w:lineRule="auto"/>
        <w:ind w:firstLine="480" w:firstLineChars="200"/>
        <w:jc w:val="both"/>
        <w:rPr>
          <w:rFonts w:ascii="宋体" w:hAnsi="宋体"/>
          <w:sz w:val="24"/>
        </w:rPr>
      </w:pPr>
      <w:r>
        <w:rPr>
          <w:rFonts w:hint="eastAsia" w:ascii="宋体" w:hAnsi="宋体"/>
          <w:sz w:val="24"/>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第一章“投标邀请”中“采购人、采购组织机构的名称、地址和联系方式”。</w:t>
      </w:r>
    </w:p>
    <w:p>
      <w:pPr>
        <w:pStyle w:val="9"/>
        <w:spacing w:line="360" w:lineRule="auto"/>
        <w:ind w:firstLine="482" w:firstLineChars="200"/>
        <w:jc w:val="both"/>
        <w:rPr>
          <w:rFonts w:ascii="宋体" w:hAnsi="宋体"/>
          <w:b/>
          <w:bCs/>
          <w:sz w:val="24"/>
        </w:rPr>
      </w:pPr>
      <w:r>
        <w:rPr>
          <w:rFonts w:hint="eastAsia" w:ascii="宋体" w:hAnsi="宋体"/>
          <w:b/>
          <w:bCs/>
          <w:sz w:val="24"/>
        </w:rPr>
        <w:t>（二）质疑</w:t>
      </w:r>
    </w:p>
    <w:p>
      <w:pPr>
        <w:pStyle w:val="9"/>
        <w:spacing w:line="360" w:lineRule="auto"/>
        <w:ind w:firstLine="480" w:firstLineChars="200"/>
        <w:jc w:val="both"/>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1.报名本项目的投标人认为招标文件、采购过程和中标结果使自己的权益受到损害的，通过政采云平台的质疑系统一次性向采购人或采购组织机构提出质疑：</w:t>
      </w:r>
    </w:p>
    <w:p>
      <w:pPr>
        <w:pStyle w:val="9"/>
        <w:spacing w:line="360" w:lineRule="auto"/>
        <w:ind w:firstLine="480" w:firstLineChars="200"/>
        <w:jc w:val="both"/>
        <w:rPr>
          <w:rFonts w:ascii="宋体" w:hAnsi="宋体"/>
          <w:sz w:val="24"/>
        </w:rPr>
      </w:pPr>
      <w:r>
        <w:rPr>
          <w:rFonts w:hint="eastAsia" w:ascii="宋体" w:hAnsi="宋体"/>
          <w:color w:val="000000" w:themeColor="text1"/>
          <w:sz w:val="24"/>
          <w14:textFill>
            <w14:solidFill>
              <w14:schemeClr w14:val="tx1"/>
            </w14:solidFill>
          </w14:textFill>
        </w:rPr>
        <w:t>（1）投标人认为招标文件的内容损害其权益的，应当自获取之日起（获取截止日之后收到招标文件的，以获取截止日为</w:t>
      </w:r>
      <w:r>
        <w:rPr>
          <w:rFonts w:hint="eastAsia" w:ascii="宋体" w:hAnsi="宋体"/>
          <w:sz w:val="24"/>
        </w:rPr>
        <w:t>准）7个工作日内提出质疑；</w:t>
      </w:r>
    </w:p>
    <w:p>
      <w:pPr>
        <w:pStyle w:val="9"/>
        <w:spacing w:line="360" w:lineRule="auto"/>
        <w:ind w:firstLine="480" w:firstLineChars="200"/>
        <w:jc w:val="both"/>
        <w:rPr>
          <w:rFonts w:ascii="宋体" w:hAnsi="宋体"/>
          <w:sz w:val="24"/>
        </w:rPr>
      </w:pPr>
      <w:r>
        <w:rPr>
          <w:rFonts w:hint="eastAsia" w:ascii="宋体" w:hAnsi="宋体"/>
          <w:sz w:val="24"/>
        </w:rPr>
        <w:t>（2）投标人对采购过程提出质疑的，应当在各采购程序环节结束之日起7个工作日内提出质疑；</w:t>
      </w:r>
    </w:p>
    <w:p>
      <w:pPr>
        <w:pStyle w:val="9"/>
        <w:spacing w:line="360" w:lineRule="auto"/>
        <w:ind w:firstLine="480" w:firstLineChars="200"/>
        <w:jc w:val="both"/>
        <w:rPr>
          <w:rFonts w:ascii="宋体" w:hAnsi="宋体"/>
          <w:sz w:val="24"/>
        </w:rPr>
      </w:pPr>
      <w:r>
        <w:rPr>
          <w:rFonts w:hint="eastAsia" w:ascii="宋体" w:hAnsi="宋体"/>
          <w:sz w:val="24"/>
        </w:rPr>
        <w:t>（3）投标人对中标结果提出质疑的，应当在中标结果公告期限届满之日起7个工作日内提出质疑。</w:t>
      </w:r>
    </w:p>
    <w:p>
      <w:pPr>
        <w:pStyle w:val="9"/>
        <w:spacing w:line="360" w:lineRule="auto"/>
        <w:ind w:firstLine="480" w:firstLineChars="200"/>
        <w:jc w:val="both"/>
        <w:rPr>
          <w:rFonts w:ascii="宋体" w:hAnsi="宋体"/>
          <w:sz w:val="24"/>
        </w:rPr>
      </w:pPr>
      <w:r>
        <w:rPr>
          <w:rFonts w:hint="eastAsia" w:ascii="宋体" w:hAnsi="宋体"/>
          <w:sz w:val="24"/>
        </w:rPr>
        <w:t>2.采购人或采购组织机构在收到投标人的书面质疑后7个工作日内作出答复，并以书面形式或政采云平台回复质疑投标人和其他有关投标人，但答复内容不涉及商业秘密。</w:t>
      </w:r>
    </w:p>
    <w:p>
      <w:pPr>
        <w:pStyle w:val="9"/>
        <w:spacing w:line="360" w:lineRule="auto"/>
        <w:ind w:firstLine="480" w:firstLineChars="200"/>
        <w:jc w:val="both"/>
        <w:rPr>
          <w:rFonts w:ascii="宋体" w:hAnsi="宋体"/>
          <w:sz w:val="24"/>
        </w:rPr>
      </w:pPr>
      <w:r>
        <w:rPr>
          <w:rFonts w:hint="eastAsia" w:ascii="宋体" w:hAnsi="宋体"/>
          <w:sz w:val="24"/>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pPr>
        <w:pStyle w:val="9"/>
        <w:spacing w:line="360" w:lineRule="auto"/>
        <w:ind w:firstLine="482" w:firstLineChars="200"/>
        <w:jc w:val="both"/>
        <w:rPr>
          <w:rFonts w:ascii="宋体" w:hAnsi="宋体"/>
          <w:b/>
          <w:bCs/>
          <w:sz w:val="24"/>
        </w:rPr>
      </w:pPr>
      <w:r>
        <w:rPr>
          <w:rFonts w:hint="eastAsia" w:ascii="宋体" w:hAnsi="宋体"/>
          <w:b/>
          <w:bCs/>
          <w:sz w:val="24"/>
        </w:rPr>
        <w:t>（三）投诉</w:t>
      </w:r>
    </w:p>
    <w:p>
      <w:pPr>
        <w:pStyle w:val="9"/>
        <w:spacing w:line="360" w:lineRule="auto"/>
        <w:ind w:firstLine="480" w:firstLineChars="200"/>
        <w:jc w:val="both"/>
        <w:rPr>
          <w:rFonts w:ascii="宋体" w:hAnsi="宋体"/>
          <w:sz w:val="24"/>
        </w:rPr>
      </w:pPr>
      <w:r>
        <w:rPr>
          <w:rFonts w:hint="eastAsia" w:ascii="宋体" w:hAnsi="宋体"/>
          <w:sz w:val="24"/>
        </w:rPr>
        <w:t>投标人对采购人或采购组织机构的质疑答复不满意或在规定时间内未得到答复的，可以在答复期满后15个工作日内，向同级政府采购监督管理机构投诉。</w:t>
      </w:r>
    </w:p>
    <w:p>
      <w:pPr>
        <w:pStyle w:val="9"/>
        <w:spacing w:line="360" w:lineRule="auto"/>
        <w:ind w:firstLine="480" w:firstLineChars="200"/>
        <w:jc w:val="both"/>
        <w:rPr>
          <w:rFonts w:asciiTheme="minorEastAsia" w:hAnsiTheme="minorEastAsia" w:eastAsiaTheme="minorEastAsia"/>
          <w:b/>
          <w:sz w:val="36"/>
          <w:szCs w:val="36"/>
        </w:rPr>
      </w:pPr>
      <w:r>
        <w:rPr>
          <w:rFonts w:hint="eastAsia" w:ascii="宋体" w:hAnsi="宋体"/>
          <w:sz w:val="24"/>
        </w:rPr>
        <w:br w:type="page"/>
      </w:r>
    </w:p>
    <w:p>
      <w:pPr>
        <w:numPr>
          <w:ilvl w:val="0"/>
          <w:numId w:val="7"/>
        </w:num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招标需求</w:t>
      </w:r>
      <w:bookmarkEnd w:id="35"/>
    </w:p>
    <w:p>
      <w:pPr>
        <w:tabs>
          <w:tab w:val="left" w:pos="8280"/>
        </w:tabs>
        <w:autoSpaceDE w:val="0"/>
        <w:autoSpaceDN w:val="0"/>
        <w:adjustRightInd w:val="0"/>
        <w:spacing w:line="360" w:lineRule="auto"/>
        <w:ind w:right="25" w:firstLine="482" w:firstLineChars="200"/>
        <w:rPr>
          <w:rFonts w:asciiTheme="minorEastAsia" w:hAnsiTheme="minorEastAsia" w:eastAsiaTheme="minorEastAsia"/>
          <w:sz w:val="24"/>
        </w:rPr>
      </w:pPr>
      <w:r>
        <w:rPr>
          <w:rFonts w:hint="eastAsia" w:asciiTheme="minorEastAsia" w:hAnsiTheme="minorEastAsia" w:eastAsiaTheme="minorEastAsia"/>
          <w:b/>
          <w:sz w:val="24"/>
        </w:rPr>
        <w:t>一、招标项目一览表</w:t>
      </w:r>
    </w:p>
    <w:p>
      <w:pPr>
        <w:tabs>
          <w:tab w:val="left" w:pos="8280"/>
        </w:tabs>
        <w:autoSpaceDE w:val="0"/>
        <w:autoSpaceDN w:val="0"/>
        <w:adjustRightInd w:val="0"/>
        <w:spacing w:line="360" w:lineRule="auto"/>
        <w:ind w:right="25"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本次招标共</w:t>
      </w:r>
      <w:r>
        <w:rPr>
          <w:rFonts w:hint="eastAsia" w:asciiTheme="minorEastAsia" w:hAnsiTheme="minorEastAsia" w:eastAsiaTheme="minorEastAsia"/>
          <w:sz w:val="24"/>
          <w:szCs w:val="24"/>
          <w:u w:val="single"/>
          <w:lang w:val="en-US" w:eastAsia="zh-CN"/>
        </w:rPr>
        <w:t>1</w:t>
      </w:r>
      <w:r>
        <w:rPr>
          <w:rFonts w:hint="eastAsia" w:asciiTheme="minorEastAsia" w:hAnsiTheme="minorEastAsia" w:eastAsiaTheme="minorEastAsia"/>
          <w:sz w:val="24"/>
          <w:szCs w:val="24"/>
        </w:rPr>
        <w:t>个标项，具体内容如下表：</w:t>
      </w:r>
    </w:p>
    <w:tbl>
      <w:tblPr>
        <w:tblStyle w:val="22"/>
        <w:tblpPr w:leftFromText="181" w:rightFromText="181" w:bottomFromText="170" w:vertAnchor="text" w:tblpXSpec="center" w:tblpY="1"/>
        <w:tblOverlap w:val="never"/>
        <w:tblW w:w="10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2332"/>
        <w:gridCol w:w="1763"/>
        <w:gridCol w:w="840"/>
        <w:gridCol w:w="950"/>
        <w:gridCol w:w="1183"/>
        <w:gridCol w:w="2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816" w:type="dxa"/>
            <w:vAlign w:val="center"/>
          </w:tcPr>
          <w:p>
            <w:pPr>
              <w:tabs>
                <w:tab w:val="left" w:pos="8280"/>
              </w:tabs>
              <w:autoSpaceDE w:val="0"/>
              <w:autoSpaceDN w:val="0"/>
              <w:adjustRightInd w:val="0"/>
              <w:jc w:val="center"/>
              <w:rPr>
                <w:rFonts w:ascii="宋体"/>
                <w:b/>
                <w:sz w:val="21"/>
                <w:szCs w:val="21"/>
              </w:rPr>
            </w:pPr>
            <w:r>
              <w:rPr>
                <w:rFonts w:hint="eastAsia" w:ascii="宋体" w:hAnsi="宋体"/>
                <w:b/>
                <w:sz w:val="24"/>
                <w:lang w:eastAsia="zh-CN"/>
              </w:rPr>
              <w:t>标项</w:t>
            </w:r>
            <w:r>
              <w:rPr>
                <w:rFonts w:hint="eastAsia" w:ascii="宋体" w:hAnsi="宋体"/>
                <w:b/>
                <w:sz w:val="24"/>
              </w:rPr>
              <w:t>号</w:t>
            </w:r>
          </w:p>
        </w:tc>
        <w:tc>
          <w:tcPr>
            <w:tcW w:w="2332" w:type="dxa"/>
            <w:vAlign w:val="center"/>
          </w:tcPr>
          <w:p>
            <w:pPr>
              <w:tabs>
                <w:tab w:val="left" w:pos="8280"/>
              </w:tabs>
              <w:autoSpaceDE w:val="0"/>
              <w:autoSpaceDN w:val="0"/>
              <w:adjustRightInd w:val="0"/>
              <w:jc w:val="center"/>
              <w:rPr>
                <w:rFonts w:hint="eastAsia" w:ascii="宋体" w:hAnsi="宋体"/>
                <w:b/>
                <w:sz w:val="24"/>
              </w:rPr>
            </w:pPr>
            <w:r>
              <w:rPr>
                <w:rFonts w:hint="eastAsia" w:ascii="宋体" w:hAnsi="宋体"/>
                <w:b/>
                <w:sz w:val="24"/>
              </w:rPr>
              <w:t>项目</w:t>
            </w:r>
          </w:p>
          <w:p>
            <w:pPr>
              <w:tabs>
                <w:tab w:val="left" w:pos="8280"/>
              </w:tabs>
              <w:autoSpaceDE w:val="0"/>
              <w:autoSpaceDN w:val="0"/>
              <w:adjustRightInd w:val="0"/>
              <w:jc w:val="center"/>
              <w:rPr>
                <w:rFonts w:ascii="宋体"/>
                <w:b/>
                <w:sz w:val="21"/>
                <w:szCs w:val="21"/>
              </w:rPr>
            </w:pPr>
            <w:r>
              <w:rPr>
                <w:rFonts w:hint="eastAsia" w:ascii="宋体" w:hAnsi="宋体"/>
                <w:b/>
                <w:sz w:val="24"/>
              </w:rPr>
              <w:t>名称</w:t>
            </w:r>
          </w:p>
        </w:tc>
        <w:tc>
          <w:tcPr>
            <w:tcW w:w="1763" w:type="dxa"/>
            <w:vAlign w:val="center"/>
          </w:tcPr>
          <w:p>
            <w:pPr>
              <w:tabs>
                <w:tab w:val="left" w:pos="8280"/>
              </w:tabs>
              <w:autoSpaceDE w:val="0"/>
              <w:autoSpaceDN w:val="0"/>
              <w:adjustRightInd w:val="0"/>
              <w:jc w:val="center"/>
              <w:rPr>
                <w:rFonts w:ascii="宋体"/>
                <w:b/>
                <w:sz w:val="21"/>
                <w:szCs w:val="21"/>
              </w:rPr>
            </w:pPr>
            <w:r>
              <w:rPr>
                <w:rFonts w:hint="eastAsia" w:ascii="宋体" w:hAnsi="宋体" w:cs="宋体"/>
                <w:b/>
                <w:kern w:val="0"/>
                <w:sz w:val="24"/>
              </w:rPr>
              <w:t>简要技术要求</w:t>
            </w:r>
          </w:p>
        </w:tc>
        <w:tc>
          <w:tcPr>
            <w:tcW w:w="840" w:type="dxa"/>
            <w:vAlign w:val="center"/>
          </w:tcPr>
          <w:p>
            <w:pPr>
              <w:tabs>
                <w:tab w:val="left" w:pos="8280"/>
              </w:tabs>
              <w:autoSpaceDE w:val="0"/>
              <w:autoSpaceDN w:val="0"/>
              <w:adjustRightInd w:val="0"/>
              <w:jc w:val="center"/>
              <w:rPr>
                <w:rFonts w:ascii="宋体"/>
                <w:b/>
                <w:sz w:val="21"/>
                <w:szCs w:val="21"/>
              </w:rPr>
            </w:pPr>
            <w:r>
              <w:rPr>
                <w:rFonts w:hint="eastAsia" w:ascii="宋体" w:hAnsi="宋体"/>
                <w:b/>
                <w:sz w:val="24"/>
              </w:rPr>
              <w:t>数量</w:t>
            </w:r>
          </w:p>
        </w:tc>
        <w:tc>
          <w:tcPr>
            <w:tcW w:w="950" w:type="dxa"/>
            <w:vAlign w:val="center"/>
          </w:tcPr>
          <w:p>
            <w:pPr>
              <w:tabs>
                <w:tab w:val="left" w:pos="8280"/>
              </w:tabs>
              <w:autoSpaceDE w:val="0"/>
              <w:autoSpaceDN w:val="0"/>
              <w:adjustRightInd w:val="0"/>
              <w:jc w:val="center"/>
              <w:rPr>
                <w:rFonts w:ascii="宋体"/>
                <w:b/>
                <w:sz w:val="21"/>
                <w:szCs w:val="21"/>
              </w:rPr>
            </w:pPr>
            <w:r>
              <w:rPr>
                <w:rFonts w:hint="eastAsia" w:ascii="宋体" w:hAnsi="宋体"/>
                <w:b/>
                <w:sz w:val="24"/>
              </w:rPr>
              <w:t>单位</w:t>
            </w:r>
          </w:p>
        </w:tc>
        <w:tc>
          <w:tcPr>
            <w:tcW w:w="1183" w:type="dxa"/>
            <w:vAlign w:val="center"/>
          </w:tcPr>
          <w:p>
            <w:pPr>
              <w:tabs>
                <w:tab w:val="left" w:pos="8280"/>
              </w:tabs>
              <w:autoSpaceDE w:val="0"/>
              <w:autoSpaceDN w:val="0"/>
              <w:adjustRightInd w:val="0"/>
              <w:jc w:val="center"/>
              <w:rPr>
                <w:rFonts w:hint="eastAsia" w:ascii="宋体" w:hAnsi="宋体"/>
                <w:b/>
                <w:sz w:val="24"/>
              </w:rPr>
            </w:pPr>
            <w:r>
              <w:rPr>
                <w:rFonts w:hint="eastAsia" w:ascii="宋体" w:hAnsi="宋体"/>
                <w:b/>
                <w:sz w:val="24"/>
              </w:rPr>
              <w:t>预算</w:t>
            </w:r>
          </w:p>
          <w:p>
            <w:pPr>
              <w:tabs>
                <w:tab w:val="left" w:pos="8280"/>
              </w:tabs>
              <w:autoSpaceDE w:val="0"/>
              <w:autoSpaceDN w:val="0"/>
              <w:adjustRightInd w:val="0"/>
              <w:jc w:val="center"/>
              <w:rPr>
                <w:rFonts w:ascii="宋体"/>
                <w:b/>
                <w:sz w:val="21"/>
                <w:szCs w:val="21"/>
              </w:rPr>
            </w:pPr>
            <w:r>
              <w:rPr>
                <w:rFonts w:hint="eastAsia" w:ascii="宋体" w:hAnsi="宋体"/>
                <w:b/>
                <w:sz w:val="24"/>
              </w:rPr>
              <w:t>（万元）</w:t>
            </w:r>
          </w:p>
          <w:p>
            <w:pPr>
              <w:tabs>
                <w:tab w:val="left" w:pos="8280"/>
              </w:tabs>
              <w:autoSpaceDE w:val="0"/>
              <w:autoSpaceDN w:val="0"/>
              <w:adjustRightInd w:val="0"/>
              <w:jc w:val="center"/>
              <w:rPr>
                <w:rFonts w:ascii="宋体" w:hAnsi="宋体" w:eastAsia="宋体" w:cs="Times New Roman"/>
                <w:b/>
                <w:kern w:val="2"/>
                <w:sz w:val="21"/>
                <w:szCs w:val="21"/>
                <w:lang w:val="en-US" w:eastAsia="zh-CN" w:bidi="ar-SA"/>
              </w:rPr>
            </w:pPr>
          </w:p>
        </w:tc>
        <w:tc>
          <w:tcPr>
            <w:tcW w:w="2475" w:type="dxa"/>
            <w:vAlign w:val="center"/>
          </w:tcPr>
          <w:p>
            <w:pPr>
              <w:tabs>
                <w:tab w:val="left" w:pos="8280"/>
              </w:tabs>
              <w:autoSpaceDE w:val="0"/>
              <w:autoSpaceDN w:val="0"/>
              <w:adjustRightInd w:val="0"/>
              <w:ind w:right="25" w:rightChars="0"/>
              <w:jc w:val="center"/>
              <w:rPr>
                <w:rFonts w:ascii="宋体" w:hAnsi="宋体" w:eastAsia="宋体" w:cs="Times New Roman"/>
                <w:b/>
                <w:kern w:val="2"/>
                <w:sz w:val="24"/>
                <w:szCs w:val="24"/>
                <w:lang w:val="en-US" w:eastAsia="zh-CN" w:bidi="ar-SA"/>
              </w:rPr>
            </w:pPr>
            <w:r>
              <w:rPr>
                <w:rFonts w:hint="eastAsia" w:asciiTheme="minorEastAsia" w:hAnsiTheme="minorEastAsia" w:eastAsiaTheme="minorEastAsia"/>
                <w:b/>
                <w:sz w:val="24"/>
              </w:rPr>
              <w:t>服务地点</w:t>
            </w:r>
            <w:bookmarkStart w:id="110" w:name="_GoBack"/>
            <w:bookmarkEnd w:id="1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16" w:type="dxa"/>
            <w:vAlign w:val="center"/>
          </w:tcPr>
          <w:p>
            <w:pPr>
              <w:tabs>
                <w:tab w:val="left" w:pos="8280"/>
              </w:tabs>
              <w:autoSpaceDE w:val="0"/>
              <w:autoSpaceDN w:val="0"/>
              <w:adjustRightInd w:val="0"/>
              <w:spacing w:line="360" w:lineRule="auto"/>
              <w:jc w:val="center"/>
              <w:rPr>
                <w:rFonts w:hint="eastAsia" w:ascii="宋体" w:hAnsi="宋体" w:eastAsia="宋体" w:cs="宋体"/>
                <w:sz w:val="24"/>
                <w:szCs w:val="24"/>
              </w:rPr>
            </w:pPr>
            <w:r>
              <w:rPr>
                <w:rFonts w:hint="eastAsia" w:ascii="宋体" w:hAnsi="宋体"/>
                <w:sz w:val="24"/>
                <w:szCs w:val="24"/>
              </w:rPr>
              <w:t>1</w:t>
            </w:r>
          </w:p>
        </w:tc>
        <w:tc>
          <w:tcPr>
            <w:tcW w:w="2332" w:type="dxa"/>
            <w:vAlign w:val="center"/>
          </w:tcPr>
          <w:p>
            <w:pPr>
              <w:widowControl/>
              <w:jc w:val="center"/>
              <w:rPr>
                <w:rFonts w:hint="eastAsia" w:ascii="宋体" w:hAnsi="宋体" w:eastAsia="宋体" w:cs="宋体"/>
                <w:b/>
                <w:sz w:val="24"/>
                <w:szCs w:val="24"/>
              </w:rPr>
            </w:pPr>
            <w:r>
              <w:rPr>
                <w:rFonts w:hint="eastAsia" w:asciiTheme="minorEastAsia" w:hAnsiTheme="minorEastAsia" w:eastAsiaTheme="minorEastAsia"/>
                <w:sz w:val="24"/>
                <w:szCs w:val="24"/>
              </w:rPr>
              <w:t>台州市立医院门诊及部分病区物业及全院生活、医疗垃圾清运项目</w:t>
            </w:r>
          </w:p>
        </w:tc>
        <w:tc>
          <w:tcPr>
            <w:tcW w:w="1763" w:type="dxa"/>
            <w:vAlign w:val="center"/>
          </w:tcPr>
          <w:p>
            <w:pPr>
              <w:tabs>
                <w:tab w:val="left" w:pos="8280"/>
              </w:tabs>
              <w:autoSpaceDE w:val="0"/>
              <w:autoSpaceDN w:val="0"/>
              <w:adjustRightInd w:val="0"/>
              <w:spacing w:line="360" w:lineRule="auto"/>
              <w:jc w:val="center"/>
              <w:rPr>
                <w:rFonts w:hint="eastAsia" w:ascii="宋体" w:hAnsi="宋体" w:eastAsia="宋体" w:cs="宋体"/>
                <w:b/>
                <w:sz w:val="24"/>
                <w:szCs w:val="24"/>
              </w:rPr>
            </w:pPr>
            <w:r>
              <w:rPr>
                <w:rFonts w:hint="eastAsia" w:asciiTheme="minorEastAsia" w:hAnsiTheme="minorEastAsia" w:eastAsiaTheme="minorEastAsia"/>
                <w:sz w:val="24"/>
                <w:szCs w:val="24"/>
              </w:rPr>
              <w:t>详见</w:t>
            </w:r>
            <w:r>
              <w:rPr>
                <w:rFonts w:hint="eastAsia" w:asciiTheme="minorEastAsia" w:hAnsiTheme="minorEastAsia" w:eastAsiaTheme="minorEastAsia"/>
                <w:sz w:val="24"/>
                <w:szCs w:val="24"/>
                <w:lang w:eastAsia="zh-CN"/>
              </w:rPr>
              <w:t>服务</w:t>
            </w:r>
            <w:r>
              <w:rPr>
                <w:rFonts w:hint="eastAsia" w:asciiTheme="minorEastAsia" w:hAnsiTheme="minorEastAsia" w:eastAsiaTheme="minorEastAsia"/>
                <w:sz w:val="24"/>
                <w:szCs w:val="24"/>
              </w:rPr>
              <w:t>需求</w:t>
            </w:r>
          </w:p>
        </w:tc>
        <w:tc>
          <w:tcPr>
            <w:tcW w:w="840" w:type="dxa"/>
            <w:vAlign w:val="center"/>
          </w:tcPr>
          <w:p>
            <w:pPr>
              <w:tabs>
                <w:tab w:val="left" w:pos="8280"/>
              </w:tabs>
              <w:autoSpaceDE w:val="0"/>
              <w:autoSpaceDN w:val="0"/>
              <w:adjustRightInd w:val="0"/>
              <w:spacing w:line="360" w:lineRule="auto"/>
              <w:ind w:right="25" w:rightChars="0"/>
              <w:jc w:val="both"/>
              <w:rPr>
                <w:rFonts w:hint="default" w:ascii="宋体" w:hAnsi="宋体" w:eastAsia="宋体" w:cs="宋体"/>
                <w:bCs/>
                <w:sz w:val="24"/>
                <w:szCs w:val="24"/>
                <w:lang w:val="en-US" w:eastAsia="zh-CN"/>
              </w:rPr>
            </w:pPr>
            <w:r>
              <w:rPr>
                <w:rFonts w:hint="eastAsia" w:ascii="宋体" w:hAnsi="宋体" w:cs="宋体"/>
                <w:bCs/>
                <w:sz w:val="24"/>
                <w:szCs w:val="24"/>
                <w:lang w:val="en-US" w:eastAsia="zh-CN"/>
              </w:rPr>
              <w:t>1+1</w:t>
            </w:r>
          </w:p>
        </w:tc>
        <w:tc>
          <w:tcPr>
            <w:tcW w:w="950" w:type="dxa"/>
            <w:vAlign w:val="center"/>
          </w:tcPr>
          <w:p>
            <w:pPr>
              <w:tabs>
                <w:tab w:val="left" w:pos="8280"/>
              </w:tabs>
              <w:autoSpaceDE w:val="0"/>
              <w:autoSpaceDN w:val="0"/>
              <w:adjustRightInd w:val="0"/>
              <w:spacing w:line="360" w:lineRule="auto"/>
              <w:ind w:right="25" w:rightChars="0"/>
              <w:jc w:val="center"/>
              <w:rPr>
                <w:rFonts w:hint="eastAsia" w:ascii="宋体" w:hAnsi="宋体" w:eastAsia="宋体" w:cs="宋体"/>
                <w:bCs/>
                <w:sz w:val="24"/>
                <w:szCs w:val="24"/>
              </w:rPr>
            </w:pPr>
            <w:r>
              <w:rPr>
                <w:rFonts w:hint="eastAsia" w:ascii="宋体" w:hAnsi="宋体" w:eastAsia="宋体" w:cs="宋体"/>
                <w:bCs/>
                <w:sz w:val="24"/>
                <w:szCs w:val="24"/>
              </w:rPr>
              <w:t>年</w:t>
            </w:r>
          </w:p>
        </w:tc>
        <w:tc>
          <w:tcPr>
            <w:tcW w:w="1183" w:type="dxa"/>
            <w:vAlign w:val="center"/>
          </w:tcPr>
          <w:p>
            <w:pPr>
              <w:tabs>
                <w:tab w:val="left" w:pos="8280"/>
              </w:tabs>
              <w:autoSpaceDE w:val="0"/>
              <w:autoSpaceDN w:val="0"/>
              <w:adjustRightInd w:val="0"/>
              <w:jc w:val="center"/>
              <w:rPr>
                <w:rFonts w:hint="default" w:ascii="宋体" w:hAnsi="宋体" w:eastAsia="宋体" w:cs="宋体"/>
                <w:kern w:val="2"/>
                <w:sz w:val="24"/>
                <w:szCs w:val="24"/>
                <w:lang w:val="en-US" w:eastAsia="zh-CN" w:bidi="ar-SA"/>
              </w:rPr>
            </w:pPr>
            <w:r>
              <w:rPr>
                <w:rFonts w:hint="eastAsia" w:ascii="宋体" w:hAnsi="宋体" w:cs="宋体"/>
                <w:sz w:val="24"/>
                <w:szCs w:val="24"/>
                <w:highlight w:val="none"/>
                <w:lang w:val="en-US" w:eastAsia="zh-CN"/>
              </w:rPr>
              <w:t>740</w:t>
            </w:r>
          </w:p>
        </w:tc>
        <w:tc>
          <w:tcPr>
            <w:tcW w:w="2475" w:type="dxa"/>
            <w:vAlign w:val="center"/>
          </w:tcPr>
          <w:p>
            <w:pPr>
              <w:tabs>
                <w:tab w:val="left" w:pos="8280"/>
              </w:tabs>
              <w:autoSpaceDE w:val="0"/>
              <w:autoSpaceDN w:val="0"/>
              <w:adjustRightInd w:val="0"/>
              <w:jc w:val="center"/>
              <w:rPr>
                <w:rFonts w:hint="eastAsia" w:ascii="宋体" w:hAnsi="宋体" w:eastAsia="宋体" w:cs="Times New Roman"/>
                <w:kern w:val="2"/>
                <w:sz w:val="24"/>
                <w:szCs w:val="24"/>
                <w:lang w:val="en-US" w:eastAsia="zh-CN" w:bidi="ar-SA"/>
              </w:rPr>
            </w:pPr>
            <w:r>
              <w:rPr>
                <w:rFonts w:hint="eastAsia" w:ascii="宋体" w:hAnsi="宋体" w:eastAsia="宋体" w:cs="宋体"/>
                <w:sz w:val="24"/>
                <w:szCs w:val="24"/>
                <w:lang w:eastAsia="zh-CN"/>
              </w:rPr>
              <w:t>台州市椒江区中山东路</w:t>
            </w:r>
            <w:r>
              <w:rPr>
                <w:rFonts w:hint="eastAsia" w:ascii="宋体" w:hAnsi="宋体" w:eastAsia="宋体" w:cs="宋体"/>
                <w:sz w:val="24"/>
                <w:szCs w:val="24"/>
                <w:lang w:val="en-US" w:eastAsia="zh-CN"/>
              </w:rPr>
              <w:t>381-1号</w:t>
            </w:r>
          </w:p>
        </w:tc>
      </w:tr>
    </w:tbl>
    <w:p>
      <w:pPr>
        <w:numPr>
          <w:ilvl w:val="0"/>
          <w:numId w:val="11"/>
        </w:numPr>
        <w:tabs>
          <w:tab w:val="left" w:pos="8280"/>
        </w:tabs>
        <w:autoSpaceDE w:val="0"/>
        <w:autoSpaceDN w:val="0"/>
        <w:adjustRightInd w:val="0"/>
        <w:spacing w:line="360" w:lineRule="auto"/>
        <w:ind w:right="25" w:rightChars="0" w:firstLine="482" w:firstLineChars="200"/>
        <w:jc w:val="left"/>
        <w:rPr>
          <w:rFonts w:hint="eastAsia" w:asciiTheme="minorEastAsia" w:hAnsiTheme="minorEastAsia" w:eastAsiaTheme="minorEastAsia" w:cstheme="minorEastAsia"/>
          <w:b/>
          <w:bCs/>
          <w:kern w:val="0"/>
          <w:sz w:val="24"/>
        </w:rPr>
      </w:pPr>
      <w:r>
        <w:rPr>
          <w:rFonts w:hint="eastAsia" w:asciiTheme="minorEastAsia" w:hAnsiTheme="minorEastAsia" w:eastAsiaTheme="minorEastAsia"/>
          <w:b/>
          <w:color w:val="000000" w:themeColor="text1"/>
          <w:sz w:val="24"/>
          <w:lang w:eastAsia="zh-CN"/>
          <w14:textFill>
            <w14:solidFill>
              <w14:schemeClr w14:val="tx1"/>
            </w14:solidFill>
          </w14:textFill>
        </w:rPr>
        <w:t>服务</w:t>
      </w:r>
      <w:r>
        <w:rPr>
          <w:rFonts w:hint="eastAsia" w:asciiTheme="minorEastAsia" w:hAnsiTheme="minorEastAsia" w:eastAsiaTheme="minorEastAsia"/>
          <w:b/>
          <w:color w:val="000000" w:themeColor="text1"/>
          <w:sz w:val="24"/>
          <w14:textFill>
            <w14:solidFill>
              <w14:schemeClr w14:val="tx1"/>
            </w14:solidFill>
          </w14:textFill>
        </w:rPr>
        <w:t>需求</w:t>
      </w:r>
      <w:r>
        <w:rPr>
          <w:rFonts w:hint="eastAsia" w:asciiTheme="minorEastAsia" w:hAnsiTheme="minorEastAsia" w:eastAsiaTheme="minorEastAsia"/>
          <w:b/>
          <w:color w:val="000000" w:themeColor="text1"/>
          <w:sz w:val="24"/>
          <w:lang w:eastAsia="zh-CN"/>
          <w14:textFill>
            <w14:solidFill>
              <w14:schemeClr w14:val="tx1"/>
            </w14:solidFill>
          </w14:textFill>
        </w:rPr>
        <w:t>：</w:t>
      </w:r>
    </w:p>
    <w:p>
      <w:pPr>
        <w:pStyle w:val="21"/>
        <w:spacing w:line="360" w:lineRule="auto"/>
        <w:ind w:left="0" w:leftChars="0" w:firstLine="0" w:firstLineChars="0"/>
        <w:rPr>
          <w:rFonts w:hint="eastAsia" w:asciiTheme="minorEastAsia" w:hAnsiTheme="minorEastAsia" w:eastAsiaTheme="minorEastAsia" w:cstheme="minorEastAsia"/>
          <w:b/>
          <w:bCs/>
          <w:kern w:val="0"/>
          <w:sz w:val="24"/>
          <w:lang w:eastAsia="zh-CN"/>
        </w:rPr>
      </w:pPr>
      <w:r>
        <w:rPr>
          <w:rFonts w:hint="eastAsia" w:ascii="宋体" w:hAnsi="宋体" w:cs="宋体"/>
          <w:b/>
          <w:bCs/>
          <w:sz w:val="24"/>
          <w:szCs w:val="24"/>
          <w:highlight w:val="none"/>
          <w:lang w:val="en-US" w:eastAsia="zh-CN"/>
        </w:rPr>
        <w:t>标段一：</w:t>
      </w:r>
      <w:r>
        <w:rPr>
          <w:rFonts w:hint="eastAsia" w:asciiTheme="minorEastAsia" w:hAnsiTheme="minorEastAsia" w:eastAsiaTheme="minorEastAsia"/>
          <w:b/>
          <w:bCs/>
          <w:sz w:val="24"/>
          <w:szCs w:val="24"/>
        </w:rPr>
        <w:t>台州市立医院门诊及部分病区物业及全院生活、医疗垃圾清运项目</w:t>
      </w:r>
      <w:r>
        <w:rPr>
          <w:rFonts w:hint="eastAsia" w:asciiTheme="minorEastAsia" w:hAnsiTheme="minorEastAsia" w:eastAsiaTheme="minorEastAsia" w:cstheme="minorEastAsia"/>
          <w:b/>
          <w:bCs/>
          <w:kern w:val="0"/>
          <w:sz w:val="24"/>
          <w:lang w:eastAsia="zh-CN"/>
        </w:rPr>
        <w:t>服务</w:t>
      </w:r>
      <w:r>
        <w:rPr>
          <w:rFonts w:hint="eastAsia" w:asciiTheme="minorEastAsia" w:hAnsiTheme="minorEastAsia" w:eastAsiaTheme="minorEastAsia" w:cstheme="minorEastAsia"/>
          <w:b/>
          <w:bCs/>
          <w:kern w:val="0"/>
          <w:sz w:val="24"/>
        </w:rPr>
        <w:t>参数及需求</w:t>
      </w:r>
      <w:r>
        <w:rPr>
          <w:rFonts w:hint="eastAsia" w:asciiTheme="minorEastAsia" w:hAnsiTheme="minorEastAsia" w:eastAsiaTheme="minorEastAsia" w:cstheme="minorEastAsia"/>
          <w:b/>
          <w:bCs/>
          <w:kern w:val="0"/>
          <w:sz w:val="24"/>
          <w:lang w:eastAsia="zh-CN"/>
        </w:rPr>
        <w:t>：</w:t>
      </w:r>
    </w:p>
    <w:p>
      <w:pPr>
        <w:keepNext w:val="0"/>
        <w:keepLines w:val="0"/>
        <w:pageBreakBefore w:val="0"/>
        <w:kinsoku/>
        <w:wordWrap/>
        <w:overflowPunct/>
        <w:topLinePunct w:val="0"/>
        <w:bidi w:val="0"/>
        <w:adjustRightInd w:val="0"/>
        <w:snapToGrid/>
        <w:spacing w:line="360" w:lineRule="auto"/>
        <w:ind w:right="372" w:rightChars="177" w:firstLine="480" w:firstLineChars="200"/>
        <w:jc w:val="both"/>
        <w:outlineLvl w:val="2"/>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本次物业管理需服务建筑及区域包括：</w:t>
      </w:r>
    </w:p>
    <w:p>
      <w:pPr>
        <w:keepNext w:val="0"/>
        <w:keepLines w:val="0"/>
        <w:pageBreakBefore w:val="0"/>
        <w:kinsoku/>
        <w:wordWrap/>
        <w:overflowPunct/>
        <w:topLinePunct w:val="0"/>
        <w:bidi w:val="0"/>
        <w:adjustRightInd w:val="0"/>
        <w:snapToGrid/>
        <w:spacing w:line="360" w:lineRule="auto"/>
        <w:ind w:right="372" w:rightChars="177" w:firstLine="480" w:firstLineChars="200"/>
        <w:jc w:val="both"/>
        <w:outlineLvl w:val="2"/>
        <w:rPr>
          <w:rFonts w:hint="eastAsia" w:ascii="宋体" w:hAnsi="宋体" w:eastAsia="宋体" w:cs="宋体"/>
          <w:b w:val="0"/>
          <w:bCs/>
          <w:color w:val="000000"/>
          <w:sz w:val="28"/>
          <w:szCs w:val="28"/>
        </w:rPr>
      </w:pPr>
      <w:r>
        <w:rPr>
          <w:rFonts w:hint="eastAsia" w:ascii="宋体" w:hAnsi="宋体" w:eastAsia="宋体" w:cs="宋体"/>
          <w:b w:val="0"/>
          <w:bCs/>
          <w:color w:val="000000"/>
          <w:sz w:val="24"/>
          <w:szCs w:val="24"/>
        </w:rPr>
        <w:t>坐落于</w:t>
      </w:r>
      <w:r>
        <w:rPr>
          <w:rFonts w:hint="eastAsia" w:ascii="宋体" w:hAnsi="宋体" w:eastAsia="宋体" w:cs="宋体"/>
          <w:b w:val="0"/>
          <w:bCs/>
          <w:color w:val="000000"/>
          <w:sz w:val="24"/>
          <w:szCs w:val="24"/>
          <w:lang w:val="en-US"/>
        </w:rPr>
        <w:t>台州市立医院</w:t>
      </w:r>
      <w:r>
        <w:rPr>
          <w:rFonts w:hint="eastAsia" w:ascii="宋体" w:hAnsi="宋体" w:eastAsia="宋体" w:cs="宋体"/>
          <w:b w:val="0"/>
          <w:bCs/>
          <w:color w:val="000000"/>
          <w:sz w:val="24"/>
          <w:szCs w:val="24"/>
        </w:rPr>
        <w:t>院落内的门诊楼、</w:t>
      </w:r>
      <w:r>
        <w:rPr>
          <w:rFonts w:hint="eastAsia" w:ascii="宋体" w:hAnsi="宋体" w:eastAsia="宋体" w:cs="宋体"/>
          <w:b w:val="0"/>
          <w:bCs/>
          <w:color w:val="000000"/>
          <w:sz w:val="24"/>
          <w:szCs w:val="24"/>
          <w:lang w:val="en-US"/>
        </w:rPr>
        <w:t>发热门诊、呼吸门诊、感染门诊、外围环境、美沙酮门诊、国医馆、中药房、3号楼1楼、2楼、4号楼</w:t>
      </w:r>
      <w:r>
        <w:rPr>
          <w:rFonts w:hint="eastAsia" w:ascii="宋体" w:hAnsi="宋体" w:eastAsia="宋体" w:cs="宋体"/>
          <w:b w:val="0"/>
          <w:bCs/>
          <w:color w:val="000000"/>
          <w:sz w:val="24"/>
          <w:szCs w:val="24"/>
          <w:lang w:val="en-US" w:eastAsia="zh-CN"/>
        </w:rPr>
        <w:t>1-11层</w:t>
      </w:r>
      <w:r>
        <w:rPr>
          <w:rFonts w:hint="eastAsia" w:ascii="宋体" w:hAnsi="宋体" w:eastAsia="宋体" w:cs="宋体"/>
          <w:b w:val="0"/>
          <w:bCs/>
          <w:color w:val="000000"/>
          <w:sz w:val="24"/>
          <w:szCs w:val="24"/>
          <w:lang w:val="en-US"/>
        </w:rPr>
        <w:t>、</w:t>
      </w:r>
      <w:r>
        <w:rPr>
          <w:rFonts w:hint="eastAsia" w:ascii="宋体" w:hAnsi="宋体" w:eastAsia="宋体" w:cs="宋体"/>
          <w:b w:val="0"/>
          <w:bCs/>
          <w:color w:val="000000"/>
          <w:sz w:val="24"/>
          <w:szCs w:val="24"/>
          <w:lang w:val="en-US" w:eastAsia="zh-CN"/>
        </w:rPr>
        <w:t>5号楼1-5楼</w:t>
      </w:r>
      <w:r>
        <w:rPr>
          <w:rFonts w:hint="eastAsia" w:ascii="宋体" w:hAnsi="宋体" w:eastAsia="宋体" w:cs="宋体"/>
          <w:b w:val="0"/>
          <w:bCs/>
          <w:color w:val="000000"/>
          <w:sz w:val="24"/>
          <w:szCs w:val="24"/>
          <w:lang w:val="en-US"/>
        </w:rPr>
        <w:t>，地下车库等区域的保洁服务</w:t>
      </w:r>
      <w:r>
        <w:rPr>
          <w:rFonts w:hint="eastAsia" w:ascii="宋体" w:hAnsi="宋体" w:eastAsia="宋体" w:cs="宋体"/>
          <w:b w:val="0"/>
          <w:bCs/>
          <w:color w:val="000000"/>
          <w:sz w:val="24"/>
          <w:szCs w:val="24"/>
        </w:rPr>
        <w:t>。及全院生活垃圾、医疗垃圾院内清运服务。具体明细如下：</w:t>
      </w:r>
    </w:p>
    <w:tbl>
      <w:tblPr>
        <w:tblStyle w:val="22"/>
        <w:tblW w:w="9781" w:type="dxa"/>
        <w:tblInd w:w="0" w:type="dxa"/>
        <w:tblLayout w:type="autofit"/>
        <w:tblCellMar>
          <w:top w:w="0" w:type="dxa"/>
          <w:left w:w="108" w:type="dxa"/>
          <w:bottom w:w="0" w:type="dxa"/>
          <w:right w:w="108" w:type="dxa"/>
        </w:tblCellMar>
      </w:tblPr>
      <w:tblGrid>
        <w:gridCol w:w="1985"/>
        <w:gridCol w:w="1843"/>
        <w:gridCol w:w="5953"/>
      </w:tblGrid>
      <w:tr>
        <w:tblPrEx>
          <w:tblCellMar>
            <w:top w:w="0" w:type="dxa"/>
            <w:left w:w="108" w:type="dxa"/>
            <w:bottom w:w="0" w:type="dxa"/>
            <w:right w:w="108" w:type="dxa"/>
          </w:tblCellMar>
        </w:tblPrEx>
        <w:trPr>
          <w:trHeight w:val="454" w:hRule="atLeast"/>
        </w:trPr>
        <w:tc>
          <w:tcPr>
            <w:tcW w:w="198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spacing w:line="360" w:lineRule="auto"/>
              <w:ind w:firstLine="480" w:firstLineChars="200"/>
              <w:jc w:val="center"/>
              <w:outlineLvl w:val="2"/>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建筑物</w:t>
            </w:r>
          </w:p>
        </w:tc>
        <w:tc>
          <w:tcPr>
            <w:tcW w:w="1843" w:type="dxa"/>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spacing w:line="360" w:lineRule="auto"/>
              <w:ind w:firstLine="480" w:firstLineChars="200"/>
              <w:jc w:val="both"/>
              <w:outlineLvl w:val="2"/>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楼层</w:t>
            </w:r>
          </w:p>
        </w:tc>
        <w:tc>
          <w:tcPr>
            <w:tcW w:w="5953" w:type="dxa"/>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spacing w:line="360" w:lineRule="auto"/>
              <w:ind w:firstLine="480" w:firstLineChars="200"/>
              <w:jc w:val="center"/>
              <w:outlineLvl w:val="2"/>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功能</w:t>
            </w:r>
          </w:p>
        </w:tc>
      </w:tr>
      <w:tr>
        <w:tblPrEx>
          <w:tblCellMar>
            <w:top w:w="0" w:type="dxa"/>
            <w:left w:w="108" w:type="dxa"/>
            <w:bottom w:w="0" w:type="dxa"/>
            <w:right w:w="108" w:type="dxa"/>
          </w:tblCellMar>
        </w:tblPrEx>
        <w:trPr>
          <w:trHeight w:val="454" w:hRule="atLeast"/>
        </w:trPr>
        <w:tc>
          <w:tcPr>
            <w:tcW w:w="1985" w:type="dxa"/>
            <w:tcBorders>
              <w:top w:val="nil"/>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spacing w:line="360" w:lineRule="auto"/>
              <w:ind w:firstLine="480" w:firstLineChars="200"/>
              <w:jc w:val="center"/>
              <w:outlineLvl w:val="2"/>
              <w:rPr>
                <w:rFonts w:hint="eastAsia" w:ascii="宋体" w:hAnsi="宋体" w:eastAsia="宋体" w:cs="宋体"/>
                <w:b w:val="0"/>
                <w:bCs/>
                <w:color w:val="000000"/>
                <w:sz w:val="24"/>
                <w:szCs w:val="24"/>
              </w:rPr>
            </w:pPr>
          </w:p>
        </w:tc>
        <w:tc>
          <w:tcPr>
            <w:tcW w:w="1843"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spacing w:line="360" w:lineRule="auto"/>
              <w:ind w:firstLine="480" w:firstLineChars="200"/>
              <w:jc w:val="both"/>
              <w:outlineLvl w:val="2"/>
              <w:rPr>
                <w:rFonts w:hint="eastAsia" w:ascii="宋体" w:hAnsi="宋体" w:eastAsia="宋体" w:cs="宋体"/>
                <w:b w:val="0"/>
                <w:bCs/>
                <w:color w:val="000000"/>
                <w:sz w:val="24"/>
                <w:szCs w:val="24"/>
                <w:lang w:val="en-US"/>
              </w:rPr>
            </w:pPr>
            <w:r>
              <w:rPr>
                <w:rFonts w:hint="eastAsia" w:ascii="宋体" w:hAnsi="宋体" w:eastAsia="宋体" w:cs="宋体"/>
                <w:b w:val="0"/>
                <w:bCs/>
                <w:color w:val="000000"/>
                <w:sz w:val="24"/>
                <w:szCs w:val="24"/>
              </w:rPr>
              <w:t>—</w:t>
            </w:r>
            <w:r>
              <w:rPr>
                <w:rFonts w:hint="eastAsia" w:ascii="宋体" w:hAnsi="宋体" w:eastAsia="宋体" w:cs="宋体"/>
                <w:b w:val="0"/>
                <w:bCs/>
                <w:color w:val="000000"/>
                <w:sz w:val="24"/>
                <w:szCs w:val="24"/>
                <w:lang w:val="en-US"/>
              </w:rPr>
              <w:t>1F</w:t>
            </w:r>
          </w:p>
        </w:tc>
        <w:tc>
          <w:tcPr>
            <w:tcW w:w="5953"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spacing w:line="360" w:lineRule="auto"/>
              <w:ind w:firstLine="480" w:firstLineChars="200"/>
              <w:jc w:val="center"/>
              <w:outlineLvl w:val="2"/>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全部区域</w:t>
            </w:r>
          </w:p>
        </w:tc>
      </w:tr>
      <w:tr>
        <w:tblPrEx>
          <w:tblCellMar>
            <w:top w:w="0" w:type="dxa"/>
            <w:left w:w="108" w:type="dxa"/>
            <w:bottom w:w="0" w:type="dxa"/>
            <w:right w:w="108" w:type="dxa"/>
          </w:tblCellMar>
        </w:tblPrEx>
        <w:trPr>
          <w:trHeight w:val="454" w:hRule="atLeast"/>
        </w:trPr>
        <w:tc>
          <w:tcPr>
            <w:tcW w:w="1985"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spacing w:line="360" w:lineRule="auto"/>
              <w:ind w:firstLine="480" w:firstLineChars="200"/>
              <w:jc w:val="center"/>
              <w:outlineLvl w:val="2"/>
              <w:rPr>
                <w:rFonts w:hint="eastAsia" w:ascii="宋体" w:hAnsi="宋体" w:eastAsia="宋体" w:cs="宋体"/>
                <w:b w:val="0"/>
                <w:bCs/>
                <w:color w:val="000000"/>
                <w:sz w:val="24"/>
                <w:szCs w:val="24"/>
              </w:rPr>
            </w:pPr>
          </w:p>
          <w:p>
            <w:pPr>
              <w:keepNext w:val="0"/>
              <w:keepLines w:val="0"/>
              <w:pageBreakBefore w:val="0"/>
              <w:kinsoku/>
              <w:wordWrap/>
              <w:overflowPunct/>
              <w:topLinePunct w:val="0"/>
              <w:bidi w:val="0"/>
              <w:adjustRightInd w:val="0"/>
              <w:snapToGrid/>
              <w:spacing w:line="360" w:lineRule="auto"/>
              <w:ind w:firstLine="480" w:firstLineChars="200"/>
              <w:jc w:val="center"/>
              <w:outlineLvl w:val="2"/>
              <w:rPr>
                <w:rFonts w:hint="eastAsia" w:ascii="宋体" w:hAnsi="宋体" w:eastAsia="宋体" w:cs="宋体"/>
                <w:b w:val="0"/>
                <w:bCs/>
                <w:color w:val="000000"/>
                <w:sz w:val="24"/>
                <w:szCs w:val="24"/>
              </w:rPr>
            </w:pPr>
          </w:p>
          <w:p>
            <w:pPr>
              <w:keepNext w:val="0"/>
              <w:keepLines w:val="0"/>
              <w:pageBreakBefore w:val="0"/>
              <w:kinsoku/>
              <w:wordWrap/>
              <w:overflowPunct/>
              <w:topLinePunct w:val="0"/>
              <w:bidi w:val="0"/>
              <w:adjustRightInd w:val="0"/>
              <w:snapToGrid/>
              <w:spacing w:line="360" w:lineRule="auto"/>
              <w:ind w:firstLine="480" w:firstLineChars="200"/>
              <w:jc w:val="center"/>
              <w:outlineLvl w:val="2"/>
              <w:rPr>
                <w:rFonts w:hint="eastAsia" w:ascii="宋体" w:hAnsi="宋体" w:eastAsia="宋体" w:cs="宋体"/>
                <w:b w:val="0"/>
                <w:bCs/>
                <w:color w:val="000000"/>
                <w:sz w:val="24"/>
                <w:szCs w:val="24"/>
              </w:rPr>
            </w:pPr>
          </w:p>
          <w:p>
            <w:pPr>
              <w:keepNext w:val="0"/>
              <w:keepLines w:val="0"/>
              <w:pageBreakBefore w:val="0"/>
              <w:kinsoku/>
              <w:wordWrap/>
              <w:overflowPunct/>
              <w:topLinePunct w:val="0"/>
              <w:bidi w:val="0"/>
              <w:adjustRightInd w:val="0"/>
              <w:snapToGrid/>
              <w:spacing w:line="360" w:lineRule="auto"/>
              <w:ind w:firstLine="480" w:firstLineChars="200"/>
              <w:jc w:val="center"/>
              <w:outlineLvl w:val="2"/>
              <w:rPr>
                <w:rFonts w:hint="eastAsia" w:ascii="宋体" w:hAnsi="宋体" w:eastAsia="宋体" w:cs="宋体"/>
                <w:b w:val="0"/>
                <w:bCs/>
                <w:color w:val="000000"/>
                <w:sz w:val="24"/>
                <w:szCs w:val="24"/>
              </w:rPr>
            </w:pPr>
          </w:p>
          <w:p>
            <w:pPr>
              <w:keepNext w:val="0"/>
              <w:keepLines w:val="0"/>
              <w:pageBreakBefore w:val="0"/>
              <w:kinsoku/>
              <w:wordWrap/>
              <w:overflowPunct/>
              <w:topLinePunct w:val="0"/>
              <w:bidi w:val="0"/>
              <w:adjustRightInd w:val="0"/>
              <w:snapToGrid/>
              <w:spacing w:line="360" w:lineRule="auto"/>
              <w:ind w:firstLine="480" w:firstLineChars="200"/>
              <w:jc w:val="center"/>
              <w:outlineLvl w:val="2"/>
              <w:rPr>
                <w:rFonts w:hint="eastAsia" w:ascii="宋体" w:hAnsi="宋体" w:eastAsia="宋体" w:cs="宋体"/>
                <w:b w:val="0"/>
                <w:bCs/>
                <w:color w:val="000000"/>
                <w:sz w:val="24"/>
                <w:szCs w:val="24"/>
              </w:rPr>
            </w:pPr>
          </w:p>
          <w:p>
            <w:pPr>
              <w:keepNext w:val="0"/>
              <w:keepLines w:val="0"/>
              <w:pageBreakBefore w:val="0"/>
              <w:kinsoku/>
              <w:wordWrap/>
              <w:overflowPunct/>
              <w:topLinePunct w:val="0"/>
              <w:bidi w:val="0"/>
              <w:adjustRightInd w:val="0"/>
              <w:snapToGrid/>
              <w:spacing w:line="360" w:lineRule="auto"/>
              <w:ind w:firstLine="480" w:firstLineChars="200"/>
              <w:jc w:val="center"/>
              <w:outlineLvl w:val="2"/>
              <w:rPr>
                <w:rFonts w:hint="eastAsia" w:ascii="宋体" w:hAnsi="宋体" w:eastAsia="宋体" w:cs="宋体"/>
                <w:b w:val="0"/>
                <w:bCs/>
                <w:color w:val="000000"/>
                <w:sz w:val="24"/>
                <w:szCs w:val="24"/>
              </w:rPr>
            </w:pPr>
          </w:p>
          <w:p>
            <w:pPr>
              <w:keepNext w:val="0"/>
              <w:keepLines w:val="0"/>
              <w:pageBreakBefore w:val="0"/>
              <w:kinsoku/>
              <w:wordWrap/>
              <w:overflowPunct/>
              <w:topLinePunct w:val="0"/>
              <w:bidi w:val="0"/>
              <w:adjustRightInd w:val="0"/>
              <w:snapToGrid/>
              <w:spacing w:line="360" w:lineRule="auto"/>
              <w:ind w:firstLine="480" w:firstLineChars="200"/>
              <w:jc w:val="center"/>
              <w:outlineLvl w:val="2"/>
              <w:rPr>
                <w:rFonts w:hint="eastAsia" w:ascii="宋体" w:hAnsi="宋体" w:eastAsia="宋体" w:cs="宋体"/>
                <w:b w:val="0"/>
                <w:bCs/>
                <w:color w:val="000000"/>
                <w:sz w:val="24"/>
                <w:szCs w:val="24"/>
              </w:rPr>
            </w:pPr>
          </w:p>
          <w:p>
            <w:pPr>
              <w:keepNext w:val="0"/>
              <w:keepLines w:val="0"/>
              <w:pageBreakBefore w:val="0"/>
              <w:kinsoku/>
              <w:wordWrap/>
              <w:overflowPunct/>
              <w:topLinePunct w:val="0"/>
              <w:bidi w:val="0"/>
              <w:adjustRightInd w:val="0"/>
              <w:snapToGrid/>
              <w:spacing w:line="360" w:lineRule="auto"/>
              <w:ind w:firstLine="480" w:firstLineChars="200"/>
              <w:jc w:val="center"/>
              <w:outlineLvl w:val="2"/>
              <w:rPr>
                <w:rFonts w:hint="eastAsia" w:ascii="宋体" w:hAnsi="宋体" w:eastAsia="宋体" w:cs="宋体"/>
                <w:b w:val="0"/>
                <w:bCs/>
                <w:color w:val="000000"/>
                <w:sz w:val="24"/>
                <w:szCs w:val="24"/>
              </w:rPr>
            </w:pPr>
          </w:p>
          <w:p>
            <w:pPr>
              <w:keepNext w:val="0"/>
              <w:keepLines w:val="0"/>
              <w:pageBreakBefore w:val="0"/>
              <w:kinsoku/>
              <w:wordWrap/>
              <w:overflowPunct/>
              <w:topLinePunct w:val="0"/>
              <w:bidi w:val="0"/>
              <w:adjustRightInd w:val="0"/>
              <w:snapToGrid/>
              <w:spacing w:line="360" w:lineRule="auto"/>
              <w:ind w:firstLine="480" w:firstLineChars="200"/>
              <w:jc w:val="center"/>
              <w:outlineLvl w:val="2"/>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门诊楼</w:t>
            </w:r>
          </w:p>
          <w:p>
            <w:pPr>
              <w:keepNext w:val="0"/>
              <w:keepLines w:val="0"/>
              <w:pageBreakBefore w:val="0"/>
              <w:kinsoku/>
              <w:wordWrap/>
              <w:overflowPunct/>
              <w:topLinePunct w:val="0"/>
              <w:bidi w:val="0"/>
              <w:adjustRightInd w:val="0"/>
              <w:snapToGrid/>
              <w:spacing w:line="360" w:lineRule="auto"/>
              <w:ind w:firstLine="480" w:firstLineChars="200"/>
              <w:jc w:val="center"/>
              <w:outlineLvl w:val="2"/>
              <w:rPr>
                <w:rFonts w:hint="eastAsia" w:ascii="宋体" w:hAnsi="宋体" w:eastAsia="宋体" w:cs="宋体"/>
                <w:b w:val="0"/>
                <w:bCs/>
                <w:color w:val="000000"/>
                <w:sz w:val="24"/>
                <w:szCs w:val="24"/>
              </w:rPr>
            </w:pPr>
          </w:p>
          <w:p>
            <w:pPr>
              <w:keepNext w:val="0"/>
              <w:keepLines w:val="0"/>
              <w:pageBreakBefore w:val="0"/>
              <w:kinsoku/>
              <w:wordWrap/>
              <w:overflowPunct/>
              <w:topLinePunct w:val="0"/>
              <w:bidi w:val="0"/>
              <w:adjustRightInd w:val="0"/>
              <w:snapToGrid/>
              <w:spacing w:line="360" w:lineRule="auto"/>
              <w:ind w:firstLine="480" w:firstLineChars="200"/>
              <w:jc w:val="center"/>
              <w:outlineLvl w:val="2"/>
              <w:rPr>
                <w:rFonts w:hint="eastAsia" w:ascii="宋体" w:hAnsi="宋体" w:eastAsia="宋体" w:cs="宋体"/>
                <w:b w:val="0"/>
                <w:bCs/>
                <w:color w:val="000000"/>
                <w:sz w:val="24"/>
                <w:szCs w:val="24"/>
              </w:rPr>
            </w:pPr>
          </w:p>
          <w:p>
            <w:pPr>
              <w:keepNext w:val="0"/>
              <w:keepLines w:val="0"/>
              <w:pageBreakBefore w:val="0"/>
              <w:kinsoku/>
              <w:wordWrap/>
              <w:overflowPunct/>
              <w:topLinePunct w:val="0"/>
              <w:bidi w:val="0"/>
              <w:adjustRightInd w:val="0"/>
              <w:snapToGrid/>
              <w:spacing w:line="360" w:lineRule="auto"/>
              <w:ind w:firstLine="480" w:firstLineChars="200"/>
              <w:jc w:val="center"/>
              <w:outlineLvl w:val="2"/>
              <w:rPr>
                <w:rFonts w:hint="eastAsia" w:ascii="宋体" w:hAnsi="宋体" w:eastAsia="宋体" w:cs="宋体"/>
                <w:b w:val="0"/>
                <w:bCs/>
                <w:color w:val="000000"/>
                <w:sz w:val="24"/>
                <w:szCs w:val="24"/>
              </w:rPr>
            </w:pPr>
          </w:p>
          <w:p>
            <w:pPr>
              <w:keepNext w:val="0"/>
              <w:keepLines w:val="0"/>
              <w:pageBreakBefore w:val="0"/>
              <w:kinsoku/>
              <w:wordWrap/>
              <w:overflowPunct/>
              <w:topLinePunct w:val="0"/>
              <w:bidi w:val="0"/>
              <w:adjustRightInd w:val="0"/>
              <w:snapToGrid/>
              <w:spacing w:line="360" w:lineRule="auto"/>
              <w:ind w:firstLine="480" w:firstLineChars="200"/>
              <w:jc w:val="center"/>
              <w:outlineLvl w:val="2"/>
              <w:rPr>
                <w:rFonts w:hint="eastAsia" w:ascii="宋体" w:hAnsi="宋体" w:eastAsia="宋体" w:cs="宋体"/>
                <w:b w:val="0"/>
                <w:bCs/>
                <w:color w:val="000000"/>
                <w:sz w:val="24"/>
                <w:szCs w:val="24"/>
              </w:rPr>
            </w:pPr>
          </w:p>
          <w:p>
            <w:pPr>
              <w:keepNext w:val="0"/>
              <w:keepLines w:val="0"/>
              <w:pageBreakBefore w:val="0"/>
              <w:kinsoku/>
              <w:wordWrap/>
              <w:overflowPunct/>
              <w:topLinePunct w:val="0"/>
              <w:bidi w:val="0"/>
              <w:adjustRightInd w:val="0"/>
              <w:snapToGrid/>
              <w:spacing w:line="360" w:lineRule="auto"/>
              <w:ind w:firstLine="480" w:firstLineChars="200"/>
              <w:jc w:val="center"/>
              <w:outlineLvl w:val="2"/>
              <w:rPr>
                <w:rFonts w:hint="eastAsia" w:ascii="宋体" w:hAnsi="宋体" w:eastAsia="宋体" w:cs="宋体"/>
                <w:b w:val="0"/>
                <w:bCs/>
                <w:color w:val="000000"/>
                <w:sz w:val="24"/>
                <w:szCs w:val="24"/>
              </w:rPr>
            </w:pPr>
          </w:p>
          <w:p>
            <w:pPr>
              <w:keepNext w:val="0"/>
              <w:keepLines w:val="0"/>
              <w:pageBreakBefore w:val="0"/>
              <w:kinsoku/>
              <w:wordWrap/>
              <w:overflowPunct/>
              <w:topLinePunct w:val="0"/>
              <w:bidi w:val="0"/>
              <w:adjustRightInd w:val="0"/>
              <w:snapToGrid/>
              <w:spacing w:line="360" w:lineRule="auto"/>
              <w:ind w:firstLine="480" w:firstLineChars="200"/>
              <w:jc w:val="center"/>
              <w:outlineLvl w:val="2"/>
              <w:rPr>
                <w:rFonts w:hint="eastAsia" w:ascii="宋体" w:hAnsi="宋体" w:eastAsia="宋体" w:cs="宋体"/>
                <w:b w:val="0"/>
                <w:bCs/>
                <w:color w:val="000000"/>
                <w:sz w:val="24"/>
                <w:szCs w:val="24"/>
              </w:rPr>
            </w:pPr>
          </w:p>
          <w:p>
            <w:pPr>
              <w:keepNext w:val="0"/>
              <w:keepLines w:val="0"/>
              <w:pageBreakBefore w:val="0"/>
              <w:kinsoku/>
              <w:wordWrap/>
              <w:overflowPunct/>
              <w:topLinePunct w:val="0"/>
              <w:bidi w:val="0"/>
              <w:adjustRightInd w:val="0"/>
              <w:snapToGrid/>
              <w:spacing w:line="360" w:lineRule="auto"/>
              <w:ind w:firstLine="480" w:firstLineChars="200"/>
              <w:outlineLvl w:val="2"/>
              <w:rPr>
                <w:rFonts w:hint="eastAsia" w:ascii="宋体" w:hAnsi="宋体" w:eastAsia="宋体" w:cs="宋体"/>
                <w:b w:val="0"/>
                <w:bCs/>
                <w:color w:val="000000"/>
                <w:sz w:val="24"/>
                <w:szCs w:val="24"/>
              </w:rPr>
            </w:pPr>
          </w:p>
          <w:p>
            <w:pPr>
              <w:keepNext w:val="0"/>
              <w:keepLines w:val="0"/>
              <w:pageBreakBefore w:val="0"/>
              <w:kinsoku/>
              <w:wordWrap/>
              <w:overflowPunct/>
              <w:topLinePunct w:val="0"/>
              <w:bidi w:val="0"/>
              <w:adjustRightInd w:val="0"/>
              <w:snapToGrid/>
              <w:spacing w:line="360" w:lineRule="auto"/>
              <w:ind w:firstLine="480" w:firstLineChars="200"/>
              <w:outlineLvl w:val="2"/>
              <w:rPr>
                <w:rFonts w:hint="eastAsia" w:ascii="宋体" w:hAnsi="宋体" w:eastAsia="宋体" w:cs="宋体"/>
                <w:b w:val="0"/>
                <w:bCs/>
                <w:color w:val="000000"/>
                <w:sz w:val="24"/>
                <w:szCs w:val="24"/>
              </w:rPr>
            </w:pPr>
          </w:p>
          <w:p>
            <w:pPr>
              <w:keepNext w:val="0"/>
              <w:keepLines w:val="0"/>
              <w:pageBreakBefore w:val="0"/>
              <w:kinsoku/>
              <w:wordWrap/>
              <w:overflowPunct/>
              <w:topLinePunct w:val="0"/>
              <w:bidi w:val="0"/>
              <w:adjustRightInd w:val="0"/>
              <w:snapToGrid/>
              <w:spacing w:line="360" w:lineRule="auto"/>
              <w:ind w:firstLine="480" w:firstLineChars="200"/>
              <w:jc w:val="center"/>
              <w:outlineLvl w:val="2"/>
              <w:rPr>
                <w:rFonts w:hint="eastAsia" w:ascii="宋体" w:hAnsi="宋体" w:eastAsia="宋体" w:cs="宋体"/>
                <w:b w:val="0"/>
                <w:bCs/>
                <w:color w:val="000000"/>
                <w:sz w:val="24"/>
                <w:szCs w:val="24"/>
              </w:rPr>
            </w:pPr>
          </w:p>
        </w:tc>
        <w:tc>
          <w:tcPr>
            <w:tcW w:w="18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spacing w:line="360" w:lineRule="auto"/>
              <w:ind w:firstLine="480" w:firstLineChars="200"/>
              <w:jc w:val="both"/>
              <w:outlineLvl w:val="2"/>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1F</w:t>
            </w:r>
          </w:p>
        </w:tc>
        <w:tc>
          <w:tcPr>
            <w:tcW w:w="5953"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spacing w:line="360" w:lineRule="auto"/>
              <w:ind w:firstLine="480" w:firstLineChars="200"/>
              <w:jc w:val="center"/>
              <w:outlineLvl w:val="2"/>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全部区域</w:t>
            </w:r>
          </w:p>
        </w:tc>
      </w:tr>
      <w:tr>
        <w:tblPrEx>
          <w:tblCellMar>
            <w:top w:w="0" w:type="dxa"/>
            <w:left w:w="108" w:type="dxa"/>
            <w:bottom w:w="0" w:type="dxa"/>
            <w:right w:w="108" w:type="dxa"/>
          </w:tblCellMar>
        </w:tblPrEx>
        <w:trPr>
          <w:trHeight w:val="454" w:hRule="atLeast"/>
        </w:trPr>
        <w:tc>
          <w:tcPr>
            <w:tcW w:w="198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spacing w:line="360" w:lineRule="auto"/>
              <w:ind w:firstLine="480" w:firstLineChars="200"/>
              <w:outlineLvl w:val="2"/>
              <w:rPr>
                <w:rFonts w:hint="eastAsia" w:ascii="宋体" w:hAnsi="宋体" w:eastAsia="宋体" w:cs="宋体"/>
                <w:b w:val="0"/>
                <w:bCs/>
                <w:color w:val="000000"/>
                <w:sz w:val="24"/>
                <w:szCs w:val="24"/>
              </w:rPr>
            </w:pPr>
          </w:p>
        </w:tc>
        <w:tc>
          <w:tcPr>
            <w:tcW w:w="18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spacing w:line="360" w:lineRule="auto"/>
              <w:ind w:firstLine="480" w:firstLineChars="200"/>
              <w:jc w:val="both"/>
              <w:outlineLvl w:val="2"/>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2F</w:t>
            </w:r>
          </w:p>
        </w:tc>
        <w:tc>
          <w:tcPr>
            <w:tcW w:w="5953"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spacing w:line="360" w:lineRule="auto"/>
              <w:ind w:firstLine="480" w:firstLineChars="200"/>
              <w:jc w:val="center"/>
              <w:outlineLvl w:val="2"/>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全部区域</w:t>
            </w:r>
          </w:p>
        </w:tc>
      </w:tr>
      <w:tr>
        <w:tblPrEx>
          <w:tblCellMar>
            <w:top w:w="0" w:type="dxa"/>
            <w:left w:w="108" w:type="dxa"/>
            <w:bottom w:w="0" w:type="dxa"/>
            <w:right w:w="108" w:type="dxa"/>
          </w:tblCellMar>
        </w:tblPrEx>
        <w:trPr>
          <w:trHeight w:val="454" w:hRule="atLeast"/>
        </w:trPr>
        <w:tc>
          <w:tcPr>
            <w:tcW w:w="198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spacing w:line="360" w:lineRule="auto"/>
              <w:ind w:firstLine="480" w:firstLineChars="200"/>
              <w:outlineLvl w:val="2"/>
              <w:rPr>
                <w:rFonts w:hint="eastAsia" w:ascii="宋体" w:hAnsi="宋体" w:eastAsia="宋体" w:cs="宋体"/>
                <w:b w:val="0"/>
                <w:bCs/>
                <w:color w:val="000000"/>
                <w:sz w:val="24"/>
                <w:szCs w:val="24"/>
              </w:rPr>
            </w:pPr>
          </w:p>
        </w:tc>
        <w:tc>
          <w:tcPr>
            <w:tcW w:w="18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spacing w:line="360" w:lineRule="auto"/>
              <w:ind w:firstLine="480" w:firstLineChars="200"/>
              <w:jc w:val="both"/>
              <w:outlineLvl w:val="2"/>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3F</w:t>
            </w:r>
          </w:p>
        </w:tc>
        <w:tc>
          <w:tcPr>
            <w:tcW w:w="5953"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spacing w:line="360" w:lineRule="auto"/>
              <w:ind w:firstLine="480" w:firstLineChars="200"/>
              <w:jc w:val="center"/>
              <w:outlineLvl w:val="2"/>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全部区域</w:t>
            </w:r>
          </w:p>
        </w:tc>
      </w:tr>
      <w:tr>
        <w:tblPrEx>
          <w:tblCellMar>
            <w:top w:w="0" w:type="dxa"/>
            <w:left w:w="108" w:type="dxa"/>
            <w:bottom w:w="0" w:type="dxa"/>
            <w:right w:w="108" w:type="dxa"/>
          </w:tblCellMar>
        </w:tblPrEx>
        <w:trPr>
          <w:trHeight w:val="454" w:hRule="atLeast"/>
        </w:trPr>
        <w:tc>
          <w:tcPr>
            <w:tcW w:w="198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spacing w:line="360" w:lineRule="auto"/>
              <w:ind w:firstLine="480" w:firstLineChars="200"/>
              <w:outlineLvl w:val="2"/>
              <w:rPr>
                <w:rFonts w:hint="eastAsia" w:ascii="宋体" w:hAnsi="宋体" w:eastAsia="宋体" w:cs="宋体"/>
                <w:b w:val="0"/>
                <w:bCs/>
                <w:color w:val="000000"/>
                <w:sz w:val="24"/>
                <w:szCs w:val="24"/>
              </w:rPr>
            </w:pPr>
          </w:p>
        </w:tc>
        <w:tc>
          <w:tcPr>
            <w:tcW w:w="18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spacing w:line="360" w:lineRule="auto"/>
              <w:ind w:firstLine="480" w:firstLineChars="200"/>
              <w:jc w:val="both"/>
              <w:outlineLvl w:val="2"/>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4F</w:t>
            </w:r>
          </w:p>
        </w:tc>
        <w:tc>
          <w:tcPr>
            <w:tcW w:w="5953"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spacing w:line="360" w:lineRule="auto"/>
              <w:ind w:firstLine="480" w:firstLineChars="200"/>
              <w:jc w:val="center"/>
              <w:outlineLvl w:val="2"/>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全部区域</w:t>
            </w:r>
          </w:p>
        </w:tc>
      </w:tr>
      <w:tr>
        <w:tblPrEx>
          <w:tblCellMar>
            <w:top w:w="0" w:type="dxa"/>
            <w:left w:w="108" w:type="dxa"/>
            <w:bottom w:w="0" w:type="dxa"/>
            <w:right w:w="108" w:type="dxa"/>
          </w:tblCellMar>
        </w:tblPrEx>
        <w:trPr>
          <w:trHeight w:val="454" w:hRule="atLeast"/>
        </w:trPr>
        <w:tc>
          <w:tcPr>
            <w:tcW w:w="198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spacing w:line="360" w:lineRule="auto"/>
              <w:ind w:firstLine="480" w:firstLineChars="200"/>
              <w:outlineLvl w:val="2"/>
              <w:rPr>
                <w:rFonts w:hint="eastAsia" w:ascii="宋体" w:hAnsi="宋体" w:eastAsia="宋体" w:cs="宋体"/>
                <w:b w:val="0"/>
                <w:bCs/>
                <w:color w:val="000000"/>
                <w:sz w:val="24"/>
                <w:szCs w:val="24"/>
              </w:rPr>
            </w:pPr>
          </w:p>
        </w:tc>
        <w:tc>
          <w:tcPr>
            <w:tcW w:w="18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spacing w:line="360" w:lineRule="auto"/>
              <w:ind w:firstLine="480" w:firstLineChars="200"/>
              <w:jc w:val="both"/>
              <w:outlineLvl w:val="2"/>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5F</w:t>
            </w:r>
          </w:p>
        </w:tc>
        <w:tc>
          <w:tcPr>
            <w:tcW w:w="5953"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spacing w:line="360" w:lineRule="auto"/>
              <w:ind w:firstLine="480" w:firstLineChars="200"/>
              <w:jc w:val="center"/>
              <w:outlineLvl w:val="2"/>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全部区域</w:t>
            </w:r>
          </w:p>
        </w:tc>
      </w:tr>
      <w:tr>
        <w:tblPrEx>
          <w:tblCellMar>
            <w:top w:w="0" w:type="dxa"/>
            <w:left w:w="108" w:type="dxa"/>
            <w:bottom w:w="0" w:type="dxa"/>
            <w:right w:w="108" w:type="dxa"/>
          </w:tblCellMar>
        </w:tblPrEx>
        <w:trPr>
          <w:trHeight w:val="454" w:hRule="atLeast"/>
        </w:trPr>
        <w:tc>
          <w:tcPr>
            <w:tcW w:w="198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spacing w:line="360" w:lineRule="auto"/>
              <w:ind w:firstLine="480" w:firstLineChars="200"/>
              <w:outlineLvl w:val="2"/>
              <w:rPr>
                <w:rFonts w:hint="eastAsia" w:ascii="宋体" w:hAnsi="宋体" w:eastAsia="宋体" w:cs="宋体"/>
                <w:b w:val="0"/>
                <w:bCs/>
                <w:color w:val="000000"/>
                <w:sz w:val="24"/>
                <w:szCs w:val="24"/>
              </w:rPr>
            </w:pPr>
          </w:p>
        </w:tc>
        <w:tc>
          <w:tcPr>
            <w:tcW w:w="18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spacing w:line="360" w:lineRule="auto"/>
              <w:ind w:firstLine="480" w:firstLineChars="200"/>
              <w:jc w:val="both"/>
              <w:outlineLvl w:val="2"/>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6F</w:t>
            </w:r>
          </w:p>
        </w:tc>
        <w:tc>
          <w:tcPr>
            <w:tcW w:w="5953"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spacing w:line="360" w:lineRule="auto"/>
              <w:ind w:firstLine="480" w:firstLineChars="200"/>
              <w:jc w:val="center"/>
              <w:outlineLvl w:val="2"/>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全部区域</w:t>
            </w:r>
          </w:p>
        </w:tc>
      </w:tr>
      <w:tr>
        <w:tblPrEx>
          <w:tblCellMar>
            <w:top w:w="0" w:type="dxa"/>
            <w:left w:w="108" w:type="dxa"/>
            <w:bottom w:w="0" w:type="dxa"/>
            <w:right w:w="108" w:type="dxa"/>
          </w:tblCellMar>
        </w:tblPrEx>
        <w:trPr>
          <w:trHeight w:val="454" w:hRule="atLeast"/>
        </w:trPr>
        <w:tc>
          <w:tcPr>
            <w:tcW w:w="198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spacing w:line="360" w:lineRule="auto"/>
              <w:ind w:firstLine="480" w:firstLineChars="200"/>
              <w:outlineLvl w:val="2"/>
              <w:rPr>
                <w:rFonts w:hint="eastAsia" w:ascii="宋体" w:hAnsi="宋体" w:eastAsia="宋体" w:cs="宋体"/>
                <w:b w:val="0"/>
                <w:bCs/>
                <w:color w:val="000000"/>
                <w:sz w:val="24"/>
                <w:szCs w:val="24"/>
              </w:rPr>
            </w:pPr>
          </w:p>
        </w:tc>
        <w:tc>
          <w:tcPr>
            <w:tcW w:w="18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spacing w:line="360" w:lineRule="auto"/>
              <w:ind w:firstLine="480" w:firstLineChars="200"/>
              <w:jc w:val="both"/>
              <w:outlineLvl w:val="2"/>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7F</w:t>
            </w:r>
          </w:p>
        </w:tc>
        <w:tc>
          <w:tcPr>
            <w:tcW w:w="5953"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spacing w:line="360" w:lineRule="auto"/>
              <w:ind w:firstLine="480" w:firstLineChars="200"/>
              <w:jc w:val="center"/>
              <w:outlineLvl w:val="2"/>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检验科</w:t>
            </w:r>
          </w:p>
        </w:tc>
      </w:tr>
      <w:tr>
        <w:tblPrEx>
          <w:tblCellMar>
            <w:top w:w="0" w:type="dxa"/>
            <w:left w:w="108" w:type="dxa"/>
            <w:bottom w:w="0" w:type="dxa"/>
            <w:right w:w="108" w:type="dxa"/>
          </w:tblCellMar>
        </w:tblPrEx>
        <w:trPr>
          <w:trHeight w:val="454" w:hRule="atLeast"/>
        </w:trPr>
        <w:tc>
          <w:tcPr>
            <w:tcW w:w="198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spacing w:line="360" w:lineRule="auto"/>
              <w:ind w:firstLine="480" w:firstLineChars="200"/>
              <w:outlineLvl w:val="2"/>
              <w:rPr>
                <w:rFonts w:hint="eastAsia" w:ascii="宋体" w:hAnsi="宋体" w:eastAsia="宋体" w:cs="宋体"/>
                <w:b w:val="0"/>
                <w:bCs/>
                <w:color w:val="000000"/>
                <w:sz w:val="24"/>
                <w:szCs w:val="24"/>
              </w:rPr>
            </w:pPr>
          </w:p>
        </w:tc>
        <w:tc>
          <w:tcPr>
            <w:tcW w:w="18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spacing w:line="360" w:lineRule="auto"/>
              <w:ind w:firstLine="480" w:firstLineChars="200"/>
              <w:jc w:val="both"/>
              <w:outlineLvl w:val="2"/>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8F</w:t>
            </w:r>
          </w:p>
        </w:tc>
        <w:tc>
          <w:tcPr>
            <w:tcW w:w="5953"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spacing w:line="360" w:lineRule="auto"/>
              <w:ind w:firstLine="480" w:firstLineChars="200"/>
              <w:jc w:val="center"/>
              <w:outlineLvl w:val="2"/>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检验科</w:t>
            </w:r>
          </w:p>
        </w:tc>
      </w:tr>
      <w:tr>
        <w:tblPrEx>
          <w:tblCellMar>
            <w:top w:w="0" w:type="dxa"/>
            <w:left w:w="108" w:type="dxa"/>
            <w:bottom w:w="0" w:type="dxa"/>
            <w:right w:w="108" w:type="dxa"/>
          </w:tblCellMar>
        </w:tblPrEx>
        <w:trPr>
          <w:trHeight w:val="454" w:hRule="atLeast"/>
        </w:trPr>
        <w:tc>
          <w:tcPr>
            <w:tcW w:w="198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spacing w:line="360" w:lineRule="auto"/>
              <w:ind w:firstLine="480" w:firstLineChars="200"/>
              <w:outlineLvl w:val="2"/>
              <w:rPr>
                <w:rFonts w:hint="eastAsia" w:ascii="宋体" w:hAnsi="宋体" w:eastAsia="宋体" w:cs="宋体"/>
                <w:b w:val="0"/>
                <w:bCs/>
                <w:color w:val="000000"/>
                <w:sz w:val="24"/>
                <w:szCs w:val="24"/>
              </w:rPr>
            </w:pPr>
          </w:p>
        </w:tc>
        <w:tc>
          <w:tcPr>
            <w:tcW w:w="18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spacing w:line="360" w:lineRule="auto"/>
              <w:ind w:firstLine="480" w:firstLineChars="200"/>
              <w:jc w:val="both"/>
              <w:outlineLvl w:val="2"/>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9F</w:t>
            </w:r>
          </w:p>
        </w:tc>
        <w:tc>
          <w:tcPr>
            <w:tcW w:w="5953"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spacing w:line="360" w:lineRule="auto"/>
              <w:ind w:firstLine="480" w:firstLineChars="200"/>
              <w:jc w:val="center"/>
              <w:outlineLvl w:val="2"/>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全部区域</w:t>
            </w:r>
          </w:p>
        </w:tc>
      </w:tr>
      <w:tr>
        <w:tblPrEx>
          <w:tblCellMar>
            <w:top w:w="0" w:type="dxa"/>
            <w:left w:w="108" w:type="dxa"/>
            <w:bottom w:w="0" w:type="dxa"/>
            <w:right w:w="108" w:type="dxa"/>
          </w:tblCellMar>
        </w:tblPrEx>
        <w:trPr>
          <w:trHeight w:val="454" w:hRule="atLeast"/>
        </w:trPr>
        <w:tc>
          <w:tcPr>
            <w:tcW w:w="198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spacing w:line="360" w:lineRule="auto"/>
              <w:ind w:firstLine="480" w:firstLineChars="200"/>
              <w:outlineLvl w:val="2"/>
              <w:rPr>
                <w:rFonts w:hint="eastAsia" w:ascii="宋体" w:hAnsi="宋体" w:eastAsia="宋体" w:cs="宋体"/>
                <w:b w:val="0"/>
                <w:bCs/>
                <w:color w:val="000000"/>
                <w:sz w:val="24"/>
                <w:szCs w:val="24"/>
              </w:rPr>
            </w:pPr>
          </w:p>
        </w:tc>
        <w:tc>
          <w:tcPr>
            <w:tcW w:w="18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spacing w:line="360" w:lineRule="auto"/>
              <w:ind w:firstLine="480" w:firstLineChars="200"/>
              <w:jc w:val="both"/>
              <w:outlineLvl w:val="2"/>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10F</w:t>
            </w:r>
          </w:p>
        </w:tc>
        <w:tc>
          <w:tcPr>
            <w:tcW w:w="5953"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spacing w:line="360" w:lineRule="auto"/>
              <w:ind w:firstLine="480" w:firstLineChars="200"/>
              <w:jc w:val="center"/>
              <w:outlineLvl w:val="2"/>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全部区域</w:t>
            </w:r>
          </w:p>
        </w:tc>
      </w:tr>
      <w:tr>
        <w:tblPrEx>
          <w:tblCellMar>
            <w:top w:w="0" w:type="dxa"/>
            <w:left w:w="108" w:type="dxa"/>
            <w:bottom w:w="0" w:type="dxa"/>
            <w:right w:w="108" w:type="dxa"/>
          </w:tblCellMar>
        </w:tblPrEx>
        <w:trPr>
          <w:trHeight w:val="454" w:hRule="atLeast"/>
        </w:trPr>
        <w:tc>
          <w:tcPr>
            <w:tcW w:w="198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spacing w:line="360" w:lineRule="auto"/>
              <w:ind w:firstLine="480" w:firstLineChars="200"/>
              <w:outlineLvl w:val="2"/>
              <w:rPr>
                <w:rFonts w:hint="eastAsia" w:ascii="宋体" w:hAnsi="宋体" w:eastAsia="宋体" w:cs="宋体"/>
                <w:b w:val="0"/>
                <w:bCs/>
                <w:color w:val="000000"/>
                <w:sz w:val="24"/>
                <w:szCs w:val="24"/>
              </w:rPr>
            </w:pPr>
          </w:p>
        </w:tc>
        <w:tc>
          <w:tcPr>
            <w:tcW w:w="18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spacing w:line="360" w:lineRule="auto"/>
              <w:ind w:firstLine="480" w:firstLineChars="200"/>
              <w:jc w:val="both"/>
              <w:outlineLvl w:val="2"/>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11F</w:t>
            </w:r>
          </w:p>
        </w:tc>
        <w:tc>
          <w:tcPr>
            <w:tcW w:w="5953"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spacing w:line="360" w:lineRule="auto"/>
              <w:ind w:firstLine="480" w:firstLineChars="200"/>
              <w:jc w:val="center"/>
              <w:outlineLvl w:val="2"/>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全部区域</w:t>
            </w:r>
          </w:p>
        </w:tc>
      </w:tr>
      <w:tr>
        <w:tblPrEx>
          <w:tblCellMar>
            <w:top w:w="0" w:type="dxa"/>
            <w:left w:w="108" w:type="dxa"/>
            <w:bottom w:w="0" w:type="dxa"/>
            <w:right w:w="108" w:type="dxa"/>
          </w:tblCellMar>
        </w:tblPrEx>
        <w:trPr>
          <w:trHeight w:val="454" w:hRule="atLeast"/>
        </w:trPr>
        <w:tc>
          <w:tcPr>
            <w:tcW w:w="198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spacing w:line="360" w:lineRule="auto"/>
              <w:ind w:firstLine="480" w:firstLineChars="200"/>
              <w:outlineLvl w:val="2"/>
              <w:rPr>
                <w:rFonts w:hint="eastAsia" w:ascii="宋体" w:hAnsi="宋体" w:eastAsia="宋体" w:cs="宋体"/>
                <w:b w:val="0"/>
                <w:bCs/>
                <w:color w:val="000000"/>
                <w:sz w:val="24"/>
                <w:szCs w:val="24"/>
              </w:rPr>
            </w:pPr>
          </w:p>
        </w:tc>
        <w:tc>
          <w:tcPr>
            <w:tcW w:w="18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spacing w:line="360" w:lineRule="auto"/>
              <w:ind w:firstLine="480" w:firstLineChars="200"/>
              <w:jc w:val="both"/>
              <w:outlineLvl w:val="2"/>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12F</w:t>
            </w:r>
          </w:p>
        </w:tc>
        <w:tc>
          <w:tcPr>
            <w:tcW w:w="5953"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spacing w:line="360" w:lineRule="auto"/>
              <w:ind w:firstLine="480" w:firstLineChars="200"/>
              <w:jc w:val="center"/>
              <w:outlineLvl w:val="2"/>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全部区域</w:t>
            </w:r>
          </w:p>
        </w:tc>
      </w:tr>
      <w:tr>
        <w:tblPrEx>
          <w:tblCellMar>
            <w:top w:w="0" w:type="dxa"/>
            <w:left w:w="108" w:type="dxa"/>
            <w:bottom w:w="0" w:type="dxa"/>
            <w:right w:w="108" w:type="dxa"/>
          </w:tblCellMar>
        </w:tblPrEx>
        <w:trPr>
          <w:trHeight w:val="454" w:hRule="atLeast"/>
        </w:trPr>
        <w:tc>
          <w:tcPr>
            <w:tcW w:w="198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spacing w:line="360" w:lineRule="auto"/>
              <w:ind w:firstLine="480" w:firstLineChars="200"/>
              <w:outlineLvl w:val="2"/>
              <w:rPr>
                <w:rFonts w:hint="eastAsia" w:ascii="宋体" w:hAnsi="宋体" w:eastAsia="宋体" w:cs="宋体"/>
                <w:b w:val="0"/>
                <w:bCs/>
                <w:color w:val="000000"/>
                <w:sz w:val="24"/>
                <w:szCs w:val="24"/>
              </w:rPr>
            </w:pPr>
          </w:p>
        </w:tc>
        <w:tc>
          <w:tcPr>
            <w:tcW w:w="18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spacing w:line="360" w:lineRule="auto"/>
              <w:ind w:firstLine="480" w:firstLineChars="200"/>
              <w:jc w:val="both"/>
              <w:outlineLvl w:val="2"/>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13F</w:t>
            </w:r>
          </w:p>
        </w:tc>
        <w:tc>
          <w:tcPr>
            <w:tcW w:w="5953"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spacing w:line="360" w:lineRule="auto"/>
              <w:ind w:firstLine="480" w:firstLineChars="200"/>
              <w:jc w:val="center"/>
              <w:outlineLvl w:val="2"/>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全部区域</w:t>
            </w:r>
          </w:p>
        </w:tc>
      </w:tr>
      <w:tr>
        <w:tblPrEx>
          <w:tblCellMar>
            <w:top w:w="0" w:type="dxa"/>
            <w:left w:w="108" w:type="dxa"/>
            <w:bottom w:w="0" w:type="dxa"/>
            <w:right w:w="108" w:type="dxa"/>
          </w:tblCellMar>
        </w:tblPrEx>
        <w:trPr>
          <w:trHeight w:val="1557" w:hRule="atLeast"/>
        </w:trPr>
        <w:tc>
          <w:tcPr>
            <w:tcW w:w="198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spacing w:line="360" w:lineRule="auto"/>
              <w:ind w:firstLine="480" w:firstLineChars="200"/>
              <w:outlineLvl w:val="2"/>
              <w:rPr>
                <w:rFonts w:hint="eastAsia" w:ascii="宋体" w:hAnsi="宋体" w:eastAsia="宋体" w:cs="宋体"/>
                <w:b w:val="0"/>
                <w:bCs/>
                <w:color w:val="000000"/>
                <w:sz w:val="24"/>
                <w:szCs w:val="24"/>
              </w:rPr>
            </w:pPr>
          </w:p>
        </w:tc>
        <w:tc>
          <w:tcPr>
            <w:tcW w:w="18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spacing w:line="360" w:lineRule="auto"/>
              <w:ind w:firstLine="480" w:firstLineChars="200"/>
              <w:jc w:val="both"/>
              <w:outlineLvl w:val="2"/>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14F</w:t>
            </w:r>
          </w:p>
        </w:tc>
        <w:tc>
          <w:tcPr>
            <w:tcW w:w="59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spacing w:line="360" w:lineRule="auto"/>
              <w:ind w:firstLine="480" w:firstLineChars="200"/>
              <w:jc w:val="center"/>
              <w:outlineLvl w:val="2"/>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全部区域</w:t>
            </w:r>
          </w:p>
        </w:tc>
      </w:tr>
      <w:tr>
        <w:tblPrEx>
          <w:tblCellMar>
            <w:top w:w="0" w:type="dxa"/>
            <w:left w:w="108" w:type="dxa"/>
            <w:bottom w:w="0" w:type="dxa"/>
            <w:right w:w="108" w:type="dxa"/>
          </w:tblCellMar>
        </w:tblPrEx>
        <w:trPr>
          <w:trHeight w:val="454" w:hRule="atLeast"/>
        </w:trPr>
        <w:tc>
          <w:tcPr>
            <w:tcW w:w="1985"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spacing w:line="360" w:lineRule="auto"/>
              <w:ind w:firstLine="480" w:firstLineChars="200"/>
              <w:jc w:val="center"/>
              <w:outlineLvl w:val="2"/>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星级卫生间</w:t>
            </w:r>
          </w:p>
        </w:tc>
        <w:tc>
          <w:tcPr>
            <w:tcW w:w="18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spacing w:line="360" w:lineRule="auto"/>
              <w:jc w:val="both"/>
              <w:outlineLvl w:val="2"/>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lang w:val="en-US"/>
              </w:rPr>
              <w:t>1号楼</w:t>
            </w:r>
            <w:r>
              <w:rPr>
                <w:rFonts w:hint="eastAsia" w:ascii="宋体" w:hAnsi="宋体" w:eastAsia="宋体" w:cs="宋体"/>
                <w:b w:val="0"/>
                <w:bCs/>
                <w:color w:val="000000"/>
                <w:sz w:val="24"/>
                <w:szCs w:val="24"/>
              </w:rPr>
              <w:t>1F-2F</w:t>
            </w:r>
          </w:p>
        </w:tc>
        <w:tc>
          <w:tcPr>
            <w:tcW w:w="59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spacing w:line="360" w:lineRule="auto"/>
              <w:ind w:firstLine="480" w:firstLineChars="200"/>
              <w:jc w:val="center"/>
              <w:outlineLvl w:val="2"/>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卫生间</w:t>
            </w:r>
          </w:p>
        </w:tc>
      </w:tr>
      <w:tr>
        <w:tblPrEx>
          <w:tblCellMar>
            <w:top w:w="0" w:type="dxa"/>
            <w:left w:w="108" w:type="dxa"/>
            <w:bottom w:w="0" w:type="dxa"/>
            <w:right w:w="108" w:type="dxa"/>
          </w:tblCellMar>
        </w:tblPrEx>
        <w:trPr>
          <w:trHeight w:val="454" w:hRule="atLeast"/>
        </w:trPr>
        <w:tc>
          <w:tcPr>
            <w:tcW w:w="198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spacing w:line="360" w:lineRule="auto"/>
              <w:ind w:firstLine="480" w:firstLineChars="200"/>
              <w:outlineLvl w:val="2"/>
              <w:rPr>
                <w:rFonts w:hint="eastAsia" w:ascii="宋体" w:hAnsi="宋体" w:eastAsia="宋体" w:cs="宋体"/>
                <w:b w:val="0"/>
                <w:bCs/>
                <w:color w:val="000000"/>
                <w:sz w:val="24"/>
                <w:szCs w:val="24"/>
              </w:rPr>
            </w:pPr>
          </w:p>
        </w:tc>
        <w:tc>
          <w:tcPr>
            <w:tcW w:w="18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spacing w:line="360" w:lineRule="auto"/>
              <w:jc w:val="both"/>
              <w:outlineLvl w:val="2"/>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lang w:val="en-US"/>
              </w:rPr>
              <w:t>1号楼</w:t>
            </w:r>
            <w:r>
              <w:rPr>
                <w:rFonts w:hint="eastAsia" w:ascii="宋体" w:hAnsi="宋体" w:eastAsia="宋体" w:cs="宋体"/>
                <w:b w:val="0"/>
                <w:bCs/>
                <w:color w:val="000000"/>
                <w:sz w:val="24"/>
                <w:szCs w:val="24"/>
              </w:rPr>
              <w:t>3F-5F</w:t>
            </w:r>
          </w:p>
        </w:tc>
        <w:tc>
          <w:tcPr>
            <w:tcW w:w="59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spacing w:line="360" w:lineRule="auto"/>
              <w:ind w:firstLine="480" w:firstLineChars="200"/>
              <w:jc w:val="center"/>
              <w:outlineLvl w:val="2"/>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卫生间</w:t>
            </w:r>
          </w:p>
        </w:tc>
      </w:tr>
      <w:tr>
        <w:tblPrEx>
          <w:tblCellMar>
            <w:top w:w="0" w:type="dxa"/>
            <w:left w:w="108" w:type="dxa"/>
            <w:bottom w:w="0" w:type="dxa"/>
            <w:right w:w="108" w:type="dxa"/>
          </w:tblCellMar>
        </w:tblPrEx>
        <w:trPr>
          <w:trHeight w:val="454" w:hRule="atLeast"/>
        </w:trPr>
        <w:tc>
          <w:tcPr>
            <w:tcW w:w="198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spacing w:line="360" w:lineRule="auto"/>
              <w:ind w:firstLine="480" w:firstLineChars="200"/>
              <w:outlineLvl w:val="2"/>
              <w:rPr>
                <w:rFonts w:hint="eastAsia" w:ascii="宋体" w:hAnsi="宋体" w:eastAsia="宋体" w:cs="宋体"/>
                <w:b w:val="0"/>
                <w:bCs/>
                <w:color w:val="000000"/>
                <w:sz w:val="24"/>
                <w:szCs w:val="24"/>
              </w:rPr>
            </w:pPr>
          </w:p>
        </w:tc>
        <w:tc>
          <w:tcPr>
            <w:tcW w:w="18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spacing w:line="360" w:lineRule="auto"/>
              <w:jc w:val="both"/>
              <w:outlineLvl w:val="2"/>
              <w:rPr>
                <w:rFonts w:hint="eastAsia" w:ascii="宋体" w:hAnsi="宋体" w:eastAsia="宋体" w:cs="宋体"/>
                <w:b w:val="0"/>
                <w:bCs/>
                <w:color w:val="000000"/>
                <w:sz w:val="24"/>
                <w:szCs w:val="24"/>
                <w:lang w:val="en-US"/>
              </w:rPr>
            </w:pPr>
            <w:r>
              <w:rPr>
                <w:rFonts w:hint="eastAsia" w:ascii="宋体" w:hAnsi="宋体" w:eastAsia="宋体" w:cs="宋体"/>
                <w:b w:val="0"/>
                <w:bCs/>
                <w:color w:val="000000"/>
                <w:sz w:val="24"/>
                <w:szCs w:val="24"/>
                <w:lang w:val="en-US"/>
              </w:rPr>
              <w:t>3号楼1F-2F</w:t>
            </w:r>
          </w:p>
        </w:tc>
        <w:tc>
          <w:tcPr>
            <w:tcW w:w="59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spacing w:line="360" w:lineRule="auto"/>
              <w:ind w:firstLine="480" w:firstLineChars="200"/>
              <w:jc w:val="center"/>
              <w:outlineLvl w:val="2"/>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卫生间</w:t>
            </w:r>
          </w:p>
        </w:tc>
      </w:tr>
      <w:tr>
        <w:tblPrEx>
          <w:tblCellMar>
            <w:top w:w="0" w:type="dxa"/>
            <w:left w:w="108" w:type="dxa"/>
            <w:bottom w:w="0" w:type="dxa"/>
            <w:right w:w="108" w:type="dxa"/>
          </w:tblCellMar>
        </w:tblPrEx>
        <w:trPr>
          <w:trHeight w:val="454" w:hRule="atLeast"/>
        </w:trPr>
        <w:tc>
          <w:tcPr>
            <w:tcW w:w="1985"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spacing w:line="360" w:lineRule="auto"/>
              <w:ind w:firstLine="480" w:firstLineChars="200"/>
              <w:jc w:val="center"/>
              <w:outlineLvl w:val="2"/>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其他</w:t>
            </w:r>
          </w:p>
        </w:tc>
        <w:tc>
          <w:tcPr>
            <w:tcW w:w="18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spacing w:line="360" w:lineRule="auto"/>
              <w:ind w:firstLine="480" w:firstLineChars="200"/>
              <w:outlineLvl w:val="2"/>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　</w:t>
            </w:r>
          </w:p>
        </w:tc>
        <w:tc>
          <w:tcPr>
            <w:tcW w:w="59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spacing w:line="360" w:lineRule="auto"/>
              <w:jc w:val="center"/>
              <w:outlineLvl w:val="2"/>
              <w:rPr>
                <w:rFonts w:hint="eastAsia" w:ascii="宋体" w:hAnsi="宋体" w:eastAsia="宋体" w:cs="宋体"/>
                <w:b w:val="0"/>
                <w:bCs/>
                <w:color w:val="000000"/>
                <w:sz w:val="24"/>
                <w:szCs w:val="24"/>
                <w:lang w:val="en-US"/>
              </w:rPr>
            </w:pPr>
            <w:r>
              <w:rPr>
                <w:rFonts w:hint="eastAsia" w:ascii="宋体" w:hAnsi="宋体" w:eastAsia="宋体" w:cs="宋体"/>
                <w:b w:val="0"/>
                <w:bCs/>
                <w:color w:val="000000"/>
                <w:sz w:val="24"/>
                <w:szCs w:val="24"/>
                <w:lang w:val="en-US"/>
              </w:rPr>
              <w:t>8号楼1F、2F楼全部区域</w:t>
            </w:r>
          </w:p>
        </w:tc>
      </w:tr>
      <w:tr>
        <w:tblPrEx>
          <w:tblCellMar>
            <w:top w:w="0" w:type="dxa"/>
            <w:left w:w="108" w:type="dxa"/>
            <w:bottom w:w="0" w:type="dxa"/>
            <w:right w:w="108" w:type="dxa"/>
          </w:tblCellMar>
        </w:tblPrEx>
        <w:trPr>
          <w:trHeight w:val="454" w:hRule="atLeast"/>
        </w:trPr>
        <w:tc>
          <w:tcPr>
            <w:tcW w:w="198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spacing w:line="360" w:lineRule="auto"/>
              <w:ind w:firstLine="480" w:firstLineChars="200"/>
              <w:jc w:val="center"/>
              <w:outlineLvl w:val="2"/>
              <w:rPr>
                <w:rFonts w:hint="eastAsia" w:ascii="宋体" w:hAnsi="宋体" w:eastAsia="宋体" w:cs="宋体"/>
                <w:b w:val="0"/>
                <w:bCs/>
                <w:color w:val="000000"/>
                <w:sz w:val="24"/>
                <w:szCs w:val="24"/>
              </w:rPr>
            </w:pPr>
          </w:p>
        </w:tc>
        <w:tc>
          <w:tcPr>
            <w:tcW w:w="18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spacing w:line="360" w:lineRule="auto"/>
              <w:ind w:firstLine="480" w:firstLineChars="200"/>
              <w:outlineLvl w:val="2"/>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　</w:t>
            </w:r>
          </w:p>
        </w:tc>
        <w:tc>
          <w:tcPr>
            <w:tcW w:w="59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spacing w:line="360" w:lineRule="auto"/>
              <w:jc w:val="center"/>
              <w:outlineLvl w:val="2"/>
              <w:rPr>
                <w:rFonts w:hint="eastAsia" w:ascii="宋体" w:hAnsi="宋体" w:eastAsia="宋体" w:cs="宋体"/>
                <w:b w:val="0"/>
                <w:bCs/>
                <w:color w:val="000000"/>
                <w:sz w:val="24"/>
                <w:szCs w:val="24"/>
                <w:lang w:val="en-US"/>
              </w:rPr>
            </w:pPr>
            <w:r>
              <w:rPr>
                <w:rFonts w:hint="eastAsia" w:ascii="宋体" w:hAnsi="宋体" w:eastAsia="宋体" w:cs="宋体"/>
                <w:b w:val="0"/>
                <w:bCs/>
                <w:color w:val="000000"/>
                <w:sz w:val="24"/>
                <w:szCs w:val="24"/>
                <w:lang w:val="en-US"/>
              </w:rPr>
              <w:t>10号楼1F全部区域</w:t>
            </w:r>
          </w:p>
        </w:tc>
      </w:tr>
      <w:tr>
        <w:tblPrEx>
          <w:tblCellMar>
            <w:top w:w="0" w:type="dxa"/>
            <w:left w:w="108" w:type="dxa"/>
            <w:bottom w:w="0" w:type="dxa"/>
            <w:right w:w="108" w:type="dxa"/>
          </w:tblCellMar>
        </w:tblPrEx>
        <w:trPr>
          <w:trHeight w:val="454" w:hRule="atLeast"/>
        </w:trPr>
        <w:tc>
          <w:tcPr>
            <w:tcW w:w="198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spacing w:line="360" w:lineRule="auto"/>
              <w:ind w:firstLine="480" w:firstLineChars="200"/>
              <w:jc w:val="center"/>
              <w:outlineLvl w:val="2"/>
              <w:rPr>
                <w:rFonts w:hint="eastAsia" w:ascii="宋体" w:hAnsi="宋体" w:eastAsia="宋体" w:cs="宋体"/>
                <w:b w:val="0"/>
                <w:bCs/>
                <w:color w:val="000000"/>
                <w:sz w:val="24"/>
                <w:szCs w:val="24"/>
              </w:rPr>
            </w:pPr>
          </w:p>
        </w:tc>
        <w:tc>
          <w:tcPr>
            <w:tcW w:w="18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spacing w:line="360" w:lineRule="auto"/>
              <w:ind w:firstLine="480" w:firstLineChars="200"/>
              <w:outlineLvl w:val="2"/>
              <w:rPr>
                <w:rFonts w:hint="eastAsia" w:ascii="宋体" w:hAnsi="宋体" w:eastAsia="宋体" w:cs="宋体"/>
                <w:b w:val="0"/>
                <w:bCs/>
                <w:color w:val="000000"/>
                <w:sz w:val="24"/>
                <w:szCs w:val="24"/>
              </w:rPr>
            </w:pPr>
          </w:p>
        </w:tc>
        <w:tc>
          <w:tcPr>
            <w:tcW w:w="59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spacing w:line="360" w:lineRule="auto"/>
              <w:jc w:val="center"/>
              <w:outlineLvl w:val="2"/>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lang w:val="en-US"/>
              </w:rPr>
              <w:t>9号楼1F、2F楼全部区域</w:t>
            </w:r>
          </w:p>
        </w:tc>
      </w:tr>
      <w:tr>
        <w:tblPrEx>
          <w:tblCellMar>
            <w:top w:w="0" w:type="dxa"/>
            <w:left w:w="108" w:type="dxa"/>
            <w:bottom w:w="0" w:type="dxa"/>
            <w:right w:w="108" w:type="dxa"/>
          </w:tblCellMar>
        </w:tblPrEx>
        <w:trPr>
          <w:trHeight w:val="454" w:hRule="atLeast"/>
        </w:trPr>
        <w:tc>
          <w:tcPr>
            <w:tcW w:w="198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spacing w:line="360" w:lineRule="auto"/>
              <w:ind w:firstLine="480" w:firstLineChars="200"/>
              <w:jc w:val="center"/>
              <w:outlineLvl w:val="2"/>
              <w:rPr>
                <w:rFonts w:hint="eastAsia" w:ascii="宋体" w:hAnsi="宋体" w:eastAsia="宋体" w:cs="宋体"/>
                <w:b w:val="0"/>
                <w:bCs/>
                <w:color w:val="000000"/>
                <w:sz w:val="24"/>
                <w:szCs w:val="24"/>
              </w:rPr>
            </w:pPr>
          </w:p>
        </w:tc>
        <w:tc>
          <w:tcPr>
            <w:tcW w:w="18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spacing w:line="360" w:lineRule="auto"/>
              <w:ind w:firstLine="480" w:firstLineChars="200"/>
              <w:outlineLvl w:val="2"/>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　</w:t>
            </w:r>
          </w:p>
        </w:tc>
        <w:tc>
          <w:tcPr>
            <w:tcW w:w="59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spacing w:line="360" w:lineRule="auto"/>
              <w:jc w:val="center"/>
              <w:outlineLvl w:val="2"/>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美沙酮门诊</w:t>
            </w:r>
          </w:p>
        </w:tc>
      </w:tr>
      <w:tr>
        <w:tblPrEx>
          <w:tblCellMar>
            <w:top w:w="0" w:type="dxa"/>
            <w:left w:w="108" w:type="dxa"/>
            <w:bottom w:w="0" w:type="dxa"/>
            <w:right w:w="108" w:type="dxa"/>
          </w:tblCellMar>
        </w:tblPrEx>
        <w:trPr>
          <w:trHeight w:val="454" w:hRule="atLeast"/>
        </w:trPr>
        <w:tc>
          <w:tcPr>
            <w:tcW w:w="198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spacing w:line="360" w:lineRule="auto"/>
              <w:ind w:firstLine="480" w:firstLineChars="200"/>
              <w:jc w:val="center"/>
              <w:outlineLvl w:val="2"/>
              <w:rPr>
                <w:rFonts w:hint="eastAsia" w:ascii="宋体" w:hAnsi="宋体" w:eastAsia="宋体" w:cs="宋体"/>
                <w:b w:val="0"/>
                <w:bCs/>
                <w:color w:val="000000"/>
                <w:sz w:val="24"/>
                <w:szCs w:val="24"/>
              </w:rPr>
            </w:pPr>
          </w:p>
        </w:tc>
        <w:tc>
          <w:tcPr>
            <w:tcW w:w="18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spacing w:line="360" w:lineRule="auto"/>
              <w:ind w:firstLine="480" w:firstLineChars="200"/>
              <w:outlineLvl w:val="2"/>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　</w:t>
            </w:r>
          </w:p>
        </w:tc>
        <w:tc>
          <w:tcPr>
            <w:tcW w:w="59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spacing w:line="360" w:lineRule="auto"/>
              <w:outlineLvl w:val="2"/>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地下车库—</w:t>
            </w:r>
            <w:r>
              <w:rPr>
                <w:rFonts w:hint="eastAsia" w:ascii="宋体" w:hAnsi="宋体" w:eastAsia="宋体" w:cs="宋体"/>
                <w:b w:val="0"/>
                <w:bCs/>
                <w:color w:val="000000"/>
                <w:sz w:val="24"/>
                <w:szCs w:val="24"/>
                <w:lang w:val="en-US"/>
              </w:rPr>
              <w:t>1F、—2F</w:t>
            </w:r>
            <w:r>
              <w:rPr>
                <w:rFonts w:hint="eastAsia" w:ascii="宋体" w:hAnsi="宋体" w:eastAsia="宋体" w:cs="宋体"/>
                <w:b w:val="0"/>
                <w:bCs/>
                <w:color w:val="000000"/>
                <w:sz w:val="24"/>
                <w:szCs w:val="24"/>
              </w:rPr>
              <w:t>、后勤卫生间（小山后）</w:t>
            </w:r>
          </w:p>
        </w:tc>
      </w:tr>
      <w:tr>
        <w:tblPrEx>
          <w:tblCellMar>
            <w:top w:w="0" w:type="dxa"/>
            <w:left w:w="108" w:type="dxa"/>
            <w:bottom w:w="0" w:type="dxa"/>
            <w:right w:w="108" w:type="dxa"/>
          </w:tblCellMar>
        </w:tblPrEx>
        <w:trPr>
          <w:trHeight w:val="454" w:hRule="atLeast"/>
        </w:trPr>
        <w:tc>
          <w:tcPr>
            <w:tcW w:w="198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spacing w:line="360" w:lineRule="auto"/>
              <w:ind w:firstLine="480" w:firstLineChars="200"/>
              <w:jc w:val="center"/>
              <w:outlineLvl w:val="2"/>
              <w:rPr>
                <w:rFonts w:hint="eastAsia" w:ascii="宋体" w:hAnsi="宋体" w:eastAsia="宋体" w:cs="宋体"/>
                <w:b w:val="0"/>
                <w:bCs/>
                <w:color w:val="000000"/>
                <w:sz w:val="24"/>
                <w:szCs w:val="24"/>
              </w:rPr>
            </w:pPr>
          </w:p>
        </w:tc>
        <w:tc>
          <w:tcPr>
            <w:tcW w:w="18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spacing w:line="360" w:lineRule="auto"/>
              <w:ind w:firstLine="480" w:firstLineChars="200"/>
              <w:outlineLvl w:val="2"/>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　</w:t>
            </w:r>
          </w:p>
        </w:tc>
        <w:tc>
          <w:tcPr>
            <w:tcW w:w="59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spacing w:line="360" w:lineRule="auto"/>
              <w:outlineLvl w:val="2"/>
              <w:rPr>
                <w:rFonts w:hint="eastAsia" w:ascii="宋体" w:hAnsi="宋体" w:eastAsia="宋体" w:cs="宋体"/>
                <w:b w:val="0"/>
                <w:bCs/>
                <w:color w:val="000000"/>
                <w:sz w:val="24"/>
                <w:szCs w:val="24"/>
                <w:lang w:val="en-US"/>
              </w:rPr>
            </w:pPr>
            <w:r>
              <w:rPr>
                <w:rFonts w:hint="eastAsia" w:ascii="宋体" w:hAnsi="宋体" w:eastAsia="宋体" w:cs="宋体"/>
                <w:b w:val="0"/>
                <w:bCs/>
                <w:color w:val="000000"/>
                <w:sz w:val="24"/>
                <w:szCs w:val="24"/>
                <w:lang w:val="en-US"/>
              </w:rPr>
              <w:t>3号楼1F全部区域（</w:t>
            </w:r>
            <w:r>
              <w:rPr>
                <w:rFonts w:hint="eastAsia" w:ascii="宋体" w:hAnsi="宋体" w:eastAsia="宋体" w:cs="宋体"/>
                <w:b w:val="0"/>
                <w:bCs/>
                <w:color w:val="000000"/>
                <w:sz w:val="24"/>
                <w:szCs w:val="24"/>
              </w:rPr>
              <w:t>3号楼1楼大厅、核酸检测处、住管中心、内分泌门诊、烧伤门诊、住院收费、公共环境）</w:t>
            </w:r>
          </w:p>
        </w:tc>
      </w:tr>
      <w:tr>
        <w:tblPrEx>
          <w:tblCellMar>
            <w:top w:w="0" w:type="dxa"/>
            <w:left w:w="108" w:type="dxa"/>
            <w:bottom w:w="0" w:type="dxa"/>
            <w:right w:w="108" w:type="dxa"/>
          </w:tblCellMar>
        </w:tblPrEx>
        <w:trPr>
          <w:trHeight w:val="90" w:hRule="atLeast"/>
        </w:trPr>
        <w:tc>
          <w:tcPr>
            <w:tcW w:w="198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spacing w:line="360" w:lineRule="auto"/>
              <w:ind w:firstLine="480" w:firstLineChars="200"/>
              <w:jc w:val="center"/>
              <w:outlineLvl w:val="2"/>
              <w:rPr>
                <w:rFonts w:hint="eastAsia" w:ascii="宋体" w:hAnsi="宋体" w:eastAsia="宋体" w:cs="宋体"/>
                <w:b w:val="0"/>
                <w:bCs/>
                <w:color w:val="000000"/>
                <w:sz w:val="24"/>
                <w:szCs w:val="24"/>
              </w:rPr>
            </w:pPr>
          </w:p>
        </w:tc>
        <w:tc>
          <w:tcPr>
            <w:tcW w:w="18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spacing w:line="360" w:lineRule="auto"/>
              <w:ind w:firstLine="480" w:firstLineChars="200"/>
              <w:outlineLvl w:val="2"/>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　</w:t>
            </w:r>
          </w:p>
        </w:tc>
        <w:tc>
          <w:tcPr>
            <w:tcW w:w="59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spacing w:line="360" w:lineRule="auto"/>
              <w:outlineLvl w:val="2"/>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lang w:val="en-US"/>
              </w:rPr>
              <w:t>3号楼2F全部区域（</w:t>
            </w:r>
            <w:r>
              <w:rPr>
                <w:rFonts w:hint="eastAsia" w:ascii="宋体" w:hAnsi="宋体" w:eastAsia="宋体" w:cs="宋体"/>
                <w:b w:val="0"/>
                <w:bCs/>
                <w:color w:val="000000"/>
                <w:sz w:val="24"/>
                <w:szCs w:val="24"/>
              </w:rPr>
              <w:t>体检中心，住院</w:t>
            </w:r>
            <w:r>
              <w:rPr>
                <w:rFonts w:hint="eastAsia" w:ascii="宋体" w:hAnsi="宋体" w:eastAsia="宋体" w:cs="宋体"/>
                <w:b w:val="0"/>
                <w:bCs/>
                <w:color w:val="000000"/>
                <w:sz w:val="24"/>
                <w:szCs w:val="24"/>
                <w:lang w:val="en-US"/>
              </w:rPr>
              <w:t>B超、血库、公共环境）</w:t>
            </w:r>
          </w:p>
        </w:tc>
      </w:tr>
      <w:tr>
        <w:tblPrEx>
          <w:tblCellMar>
            <w:top w:w="0" w:type="dxa"/>
            <w:left w:w="108" w:type="dxa"/>
            <w:bottom w:w="0" w:type="dxa"/>
            <w:right w:w="108" w:type="dxa"/>
          </w:tblCellMar>
        </w:tblPrEx>
        <w:trPr>
          <w:trHeight w:val="454" w:hRule="atLeast"/>
        </w:trPr>
        <w:tc>
          <w:tcPr>
            <w:tcW w:w="1985"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spacing w:line="360" w:lineRule="auto"/>
              <w:ind w:firstLine="480" w:firstLineChars="200"/>
              <w:jc w:val="center"/>
              <w:outlineLvl w:val="2"/>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4号楼外科大楼</w:t>
            </w:r>
          </w:p>
        </w:tc>
        <w:tc>
          <w:tcPr>
            <w:tcW w:w="1843"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spacing w:line="360" w:lineRule="auto"/>
              <w:ind w:firstLine="480" w:firstLineChars="200"/>
              <w:jc w:val="center"/>
              <w:outlineLvl w:val="2"/>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1F</w:t>
            </w:r>
          </w:p>
        </w:tc>
        <w:tc>
          <w:tcPr>
            <w:tcW w:w="59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spacing w:line="360" w:lineRule="auto"/>
              <w:jc w:val="center"/>
              <w:outlineLvl w:val="2"/>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4号楼1F介入手术室</w:t>
            </w:r>
          </w:p>
        </w:tc>
      </w:tr>
      <w:tr>
        <w:tblPrEx>
          <w:tblCellMar>
            <w:top w:w="0" w:type="dxa"/>
            <w:left w:w="108" w:type="dxa"/>
            <w:bottom w:w="0" w:type="dxa"/>
            <w:right w:w="108" w:type="dxa"/>
          </w:tblCellMar>
        </w:tblPrEx>
        <w:trPr>
          <w:trHeight w:val="454" w:hRule="atLeast"/>
        </w:trPr>
        <w:tc>
          <w:tcPr>
            <w:tcW w:w="198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spacing w:line="360" w:lineRule="auto"/>
              <w:ind w:firstLine="480" w:firstLineChars="200"/>
              <w:jc w:val="center"/>
              <w:outlineLvl w:val="2"/>
              <w:rPr>
                <w:rFonts w:hint="eastAsia" w:ascii="宋体" w:hAnsi="宋体" w:eastAsia="宋体" w:cs="宋体"/>
                <w:b w:val="0"/>
                <w:bCs/>
                <w:color w:val="000000"/>
                <w:sz w:val="24"/>
                <w:szCs w:val="24"/>
              </w:rPr>
            </w:pPr>
          </w:p>
        </w:tc>
        <w:tc>
          <w:tcPr>
            <w:tcW w:w="1843"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spacing w:line="360" w:lineRule="auto"/>
              <w:ind w:firstLine="480" w:firstLineChars="200"/>
              <w:jc w:val="center"/>
              <w:outlineLvl w:val="2"/>
              <w:rPr>
                <w:rFonts w:hint="eastAsia" w:ascii="宋体" w:hAnsi="宋体" w:eastAsia="宋体" w:cs="宋体"/>
                <w:b w:val="0"/>
                <w:bCs/>
                <w:color w:val="000000"/>
                <w:sz w:val="24"/>
                <w:szCs w:val="24"/>
              </w:rPr>
            </w:pPr>
          </w:p>
        </w:tc>
        <w:tc>
          <w:tcPr>
            <w:tcW w:w="59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spacing w:line="360" w:lineRule="auto"/>
              <w:outlineLvl w:val="2"/>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4号楼1F影像科全部区域、6号楼1楼磁共振2室全部区域、11号楼1楼磁共振1室全部区域</w:t>
            </w:r>
          </w:p>
        </w:tc>
      </w:tr>
      <w:tr>
        <w:tblPrEx>
          <w:tblCellMar>
            <w:top w:w="0" w:type="dxa"/>
            <w:left w:w="108" w:type="dxa"/>
            <w:bottom w:w="0" w:type="dxa"/>
            <w:right w:w="108" w:type="dxa"/>
          </w:tblCellMar>
        </w:tblPrEx>
        <w:trPr>
          <w:trHeight w:val="454" w:hRule="atLeast"/>
        </w:trPr>
        <w:tc>
          <w:tcPr>
            <w:tcW w:w="198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spacing w:line="360" w:lineRule="auto"/>
              <w:ind w:firstLine="480" w:firstLineChars="200"/>
              <w:jc w:val="center"/>
              <w:outlineLvl w:val="2"/>
              <w:rPr>
                <w:rFonts w:hint="eastAsia" w:ascii="宋体" w:hAnsi="宋体" w:eastAsia="宋体" w:cs="宋体"/>
                <w:b w:val="0"/>
                <w:bCs/>
                <w:color w:val="000000"/>
                <w:sz w:val="24"/>
                <w:szCs w:val="24"/>
              </w:rPr>
            </w:pPr>
          </w:p>
        </w:tc>
        <w:tc>
          <w:tcPr>
            <w:tcW w:w="18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spacing w:line="360" w:lineRule="auto"/>
              <w:ind w:firstLine="480" w:firstLineChars="200"/>
              <w:jc w:val="center"/>
              <w:outlineLvl w:val="2"/>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2F</w:t>
            </w:r>
          </w:p>
        </w:tc>
        <w:tc>
          <w:tcPr>
            <w:tcW w:w="5953"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bidi w:val="0"/>
              <w:snapToGrid/>
              <w:spacing w:line="360" w:lineRule="auto"/>
              <w:jc w:val="center"/>
              <w:textAlignment w:val="top"/>
              <w:rPr>
                <w:rFonts w:hint="eastAsia" w:ascii="宋体" w:hAnsi="宋体" w:eastAsia="宋体" w:cs="宋体"/>
                <w:b w:val="0"/>
                <w:bCs/>
                <w:i w:val="0"/>
                <w:iCs w:val="0"/>
                <w:color w:val="000000"/>
                <w:kern w:val="2"/>
                <w:sz w:val="24"/>
                <w:szCs w:val="24"/>
                <w:u w:val="none"/>
                <w:lang w:val="en-US" w:eastAsia="zh-CN" w:bidi="ar-SA"/>
              </w:rPr>
            </w:pPr>
            <w:r>
              <w:rPr>
                <w:rFonts w:hint="eastAsia" w:ascii="宋体" w:hAnsi="宋体" w:eastAsia="宋体" w:cs="宋体"/>
                <w:b w:val="0"/>
                <w:bCs/>
                <w:i w:val="0"/>
                <w:iCs w:val="0"/>
                <w:color w:val="000000"/>
                <w:kern w:val="0"/>
                <w:sz w:val="24"/>
                <w:szCs w:val="24"/>
                <w:u w:val="none"/>
                <w:lang w:val="en-US" w:eastAsia="zh-CN" w:bidi="ar"/>
              </w:rPr>
              <w:t>康复医学(针灸推拿)科</w:t>
            </w:r>
          </w:p>
        </w:tc>
      </w:tr>
      <w:tr>
        <w:tblPrEx>
          <w:tblCellMar>
            <w:top w:w="0" w:type="dxa"/>
            <w:left w:w="108" w:type="dxa"/>
            <w:bottom w:w="0" w:type="dxa"/>
            <w:right w:w="108" w:type="dxa"/>
          </w:tblCellMar>
        </w:tblPrEx>
        <w:trPr>
          <w:trHeight w:val="454" w:hRule="atLeast"/>
        </w:trPr>
        <w:tc>
          <w:tcPr>
            <w:tcW w:w="198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spacing w:line="360" w:lineRule="auto"/>
              <w:ind w:firstLine="480" w:firstLineChars="200"/>
              <w:jc w:val="center"/>
              <w:outlineLvl w:val="2"/>
              <w:rPr>
                <w:rFonts w:hint="eastAsia" w:ascii="宋体" w:hAnsi="宋体" w:eastAsia="宋体" w:cs="宋体"/>
                <w:b w:val="0"/>
                <w:bCs/>
                <w:color w:val="000000"/>
                <w:sz w:val="24"/>
                <w:szCs w:val="24"/>
              </w:rPr>
            </w:pPr>
          </w:p>
        </w:tc>
        <w:tc>
          <w:tcPr>
            <w:tcW w:w="18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spacing w:line="360" w:lineRule="auto"/>
              <w:ind w:firstLine="480" w:firstLineChars="200"/>
              <w:jc w:val="center"/>
              <w:outlineLvl w:val="2"/>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3F</w:t>
            </w:r>
          </w:p>
        </w:tc>
        <w:tc>
          <w:tcPr>
            <w:tcW w:w="59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spacing w:line="360" w:lineRule="auto"/>
              <w:ind w:firstLine="480" w:firstLineChars="200"/>
              <w:jc w:val="center"/>
              <w:outlineLvl w:val="2"/>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全部区域</w:t>
            </w:r>
          </w:p>
        </w:tc>
      </w:tr>
      <w:tr>
        <w:tblPrEx>
          <w:tblCellMar>
            <w:top w:w="0" w:type="dxa"/>
            <w:left w:w="108" w:type="dxa"/>
            <w:bottom w:w="0" w:type="dxa"/>
            <w:right w:w="108" w:type="dxa"/>
          </w:tblCellMar>
        </w:tblPrEx>
        <w:trPr>
          <w:trHeight w:val="454" w:hRule="atLeast"/>
        </w:trPr>
        <w:tc>
          <w:tcPr>
            <w:tcW w:w="198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spacing w:line="360" w:lineRule="auto"/>
              <w:ind w:firstLine="480" w:firstLineChars="200"/>
              <w:jc w:val="center"/>
              <w:outlineLvl w:val="2"/>
              <w:rPr>
                <w:rFonts w:hint="eastAsia" w:ascii="宋体" w:hAnsi="宋体" w:eastAsia="宋体" w:cs="宋体"/>
                <w:b w:val="0"/>
                <w:bCs/>
                <w:color w:val="000000"/>
                <w:sz w:val="24"/>
                <w:szCs w:val="24"/>
              </w:rPr>
            </w:pPr>
          </w:p>
        </w:tc>
        <w:tc>
          <w:tcPr>
            <w:tcW w:w="18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spacing w:line="360" w:lineRule="auto"/>
              <w:ind w:firstLine="480" w:firstLineChars="200"/>
              <w:jc w:val="center"/>
              <w:outlineLvl w:val="2"/>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4F</w:t>
            </w:r>
          </w:p>
        </w:tc>
        <w:tc>
          <w:tcPr>
            <w:tcW w:w="5953"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bidi w:val="0"/>
              <w:snapToGrid/>
              <w:spacing w:line="360" w:lineRule="auto"/>
              <w:ind w:firstLine="480" w:firstLineChars="200"/>
              <w:jc w:val="center"/>
              <w:textAlignment w:val="top"/>
              <w:rPr>
                <w:rFonts w:hint="eastAsia" w:ascii="宋体" w:hAnsi="宋体" w:eastAsia="宋体" w:cs="宋体"/>
                <w:b w:val="0"/>
                <w:bCs/>
                <w:i w:val="0"/>
                <w:iCs w:val="0"/>
                <w:color w:val="000000"/>
                <w:kern w:val="2"/>
                <w:sz w:val="24"/>
                <w:szCs w:val="24"/>
                <w:u w:val="none"/>
                <w:lang w:val="en-US" w:eastAsia="zh-CN" w:bidi="ar-SA"/>
              </w:rPr>
            </w:pPr>
            <w:r>
              <w:rPr>
                <w:rFonts w:hint="eastAsia" w:ascii="宋体" w:hAnsi="宋体" w:eastAsia="宋体" w:cs="宋体"/>
                <w:b w:val="0"/>
                <w:bCs/>
                <w:i w:val="0"/>
                <w:iCs w:val="0"/>
                <w:color w:val="000000"/>
                <w:kern w:val="0"/>
                <w:sz w:val="24"/>
                <w:szCs w:val="24"/>
                <w:u w:val="none"/>
                <w:lang w:val="en-US" w:eastAsia="zh-CN" w:bidi="ar"/>
              </w:rPr>
              <w:t>手足专科、中医骨伤专科</w:t>
            </w:r>
          </w:p>
        </w:tc>
      </w:tr>
      <w:tr>
        <w:tblPrEx>
          <w:tblCellMar>
            <w:top w:w="0" w:type="dxa"/>
            <w:left w:w="108" w:type="dxa"/>
            <w:bottom w:w="0" w:type="dxa"/>
            <w:right w:w="108" w:type="dxa"/>
          </w:tblCellMar>
        </w:tblPrEx>
        <w:trPr>
          <w:trHeight w:val="454" w:hRule="atLeast"/>
        </w:trPr>
        <w:tc>
          <w:tcPr>
            <w:tcW w:w="198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spacing w:line="360" w:lineRule="auto"/>
              <w:ind w:firstLine="480" w:firstLineChars="200"/>
              <w:jc w:val="center"/>
              <w:outlineLvl w:val="2"/>
              <w:rPr>
                <w:rFonts w:hint="eastAsia" w:ascii="宋体" w:hAnsi="宋体" w:eastAsia="宋体" w:cs="宋体"/>
                <w:b w:val="0"/>
                <w:bCs/>
                <w:color w:val="000000"/>
                <w:sz w:val="24"/>
                <w:szCs w:val="24"/>
              </w:rPr>
            </w:pPr>
          </w:p>
        </w:tc>
        <w:tc>
          <w:tcPr>
            <w:tcW w:w="18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spacing w:line="360" w:lineRule="auto"/>
              <w:ind w:firstLine="480" w:firstLineChars="200"/>
              <w:jc w:val="center"/>
              <w:outlineLvl w:val="2"/>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5F</w:t>
            </w:r>
          </w:p>
        </w:tc>
        <w:tc>
          <w:tcPr>
            <w:tcW w:w="5953"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bidi w:val="0"/>
              <w:snapToGrid/>
              <w:spacing w:line="360" w:lineRule="auto"/>
              <w:ind w:firstLine="480" w:firstLineChars="200"/>
              <w:jc w:val="center"/>
              <w:textAlignment w:val="top"/>
              <w:rPr>
                <w:rFonts w:hint="eastAsia" w:ascii="宋体" w:hAnsi="宋体" w:eastAsia="宋体" w:cs="宋体"/>
                <w:b w:val="0"/>
                <w:bCs/>
                <w:i w:val="0"/>
                <w:iCs w:val="0"/>
                <w:color w:val="000000"/>
                <w:kern w:val="2"/>
                <w:sz w:val="24"/>
                <w:szCs w:val="24"/>
                <w:u w:val="none"/>
                <w:lang w:val="en-US" w:eastAsia="zh-CN" w:bidi="ar-SA"/>
              </w:rPr>
            </w:pPr>
            <w:r>
              <w:rPr>
                <w:rFonts w:hint="eastAsia" w:ascii="宋体" w:hAnsi="宋体" w:eastAsia="宋体" w:cs="宋体"/>
                <w:b w:val="0"/>
                <w:bCs/>
                <w:i w:val="0"/>
                <w:iCs w:val="0"/>
                <w:color w:val="000000"/>
                <w:kern w:val="0"/>
                <w:sz w:val="24"/>
                <w:szCs w:val="24"/>
                <w:u w:val="none"/>
                <w:lang w:val="en-US" w:eastAsia="zh-CN" w:bidi="ar"/>
              </w:rPr>
              <w:t>内分泌科、风湿免疫肾内科</w:t>
            </w:r>
          </w:p>
        </w:tc>
      </w:tr>
      <w:tr>
        <w:tblPrEx>
          <w:tblCellMar>
            <w:top w:w="0" w:type="dxa"/>
            <w:left w:w="108" w:type="dxa"/>
            <w:bottom w:w="0" w:type="dxa"/>
            <w:right w:w="108" w:type="dxa"/>
          </w:tblCellMar>
        </w:tblPrEx>
        <w:trPr>
          <w:trHeight w:val="454" w:hRule="atLeast"/>
        </w:trPr>
        <w:tc>
          <w:tcPr>
            <w:tcW w:w="198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spacing w:line="360" w:lineRule="auto"/>
              <w:ind w:firstLine="480" w:firstLineChars="200"/>
              <w:jc w:val="center"/>
              <w:outlineLvl w:val="2"/>
              <w:rPr>
                <w:rFonts w:hint="eastAsia" w:ascii="宋体" w:hAnsi="宋体" w:eastAsia="宋体" w:cs="宋体"/>
                <w:b w:val="0"/>
                <w:bCs/>
                <w:color w:val="000000"/>
                <w:sz w:val="24"/>
                <w:szCs w:val="24"/>
              </w:rPr>
            </w:pPr>
          </w:p>
        </w:tc>
        <w:tc>
          <w:tcPr>
            <w:tcW w:w="18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spacing w:line="360" w:lineRule="auto"/>
              <w:ind w:firstLine="480" w:firstLineChars="200"/>
              <w:jc w:val="center"/>
              <w:outlineLvl w:val="2"/>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6F</w:t>
            </w:r>
          </w:p>
        </w:tc>
        <w:tc>
          <w:tcPr>
            <w:tcW w:w="5953"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bidi w:val="0"/>
              <w:snapToGrid/>
              <w:spacing w:line="360" w:lineRule="auto"/>
              <w:ind w:firstLine="480" w:firstLineChars="200"/>
              <w:jc w:val="center"/>
              <w:textAlignment w:val="top"/>
              <w:rPr>
                <w:rFonts w:hint="eastAsia" w:ascii="宋体" w:hAnsi="宋体" w:eastAsia="宋体" w:cs="宋体"/>
                <w:b w:val="0"/>
                <w:bCs/>
                <w:i w:val="0"/>
                <w:iCs w:val="0"/>
                <w:color w:val="000000"/>
                <w:kern w:val="2"/>
                <w:sz w:val="24"/>
                <w:szCs w:val="24"/>
                <w:u w:val="none"/>
                <w:lang w:val="en-US" w:eastAsia="zh-CN" w:bidi="ar-SA"/>
              </w:rPr>
            </w:pPr>
            <w:r>
              <w:rPr>
                <w:rFonts w:hint="eastAsia" w:ascii="宋体" w:hAnsi="宋体" w:eastAsia="宋体" w:cs="宋体"/>
                <w:b w:val="0"/>
                <w:bCs/>
                <w:i w:val="0"/>
                <w:iCs w:val="0"/>
                <w:color w:val="000000"/>
                <w:kern w:val="0"/>
                <w:sz w:val="24"/>
                <w:szCs w:val="24"/>
                <w:u w:val="none"/>
                <w:lang w:val="en-US" w:eastAsia="zh-CN" w:bidi="ar"/>
              </w:rPr>
              <w:t>脊柱专科</w:t>
            </w:r>
          </w:p>
        </w:tc>
      </w:tr>
      <w:tr>
        <w:tblPrEx>
          <w:tblCellMar>
            <w:top w:w="0" w:type="dxa"/>
            <w:left w:w="108" w:type="dxa"/>
            <w:bottom w:w="0" w:type="dxa"/>
            <w:right w:w="108" w:type="dxa"/>
          </w:tblCellMar>
        </w:tblPrEx>
        <w:trPr>
          <w:trHeight w:val="454" w:hRule="atLeast"/>
        </w:trPr>
        <w:tc>
          <w:tcPr>
            <w:tcW w:w="198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spacing w:line="360" w:lineRule="auto"/>
              <w:ind w:firstLine="480" w:firstLineChars="200"/>
              <w:jc w:val="center"/>
              <w:outlineLvl w:val="2"/>
              <w:rPr>
                <w:rFonts w:hint="eastAsia" w:ascii="宋体" w:hAnsi="宋体" w:eastAsia="宋体" w:cs="宋体"/>
                <w:b w:val="0"/>
                <w:bCs/>
                <w:color w:val="000000"/>
                <w:sz w:val="24"/>
                <w:szCs w:val="24"/>
              </w:rPr>
            </w:pPr>
          </w:p>
        </w:tc>
        <w:tc>
          <w:tcPr>
            <w:tcW w:w="18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spacing w:line="360" w:lineRule="auto"/>
              <w:ind w:firstLine="480" w:firstLineChars="200"/>
              <w:jc w:val="center"/>
              <w:outlineLvl w:val="2"/>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7F</w:t>
            </w:r>
          </w:p>
        </w:tc>
        <w:tc>
          <w:tcPr>
            <w:tcW w:w="5953"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bidi w:val="0"/>
              <w:snapToGrid/>
              <w:spacing w:line="360" w:lineRule="auto"/>
              <w:ind w:firstLine="480" w:firstLineChars="200"/>
              <w:jc w:val="center"/>
              <w:textAlignment w:val="top"/>
              <w:rPr>
                <w:rFonts w:hint="eastAsia" w:ascii="宋体" w:hAnsi="宋体" w:eastAsia="宋体" w:cs="宋体"/>
                <w:b w:val="0"/>
                <w:bCs/>
                <w:i w:val="0"/>
                <w:iCs w:val="0"/>
                <w:color w:val="000000"/>
                <w:kern w:val="2"/>
                <w:sz w:val="24"/>
                <w:szCs w:val="24"/>
                <w:u w:val="none"/>
                <w:lang w:val="en-US" w:eastAsia="zh-CN" w:bidi="ar-SA"/>
              </w:rPr>
            </w:pPr>
            <w:r>
              <w:rPr>
                <w:rFonts w:hint="eastAsia" w:ascii="宋体" w:hAnsi="宋体" w:eastAsia="宋体" w:cs="宋体"/>
                <w:b w:val="0"/>
                <w:bCs/>
                <w:i w:val="0"/>
                <w:iCs w:val="0"/>
                <w:color w:val="000000"/>
                <w:kern w:val="0"/>
                <w:sz w:val="24"/>
                <w:szCs w:val="24"/>
                <w:u w:val="none"/>
                <w:lang w:val="en-US" w:eastAsia="zh-CN" w:bidi="ar"/>
              </w:rPr>
              <w:t>血液肿瘤内科</w:t>
            </w:r>
          </w:p>
        </w:tc>
      </w:tr>
      <w:tr>
        <w:tblPrEx>
          <w:tblCellMar>
            <w:top w:w="0" w:type="dxa"/>
            <w:left w:w="108" w:type="dxa"/>
            <w:bottom w:w="0" w:type="dxa"/>
            <w:right w:w="108" w:type="dxa"/>
          </w:tblCellMar>
        </w:tblPrEx>
        <w:trPr>
          <w:trHeight w:val="454" w:hRule="atLeast"/>
        </w:trPr>
        <w:tc>
          <w:tcPr>
            <w:tcW w:w="198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spacing w:line="360" w:lineRule="auto"/>
              <w:ind w:firstLine="480" w:firstLineChars="200"/>
              <w:jc w:val="center"/>
              <w:outlineLvl w:val="2"/>
              <w:rPr>
                <w:rFonts w:hint="eastAsia" w:ascii="宋体" w:hAnsi="宋体" w:eastAsia="宋体" w:cs="宋体"/>
                <w:b w:val="0"/>
                <w:bCs/>
                <w:color w:val="000000"/>
                <w:sz w:val="24"/>
                <w:szCs w:val="24"/>
              </w:rPr>
            </w:pPr>
          </w:p>
        </w:tc>
        <w:tc>
          <w:tcPr>
            <w:tcW w:w="18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spacing w:line="360" w:lineRule="auto"/>
              <w:ind w:firstLine="480" w:firstLineChars="200"/>
              <w:jc w:val="center"/>
              <w:outlineLvl w:val="2"/>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8F</w:t>
            </w:r>
          </w:p>
        </w:tc>
        <w:tc>
          <w:tcPr>
            <w:tcW w:w="5953"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bidi w:val="0"/>
              <w:snapToGrid/>
              <w:spacing w:line="360" w:lineRule="auto"/>
              <w:ind w:firstLine="480" w:firstLineChars="200"/>
              <w:jc w:val="center"/>
              <w:textAlignment w:val="top"/>
              <w:rPr>
                <w:rFonts w:hint="eastAsia" w:ascii="宋体" w:hAnsi="宋体" w:eastAsia="宋体" w:cs="宋体"/>
                <w:b w:val="0"/>
                <w:bCs/>
                <w:i w:val="0"/>
                <w:iCs w:val="0"/>
                <w:color w:val="000000"/>
                <w:kern w:val="2"/>
                <w:sz w:val="24"/>
                <w:szCs w:val="24"/>
                <w:u w:val="none"/>
                <w:lang w:val="en-US" w:eastAsia="zh-CN" w:bidi="ar-SA"/>
              </w:rPr>
            </w:pPr>
            <w:r>
              <w:rPr>
                <w:rFonts w:hint="eastAsia" w:ascii="宋体" w:hAnsi="宋体" w:eastAsia="宋体" w:cs="宋体"/>
                <w:b w:val="0"/>
                <w:bCs/>
                <w:i w:val="0"/>
                <w:iCs w:val="0"/>
                <w:color w:val="000000"/>
                <w:kern w:val="0"/>
                <w:sz w:val="24"/>
                <w:szCs w:val="24"/>
                <w:u w:val="none"/>
                <w:lang w:val="en-US" w:eastAsia="zh-CN" w:bidi="ar"/>
              </w:rPr>
              <w:t>消化内科</w:t>
            </w:r>
          </w:p>
        </w:tc>
      </w:tr>
      <w:tr>
        <w:tblPrEx>
          <w:tblCellMar>
            <w:top w:w="0" w:type="dxa"/>
            <w:left w:w="108" w:type="dxa"/>
            <w:bottom w:w="0" w:type="dxa"/>
            <w:right w:w="108" w:type="dxa"/>
          </w:tblCellMar>
        </w:tblPrEx>
        <w:trPr>
          <w:trHeight w:val="454" w:hRule="atLeast"/>
        </w:trPr>
        <w:tc>
          <w:tcPr>
            <w:tcW w:w="198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spacing w:line="360" w:lineRule="auto"/>
              <w:ind w:firstLine="480" w:firstLineChars="200"/>
              <w:jc w:val="center"/>
              <w:outlineLvl w:val="2"/>
              <w:rPr>
                <w:rFonts w:hint="eastAsia" w:ascii="宋体" w:hAnsi="宋体" w:eastAsia="宋体" w:cs="宋体"/>
                <w:b w:val="0"/>
                <w:bCs/>
                <w:color w:val="000000"/>
                <w:sz w:val="24"/>
                <w:szCs w:val="24"/>
              </w:rPr>
            </w:pPr>
          </w:p>
        </w:tc>
        <w:tc>
          <w:tcPr>
            <w:tcW w:w="18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spacing w:line="360" w:lineRule="auto"/>
              <w:ind w:firstLine="480" w:firstLineChars="200"/>
              <w:jc w:val="center"/>
              <w:outlineLvl w:val="2"/>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9F</w:t>
            </w:r>
          </w:p>
        </w:tc>
        <w:tc>
          <w:tcPr>
            <w:tcW w:w="5953" w:type="dxa"/>
            <w:tcBorders>
              <w:top w:val="single" w:color="auto" w:sz="4" w:space="0"/>
              <w:left w:val="single" w:color="auto" w:sz="4" w:space="0"/>
              <w:bottom w:val="single" w:color="auto" w:sz="4" w:space="0"/>
              <w:right w:val="single" w:color="auto" w:sz="4" w:space="0"/>
            </w:tcBorders>
            <w:noWrap/>
            <w:vAlign w:val="bottom"/>
          </w:tcPr>
          <w:p>
            <w:pPr>
              <w:keepNext w:val="0"/>
              <w:keepLines w:val="0"/>
              <w:pageBreakBefore w:val="0"/>
              <w:widowControl/>
              <w:suppressLineNumbers w:val="0"/>
              <w:kinsoku/>
              <w:wordWrap/>
              <w:overflowPunct/>
              <w:topLinePunct w:val="0"/>
              <w:bidi w:val="0"/>
              <w:snapToGrid/>
              <w:spacing w:line="360" w:lineRule="auto"/>
              <w:ind w:firstLine="480" w:firstLineChars="200"/>
              <w:jc w:val="center"/>
              <w:textAlignment w:val="bottom"/>
              <w:rPr>
                <w:rFonts w:hint="eastAsia" w:ascii="宋体" w:hAnsi="宋体" w:eastAsia="宋体" w:cs="宋体"/>
                <w:b w:val="0"/>
                <w:bCs/>
                <w:i w:val="0"/>
                <w:iCs w:val="0"/>
                <w:color w:val="000000"/>
                <w:kern w:val="2"/>
                <w:sz w:val="24"/>
                <w:szCs w:val="24"/>
                <w:u w:val="none"/>
                <w:lang w:val="en-US" w:eastAsia="zh-CN" w:bidi="ar-SA"/>
              </w:rPr>
            </w:pPr>
            <w:r>
              <w:rPr>
                <w:rFonts w:hint="eastAsia" w:ascii="宋体" w:hAnsi="宋体" w:eastAsia="宋体" w:cs="宋体"/>
                <w:b w:val="0"/>
                <w:bCs/>
                <w:i w:val="0"/>
                <w:iCs w:val="0"/>
                <w:color w:val="000000"/>
                <w:kern w:val="0"/>
                <w:sz w:val="24"/>
                <w:szCs w:val="24"/>
                <w:u w:val="none"/>
                <w:lang w:val="en-US" w:eastAsia="zh-CN" w:bidi="ar"/>
              </w:rPr>
              <w:t>中西医结合科（中医老年病科）</w:t>
            </w:r>
          </w:p>
        </w:tc>
      </w:tr>
      <w:tr>
        <w:tblPrEx>
          <w:tblCellMar>
            <w:top w:w="0" w:type="dxa"/>
            <w:left w:w="108" w:type="dxa"/>
            <w:bottom w:w="0" w:type="dxa"/>
            <w:right w:w="108" w:type="dxa"/>
          </w:tblCellMar>
        </w:tblPrEx>
        <w:trPr>
          <w:trHeight w:val="454" w:hRule="atLeast"/>
        </w:trPr>
        <w:tc>
          <w:tcPr>
            <w:tcW w:w="198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spacing w:line="360" w:lineRule="auto"/>
              <w:ind w:firstLine="480" w:firstLineChars="200"/>
              <w:jc w:val="center"/>
              <w:outlineLvl w:val="2"/>
              <w:rPr>
                <w:rFonts w:hint="eastAsia" w:ascii="宋体" w:hAnsi="宋体" w:eastAsia="宋体" w:cs="宋体"/>
                <w:b w:val="0"/>
                <w:bCs/>
                <w:color w:val="000000"/>
                <w:sz w:val="24"/>
                <w:szCs w:val="24"/>
              </w:rPr>
            </w:pPr>
          </w:p>
        </w:tc>
        <w:tc>
          <w:tcPr>
            <w:tcW w:w="18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spacing w:line="360" w:lineRule="auto"/>
              <w:ind w:firstLine="480" w:firstLineChars="200"/>
              <w:jc w:val="center"/>
              <w:outlineLvl w:val="2"/>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10F</w:t>
            </w:r>
          </w:p>
        </w:tc>
        <w:tc>
          <w:tcPr>
            <w:tcW w:w="5953"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bidi w:val="0"/>
              <w:snapToGrid/>
              <w:spacing w:line="360" w:lineRule="auto"/>
              <w:jc w:val="left"/>
              <w:textAlignment w:val="top"/>
              <w:rPr>
                <w:rFonts w:hint="eastAsia" w:ascii="宋体" w:hAnsi="宋体" w:eastAsia="宋体" w:cs="宋体"/>
                <w:b w:val="0"/>
                <w:bCs/>
                <w:i w:val="0"/>
                <w:iCs w:val="0"/>
                <w:color w:val="000000"/>
                <w:kern w:val="2"/>
                <w:sz w:val="24"/>
                <w:szCs w:val="24"/>
                <w:u w:val="none"/>
                <w:lang w:val="en-US" w:eastAsia="zh-CN" w:bidi="ar-SA"/>
              </w:rPr>
            </w:pPr>
            <w:r>
              <w:rPr>
                <w:rFonts w:hint="eastAsia" w:ascii="宋体" w:hAnsi="宋体" w:eastAsia="宋体" w:cs="宋体"/>
                <w:b w:val="0"/>
                <w:bCs/>
                <w:i w:val="0"/>
                <w:iCs w:val="0"/>
                <w:color w:val="000000"/>
                <w:kern w:val="0"/>
                <w:sz w:val="24"/>
                <w:szCs w:val="24"/>
                <w:u w:val="none"/>
                <w:lang w:val="en-US" w:eastAsia="zh-CN" w:bidi="ar"/>
              </w:rPr>
              <w:t>耳鼻咽喉科（包含3号楼4间耳鼻喉科病房、急诊耳鼻喉科值班室）</w:t>
            </w:r>
          </w:p>
        </w:tc>
      </w:tr>
      <w:tr>
        <w:tblPrEx>
          <w:tblCellMar>
            <w:top w:w="0" w:type="dxa"/>
            <w:left w:w="108" w:type="dxa"/>
            <w:bottom w:w="0" w:type="dxa"/>
            <w:right w:w="108" w:type="dxa"/>
          </w:tblCellMar>
        </w:tblPrEx>
        <w:trPr>
          <w:trHeight w:val="454" w:hRule="atLeast"/>
        </w:trPr>
        <w:tc>
          <w:tcPr>
            <w:tcW w:w="198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spacing w:line="360" w:lineRule="auto"/>
              <w:ind w:firstLine="480" w:firstLineChars="200"/>
              <w:jc w:val="center"/>
              <w:outlineLvl w:val="2"/>
              <w:rPr>
                <w:rFonts w:hint="eastAsia" w:ascii="宋体" w:hAnsi="宋体" w:eastAsia="宋体" w:cs="宋体"/>
                <w:b w:val="0"/>
                <w:bCs/>
                <w:color w:val="000000"/>
                <w:sz w:val="24"/>
                <w:szCs w:val="24"/>
              </w:rPr>
            </w:pPr>
          </w:p>
        </w:tc>
        <w:tc>
          <w:tcPr>
            <w:tcW w:w="18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spacing w:line="360" w:lineRule="auto"/>
              <w:ind w:firstLine="480" w:firstLineChars="200"/>
              <w:jc w:val="center"/>
              <w:outlineLvl w:val="2"/>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11F</w:t>
            </w:r>
          </w:p>
        </w:tc>
        <w:tc>
          <w:tcPr>
            <w:tcW w:w="5953" w:type="dxa"/>
            <w:tcBorders>
              <w:top w:val="single" w:color="auto" w:sz="4" w:space="0"/>
              <w:left w:val="single" w:color="auto" w:sz="4" w:space="0"/>
              <w:bottom w:val="single" w:color="auto" w:sz="4" w:space="0"/>
              <w:right w:val="single" w:color="auto" w:sz="4" w:space="0"/>
            </w:tcBorders>
            <w:noWrap/>
            <w:vAlign w:val="bottom"/>
          </w:tcPr>
          <w:p>
            <w:pPr>
              <w:keepNext w:val="0"/>
              <w:keepLines w:val="0"/>
              <w:pageBreakBefore w:val="0"/>
              <w:widowControl/>
              <w:suppressLineNumbers w:val="0"/>
              <w:kinsoku/>
              <w:wordWrap/>
              <w:overflowPunct/>
              <w:topLinePunct w:val="0"/>
              <w:bidi w:val="0"/>
              <w:snapToGrid/>
              <w:spacing w:line="360" w:lineRule="auto"/>
              <w:ind w:firstLine="480" w:firstLineChars="200"/>
              <w:jc w:val="center"/>
              <w:textAlignment w:val="bottom"/>
              <w:rPr>
                <w:rFonts w:hint="eastAsia" w:ascii="宋体" w:hAnsi="宋体" w:eastAsia="宋体" w:cs="宋体"/>
                <w:b w:val="0"/>
                <w:bCs/>
                <w:i w:val="0"/>
                <w:iCs w:val="0"/>
                <w:color w:val="000000"/>
                <w:kern w:val="2"/>
                <w:sz w:val="24"/>
                <w:szCs w:val="24"/>
                <w:u w:val="none"/>
                <w:lang w:val="en-US" w:eastAsia="zh-CN" w:bidi="ar-SA"/>
              </w:rPr>
            </w:pPr>
            <w:r>
              <w:rPr>
                <w:rFonts w:hint="eastAsia" w:ascii="宋体" w:hAnsi="宋体" w:eastAsia="宋体" w:cs="宋体"/>
                <w:b w:val="0"/>
                <w:bCs/>
                <w:i w:val="0"/>
                <w:iCs w:val="0"/>
                <w:color w:val="000000"/>
                <w:kern w:val="0"/>
                <w:sz w:val="24"/>
                <w:szCs w:val="24"/>
                <w:u w:val="none"/>
                <w:lang w:val="en-US" w:eastAsia="zh-CN" w:bidi="ar"/>
              </w:rPr>
              <w:t>第一教室、工会俱乐部</w:t>
            </w:r>
          </w:p>
        </w:tc>
      </w:tr>
      <w:tr>
        <w:tblPrEx>
          <w:tblCellMar>
            <w:top w:w="0" w:type="dxa"/>
            <w:left w:w="108" w:type="dxa"/>
            <w:bottom w:w="0" w:type="dxa"/>
            <w:right w:w="108" w:type="dxa"/>
          </w:tblCellMar>
        </w:tblPrEx>
        <w:trPr>
          <w:trHeight w:val="454" w:hRule="atLeast"/>
        </w:trPr>
        <w:tc>
          <w:tcPr>
            <w:tcW w:w="1985"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spacing w:line="360" w:lineRule="auto"/>
              <w:ind w:firstLine="480" w:firstLineChars="200"/>
              <w:jc w:val="center"/>
              <w:outlineLvl w:val="2"/>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5号楼德恩楼</w:t>
            </w:r>
          </w:p>
        </w:tc>
        <w:tc>
          <w:tcPr>
            <w:tcW w:w="18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spacing w:line="360" w:lineRule="auto"/>
              <w:ind w:firstLine="480" w:firstLineChars="200"/>
              <w:jc w:val="center"/>
              <w:outlineLvl w:val="2"/>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1F</w:t>
            </w:r>
          </w:p>
        </w:tc>
        <w:tc>
          <w:tcPr>
            <w:tcW w:w="59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bidi w:val="0"/>
              <w:snapToGrid/>
              <w:spacing w:line="360" w:lineRule="auto"/>
              <w:ind w:firstLine="480" w:firstLineChars="200"/>
              <w:jc w:val="center"/>
              <w:textAlignment w:val="center"/>
              <w:rPr>
                <w:rFonts w:hint="eastAsia" w:ascii="宋体" w:hAnsi="宋体" w:eastAsia="宋体" w:cs="宋体"/>
                <w:b w:val="0"/>
                <w:bCs/>
                <w:i w:val="0"/>
                <w:iCs w:val="0"/>
                <w:color w:val="000000"/>
                <w:kern w:val="2"/>
                <w:sz w:val="24"/>
                <w:szCs w:val="24"/>
                <w:u w:val="none"/>
                <w:lang w:val="en-US" w:eastAsia="zh-CN" w:bidi="ar-SA"/>
              </w:rPr>
            </w:pPr>
            <w:r>
              <w:rPr>
                <w:rFonts w:hint="eastAsia" w:ascii="宋体" w:hAnsi="宋体" w:eastAsia="宋体" w:cs="宋体"/>
                <w:b w:val="0"/>
                <w:bCs/>
                <w:i w:val="0"/>
                <w:iCs w:val="0"/>
                <w:color w:val="000000"/>
                <w:kern w:val="0"/>
                <w:sz w:val="24"/>
                <w:szCs w:val="24"/>
                <w:u w:val="none"/>
                <w:lang w:val="en-US" w:eastAsia="zh-CN" w:bidi="ar"/>
              </w:rPr>
              <w:t>感染科一</w:t>
            </w:r>
          </w:p>
        </w:tc>
      </w:tr>
      <w:tr>
        <w:tblPrEx>
          <w:tblCellMar>
            <w:top w:w="0" w:type="dxa"/>
            <w:left w:w="108" w:type="dxa"/>
            <w:bottom w:w="0" w:type="dxa"/>
            <w:right w:w="108" w:type="dxa"/>
          </w:tblCellMar>
        </w:tblPrEx>
        <w:trPr>
          <w:trHeight w:val="454" w:hRule="atLeast"/>
        </w:trPr>
        <w:tc>
          <w:tcPr>
            <w:tcW w:w="198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spacing w:line="360" w:lineRule="auto"/>
              <w:ind w:firstLine="480" w:firstLineChars="200"/>
              <w:jc w:val="center"/>
              <w:outlineLvl w:val="2"/>
              <w:rPr>
                <w:rFonts w:hint="eastAsia" w:ascii="宋体" w:hAnsi="宋体" w:eastAsia="宋体" w:cs="宋体"/>
                <w:b w:val="0"/>
                <w:bCs/>
                <w:color w:val="000000"/>
                <w:sz w:val="24"/>
                <w:szCs w:val="24"/>
              </w:rPr>
            </w:pPr>
          </w:p>
        </w:tc>
        <w:tc>
          <w:tcPr>
            <w:tcW w:w="18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spacing w:line="360" w:lineRule="auto"/>
              <w:ind w:firstLine="480" w:firstLineChars="200"/>
              <w:jc w:val="center"/>
              <w:outlineLvl w:val="2"/>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2F</w:t>
            </w:r>
          </w:p>
        </w:tc>
        <w:tc>
          <w:tcPr>
            <w:tcW w:w="59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bidi w:val="0"/>
              <w:snapToGrid/>
              <w:spacing w:line="360" w:lineRule="auto"/>
              <w:ind w:firstLine="480" w:firstLineChars="200"/>
              <w:jc w:val="center"/>
              <w:textAlignment w:val="center"/>
              <w:rPr>
                <w:rFonts w:hint="eastAsia" w:ascii="宋体" w:hAnsi="宋体" w:eastAsia="宋体" w:cs="宋体"/>
                <w:b w:val="0"/>
                <w:bCs/>
                <w:i w:val="0"/>
                <w:iCs w:val="0"/>
                <w:color w:val="000000"/>
                <w:kern w:val="2"/>
                <w:sz w:val="24"/>
                <w:szCs w:val="24"/>
                <w:u w:val="none"/>
                <w:lang w:val="en-US" w:eastAsia="zh-CN" w:bidi="ar-SA"/>
              </w:rPr>
            </w:pPr>
            <w:r>
              <w:rPr>
                <w:rFonts w:hint="eastAsia" w:ascii="宋体" w:hAnsi="宋体" w:eastAsia="宋体" w:cs="宋体"/>
                <w:b w:val="0"/>
                <w:bCs/>
                <w:i w:val="0"/>
                <w:iCs w:val="0"/>
                <w:color w:val="000000"/>
                <w:kern w:val="0"/>
                <w:sz w:val="24"/>
                <w:szCs w:val="24"/>
                <w:u w:val="none"/>
                <w:lang w:val="en-US" w:eastAsia="zh-CN" w:bidi="ar"/>
              </w:rPr>
              <w:t>感染科二</w:t>
            </w:r>
          </w:p>
        </w:tc>
      </w:tr>
      <w:tr>
        <w:tblPrEx>
          <w:tblCellMar>
            <w:top w:w="0" w:type="dxa"/>
            <w:left w:w="108" w:type="dxa"/>
            <w:bottom w:w="0" w:type="dxa"/>
            <w:right w:w="108" w:type="dxa"/>
          </w:tblCellMar>
        </w:tblPrEx>
        <w:trPr>
          <w:trHeight w:val="454" w:hRule="atLeast"/>
        </w:trPr>
        <w:tc>
          <w:tcPr>
            <w:tcW w:w="198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spacing w:line="360" w:lineRule="auto"/>
              <w:ind w:firstLine="480" w:firstLineChars="200"/>
              <w:jc w:val="center"/>
              <w:outlineLvl w:val="2"/>
              <w:rPr>
                <w:rFonts w:hint="eastAsia" w:ascii="宋体" w:hAnsi="宋体" w:eastAsia="宋体" w:cs="宋体"/>
                <w:b w:val="0"/>
                <w:bCs/>
                <w:color w:val="000000"/>
                <w:sz w:val="24"/>
                <w:szCs w:val="24"/>
              </w:rPr>
            </w:pPr>
          </w:p>
        </w:tc>
        <w:tc>
          <w:tcPr>
            <w:tcW w:w="18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spacing w:line="360" w:lineRule="auto"/>
              <w:ind w:firstLine="480" w:firstLineChars="200"/>
              <w:jc w:val="center"/>
              <w:outlineLvl w:val="2"/>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3F</w:t>
            </w:r>
          </w:p>
        </w:tc>
        <w:tc>
          <w:tcPr>
            <w:tcW w:w="59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bidi w:val="0"/>
              <w:snapToGrid/>
              <w:spacing w:line="360" w:lineRule="auto"/>
              <w:ind w:firstLine="480" w:firstLineChars="200"/>
              <w:jc w:val="center"/>
              <w:textAlignment w:val="center"/>
              <w:rPr>
                <w:rFonts w:hint="eastAsia" w:ascii="宋体" w:hAnsi="宋体" w:eastAsia="宋体" w:cs="宋体"/>
                <w:b w:val="0"/>
                <w:bCs/>
                <w:i w:val="0"/>
                <w:iCs w:val="0"/>
                <w:color w:val="000000"/>
                <w:kern w:val="2"/>
                <w:sz w:val="24"/>
                <w:szCs w:val="24"/>
                <w:u w:val="none"/>
                <w:lang w:val="en-US" w:eastAsia="zh-CN" w:bidi="ar-SA"/>
              </w:rPr>
            </w:pPr>
            <w:r>
              <w:rPr>
                <w:rFonts w:hint="eastAsia" w:ascii="宋体" w:hAnsi="宋体" w:eastAsia="宋体" w:cs="宋体"/>
                <w:b w:val="0"/>
                <w:bCs/>
                <w:i w:val="0"/>
                <w:iCs w:val="0"/>
                <w:color w:val="000000"/>
                <w:kern w:val="0"/>
                <w:sz w:val="24"/>
                <w:szCs w:val="24"/>
                <w:u w:val="none"/>
                <w:lang w:val="en-US" w:eastAsia="zh-CN" w:bidi="ar"/>
              </w:rPr>
              <w:t>全科医学科、肿瘤介入科</w:t>
            </w:r>
          </w:p>
        </w:tc>
      </w:tr>
      <w:tr>
        <w:tblPrEx>
          <w:tblCellMar>
            <w:top w:w="0" w:type="dxa"/>
            <w:left w:w="108" w:type="dxa"/>
            <w:bottom w:w="0" w:type="dxa"/>
            <w:right w:w="108" w:type="dxa"/>
          </w:tblCellMar>
        </w:tblPrEx>
        <w:trPr>
          <w:trHeight w:val="454" w:hRule="atLeast"/>
        </w:trPr>
        <w:tc>
          <w:tcPr>
            <w:tcW w:w="1985" w:type="dxa"/>
            <w:vMerge w:val="continue"/>
            <w:tcBorders>
              <w:top w:val="single" w:color="auto" w:sz="4" w:space="0"/>
              <w:left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spacing w:line="240" w:lineRule="auto"/>
              <w:ind w:firstLine="420" w:firstLineChars="200"/>
              <w:jc w:val="center"/>
              <w:outlineLvl w:val="2"/>
              <w:rPr>
                <w:rFonts w:hint="eastAsia" w:ascii="宋体" w:hAnsi="宋体" w:eastAsia="宋体" w:cs="宋体"/>
                <w:b w:val="0"/>
                <w:bCs/>
                <w:color w:val="000000"/>
                <w:sz w:val="21"/>
                <w:szCs w:val="21"/>
              </w:rPr>
            </w:pPr>
          </w:p>
        </w:tc>
        <w:tc>
          <w:tcPr>
            <w:tcW w:w="1843" w:type="dxa"/>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spacing w:line="360" w:lineRule="auto"/>
              <w:ind w:firstLine="420" w:firstLineChars="200"/>
              <w:jc w:val="center"/>
              <w:outlineLvl w:val="2"/>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4F</w:t>
            </w:r>
          </w:p>
        </w:tc>
        <w:tc>
          <w:tcPr>
            <w:tcW w:w="595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bidi w:val="0"/>
              <w:snapToGrid/>
              <w:spacing w:line="360" w:lineRule="auto"/>
              <w:ind w:firstLine="420" w:firstLineChars="200"/>
              <w:jc w:val="center"/>
              <w:textAlignment w:val="center"/>
              <w:rPr>
                <w:rFonts w:hint="eastAsia" w:ascii="宋体" w:hAnsi="宋体" w:eastAsia="宋体" w:cs="宋体"/>
                <w:b w:val="0"/>
                <w:bCs/>
                <w:i w:val="0"/>
                <w:iCs w:val="0"/>
                <w:color w:val="000000"/>
                <w:kern w:val="2"/>
                <w:sz w:val="21"/>
                <w:szCs w:val="21"/>
                <w:u w:val="none"/>
                <w:lang w:val="en-US" w:eastAsia="zh-CN" w:bidi="ar-SA"/>
              </w:rPr>
            </w:pPr>
            <w:r>
              <w:rPr>
                <w:rFonts w:hint="eastAsia" w:ascii="宋体" w:hAnsi="宋体" w:eastAsia="宋体" w:cs="宋体"/>
                <w:b w:val="0"/>
                <w:bCs/>
                <w:i w:val="0"/>
                <w:iCs w:val="0"/>
                <w:color w:val="000000"/>
                <w:kern w:val="0"/>
                <w:sz w:val="21"/>
                <w:szCs w:val="21"/>
                <w:u w:val="none"/>
                <w:lang w:val="en-US" w:eastAsia="zh-CN" w:bidi="ar"/>
              </w:rPr>
              <w:t>呼吸与危重症医学科二病区</w:t>
            </w:r>
          </w:p>
        </w:tc>
      </w:tr>
      <w:tr>
        <w:tblPrEx>
          <w:tblCellMar>
            <w:top w:w="0" w:type="dxa"/>
            <w:left w:w="108" w:type="dxa"/>
            <w:bottom w:w="0" w:type="dxa"/>
            <w:right w:w="108" w:type="dxa"/>
          </w:tblCellMar>
        </w:tblPrEx>
        <w:trPr>
          <w:trHeight w:val="454" w:hRule="atLeast"/>
        </w:trPr>
        <w:tc>
          <w:tcPr>
            <w:tcW w:w="1985" w:type="dxa"/>
            <w:vMerge w:val="continue"/>
            <w:tcBorders>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spacing w:line="240" w:lineRule="auto"/>
              <w:ind w:firstLine="420" w:firstLineChars="200"/>
              <w:jc w:val="center"/>
              <w:outlineLvl w:val="2"/>
              <w:rPr>
                <w:rFonts w:hint="eastAsia" w:ascii="宋体" w:hAnsi="宋体" w:eastAsia="宋体" w:cs="宋体"/>
                <w:b w:val="0"/>
                <w:bCs/>
                <w:color w:val="000000"/>
                <w:sz w:val="21"/>
                <w:szCs w:val="21"/>
              </w:rPr>
            </w:pPr>
          </w:p>
        </w:tc>
        <w:tc>
          <w:tcPr>
            <w:tcW w:w="1843"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spacing w:line="360" w:lineRule="auto"/>
              <w:ind w:firstLine="420" w:firstLineChars="200"/>
              <w:jc w:val="center"/>
              <w:outlineLvl w:val="2"/>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5F</w:t>
            </w:r>
          </w:p>
        </w:tc>
        <w:tc>
          <w:tcPr>
            <w:tcW w:w="5953"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bidi w:val="0"/>
              <w:snapToGrid/>
              <w:spacing w:line="360" w:lineRule="auto"/>
              <w:ind w:firstLine="420" w:firstLineChars="200"/>
              <w:jc w:val="center"/>
              <w:textAlignment w:val="center"/>
              <w:rPr>
                <w:rFonts w:hint="eastAsia" w:ascii="宋体" w:hAnsi="宋体" w:eastAsia="宋体" w:cs="宋体"/>
                <w:b w:val="0"/>
                <w:bCs/>
                <w:i w:val="0"/>
                <w:iCs w:val="0"/>
                <w:color w:val="000000"/>
                <w:kern w:val="2"/>
                <w:sz w:val="21"/>
                <w:szCs w:val="21"/>
                <w:u w:val="none"/>
                <w:lang w:val="en-US" w:eastAsia="zh-CN" w:bidi="ar-SA"/>
              </w:rPr>
            </w:pPr>
            <w:r>
              <w:rPr>
                <w:rFonts w:hint="eastAsia" w:ascii="宋体" w:hAnsi="宋体" w:eastAsia="宋体" w:cs="宋体"/>
                <w:b w:val="0"/>
                <w:bCs/>
                <w:i w:val="0"/>
                <w:iCs w:val="0"/>
                <w:color w:val="000000"/>
                <w:kern w:val="0"/>
                <w:sz w:val="21"/>
                <w:szCs w:val="21"/>
                <w:u w:val="none"/>
                <w:lang w:val="en-US" w:eastAsia="zh-CN" w:bidi="ar"/>
              </w:rPr>
              <w:t>老年病科</w:t>
            </w:r>
          </w:p>
        </w:tc>
      </w:tr>
      <w:tr>
        <w:tblPrEx>
          <w:tblCellMar>
            <w:top w:w="0" w:type="dxa"/>
            <w:left w:w="108" w:type="dxa"/>
            <w:bottom w:w="0" w:type="dxa"/>
            <w:right w:w="108" w:type="dxa"/>
          </w:tblCellMar>
        </w:tblPrEx>
        <w:trPr>
          <w:trHeight w:val="454" w:hRule="atLeast"/>
        </w:trPr>
        <w:tc>
          <w:tcPr>
            <w:tcW w:w="198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spacing w:line="240" w:lineRule="auto"/>
              <w:ind w:firstLine="420" w:firstLineChars="200"/>
              <w:jc w:val="center"/>
              <w:outlineLvl w:val="2"/>
              <w:rPr>
                <w:rFonts w:hint="eastAsia" w:ascii="宋体" w:hAnsi="宋体" w:eastAsia="宋体" w:cs="宋体"/>
                <w:b w:val="0"/>
                <w:bCs/>
                <w:color w:val="000000"/>
                <w:sz w:val="21"/>
                <w:szCs w:val="21"/>
              </w:rPr>
            </w:pPr>
          </w:p>
        </w:tc>
        <w:tc>
          <w:tcPr>
            <w:tcW w:w="1843"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spacing w:line="240" w:lineRule="auto"/>
              <w:ind w:firstLine="420" w:firstLineChars="200"/>
              <w:outlineLvl w:val="2"/>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　</w:t>
            </w:r>
          </w:p>
        </w:tc>
        <w:tc>
          <w:tcPr>
            <w:tcW w:w="5953"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spacing w:line="360" w:lineRule="auto"/>
              <w:ind w:firstLine="480" w:firstLineChars="200"/>
              <w:jc w:val="center"/>
              <w:outlineLvl w:val="2"/>
              <w:rPr>
                <w:rFonts w:hint="eastAsia" w:ascii="宋体" w:hAnsi="宋体" w:eastAsia="宋体" w:cs="宋体"/>
                <w:b w:val="0"/>
                <w:bCs/>
                <w:color w:val="000000"/>
                <w:sz w:val="24"/>
                <w:szCs w:val="24"/>
                <w:lang w:val="en-US"/>
              </w:rPr>
            </w:pPr>
            <w:r>
              <w:rPr>
                <w:rFonts w:hint="eastAsia" w:ascii="宋体" w:hAnsi="宋体" w:eastAsia="宋体" w:cs="宋体"/>
                <w:b w:val="0"/>
                <w:bCs/>
                <w:color w:val="000000"/>
                <w:sz w:val="24"/>
                <w:szCs w:val="24"/>
                <w:lang w:val="en-US"/>
              </w:rPr>
              <w:t>门诊消毒运送</w:t>
            </w:r>
          </w:p>
        </w:tc>
      </w:tr>
      <w:tr>
        <w:tblPrEx>
          <w:tblCellMar>
            <w:top w:w="0" w:type="dxa"/>
            <w:left w:w="108" w:type="dxa"/>
            <w:bottom w:w="0" w:type="dxa"/>
            <w:right w:w="108" w:type="dxa"/>
          </w:tblCellMar>
        </w:tblPrEx>
        <w:trPr>
          <w:trHeight w:val="454" w:hRule="atLeast"/>
        </w:trPr>
        <w:tc>
          <w:tcPr>
            <w:tcW w:w="198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spacing w:line="240" w:lineRule="auto"/>
              <w:ind w:firstLine="420" w:firstLineChars="200"/>
              <w:jc w:val="center"/>
              <w:outlineLvl w:val="2"/>
              <w:rPr>
                <w:rFonts w:hint="eastAsia" w:ascii="宋体" w:hAnsi="宋体" w:eastAsia="宋体" w:cs="宋体"/>
                <w:b w:val="0"/>
                <w:bCs/>
                <w:color w:val="000000"/>
                <w:sz w:val="21"/>
                <w:szCs w:val="21"/>
              </w:rPr>
            </w:pPr>
          </w:p>
        </w:tc>
        <w:tc>
          <w:tcPr>
            <w:tcW w:w="1843"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spacing w:line="240" w:lineRule="auto"/>
              <w:ind w:firstLine="420" w:firstLineChars="200"/>
              <w:outlineLvl w:val="2"/>
              <w:rPr>
                <w:rFonts w:hint="eastAsia" w:ascii="宋体" w:hAnsi="宋体" w:eastAsia="宋体" w:cs="宋体"/>
                <w:b w:val="0"/>
                <w:bCs/>
                <w:color w:val="000000"/>
                <w:sz w:val="21"/>
                <w:szCs w:val="21"/>
              </w:rPr>
            </w:pPr>
          </w:p>
        </w:tc>
        <w:tc>
          <w:tcPr>
            <w:tcW w:w="5953"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spacing w:line="360" w:lineRule="auto"/>
              <w:ind w:firstLine="480" w:firstLineChars="200"/>
              <w:jc w:val="center"/>
              <w:outlineLvl w:val="2"/>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太平间管理</w:t>
            </w:r>
          </w:p>
        </w:tc>
      </w:tr>
      <w:tr>
        <w:tblPrEx>
          <w:tblCellMar>
            <w:top w:w="0" w:type="dxa"/>
            <w:left w:w="108" w:type="dxa"/>
            <w:bottom w:w="0" w:type="dxa"/>
            <w:right w:w="108" w:type="dxa"/>
          </w:tblCellMar>
        </w:tblPrEx>
        <w:trPr>
          <w:trHeight w:val="454" w:hRule="atLeast"/>
        </w:trPr>
        <w:tc>
          <w:tcPr>
            <w:tcW w:w="198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spacing w:line="240" w:lineRule="auto"/>
              <w:ind w:firstLine="420" w:firstLineChars="200"/>
              <w:jc w:val="center"/>
              <w:outlineLvl w:val="2"/>
              <w:rPr>
                <w:rFonts w:hint="eastAsia" w:ascii="宋体" w:hAnsi="宋体" w:eastAsia="宋体" w:cs="宋体"/>
                <w:b w:val="0"/>
                <w:bCs/>
                <w:color w:val="000000"/>
                <w:sz w:val="21"/>
                <w:szCs w:val="21"/>
              </w:rPr>
            </w:pPr>
          </w:p>
        </w:tc>
        <w:tc>
          <w:tcPr>
            <w:tcW w:w="1843"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spacing w:line="240" w:lineRule="auto"/>
              <w:ind w:firstLine="420" w:firstLineChars="200"/>
              <w:outlineLvl w:val="2"/>
              <w:rPr>
                <w:rFonts w:hint="eastAsia" w:ascii="宋体" w:hAnsi="宋体" w:eastAsia="宋体" w:cs="宋体"/>
                <w:b w:val="0"/>
                <w:bCs/>
                <w:color w:val="000000"/>
                <w:sz w:val="21"/>
                <w:szCs w:val="21"/>
              </w:rPr>
            </w:pPr>
          </w:p>
        </w:tc>
        <w:tc>
          <w:tcPr>
            <w:tcW w:w="5953"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spacing w:line="360" w:lineRule="auto"/>
              <w:ind w:firstLine="480" w:firstLineChars="200"/>
              <w:jc w:val="center"/>
              <w:outlineLvl w:val="2"/>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国医馆、中药房、眼镜店</w:t>
            </w:r>
          </w:p>
        </w:tc>
      </w:tr>
      <w:tr>
        <w:tblPrEx>
          <w:tblCellMar>
            <w:top w:w="0" w:type="dxa"/>
            <w:left w:w="108" w:type="dxa"/>
            <w:bottom w:w="0" w:type="dxa"/>
            <w:right w:w="108" w:type="dxa"/>
          </w:tblCellMar>
        </w:tblPrEx>
        <w:trPr>
          <w:trHeight w:val="454" w:hRule="atLeast"/>
        </w:trPr>
        <w:tc>
          <w:tcPr>
            <w:tcW w:w="198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spacing w:line="240" w:lineRule="auto"/>
              <w:ind w:firstLine="420" w:firstLineChars="200"/>
              <w:jc w:val="center"/>
              <w:outlineLvl w:val="2"/>
              <w:rPr>
                <w:rFonts w:hint="eastAsia" w:ascii="宋体" w:hAnsi="宋体" w:eastAsia="宋体" w:cs="宋体"/>
                <w:b w:val="0"/>
                <w:bCs/>
                <w:color w:val="000000"/>
                <w:sz w:val="21"/>
                <w:szCs w:val="21"/>
              </w:rPr>
            </w:pPr>
          </w:p>
        </w:tc>
        <w:tc>
          <w:tcPr>
            <w:tcW w:w="1843"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spacing w:line="240" w:lineRule="auto"/>
              <w:ind w:firstLine="420" w:firstLineChars="200"/>
              <w:outlineLvl w:val="2"/>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　</w:t>
            </w:r>
          </w:p>
        </w:tc>
        <w:tc>
          <w:tcPr>
            <w:tcW w:w="5953"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spacing w:line="360" w:lineRule="auto"/>
              <w:ind w:firstLine="480" w:firstLineChars="200"/>
              <w:jc w:val="center"/>
              <w:outlineLvl w:val="2"/>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外围大环境，小山，门前三包区域</w:t>
            </w:r>
          </w:p>
        </w:tc>
      </w:tr>
      <w:tr>
        <w:tblPrEx>
          <w:tblCellMar>
            <w:top w:w="0" w:type="dxa"/>
            <w:left w:w="108" w:type="dxa"/>
            <w:bottom w:w="0" w:type="dxa"/>
            <w:right w:w="108" w:type="dxa"/>
          </w:tblCellMar>
        </w:tblPrEx>
        <w:trPr>
          <w:trHeight w:val="90" w:hRule="atLeast"/>
        </w:trPr>
        <w:tc>
          <w:tcPr>
            <w:tcW w:w="198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spacing w:line="240" w:lineRule="auto"/>
              <w:ind w:firstLine="420" w:firstLineChars="200"/>
              <w:jc w:val="center"/>
              <w:outlineLvl w:val="2"/>
              <w:rPr>
                <w:rFonts w:hint="eastAsia" w:ascii="宋体" w:hAnsi="宋体" w:eastAsia="宋体" w:cs="宋体"/>
                <w:b w:val="0"/>
                <w:bCs/>
                <w:color w:val="000000"/>
                <w:sz w:val="21"/>
                <w:szCs w:val="21"/>
              </w:rPr>
            </w:pPr>
          </w:p>
        </w:tc>
        <w:tc>
          <w:tcPr>
            <w:tcW w:w="1843"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bidi w:val="0"/>
              <w:adjustRightInd w:val="0"/>
              <w:snapToGrid/>
              <w:spacing w:line="240" w:lineRule="auto"/>
              <w:ind w:firstLine="420" w:firstLineChars="200"/>
              <w:outlineLvl w:val="2"/>
              <w:rPr>
                <w:rFonts w:hint="eastAsia" w:ascii="宋体" w:hAnsi="宋体" w:eastAsia="宋体" w:cs="宋体"/>
                <w:b w:val="0"/>
                <w:bCs/>
                <w:color w:val="000000"/>
                <w:sz w:val="21"/>
                <w:szCs w:val="21"/>
              </w:rPr>
            </w:pPr>
          </w:p>
        </w:tc>
        <w:tc>
          <w:tcPr>
            <w:tcW w:w="5953"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bidi w:val="0"/>
              <w:adjustRightInd w:val="0"/>
              <w:snapToGrid/>
              <w:spacing w:line="360" w:lineRule="auto"/>
              <w:ind w:firstLine="480" w:firstLineChars="200"/>
              <w:jc w:val="center"/>
              <w:outlineLvl w:val="2"/>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全院医疗垃圾收集、运送、交接</w:t>
            </w:r>
          </w:p>
        </w:tc>
      </w:tr>
      <w:tr>
        <w:tblPrEx>
          <w:tblCellMar>
            <w:top w:w="0" w:type="dxa"/>
            <w:left w:w="108" w:type="dxa"/>
            <w:bottom w:w="0" w:type="dxa"/>
            <w:right w:w="108" w:type="dxa"/>
          </w:tblCellMar>
        </w:tblPrEx>
        <w:trPr>
          <w:trHeight w:val="454" w:hRule="atLeast"/>
        </w:trPr>
        <w:tc>
          <w:tcPr>
            <w:tcW w:w="198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spacing w:line="240" w:lineRule="auto"/>
              <w:ind w:firstLine="420" w:firstLineChars="200"/>
              <w:outlineLvl w:val="2"/>
              <w:rPr>
                <w:rFonts w:hint="eastAsia" w:ascii="宋体" w:hAnsi="宋体" w:eastAsia="宋体" w:cs="宋体"/>
                <w:b w:val="0"/>
                <w:bCs/>
                <w:color w:val="000000"/>
                <w:sz w:val="21"/>
                <w:szCs w:val="21"/>
              </w:rPr>
            </w:pPr>
          </w:p>
        </w:tc>
        <w:tc>
          <w:tcPr>
            <w:tcW w:w="1843"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bidi w:val="0"/>
              <w:adjustRightInd w:val="0"/>
              <w:snapToGrid/>
              <w:spacing w:line="240" w:lineRule="auto"/>
              <w:ind w:firstLine="420" w:firstLineChars="200"/>
              <w:outlineLvl w:val="2"/>
              <w:rPr>
                <w:rFonts w:hint="eastAsia" w:ascii="宋体" w:hAnsi="宋体" w:eastAsia="宋体" w:cs="宋体"/>
                <w:b w:val="0"/>
                <w:bCs/>
                <w:color w:val="000000"/>
                <w:sz w:val="21"/>
                <w:szCs w:val="21"/>
              </w:rPr>
            </w:pPr>
          </w:p>
        </w:tc>
        <w:tc>
          <w:tcPr>
            <w:tcW w:w="5953"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bidi w:val="0"/>
              <w:adjustRightInd w:val="0"/>
              <w:snapToGrid/>
              <w:spacing w:line="360" w:lineRule="auto"/>
              <w:ind w:firstLine="480" w:firstLineChars="200"/>
              <w:jc w:val="center"/>
              <w:outlineLvl w:val="2"/>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全院生活垃圾收集、运送</w:t>
            </w:r>
          </w:p>
        </w:tc>
      </w:tr>
    </w:tbl>
    <w:p>
      <w:pPr>
        <w:pStyle w:val="20"/>
        <w:keepNext w:val="0"/>
        <w:keepLines w:val="0"/>
        <w:pageBreakBefore w:val="0"/>
        <w:kinsoku/>
        <w:wordWrap/>
        <w:overflowPunct/>
        <w:topLinePunct w:val="0"/>
        <w:bidi w:val="0"/>
        <w:snapToGrid/>
        <w:ind w:left="0" w:leftChars="0" w:firstLine="0" w:firstLineChars="0"/>
        <w:rPr>
          <w:rFonts w:hint="eastAsia" w:ascii="宋体" w:hAnsi="宋体" w:eastAsia="宋体" w:cs="宋体"/>
          <w:b w:val="0"/>
          <w:bCs/>
          <w:color w:val="000000"/>
          <w:kern w:val="0"/>
          <w:sz w:val="21"/>
          <w:szCs w:val="21"/>
          <w:highlight w:val="none"/>
          <w:lang w:eastAsia="zh-CN"/>
        </w:rPr>
      </w:pPr>
    </w:p>
    <w:p>
      <w:pPr>
        <w:pStyle w:val="18"/>
        <w:keepNext w:val="0"/>
        <w:keepLines w:val="0"/>
        <w:pageBreakBefore w:val="0"/>
        <w:kinsoku/>
        <w:wordWrap/>
        <w:overflowPunct/>
        <w:topLinePunct w:val="0"/>
        <w:bidi w:val="0"/>
        <w:snapToGrid/>
        <w:ind w:left="0" w:leftChars="0" w:firstLine="0" w:firstLineChars="0"/>
        <w:rPr>
          <w:rFonts w:hint="eastAsia"/>
          <w:b w:val="0"/>
          <w:bCs/>
          <w:color w:val="000000"/>
          <w:sz w:val="24"/>
          <w:szCs w:val="24"/>
          <w:lang w:eastAsia="zh-CN"/>
        </w:rPr>
      </w:pPr>
      <w:r>
        <w:rPr>
          <w:rFonts w:hint="eastAsia" w:ascii="宋体" w:hAnsi="宋体" w:eastAsia="宋体" w:cs="宋体"/>
          <w:b w:val="0"/>
          <w:bCs/>
          <w:color w:val="000000"/>
          <w:kern w:val="0"/>
          <w:sz w:val="24"/>
          <w:szCs w:val="24"/>
          <w:highlight w:val="none"/>
          <w:lang w:eastAsia="zh-CN"/>
        </w:rPr>
        <w:t>工作内容：</w:t>
      </w:r>
    </w:p>
    <w:tbl>
      <w:tblPr>
        <w:tblStyle w:val="22"/>
        <w:tblW w:w="10084" w:type="dxa"/>
        <w:tblInd w:w="-127" w:type="dxa"/>
        <w:tblLayout w:type="fixed"/>
        <w:tblCellMar>
          <w:top w:w="0" w:type="dxa"/>
          <w:left w:w="0" w:type="dxa"/>
          <w:bottom w:w="0" w:type="dxa"/>
          <w:right w:w="0" w:type="dxa"/>
        </w:tblCellMar>
      </w:tblPr>
      <w:tblGrid>
        <w:gridCol w:w="1383"/>
        <w:gridCol w:w="817"/>
        <w:gridCol w:w="5884"/>
        <w:gridCol w:w="2000"/>
      </w:tblGrid>
      <w:tr>
        <w:tblPrEx>
          <w:tblCellMar>
            <w:top w:w="0" w:type="dxa"/>
            <w:left w:w="0" w:type="dxa"/>
            <w:bottom w:w="0" w:type="dxa"/>
            <w:right w:w="0" w:type="dxa"/>
          </w:tblCellMar>
        </w:tblPrEx>
        <w:trPr>
          <w:trHeight w:val="700" w:hRule="atLeast"/>
        </w:trPr>
        <w:tc>
          <w:tcPr>
            <w:tcW w:w="1383" w:type="dxa"/>
            <w:tcBorders>
              <w:top w:val="single" w:color="000000" w:sz="4" w:space="0"/>
              <w:left w:val="single" w:color="000000" w:sz="4" w:space="0"/>
              <w:bottom w:val="single" w:color="auto" w:sz="4" w:space="0"/>
              <w:right w:val="single" w:color="000000" w:sz="4" w:space="0"/>
            </w:tcBorders>
            <w:noWrap w:val="0"/>
            <w:vAlign w:val="center"/>
          </w:tcPr>
          <w:p>
            <w:pPr>
              <w:pStyle w:val="10"/>
              <w:keepNext w:val="0"/>
              <w:keepLines w:val="0"/>
              <w:pageBreakBefore w:val="0"/>
              <w:kinsoku/>
              <w:wordWrap/>
              <w:overflowPunct/>
              <w:topLinePunct w:val="0"/>
              <w:bidi w:val="0"/>
              <w:snapToGrid/>
              <w:spacing w:line="360" w:lineRule="auto"/>
              <w:ind w:firstLine="480" w:firstLineChars="200"/>
              <w:rPr>
                <w:rFonts w:hint="eastAsia" w:ascii="宋体" w:hAnsi="宋体" w:eastAsia="宋体" w:cs="宋体"/>
                <w:b w:val="0"/>
                <w:bCs/>
                <w:color w:val="000000"/>
                <w:sz w:val="24"/>
                <w:szCs w:val="24"/>
              </w:rPr>
            </w:pPr>
          </w:p>
        </w:tc>
        <w:tc>
          <w:tcPr>
            <w:tcW w:w="817" w:type="dxa"/>
            <w:tcBorders>
              <w:top w:val="single" w:color="000000"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bidi w:val="0"/>
              <w:snapToGrid/>
              <w:spacing w:before="140" w:line="360" w:lineRule="auto"/>
              <w:jc w:val="center"/>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序号</w:t>
            </w:r>
          </w:p>
        </w:tc>
        <w:tc>
          <w:tcPr>
            <w:tcW w:w="5884" w:type="dxa"/>
            <w:tcBorders>
              <w:top w:val="single" w:color="000000"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bidi w:val="0"/>
              <w:snapToGrid/>
              <w:spacing w:before="140" w:line="360" w:lineRule="auto"/>
              <w:ind w:left="100" w:firstLine="480" w:firstLineChars="200"/>
              <w:jc w:val="center"/>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工 作 内 容</w:t>
            </w:r>
          </w:p>
        </w:tc>
        <w:tc>
          <w:tcPr>
            <w:tcW w:w="2000" w:type="dxa"/>
            <w:tcBorders>
              <w:top w:val="single" w:color="000000"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bidi w:val="0"/>
              <w:snapToGrid/>
              <w:spacing w:before="140" w:line="360" w:lineRule="auto"/>
              <w:ind w:left="100" w:firstLine="480" w:firstLineChars="200"/>
              <w:jc w:val="center"/>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频 次</w:t>
            </w:r>
          </w:p>
        </w:tc>
      </w:tr>
      <w:tr>
        <w:tblPrEx>
          <w:tblCellMar>
            <w:top w:w="0" w:type="dxa"/>
            <w:left w:w="0" w:type="dxa"/>
            <w:bottom w:w="0" w:type="dxa"/>
            <w:right w:w="0" w:type="dxa"/>
          </w:tblCellMar>
        </w:tblPrEx>
        <w:trPr>
          <w:trHeight w:val="460" w:hRule="atLeast"/>
        </w:trPr>
        <w:tc>
          <w:tcPr>
            <w:tcW w:w="138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360" w:lineRule="auto"/>
              <w:jc w:val="center"/>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住院病区</w:t>
            </w:r>
          </w:p>
        </w:tc>
        <w:tc>
          <w:tcPr>
            <w:tcW w:w="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ind w:firstLine="480" w:firstLineChars="200"/>
              <w:jc w:val="left"/>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1</w:t>
            </w:r>
          </w:p>
        </w:tc>
        <w:tc>
          <w:tcPr>
            <w:tcW w:w="58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ind w:firstLine="240" w:firstLineChars="100"/>
              <w:jc w:val="left"/>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收集区域内垃圾、更换垃圾袋</w:t>
            </w:r>
          </w:p>
        </w:tc>
        <w:tc>
          <w:tcPr>
            <w:tcW w:w="2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ind w:firstLine="240" w:firstLineChars="100"/>
              <w:jc w:val="both"/>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每日2次以上</w:t>
            </w:r>
          </w:p>
        </w:tc>
      </w:tr>
      <w:tr>
        <w:tblPrEx>
          <w:tblCellMar>
            <w:top w:w="0" w:type="dxa"/>
            <w:left w:w="0" w:type="dxa"/>
            <w:bottom w:w="0" w:type="dxa"/>
            <w:right w:w="0" w:type="dxa"/>
          </w:tblCellMar>
        </w:tblPrEx>
        <w:trPr>
          <w:trHeight w:val="480" w:hRule="atLeast"/>
        </w:trPr>
        <w:tc>
          <w:tcPr>
            <w:tcW w:w="1383"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bidi w:val="0"/>
              <w:snapToGrid/>
              <w:spacing w:line="360" w:lineRule="auto"/>
              <w:ind w:firstLine="480" w:firstLineChars="200"/>
              <w:rPr>
                <w:rFonts w:hint="eastAsia" w:ascii="宋体" w:hAnsi="宋体" w:eastAsia="宋体" w:cs="宋体"/>
                <w:b w:val="0"/>
                <w:bCs/>
                <w:color w:val="000000"/>
                <w:kern w:val="0"/>
                <w:sz w:val="24"/>
                <w:szCs w:val="24"/>
                <w:highlight w:val="none"/>
              </w:rPr>
            </w:pPr>
          </w:p>
        </w:tc>
        <w:tc>
          <w:tcPr>
            <w:tcW w:w="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ind w:firstLine="480" w:firstLineChars="200"/>
              <w:jc w:val="left"/>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2</w:t>
            </w:r>
          </w:p>
        </w:tc>
        <w:tc>
          <w:tcPr>
            <w:tcW w:w="58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40" w:line="360" w:lineRule="auto"/>
              <w:ind w:firstLine="240" w:firstLineChars="100"/>
              <w:jc w:val="left"/>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区域内地面牵尘（无扬尘干扫）</w:t>
            </w:r>
          </w:p>
        </w:tc>
        <w:tc>
          <w:tcPr>
            <w:tcW w:w="2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ind w:firstLine="240" w:firstLineChars="100"/>
              <w:jc w:val="both"/>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每日2次以上</w:t>
            </w:r>
          </w:p>
        </w:tc>
      </w:tr>
      <w:tr>
        <w:tblPrEx>
          <w:tblCellMar>
            <w:top w:w="0" w:type="dxa"/>
            <w:left w:w="0" w:type="dxa"/>
            <w:bottom w:w="0" w:type="dxa"/>
            <w:right w:w="0" w:type="dxa"/>
          </w:tblCellMar>
        </w:tblPrEx>
        <w:trPr>
          <w:trHeight w:val="480" w:hRule="atLeast"/>
        </w:trPr>
        <w:tc>
          <w:tcPr>
            <w:tcW w:w="1383"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bidi w:val="0"/>
              <w:snapToGrid/>
              <w:spacing w:line="360" w:lineRule="auto"/>
              <w:ind w:firstLine="480" w:firstLineChars="200"/>
              <w:rPr>
                <w:rFonts w:hint="eastAsia" w:ascii="宋体" w:hAnsi="宋体" w:eastAsia="宋体" w:cs="宋体"/>
                <w:b w:val="0"/>
                <w:bCs/>
                <w:color w:val="000000"/>
                <w:kern w:val="0"/>
                <w:sz w:val="24"/>
                <w:szCs w:val="24"/>
                <w:highlight w:val="none"/>
              </w:rPr>
            </w:pPr>
          </w:p>
        </w:tc>
        <w:tc>
          <w:tcPr>
            <w:tcW w:w="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ind w:firstLine="480" w:firstLineChars="200"/>
              <w:jc w:val="left"/>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3</w:t>
            </w:r>
          </w:p>
        </w:tc>
        <w:tc>
          <w:tcPr>
            <w:tcW w:w="58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40" w:line="360" w:lineRule="auto"/>
              <w:ind w:firstLine="240" w:firstLineChars="100"/>
              <w:jc w:val="left"/>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区域内地面湿拖（进行地面消毒、清洁）</w:t>
            </w:r>
          </w:p>
        </w:tc>
        <w:tc>
          <w:tcPr>
            <w:tcW w:w="2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ind w:firstLine="240" w:firstLineChars="100"/>
              <w:jc w:val="both"/>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每日2次以上</w:t>
            </w:r>
          </w:p>
        </w:tc>
      </w:tr>
      <w:tr>
        <w:tblPrEx>
          <w:tblCellMar>
            <w:top w:w="0" w:type="dxa"/>
            <w:left w:w="0" w:type="dxa"/>
            <w:bottom w:w="0" w:type="dxa"/>
            <w:right w:w="0" w:type="dxa"/>
          </w:tblCellMar>
        </w:tblPrEx>
        <w:trPr>
          <w:trHeight w:val="810" w:hRule="atLeast"/>
        </w:trPr>
        <w:tc>
          <w:tcPr>
            <w:tcW w:w="1383"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bidi w:val="0"/>
              <w:snapToGrid/>
              <w:spacing w:line="360" w:lineRule="auto"/>
              <w:ind w:firstLine="480" w:firstLineChars="200"/>
              <w:rPr>
                <w:rFonts w:hint="eastAsia" w:ascii="宋体" w:hAnsi="宋体" w:eastAsia="宋体" w:cs="宋体"/>
                <w:b w:val="0"/>
                <w:bCs/>
                <w:color w:val="000000"/>
                <w:kern w:val="0"/>
                <w:sz w:val="24"/>
                <w:szCs w:val="24"/>
                <w:highlight w:val="none"/>
              </w:rPr>
            </w:pPr>
          </w:p>
        </w:tc>
        <w:tc>
          <w:tcPr>
            <w:tcW w:w="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ind w:firstLine="480" w:firstLineChars="200"/>
              <w:jc w:val="left"/>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4</w:t>
            </w:r>
          </w:p>
        </w:tc>
        <w:tc>
          <w:tcPr>
            <w:tcW w:w="58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40" w:line="360" w:lineRule="auto"/>
              <w:ind w:firstLine="240" w:firstLineChars="100"/>
              <w:jc w:val="left"/>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区域内家具（桌椅、橱柜等）、办公用品、台面擦拭</w:t>
            </w:r>
          </w:p>
        </w:tc>
        <w:tc>
          <w:tcPr>
            <w:tcW w:w="2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ind w:firstLine="240" w:firstLineChars="100"/>
              <w:jc w:val="both"/>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每日1次以上</w:t>
            </w:r>
          </w:p>
        </w:tc>
      </w:tr>
      <w:tr>
        <w:tblPrEx>
          <w:tblCellMar>
            <w:top w:w="0" w:type="dxa"/>
            <w:left w:w="0" w:type="dxa"/>
            <w:bottom w:w="0" w:type="dxa"/>
            <w:right w:w="0" w:type="dxa"/>
          </w:tblCellMar>
        </w:tblPrEx>
        <w:trPr>
          <w:trHeight w:val="993" w:hRule="atLeast"/>
        </w:trPr>
        <w:tc>
          <w:tcPr>
            <w:tcW w:w="1383"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bidi w:val="0"/>
              <w:snapToGrid/>
              <w:spacing w:line="360" w:lineRule="auto"/>
              <w:ind w:firstLine="480" w:firstLineChars="200"/>
              <w:rPr>
                <w:rFonts w:hint="eastAsia" w:ascii="宋体" w:hAnsi="宋体" w:eastAsia="宋体" w:cs="宋体"/>
                <w:b w:val="0"/>
                <w:bCs/>
                <w:color w:val="000000"/>
                <w:kern w:val="0"/>
                <w:sz w:val="24"/>
                <w:szCs w:val="24"/>
                <w:highlight w:val="none"/>
              </w:rPr>
            </w:pPr>
          </w:p>
        </w:tc>
        <w:tc>
          <w:tcPr>
            <w:tcW w:w="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ind w:firstLine="480" w:firstLineChars="200"/>
              <w:jc w:val="left"/>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5</w:t>
            </w:r>
          </w:p>
        </w:tc>
        <w:tc>
          <w:tcPr>
            <w:tcW w:w="58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ind w:firstLine="240" w:firstLineChars="100"/>
              <w:jc w:val="left"/>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区域内电脑、电话、仪器（含各种医用器材）、器械（治疗车、病历</w:t>
            </w:r>
            <w:r>
              <w:rPr>
                <w:rFonts w:hint="eastAsia" w:ascii="宋体" w:hAnsi="宋体" w:eastAsia="宋体" w:cs="宋体"/>
                <w:b w:val="0"/>
                <w:bCs/>
                <w:color w:val="000000"/>
                <w:kern w:val="0"/>
                <w:sz w:val="24"/>
                <w:szCs w:val="24"/>
                <w:highlight w:val="none"/>
                <w:lang w:val="en-US" w:eastAsia="zh-CN"/>
              </w:rPr>
              <w:t>车</w:t>
            </w:r>
            <w:r>
              <w:rPr>
                <w:rFonts w:hint="eastAsia" w:ascii="宋体" w:hAnsi="宋体" w:eastAsia="宋体" w:cs="宋体"/>
                <w:b w:val="0"/>
                <w:bCs/>
                <w:color w:val="000000"/>
                <w:kern w:val="0"/>
                <w:sz w:val="24"/>
                <w:szCs w:val="24"/>
                <w:highlight w:val="none"/>
              </w:rPr>
              <w:t>等）、床单位、低处电器表面的清洗</w:t>
            </w:r>
          </w:p>
          <w:p>
            <w:pPr>
              <w:keepNext w:val="0"/>
              <w:keepLines w:val="0"/>
              <w:pageBreakBefore w:val="0"/>
              <w:widowControl/>
              <w:kinsoku/>
              <w:wordWrap/>
              <w:overflowPunct/>
              <w:topLinePunct w:val="0"/>
              <w:bidi w:val="0"/>
              <w:snapToGrid/>
              <w:spacing w:before="120" w:line="360" w:lineRule="auto"/>
              <w:ind w:firstLine="240" w:firstLineChars="100"/>
              <w:jc w:val="left"/>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或擦拭</w:t>
            </w:r>
          </w:p>
        </w:tc>
        <w:tc>
          <w:tcPr>
            <w:tcW w:w="2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ind w:firstLine="240" w:firstLineChars="100"/>
              <w:jc w:val="both"/>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每日1次以上</w:t>
            </w:r>
          </w:p>
        </w:tc>
      </w:tr>
      <w:tr>
        <w:tblPrEx>
          <w:tblCellMar>
            <w:top w:w="0" w:type="dxa"/>
            <w:left w:w="0" w:type="dxa"/>
            <w:bottom w:w="0" w:type="dxa"/>
            <w:right w:w="0" w:type="dxa"/>
          </w:tblCellMar>
        </w:tblPrEx>
        <w:trPr>
          <w:trHeight w:val="497" w:hRule="atLeast"/>
        </w:trPr>
        <w:tc>
          <w:tcPr>
            <w:tcW w:w="1383"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bidi w:val="0"/>
              <w:snapToGrid/>
              <w:spacing w:line="360" w:lineRule="auto"/>
              <w:ind w:firstLine="480" w:firstLineChars="200"/>
              <w:rPr>
                <w:rFonts w:hint="eastAsia" w:ascii="宋体" w:hAnsi="宋体" w:eastAsia="宋体" w:cs="宋体"/>
                <w:b w:val="0"/>
                <w:bCs/>
                <w:color w:val="000000"/>
                <w:kern w:val="0"/>
                <w:sz w:val="24"/>
                <w:szCs w:val="24"/>
                <w:highlight w:val="none"/>
              </w:rPr>
            </w:pPr>
          </w:p>
        </w:tc>
        <w:tc>
          <w:tcPr>
            <w:tcW w:w="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ind w:firstLine="480" w:firstLineChars="200"/>
              <w:jc w:val="left"/>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6</w:t>
            </w:r>
          </w:p>
        </w:tc>
        <w:tc>
          <w:tcPr>
            <w:tcW w:w="58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40" w:line="360" w:lineRule="auto"/>
              <w:ind w:firstLine="240" w:firstLineChars="100"/>
              <w:jc w:val="left"/>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区域内洗手池、水池、水龙头、皂盒清洗、擦拭</w:t>
            </w:r>
          </w:p>
        </w:tc>
        <w:tc>
          <w:tcPr>
            <w:tcW w:w="2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ind w:firstLine="240" w:firstLineChars="100"/>
              <w:jc w:val="both"/>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每日1次以上</w:t>
            </w:r>
          </w:p>
        </w:tc>
      </w:tr>
      <w:tr>
        <w:tblPrEx>
          <w:tblCellMar>
            <w:top w:w="0" w:type="dxa"/>
            <w:left w:w="0" w:type="dxa"/>
            <w:bottom w:w="0" w:type="dxa"/>
            <w:right w:w="0" w:type="dxa"/>
          </w:tblCellMar>
        </w:tblPrEx>
        <w:trPr>
          <w:trHeight w:val="831" w:hRule="atLeast"/>
        </w:trPr>
        <w:tc>
          <w:tcPr>
            <w:tcW w:w="1383"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bidi w:val="0"/>
              <w:snapToGrid/>
              <w:spacing w:line="360" w:lineRule="auto"/>
              <w:ind w:firstLine="480" w:firstLineChars="200"/>
              <w:rPr>
                <w:rFonts w:hint="eastAsia" w:ascii="宋体" w:hAnsi="宋体" w:eastAsia="宋体" w:cs="宋体"/>
                <w:b w:val="0"/>
                <w:bCs/>
                <w:color w:val="000000"/>
                <w:kern w:val="0"/>
                <w:sz w:val="24"/>
                <w:szCs w:val="24"/>
                <w:highlight w:val="none"/>
              </w:rPr>
            </w:pPr>
          </w:p>
        </w:tc>
        <w:tc>
          <w:tcPr>
            <w:tcW w:w="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ind w:firstLine="480" w:firstLineChars="200"/>
              <w:jc w:val="left"/>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7</w:t>
            </w:r>
          </w:p>
        </w:tc>
        <w:tc>
          <w:tcPr>
            <w:tcW w:w="58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40" w:line="360" w:lineRule="auto"/>
              <w:ind w:firstLine="240" w:firstLineChars="100"/>
              <w:jc w:val="left"/>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卫生间（含镜子、水龙头、脸盆、台面、毛巾架、马</w:t>
            </w:r>
          </w:p>
          <w:p>
            <w:pPr>
              <w:keepNext w:val="0"/>
              <w:keepLines w:val="0"/>
              <w:pageBreakBefore w:val="0"/>
              <w:widowControl/>
              <w:kinsoku/>
              <w:wordWrap/>
              <w:overflowPunct/>
              <w:topLinePunct w:val="0"/>
              <w:bidi w:val="0"/>
              <w:snapToGrid/>
              <w:spacing w:before="140" w:line="360" w:lineRule="auto"/>
              <w:ind w:firstLine="240" w:firstLineChars="100"/>
              <w:jc w:val="left"/>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桶、沐浴器、地面）、开水间冲洗、擦拭、消毒</w:t>
            </w:r>
          </w:p>
        </w:tc>
        <w:tc>
          <w:tcPr>
            <w:tcW w:w="2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ind w:firstLine="240" w:firstLineChars="100"/>
              <w:jc w:val="both"/>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随时保持洁净</w:t>
            </w:r>
          </w:p>
        </w:tc>
      </w:tr>
      <w:tr>
        <w:tblPrEx>
          <w:tblCellMar>
            <w:top w:w="0" w:type="dxa"/>
            <w:left w:w="0" w:type="dxa"/>
            <w:bottom w:w="0" w:type="dxa"/>
            <w:right w:w="0" w:type="dxa"/>
          </w:tblCellMar>
        </w:tblPrEx>
        <w:trPr>
          <w:trHeight w:val="843" w:hRule="atLeast"/>
        </w:trPr>
        <w:tc>
          <w:tcPr>
            <w:tcW w:w="1383"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bidi w:val="0"/>
              <w:snapToGrid/>
              <w:spacing w:line="360" w:lineRule="auto"/>
              <w:ind w:firstLine="480" w:firstLineChars="200"/>
              <w:rPr>
                <w:rFonts w:hint="eastAsia" w:ascii="宋体" w:hAnsi="宋体" w:eastAsia="宋体" w:cs="宋体"/>
                <w:b w:val="0"/>
                <w:bCs/>
                <w:color w:val="000000"/>
                <w:kern w:val="0"/>
                <w:sz w:val="24"/>
                <w:szCs w:val="24"/>
                <w:highlight w:val="none"/>
              </w:rPr>
            </w:pPr>
          </w:p>
        </w:tc>
        <w:tc>
          <w:tcPr>
            <w:tcW w:w="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ind w:firstLine="480" w:firstLineChars="200"/>
              <w:jc w:val="left"/>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8</w:t>
            </w:r>
          </w:p>
        </w:tc>
        <w:tc>
          <w:tcPr>
            <w:tcW w:w="58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40" w:line="360" w:lineRule="auto"/>
              <w:ind w:firstLine="240" w:firstLineChars="100"/>
              <w:jc w:val="left"/>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区域内窗台、阳台、把手、栏杆、花瓶、花盆、开关</w:t>
            </w:r>
          </w:p>
          <w:p>
            <w:pPr>
              <w:keepNext w:val="0"/>
              <w:keepLines w:val="0"/>
              <w:pageBreakBefore w:val="0"/>
              <w:widowControl/>
              <w:kinsoku/>
              <w:wordWrap/>
              <w:overflowPunct/>
              <w:topLinePunct w:val="0"/>
              <w:bidi w:val="0"/>
              <w:snapToGrid/>
              <w:spacing w:before="140" w:line="360" w:lineRule="auto"/>
              <w:ind w:firstLine="240" w:firstLineChars="100"/>
              <w:jc w:val="left"/>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盒、接线盒、各类低处标牌、垃圾桶擦拭</w:t>
            </w:r>
          </w:p>
        </w:tc>
        <w:tc>
          <w:tcPr>
            <w:tcW w:w="2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ind w:firstLine="240" w:firstLineChars="100"/>
              <w:jc w:val="both"/>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每日1次以上</w:t>
            </w:r>
          </w:p>
        </w:tc>
      </w:tr>
      <w:tr>
        <w:tblPrEx>
          <w:tblCellMar>
            <w:top w:w="0" w:type="dxa"/>
            <w:left w:w="0" w:type="dxa"/>
            <w:bottom w:w="0" w:type="dxa"/>
            <w:right w:w="0" w:type="dxa"/>
          </w:tblCellMar>
        </w:tblPrEx>
        <w:trPr>
          <w:trHeight w:val="415" w:hRule="atLeast"/>
        </w:trPr>
        <w:tc>
          <w:tcPr>
            <w:tcW w:w="1383"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bidi w:val="0"/>
              <w:snapToGrid/>
              <w:spacing w:line="360" w:lineRule="auto"/>
              <w:ind w:firstLine="480" w:firstLineChars="200"/>
              <w:rPr>
                <w:rFonts w:hint="eastAsia" w:ascii="宋体" w:hAnsi="宋体" w:eastAsia="宋体" w:cs="宋体"/>
                <w:b w:val="0"/>
                <w:bCs/>
                <w:color w:val="000000"/>
                <w:kern w:val="0"/>
                <w:sz w:val="24"/>
                <w:szCs w:val="24"/>
                <w:highlight w:val="none"/>
              </w:rPr>
            </w:pPr>
          </w:p>
        </w:tc>
        <w:tc>
          <w:tcPr>
            <w:tcW w:w="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ind w:firstLine="480" w:firstLineChars="200"/>
              <w:jc w:val="left"/>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9</w:t>
            </w:r>
          </w:p>
        </w:tc>
        <w:tc>
          <w:tcPr>
            <w:tcW w:w="58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40" w:line="360" w:lineRule="auto"/>
              <w:ind w:firstLine="240" w:firstLineChars="100"/>
              <w:jc w:val="left"/>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床单位终末消毒</w:t>
            </w:r>
          </w:p>
        </w:tc>
        <w:tc>
          <w:tcPr>
            <w:tcW w:w="2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ind w:firstLine="480" w:firstLineChars="200"/>
              <w:jc w:val="both"/>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随时</w:t>
            </w:r>
          </w:p>
        </w:tc>
      </w:tr>
      <w:tr>
        <w:tblPrEx>
          <w:tblCellMar>
            <w:top w:w="0" w:type="dxa"/>
            <w:left w:w="0" w:type="dxa"/>
            <w:bottom w:w="0" w:type="dxa"/>
            <w:right w:w="0" w:type="dxa"/>
          </w:tblCellMar>
        </w:tblPrEx>
        <w:trPr>
          <w:trHeight w:val="379" w:hRule="atLeast"/>
        </w:trPr>
        <w:tc>
          <w:tcPr>
            <w:tcW w:w="1383"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bidi w:val="0"/>
              <w:snapToGrid/>
              <w:spacing w:line="360" w:lineRule="auto"/>
              <w:ind w:firstLine="480" w:firstLineChars="200"/>
              <w:rPr>
                <w:rFonts w:hint="eastAsia" w:ascii="宋体" w:hAnsi="宋体" w:eastAsia="宋体" w:cs="宋体"/>
                <w:b w:val="0"/>
                <w:bCs/>
                <w:color w:val="000000"/>
                <w:kern w:val="0"/>
                <w:sz w:val="24"/>
                <w:szCs w:val="24"/>
                <w:highlight w:val="none"/>
              </w:rPr>
            </w:pPr>
          </w:p>
        </w:tc>
        <w:tc>
          <w:tcPr>
            <w:tcW w:w="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ind w:firstLine="480" w:firstLineChars="200"/>
              <w:jc w:val="left"/>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10</w:t>
            </w:r>
          </w:p>
        </w:tc>
        <w:tc>
          <w:tcPr>
            <w:tcW w:w="58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40" w:line="360" w:lineRule="auto"/>
              <w:ind w:firstLine="240" w:firstLineChars="100"/>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开水机、冰箱外表面清洁消毒</w:t>
            </w:r>
          </w:p>
        </w:tc>
        <w:tc>
          <w:tcPr>
            <w:tcW w:w="2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ind w:firstLine="240" w:firstLineChars="100"/>
              <w:jc w:val="both"/>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每日1次以上</w:t>
            </w:r>
          </w:p>
        </w:tc>
      </w:tr>
      <w:tr>
        <w:tblPrEx>
          <w:tblCellMar>
            <w:top w:w="0" w:type="dxa"/>
            <w:left w:w="0" w:type="dxa"/>
            <w:bottom w:w="0" w:type="dxa"/>
            <w:right w:w="0" w:type="dxa"/>
          </w:tblCellMar>
        </w:tblPrEx>
        <w:trPr>
          <w:trHeight w:val="485" w:hRule="atLeast"/>
        </w:trPr>
        <w:tc>
          <w:tcPr>
            <w:tcW w:w="1383"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bidi w:val="0"/>
              <w:snapToGrid/>
              <w:spacing w:line="360" w:lineRule="auto"/>
              <w:ind w:firstLine="480" w:firstLineChars="200"/>
              <w:rPr>
                <w:rFonts w:hint="eastAsia" w:ascii="宋体" w:hAnsi="宋体" w:eastAsia="宋体" w:cs="宋体"/>
                <w:b w:val="0"/>
                <w:bCs/>
                <w:color w:val="000000"/>
                <w:kern w:val="0"/>
                <w:sz w:val="24"/>
                <w:szCs w:val="24"/>
                <w:highlight w:val="none"/>
              </w:rPr>
            </w:pPr>
          </w:p>
        </w:tc>
        <w:tc>
          <w:tcPr>
            <w:tcW w:w="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ind w:firstLine="480" w:firstLineChars="200"/>
              <w:jc w:val="left"/>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11</w:t>
            </w:r>
          </w:p>
        </w:tc>
        <w:tc>
          <w:tcPr>
            <w:tcW w:w="58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40" w:line="360" w:lineRule="auto"/>
              <w:ind w:firstLine="240" w:firstLineChars="100"/>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门、门框、窗框、玻璃</w:t>
            </w:r>
          </w:p>
        </w:tc>
        <w:tc>
          <w:tcPr>
            <w:tcW w:w="2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ind w:firstLine="240" w:firstLineChars="100"/>
              <w:jc w:val="both"/>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每周1次以上</w:t>
            </w:r>
          </w:p>
        </w:tc>
      </w:tr>
      <w:tr>
        <w:tblPrEx>
          <w:tblCellMar>
            <w:top w:w="0" w:type="dxa"/>
            <w:left w:w="0" w:type="dxa"/>
            <w:bottom w:w="0" w:type="dxa"/>
            <w:right w:w="0" w:type="dxa"/>
          </w:tblCellMar>
        </w:tblPrEx>
        <w:trPr>
          <w:trHeight w:val="833" w:hRule="atLeast"/>
        </w:trPr>
        <w:tc>
          <w:tcPr>
            <w:tcW w:w="1383"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bidi w:val="0"/>
              <w:snapToGrid/>
              <w:spacing w:line="360" w:lineRule="auto"/>
              <w:ind w:firstLine="480" w:firstLineChars="200"/>
              <w:rPr>
                <w:rFonts w:hint="eastAsia" w:ascii="宋体" w:hAnsi="宋体" w:eastAsia="宋体" w:cs="宋体"/>
                <w:b w:val="0"/>
                <w:bCs/>
                <w:color w:val="000000"/>
                <w:kern w:val="0"/>
                <w:sz w:val="24"/>
                <w:szCs w:val="24"/>
                <w:highlight w:val="none"/>
              </w:rPr>
            </w:pPr>
          </w:p>
        </w:tc>
        <w:tc>
          <w:tcPr>
            <w:tcW w:w="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ind w:firstLine="480" w:firstLineChars="200"/>
              <w:jc w:val="left"/>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12</w:t>
            </w:r>
          </w:p>
        </w:tc>
        <w:tc>
          <w:tcPr>
            <w:tcW w:w="58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40" w:line="360" w:lineRule="auto"/>
              <w:ind w:firstLine="240" w:firstLineChars="100"/>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低处墙面除尘、落地瓷砖、踢脚板、地角、</w:t>
            </w:r>
          </w:p>
          <w:p>
            <w:pPr>
              <w:keepNext w:val="0"/>
              <w:keepLines w:val="0"/>
              <w:pageBreakBefore w:val="0"/>
              <w:widowControl/>
              <w:kinsoku/>
              <w:wordWrap/>
              <w:overflowPunct/>
              <w:topLinePunct w:val="0"/>
              <w:bidi w:val="0"/>
              <w:snapToGrid/>
              <w:spacing w:before="140" w:line="360" w:lineRule="auto"/>
              <w:ind w:firstLine="240" w:firstLineChars="100"/>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低处管道擦拭</w:t>
            </w:r>
          </w:p>
        </w:tc>
        <w:tc>
          <w:tcPr>
            <w:tcW w:w="2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ind w:firstLine="240" w:firstLineChars="100"/>
              <w:jc w:val="both"/>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每周1次以上</w:t>
            </w:r>
          </w:p>
        </w:tc>
      </w:tr>
      <w:tr>
        <w:tblPrEx>
          <w:tblCellMar>
            <w:top w:w="0" w:type="dxa"/>
            <w:left w:w="0" w:type="dxa"/>
            <w:bottom w:w="0" w:type="dxa"/>
            <w:right w:w="0" w:type="dxa"/>
          </w:tblCellMar>
        </w:tblPrEx>
        <w:trPr>
          <w:trHeight w:val="419" w:hRule="atLeast"/>
        </w:trPr>
        <w:tc>
          <w:tcPr>
            <w:tcW w:w="1383"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bidi w:val="0"/>
              <w:snapToGrid/>
              <w:spacing w:line="360" w:lineRule="auto"/>
              <w:ind w:firstLine="480" w:firstLineChars="200"/>
              <w:rPr>
                <w:rFonts w:hint="eastAsia" w:ascii="宋体" w:hAnsi="宋体" w:eastAsia="宋体" w:cs="宋体"/>
                <w:b w:val="0"/>
                <w:bCs/>
                <w:color w:val="000000"/>
                <w:kern w:val="0"/>
                <w:sz w:val="24"/>
                <w:szCs w:val="24"/>
                <w:highlight w:val="none"/>
              </w:rPr>
            </w:pPr>
          </w:p>
        </w:tc>
        <w:tc>
          <w:tcPr>
            <w:tcW w:w="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ind w:firstLine="480" w:firstLineChars="200"/>
              <w:jc w:val="left"/>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13</w:t>
            </w:r>
          </w:p>
        </w:tc>
        <w:tc>
          <w:tcPr>
            <w:tcW w:w="58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40" w:line="360" w:lineRule="auto"/>
              <w:ind w:firstLine="240" w:firstLineChars="100"/>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非医疗不锈钢物体表面闪钢保养</w:t>
            </w:r>
          </w:p>
        </w:tc>
        <w:tc>
          <w:tcPr>
            <w:tcW w:w="2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ind w:firstLine="240" w:firstLineChars="100"/>
              <w:jc w:val="both"/>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每周1次以上</w:t>
            </w:r>
          </w:p>
        </w:tc>
      </w:tr>
      <w:tr>
        <w:tblPrEx>
          <w:tblCellMar>
            <w:top w:w="0" w:type="dxa"/>
            <w:left w:w="0" w:type="dxa"/>
            <w:bottom w:w="0" w:type="dxa"/>
            <w:right w:w="0" w:type="dxa"/>
          </w:tblCellMar>
        </w:tblPrEx>
        <w:trPr>
          <w:trHeight w:val="525" w:hRule="atLeast"/>
        </w:trPr>
        <w:tc>
          <w:tcPr>
            <w:tcW w:w="1383"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bidi w:val="0"/>
              <w:snapToGrid/>
              <w:spacing w:line="360" w:lineRule="auto"/>
              <w:ind w:firstLine="480" w:firstLineChars="200"/>
              <w:rPr>
                <w:rFonts w:hint="eastAsia" w:ascii="宋体" w:hAnsi="宋体" w:eastAsia="宋体" w:cs="宋体"/>
                <w:b w:val="0"/>
                <w:bCs/>
                <w:color w:val="000000"/>
                <w:kern w:val="0"/>
                <w:sz w:val="24"/>
                <w:szCs w:val="24"/>
                <w:highlight w:val="none"/>
              </w:rPr>
            </w:pPr>
          </w:p>
        </w:tc>
        <w:tc>
          <w:tcPr>
            <w:tcW w:w="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ind w:firstLine="480" w:firstLineChars="200"/>
              <w:jc w:val="left"/>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14</w:t>
            </w:r>
          </w:p>
        </w:tc>
        <w:tc>
          <w:tcPr>
            <w:tcW w:w="58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40" w:line="360" w:lineRule="auto"/>
              <w:ind w:firstLine="240" w:firstLineChars="100"/>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高处标牌、壁挂物擦拭</w:t>
            </w:r>
          </w:p>
        </w:tc>
        <w:tc>
          <w:tcPr>
            <w:tcW w:w="2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ind w:firstLine="240" w:firstLineChars="100"/>
              <w:jc w:val="both"/>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每周1次以上</w:t>
            </w:r>
          </w:p>
        </w:tc>
      </w:tr>
      <w:tr>
        <w:tblPrEx>
          <w:tblCellMar>
            <w:top w:w="0" w:type="dxa"/>
            <w:left w:w="0" w:type="dxa"/>
            <w:bottom w:w="0" w:type="dxa"/>
            <w:right w:w="0" w:type="dxa"/>
          </w:tblCellMar>
        </w:tblPrEx>
        <w:trPr>
          <w:trHeight w:val="419" w:hRule="atLeast"/>
        </w:trPr>
        <w:tc>
          <w:tcPr>
            <w:tcW w:w="1383"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bidi w:val="0"/>
              <w:snapToGrid/>
              <w:spacing w:line="360" w:lineRule="auto"/>
              <w:ind w:firstLine="480" w:firstLineChars="200"/>
              <w:rPr>
                <w:rFonts w:hint="eastAsia" w:ascii="宋体" w:hAnsi="宋体" w:eastAsia="宋体" w:cs="宋体"/>
                <w:b w:val="0"/>
                <w:bCs/>
                <w:color w:val="000000"/>
                <w:kern w:val="0"/>
                <w:sz w:val="24"/>
                <w:szCs w:val="24"/>
                <w:highlight w:val="none"/>
              </w:rPr>
            </w:pPr>
          </w:p>
        </w:tc>
        <w:tc>
          <w:tcPr>
            <w:tcW w:w="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ind w:firstLine="480" w:firstLineChars="200"/>
              <w:jc w:val="left"/>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15</w:t>
            </w:r>
          </w:p>
        </w:tc>
        <w:tc>
          <w:tcPr>
            <w:tcW w:w="58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40" w:line="360" w:lineRule="auto"/>
              <w:ind w:firstLine="240" w:firstLineChars="100"/>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高处除尘</w:t>
            </w:r>
          </w:p>
        </w:tc>
        <w:tc>
          <w:tcPr>
            <w:tcW w:w="2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ind w:firstLine="240" w:firstLineChars="100"/>
              <w:jc w:val="both"/>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每月1次以上</w:t>
            </w:r>
          </w:p>
        </w:tc>
      </w:tr>
      <w:tr>
        <w:tblPrEx>
          <w:tblCellMar>
            <w:top w:w="0" w:type="dxa"/>
            <w:left w:w="0" w:type="dxa"/>
            <w:bottom w:w="0" w:type="dxa"/>
            <w:right w:w="0" w:type="dxa"/>
          </w:tblCellMar>
        </w:tblPrEx>
        <w:trPr>
          <w:trHeight w:val="667" w:hRule="atLeast"/>
        </w:trPr>
        <w:tc>
          <w:tcPr>
            <w:tcW w:w="1383"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bidi w:val="0"/>
              <w:snapToGrid/>
              <w:spacing w:line="360" w:lineRule="auto"/>
              <w:ind w:firstLine="480" w:firstLineChars="200"/>
              <w:rPr>
                <w:rFonts w:hint="eastAsia" w:ascii="宋体" w:hAnsi="宋体" w:eastAsia="宋体" w:cs="宋体"/>
                <w:b w:val="0"/>
                <w:bCs/>
                <w:color w:val="000000"/>
                <w:kern w:val="0"/>
                <w:sz w:val="24"/>
                <w:szCs w:val="24"/>
                <w:highlight w:val="none"/>
              </w:rPr>
            </w:pPr>
          </w:p>
        </w:tc>
        <w:tc>
          <w:tcPr>
            <w:tcW w:w="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ind w:firstLine="480" w:firstLineChars="200"/>
              <w:jc w:val="left"/>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16</w:t>
            </w:r>
          </w:p>
        </w:tc>
        <w:tc>
          <w:tcPr>
            <w:tcW w:w="58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40" w:line="360" w:lineRule="auto"/>
              <w:ind w:firstLine="240" w:firstLineChars="100"/>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灯具、音响、烟感、监视器、排气扇、风扇、空调等</w:t>
            </w:r>
          </w:p>
          <w:p>
            <w:pPr>
              <w:keepNext w:val="0"/>
              <w:keepLines w:val="0"/>
              <w:pageBreakBefore w:val="0"/>
              <w:widowControl/>
              <w:kinsoku/>
              <w:wordWrap/>
              <w:overflowPunct/>
              <w:topLinePunct w:val="0"/>
              <w:bidi w:val="0"/>
              <w:snapToGrid/>
              <w:spacing w:before="140" w:line="360" w:lineRule="auto"/>
              <w:ind w:firstLine="240" w:firstLineChars="100"/>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高处设备</w:t>
            </w:r>
            <w:r>
              <w:rPr>
                <w:rFonts w:hint="eastAsia" w:ascii="宋体" w:hAnsi="宋体" w:eastAsia="宋体" w:cs="宋体"/>
                <w:b w:val="0"/>
                <w:bCs/>
                <w:color w:val="000000"/>
                <w:kern w:val="0"/>
                <w:sz w:val="24"/>
                <w:szCs w:val="24"/>
                <w:highlight w:val="none"/>
                <w:lang w:val="en-US" w:eastAsia="zh-CN"/>
              </w:rPr>
              <w:t>外表</w:t>
            </w:r>
            <w:r>
              <w:rPr>
                <w:rFonts w:hint="eastAsia" w:ascii="宋体" w:hAnsi="宋体" w:eastAsia="宋体" w:cs="宋体"/>
                <w:b w:val="0"/>
                <w:bCs/>
                <w:color w:val="000000"/>
                <w:kern w:val="0"/>
                <w:sz w:val="24"/>
                <w:szCs w:val="24"/>
                <w:highlight w:val="none"/>
              </w:rPr>
              <w:t>擦洗</w:t>
            </w:r>
          </w:p>
        </w:tc>
        <w:tc>
          <w:tcPr>
            <w:tcW w:w="2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ind w:firstLine="240" w:firstLineChars="100"/>
              <w:jc w:val="both"/>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每月1次以上</w:t>
            </w:r>
          </w:p>
        </w:tc>
      </w:tr>
      <w:tr>
        <w:tblPrEx>
          <w:tblCellMar>
            <w:top w:w="0" w:type="dxa"/>
            <w:left w:w="0" w:type="dxa"/>
            <w:bottom w:w="0" w:type="dxa"/>
            <w:right w:w="0" w:type="dxa"/>
          </w:tblCellMar>
        </w:tblPrEx>
        <w:trPr>
          <w:trHeight w:val="451" w:hRule="atLeast"/>
        </w:trPr>
        <w:tc>
          <w:tcPr>
            <w:tcW w:w="1383"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bidi w:val="0"/>
              <w:snapToGrid/>
              <w:spacing w:line="360" w:lineRule="auto"/>
              <w:ind w:firstLine="480" w:firstLineChars="200"/>
              <w:rPr>
                <w:rFonts w:hint="eastAsia" w:ascii="宋体" w:hAnsi="宋体" w:eastAsia="宋体" w:cs="宋体"/>
                <w:b w:val="0"/>
                <w:bCs/>
                <w:color w:val="000000"/>
                <w:kern w:val="0"/>
                <w:sz w:val="24"/>
                <w:szCs w:val="24"/>
                <w:highlight w:val="none"/>
              </w:rPr>
            </w:pPr>
          </w:p>
        </w:tc>
        <w:tc>
          <w:tcPr>
            <w:tcW w:w="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ind w:firstLine="480" w:firstLineChars="200"/>
              <w:jc w:val="left"/>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17</w:t>
            </w:r>
          </w:p>
        </w:tc>
        <w:tc>
          <w:tcPr>
            <w:tcW w:w="58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40" w:line="360" w:lineRule="auto"/>
              <w:ind w:firstLine="240" w:firstLineChars="100"/>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地面洗地机洗、打蜡、镜面处理和保养</w:t>
            </w:r>
          </w:p>
        </w:tc>
        <w:tc>
          <w:tcPr>
            <w:tcW w:w="2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ind w:firstLine="240" w:firstLineChars="100"/>
              <w:jc w:val="both"/>
              <w:rPr>
                <w:rFonts w:hint="eastAsia" w:ascii="宋体" w:hAnsi="宋体" w:eastAsia="宋体" w:cs="宋体"/>
                <w:b w:val="0"/>
                <w:bCs/>
                <w:color w:val="000000"/>
                <w:kern w:val="0"/>
                <w:sz w:val="24"/>
                <w:szCs w:val="24"/>
                <w:highlight w:val="none"/>
                <w:lang w:eastAsia="zh-CN"/>
              </w:rPr>
            </w:pPr>
            <w:r>
              <w:rPr>
                <w:rFonts w:hint="eastAsia" w:ascii="宋体" w:hAnsi="宋体" w:eastAsia="宋体" w:cs="宋体"/>
                <w:b w:val="0"/>
                <w:bCs/>
                <w:color w:val="000000"/>
                <w:kern w:val="0"/>
                <w:sz w:val="24"/>
                <w:szCs w:val="24"/>
                <w:highlight w:val="none"/>
                <w:lang w:eastAsia="zh-CN"/>
              </w:rPr>
              <w:t>每年一次</w:t>
            </w:r>
          </w:p>
        </w:tc>
      </w:tr>
      <w:tr>
        <w:tblPrEx>
          <w:tblCellMar>
            <w:top w:w="0" w:type="dxa"/>
            <w:left w:w="0" w:type="dxa"/>
            <w:bottom w:w="0" w:type="dxa"/>
            <w:right w:w="0" w:type="dxa"/>
          </w:tblCellMar>
        </w:tblPrEx>
        <w:trPr>
          <w:trHeight w:val="415" w:hRule="atLeast"/>
        </w:trPr>
        <w:tc>
          <w:tcPr>
            <w:tcW w:w="1383" w:type="dxa"/>
            <w:vMerge w:val="continue"/>
            <w:tcBorders>
              <w:top w:val="single" w:color="auto" w:sz="4" w:space="0"/>
              <w:left w:val="single" w:color="auto" w:sz="4" w:space="0"/>
              <w:right w:val="single" w:color="000000" w:sz="4" w:space="0"/>
            </w:tcBorders>
            <w:noWrap w:val="0"/>
            <w:vAlign w:val="top"/>
          </w:tcPr>
          <w:p>
            <w:pPr>
              <w:keepNext w:val="0"/>
              <w:keepLines w:val="0"/>
              <w:pageBreakBefore w:val="0"/>
              <w:widowControl/>
              <w:kinsoku/>
              <w:wordWrap/>
              <w:overflowPunct/>
              <w:topLinePunct w:val="0"/>
              <w:bidi w:val="0"/>
              <w:snapToGrid/>
              <w:spacing w:line="360" w:lineRule="auto"/>
              <w:ind w:firstLine="480" w:firstLineChars="200"/>
              <w:rPr>
                <w:rFonts w:hint="eastAsia" w:ascii="宋体" w:hAnsi="宋体" w:eastAsia="宋体" w:cs="宋体"/>
                <w:b w:val="0"/>
                <w:bCs/>
                <w:color w:val="000000"/>
                <w:kern w:val="0"/>
                <w:sz w:val="24"/>
                <w:szCs w:val="24"/>
                <w:highlight w:val="none"/>
              </w:rPr>
            </w:pPr>
          </w:p>
        </w:tc>
        <w:tc>
          <w:tcPr>
            <w:tcW w:w="817" w:type="dxa"/>
            <w:tcBorders>
              <w:top w:val="single" w:color="auto"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napToGrid/>
              <w:spacing w:before="120" w:line="360" w:lineRule="auto"/>
              <w:ind w:firstLine="480" w:firstLineChars="200"/>
              <w:jc w:val="left"/>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18</w:t>
            </w:r>
          </w:p>
        </w:tc>
        <w:tc>
          <w:tcPr>
            <w:tcW w:w="5884" w:type="dxa"/>
            <w:tcBorders>
              <w:top w:val="single" w:color="auto"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napToGrid/>
              <w:spacing w:before="140" w:line="360" w:lineRule="auto"/>
              <w:ind w:firstLine="240" w:firstLineChars="100"/>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石材地面的日常维护保养</w:t>
            </w:r>
          </w:p>
        </w:tc>
        <w:tc>
          <w:tcPr>
            <w:tcW w:w="2000" w:type="dxa"/>
            <w:tcBorders>
              <w:top w:val="single" w:color="auto"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napToGrid/>
              <w:spacing w:before="120" w:line="360" w:lineRule="auto"/>
              <w:ind w:firstLine="240" w:firstLineChars="100"/>
              <w:jc w:val="both"/>
              <w:rPr>
                <w:rFonts w:hint="eastAsia" w:ascii="宋体" w:hAnsi="宋体" w:eastAsia="宋体" w:cs="宋体"/>
                <w:b w:val="0"/>
                <w:bCs/>
                <w:color w:val="000000"/>
                <w:kern w:val="0"/>
                <w:sz w:val="24"/>
                <w:szCs w:val="24"/>
                <w:highlight w:val="none"/>
                <w:lang w:eastAsia="zh-CN"/>
              </w:rPr>
            </w:pPr>
            <w:r>
              <w:rPr>
                <w:rFonts w:hint="eastAsia" w:ascii="宋体" w:hAnsi="宋体" w:eastAsia="宋体" w:cs="宋体"/>
                <w:b w:val="0"/>
                <w:bCs/>
                <w:color w:val="000000"/>
                <w:kern w:val="0"/>
                <w:sz w:val="24"/>
                <w:szCs w:val="24"/>
                <w:highlight w:val="none"/>
                <w:lang w:eastAsia="zh-CN"/>
              </w:rPr>
              <w:t>每月一次</w:t>
            </w:r>
          </w:p>
        </w:tc>
      </w:tr>
      <w:tr>
        <w:tblPrEx>
          <w:tblCellMar>
            <w:top w:w="0" w:type="dxa"/>
            <w:left w:w="0" w:type="dxa"/>
            <w:bottom w:w="0" w:type="dxa"/>
            <w:right w:w="0" w:type="dxa"/>
          </w:tblCellMar>
        </w:tblPrEx>
        <w:trPr>
          <w:trHeight w:val="487" w:hRule="atLeast"/>
        </w:trPr>
        <w:tc>
          <w:tcPr>
            <w:tcW w:w="1383" w:type="dxa"/>
            <w:vMerge w:val="continue"/>
            <w:tcBorders>
              <w:left w:val="single" w:color="auto" w:sz="4" w:space="0"/>
              <w:right w:val="single" w:color="000000" w:sz="4" w:space="0"/>
            </w:tcBorders>
            <w:noWrap w:val="0"/>
            <w:vAlign w:val="top"/>
          </w:tcPr>
          <w:p>
            <w:pPr>
              <w:keepNext w:val="0"/>
              <w:keepLines w:val="0"/>
              <w:pageBreakBefore w:val="0"/>
              <w:widowControl/>
              <w:kinsoku/>
              <w:wordWrap/>
              <w:overflowPunct/>
              <w:topLinePunct w:val="0"/>
              <w:bidi w:val="0"/>
              <w:snapToGrid/>
              <w:spacing w:line="360" w:lineRule="auto"/>
              <w:ind w:firstLine="480" w:firstLineChars="200"/>
              <w:rPr>
                <w:rFonts w:hint="eastAsia" w:ascii="宋体" w:hAnsi="宋体" w:eastAsia="宋体" w:cs="宋体"/>
                <w:b w:val="0"/>
                <w:bCs/>
                <w:color w:val="000000"/>
                <w:kern w:val="0"/>
                <w:sz w:val="24"/>
                <w:szCs w:val="24"/>
                <w:highlight w:val="none"/>
              </w:rPr>
            </w:pPr>
          </w:p>
        </w:tc>
        <w:tc>
          <w:tcPr>
            <w:tcW w:w="8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napToGrid/>
              <w:spacing w:before="120" w:line="360" w:lineRule="auto"/>
              <w:ind w:firstLine="480" w:firstLineChars="200"/>
              <w:jc w:val="left"/>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19</w:t>
            </w:r>
          </w:p>
        </w:tc>
        <w:tc>
          <w:tcPr>
            <w:tcW w:w="588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napToGrid/>
              <w:spacing w:before="140" w:line="360" w:lineRule="auto"/>
              <w:ind w:firstLine="240" w:firstLineChars="100"/>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巡视保洁</w:t>
            </w:r>
          </w:p>
        </w:tc>
        <w:tc>
          <w:tcPr>
            <w:tcW w:w="20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napToGrid/>
              <w:spacing w:before="120" w:line="360" w:lineRule="auto"/>
              <w:ind w:firstLine="480" w:firstLineChars="200"/>
              <w:jc w:val="both"/>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随时</w:t>
            </w:r>
          </w:p>
        </w:tc>
      </w:tr>
      <w:tr>
        <w:tblPrEx>
          <w:tblCellMar>
            <w:top w:w="0" w:type="dxa"/>
            <w:left w:w="0" w:type="dxa"/>
            <w:bottom w:w="0" w:type="dxa"/>
            <w:right w:w="0" w:type="dxa"/>
          </w:tblCellMar>
        </w:tblPrEx>
        <w:trPr>
          <w:trHeight w:val="488" w:hRule="atLeast"/>
        </w:trPr>
        <w:tc>
          <w:tcPr>
            <w:tcW w:w="1383" w:type="dxa"/>
            <w:vMerge w:val="continue"/>
            <w:tcBorders>
              <w:left w:val="single" w:color="auto" w:sz="4" w:space="0"/>
              <w:right w:val="single" w:color="000000" w:sz="4" w:space="0"/>
            </w:tcBorders>
            <w:noWrap w:val="0"/>
            <w:vAlign w:val="top"/>
          </w:tcPr>
          <w:p>
            <w:pPr>
              <w:keepNext w:val="0"/>
              <w:keepLines w:val="0"/>
              <w:pageBreakBefore w:val="0"/>
              <w:widowControl/>
              <w:kinsoku/>
              <w:wordWrap/>
              <w:overflowPunct/>
              <w:topLinePunct w:val="0"/>
              <w:bidi w:val="0"/>
              <w:snapToGrid/>
              <w:spacing w:line="360" w:lineRule="auto"/>
              <w:ind w:firstLine="480" w:firstLineChars="200"/>
              <w:rPr>
                <w:rFonts w:hint="eastAsia" w:ascii="宋体" w:hAnsi="宋体" w:eastAsia="宋体" w:cs="宋体"/>
                <w:b w:val="0"/>
                <w:bCs/>
                <w:color w:val="000000"/>
                <w:kern w:val="0"/>
                <w:sz w:val="24"/>
                <w:szCs w:val="24"/>
                <w:highlight w:val="none"/>
              </w:rPr>
            </w:pPr>
          </w:p>
        </w:tc>
        <w:tc>
          <w:tcPr>
            <w:tcW w:w="8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napToGrid/>
              <w:spacing w:before="120" w:line="360" w:lineRule="auto"/>
              <w:ind w:firstLine="480" w:firstLineChars="200"/>
              <w:jc w:val="left"/>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20</w:t>
            </w:r>
          </w:p>
        </w:tc>
        <w:tc>
          <w:tcPr>
            <w:tcW w:w="588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napToGrid/>
              <w:spacing w:before="140" w:line="360" w:lineRule="auto"/>
              <w:ind w:firstLine="240" w:firstLineChars="100"/>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平车上布类整理、更换</w:t>
            </w:r>
          </w:p>
        </w:tc>
        <w:tc>
          <w:tcPr>
            <w:tcW w:w="20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napToGrid/>
              <w:spacing w:before="120" w:line="360" w:lineRule="auto"/>
              <w:ind w:firstLine="480" w:firstLineChars="200"/>
              <w:jc w:val="both"/>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随时</w:t>
            </w:r>
          </w:p>
        </w:tc>
      </w:tr>
      <w:tr>
        <w:tblPrEx>
          <w:tblCellMar>
            <w:top w:w="0" w:type="dxa"/>
            <w:left w:w="0" w:type="dxa"/>
            <w:bottom w:w="0" w:type="dxa"/>
            <w:right w:w="0" w:type="dxa"/>
          </w:tblCellMar>
        </w:tblPrEx>
        <w:trPr>
          <w:trHeight w:val="410" w:hRule="atLeast"/>
        </w:trPr>
        <w:tc>
          <w:tcPr>
            <w:tcW w:w="1383" w:type="dxa"/>
            <w:vMerge w:val="continue"/>
            <w:tcBorders>
              <w:left w:val="single" w:color="auto"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bidi w:val="0"/>
              <w:snapToGrid/>
              <w:spacing w:line="360" w:lineRule="auto"/>
              <w:ind w:firstLine="480" w:firstLineChars="200"/>
              <w:rPr>
                <w:rFonts w:hint="eastAsia" w:ascii="宋体" w:hAnsi="宋体" w:eastAsia="宋体" w:cs="宋体"/>
                <w:b w:val="0"/>
                <w:bCs/>
                <w:color w:val="000000"/>
                <w:kern w:val="0"/>
                <w:sz w:val="24"/>
                <w:szCs w:val="24"/>
                <w:highlight w:val="none"/>
              </w:rPr>
            </w:pPr>
          </w:p>
        </w:tc>
        <w:tc>
          <w:tcPr>
            <w:tcW w:w="8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napToGrid/>
              <w:spacing w:before="120" w:line="360" w:lineRule="auto"/>
              <w:ind w:firstLine="480" w:firstLineChars="200"/>
              <w:jc w:val="left"/>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21</w:t>
            </w:r>
          </w:p>
        </w:tc>
        <w:tc>
          <w:tcPr>
            <w:tcW w:w="588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napToGrid/>
              <w:spacing w:before="140" w:line="360" w:lineRule="auto"/>
              <w:ind w:firstLine="240" w:firstLineChars="100"/>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窗帘，挂帘的拆换</w:t>
            </w:r>
          </w:p>
        </w:tc>
        <w:tc>
          <w:tcPr>
            <w:tcW w:w="20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napToGrid/>
              <w:spacing w:before="120" w:line="360" w:lineRule="auto"/>
              <w:ind w:firstLine="240" w:firstLineChars="100"/>
              <w:jc w:val="both"/>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半年1次以上</w:t>
            </w:r>
          </w:p>
        </w:tc>
      </w:tr>
      <w:tr>
        <w:tblPrEx>
          <w:tblCellMar>
            <w:top w:w="0" w:type="dxa"/>
            <w:left w:w="0" w:type="dxa"/>
            <w:bottom w:w="0" w:type="dxa"/>
            <w:right w:w="0" w:type="dxa"/>
          </w:tblCellMar>
        </w:tblPrEx>
        <w:trPr>
          <w:trHeight w:val="699" w:hRule="atLeast"/>
        </w:trPr>
        <w:tc>
          <w:tcPr>
            <w:tcW w:w="13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40" w:line="360" w:lineRule="auto"/>
              <w:ind w:left="100" w:firstLine="480" w:firstLineChars="200"/>
              <w:jc w:val="both"/>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区域</w:t>
            </w:r>
          </w:p>
        </w:tc>
        <w:tc>
          <w:tcPr>
            <w:tcW w:w="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40" w:line="360" w:lineRule="auto"/>
              <w:ind w:firstLine="240" w:firstLineChars="100"/>
              <w:jc w:val="both"/>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序号</w:t>
            </w:r>
          </w:p>
        </w:tc>
        <w:tc>
          <w:tcPr>
            <w:tcW w:w="5884"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napToGrid/>
              <w:spacing w:before="140" w:line="360" w:lineRule="auto"/>
              <w:ind w:left="100" w:firstLine="480" w:firstLineChars="200"/>
              <w:jc w:val="center"/>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工作内容</w:t>
            </w:r>
          </w:p>
        </w:tc>
        <w:tc>
          <w:tcPr>
            <w:tcW w:w="20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napToGrid/>
              <w:spacing w:before="140" w:line="360" w:lineRule="auto"/>
              <w:ind w:left="100" w:firstLine="480" w:firstLineChars="200"/>
              <w:jc w:val="both"/>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频次</w:t>
            </w:r>
          </w:p>
        </w:tc>
      </w:tr>
      <w:tr>
        <w:tblPrEx>
          <w:tblCellMar>
            <w:top w:w="0" w:type="dxa"/>
            <w:left w:w="0" w:type="dxa"/>
            <w:bottom w:w="0" w:type="dxa"/>
            <w:right w:w="0" w:type="dxa"/>
          </w:tblCellMar>
        </w:tblPrEx>
        <w:trPr>
          <w:trHeight w:val="480" w:hRule="atLeast"/>
        </w:trPr>
        <w:tc>
          <w:tcPr>
            <w:tcW w:w="138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auto"/>
              <w:ind w:firstLine="240" w:firstLineChars="100"/>
              <w:jc w:val="both"/>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室内</w:t>
            </w:r>
          </w:p>
          <w:p>
            <w:pPr>
              <w:keepNext w:val="0"/>
              <w:keepLines w:val="0"/>
              <w:pageBreakBefore w:val="0"/>
              <w:kinsoku/>
              <w:wordWrap/>
              <w:overflowPunct/>
              <w:topLinePunct w:val="0"/>
              <w:autoSpaceDE w:val="0"/>
              <w:autoSpaceDN w:val="0"/>
              <w:bidi w:val="0"/>
              <w:adjustRightInd w:val="0"/>
              <w:snapToGrid/>
              <w:spacing w:line="360" w:lineRule="auto"/>
              <w:ind w:firstLine="240" w:firstLineChars="100"/>
              <w:jc w:val="both"/>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公共</w:t>
            </w:r>
          </w:p>
          <w:p>
            <w:pPr>
              <w:keepNext w:val="0"/>
              <w:keepLines w:val="0"/>
              <w:pageBreakBefore w:val="0"/>
              <w:kinsoku/>
              <w:wordWrap/>
              <w:overflowPunct/>
              <w:topLinePunct w:val="0"/>
              <w:autoSpaceDE w:val="0"/>
              <w:autoSpaceDN w:val="0"/>
              <w:bidi w:val="0"/>
              <w:adjustRightInd w:val="0"/>
              <w:snapToGrid/>
              <w:spacing w:line="360" w:lineRule="auto"/>
              <w:ind w:firstLine="240" w:firstLineChars="100"/>
              <w:jc w:val="both"/>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区域</w:t>
            </w:r>
          </w:p>
        </w:tc>
        <w:tc>
          <w:tcPr>
            <w:tcW w:w="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ind w:firstLine="480" w:firstLineChars="200"/>
              <w:jc w:val="left"/>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1</w:t>
            </w:r>
          </w:p>
        </w:tc>
        <w:tc>
          <w:tcPr>
            <w:tcW w:w="5884"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napToGrid/>
              <w:spacing w:before="120" w:line="360" w:lineRule="auto"/>
              <w:ind w:firstLine="240" w:firstLineChars="100"/>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收集区域内垃圾、更换垃圾袋</w:t>
            </w:r>
          </w:p>
        </w:tc>
        <w:tc>
          <w:tcPr>
            <w:tcW w:w="2000"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bidi w:val="0"/>
              <w:snapToGrid/>
              <w:spacing w:before="120" w:line="360" w:lineRule="auto"/>
              <w:ind w:firstLine="240" w:firstLineChars="100"/>
              <w:jc w:val="both"/>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每日2次以上</w:t>
            </w:r>
          </w:p>
        </w:tc>
      </w:tr>
      <w:tr>
        <w:tblPrEx>
          <w:tblCellMar>
            <w:top w:w="0" w:type="dxa"/>
            <w:left w:w="0" w:type="dxa"/>
            <w:bottom w:w="0" w:type="dxa"/>
            <w:right w:w="0" w:type="dxa"/>
          </w:tblCellMar>
        </w:tblPrEx>
        <w:trPr>
          <w:trHeight w:val="489" w:hRule="atLeast"/>
        </w:trPr>
        <w:tc>
          <w:tcPr>
            <w:tcW w:w="138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360" w:lineRule="auto"/>
              <w:ind w:firstLine="480" w:firstLineChars="200"/>
              <w:jc w:val="left"/>
              <w:rPr>
                <w:rFonts w:hint="eastAsia" w:ascii="宋体" w:hAnsi="宋体" w:eastAsia="宋体" w:cs="宋体"/>
                <w:b w:val="0"/>
                <w:bCs/>
                <w:color w:val="000000"/>
                <w:kern w:val="0"/>
                <w:sz w:val="24"/>
                <w:szCs w:val="24"/>
                <w:highlight w:val="none"/>
              </w:rPr>
            </w:pPr>
          </w:p>
        </w:tc>
        <w:tc>
          <w:tcPr>
            <w:tcW w:w="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ind w:firstLine="480" w:firstLineChars="200"/>
              <w:jc w:val="left"/>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2</w:t>
            </w:r>
          </w:p>
        </w:tc>
        <w:tc>
          <w:tcPr>
            <w:tcW w:w="5884"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napToGrid/>
              <w:spacing w:before="120" w:line="360" w:lineRule="auto"/>
              <w:ind w:firstLine="240" w:firstLineChars="100"/>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区域内地面扫尘并地面湿拖（进行地面消毒、清洁）</w:t>
            </w:r>
          </w:p>
        </w:tc>
        <w:tc>
          <w:tcPr>
            <w:tcW w:w="2000"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bidi w:val="0"/>
              <w:snapToGrid/>
              <w:spacing w:before="120" w:line="360" w:lineRule="auto"/>
              <w:ind w:firstLine="240" w:firstLineChars="100"/>
              <w:jc w:val="both"/>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每日2次以上</w:t>
            </w:r>
          </w:p>
        </w:tc>
      </w:tr>
      <w:tr>
        <w:tblPrEx>
          <w:tblCellMar>
            <w:top w:w="0" w:type="dxa"/>
            <w:left w:w="0" w:type="dxa"/>
            <w:bottom w:w="0" w:type="dxa"/>
            <w:right w:w="0" w:type="dxa"/>
          </w:tblCellMar>
        </w:tblPrEx>
        <w:trPr>
          <w:trHeight w:val="480" w:hRule="atLeast"/>
        </w:trPr>
        <w:tc>
          <w:tcPr>
            <w:tcW w:w="138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360" w:lineRule="auto"/>
              <w:ind w:firstLine="480" w:firstLineChars="200"/>
              <w:jc w:val="left"/>
              <w:rPr>
                <w:rFonts w:hint="eastAsia" w:ascii="宋体" w:hAnsi="宋体" w:eastAsia="宋体" w:cs="宋体"/>
                <w:b w:val="0"/>
                <w:bCs/>
                <w:color w:val="000000"/>
                <w:kern w:val="0"/>
                <w:sz w:val="24"/>
                <w:szCs w:val="24"/>
                <w:highlight w:val="none"/>
              </w:rPr>
            </w:pPr>
          </w:p>
        </w:tc>
        <w:tc>
          <w:tcPr>
            <w:tcW w:w="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ind w:firstLine="480" w:firstLineChars="200"/>
              <w:jc w:val="left"/>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3</w:t>
            </w:r>
          </w:p>
        </w:tc>
        <w:tc>
          <w:tcPr>
            <w:tcW w:w="5884"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napToGrid/>
              <w:spacing w:before="140" w:line="360" w:lineRule="auto"/>
              <w:ind w:firstLine="240" w:firstLineChars="100"/>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区域内洗手池、水池、水龙头清洗、擦拭</w:t>
            </w:r>
          </w:p>
        </w:tc>
        <w:tc>
          <w:tcPr>
            <w:tcW w:w="2000"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bidi w:val="0"/>
              <w:snapToGrid/>
              <w:spacing w:before="120" w:line="360" w:lineRule="auto"/>
              <w:ind w:firstLine="240" w:firstLineChars="100"/>
              <w:jc w:val="both"/>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每日1次以上</w:t>
            </w:r>
          </w:p>
        </w:tc>
      </w:tr>
      <w:tr>
        <w:tblPrEx>
          <w:tblCellMar>
            <w:top w:w="0" w:type="dxa"/>
            <w:left w:w="0" w:type="dxa"/>
            <w:bottom w:w="0" w:type="dxa"/>
            <w:right w:w="0" w:type="dxa"/>
          </w:tblCellMar>
        </w:tblPrEx>
        <w:trPr>
          <w:trHeight w:val="480" w:hRule="atLeast"/>
        </w:trPr>
        <w:tc>
          <w:tcPr>
            <w:tcW w:w="138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360" w:lineRule="auto"/>
              <w:ind w:firstLine="480" w:firstLineChars="200"/>
              <w:rPr>
                <w:rFonts w:hint="eastAsia" w:ascii="宋体" w:hAnsi="宋体" w:eastAsia="宋体" w:cs="宋体"/>
                <w:b w:val="0"/>
                <w:bCs/>
                <w:color w:val="000000"/>
                <w:kern w:val="0"/>
                <w:sz w:val="24"/>
                <w:szCs w:val="24"/>
                <w:highlight w:val="none"/>
              </w:rPr>
            </w:pPr>
          </w:p>
        </w:tc>
        <w:tc>
          <w:tcPr>
            <w:tcW w:w="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ind w:firstLine="480" w:firstLineChars="200"/>
              <w:jc w:val="left"/>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4</w:t>
            </w:r>
          </w:p>
        </w:tc>
        <w:tc>
          <w:tcPr>
            <w:tcW w:w="5884"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napToGrid/>
              <w:spacing w:before="120" w:line="360" w:lineRule="auto"/>
              <w:ind w:left="239" w:leftChars="114" w:firstLine="0" w:firstLineChars="0"/>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卫生间（含镜子、水龙头、脸盆、台面、马桶、地面）、开水间冲洗、擦拭、消毒</w:t>
            </w:r>
          </w:p>
        </w:tc>
        <w:tc>
          <w:tcPr>
            <w:tcW w:w="2000"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bidi w:val="0"/>
              <w:snapToGrid/>
              <w:spacing w:before="120" w:line="360" w:lineRule="auto"/>
              <w:ind w:firstLine="240" w:firstLineChars="100"/>
              <w:jc w:val="both"/>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随时保持洁净</w:t>
            </w:r>
          </w:p>
        </w:tc>
      </w:tr>
      <w:tr>
        <w:tblPrEx>
          <w:tblCellMar>
            <w:top w:w="0" w:type="dxa"/>
            <w:left w:w="0" w:type="dxa"/>
            <w:bottom w:w="0" w:type="dxa"/>
            <w:right w:w="0" w:type="dxa"/>
          </w:tblCellMar>
        </w:tblPrEx>
        <w:trPr>
          <w:trHeight w:val="480" w:hRule="atLeast"/>
        </w:trPr>
        <w:tc>
          <w:tcPr>
            <w:tcW w:w="138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360" w:lineRule="auto"/>
              <w:ind w:firstLine="480" w:firstLineChars="200"/>
              <w:jc w:val="left"/>
              <w:rPr>
                <w:rFonts w:hint="eastAsia" w:ascii="宋体" w:hAnsi="宋体" w:eastAsia="宋体" w:cs="宋体"/>
                <w:b w:val="0"/>
                <w:bCs/>
                <w:color w:val="000000"/>
                <w:kern w:val="0"/>
                <w:sz w:val="24"/>
                <w:szCs w:val="24"/>
                <w:highlight w:val="none"/>
              </w:rPr>
            </w:pPr>
          </w:p>
        </w:tc>
        <w:tc>
          <w:tcPr>
            <w:tcW w:w="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ind w:firstLine="480" w:firstLineChars="200"/>
              <w:jc w:val="left"/>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5</w:t>
            </w:r>
          </w:p>
        </w:tc>
        <w:tc>
          <w:tcPr>
            <w:tcW w:w="5884"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napToGrid/>
              <w:spacing w:before="120" w:line="360" w:lineRule="auto"/>
              <w:ind w:firstLine="240" w:firstLineChars="100"/>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区域内把手、栏杆、花瓶、花盆、开关盒、接线盒、</w:t>
            </w:r>
          </w:p>
          <w:p>
            <w:pPr>
              <w:keepNext w:val="0"/>
              <w:keepLines w:val="0"/>
              <w:pageBreakBefore w:val="0"/>
              <w:widowControl/>
              <w:kinsoku/>
              <w:wordWrap/>
              <w:overflowPunct/>
              <w:topLinePunct w:val="0"/>
              <w:bidi w:val="0"/>
              <w:snapToGrid/>
              <w:spacing w:before="120" w:line="360" w:lineRule="auto"/>
              <w:ind w:firstLine="240" w:firstLineChars="100"/>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各类低处标牌、垃圾桶擦拭</w:t>
            </w:r>
          </w:p>
        </w:tc>
        <w:tc>
          <w:tcPr>
            <w:tcW w:w="2000"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bidi w:val="0"/>
              <w:snapToGrid/>
              <w:spacing w:before="120" w:line="360" w:lineRule="auto"/>
              <w:ind w:firstLine="240" w:firstLineChars="100"/>
              <w:jc w:val="both"/>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每日1次以上</w:t>
            </w:r>
          </w:p>
        </w:tc>
      </w:tr>
      <w:tr>
        <w:tblPrEx>
          <w:tblCellMar>
            <w:top w:w="0" w:type="dxa"/>
            <w:left w:w="0" w:type="dxa"/>
            <w:bottom w:w="0" w:type="dxa"/>
            <w:right w:w="0" w:type="dxa"/>
          </w:tblCellMar>
        </w:tblPrEx>
        <w:trPr>
          <w:trHeight w:val="480" w:hRule="atLeast"/>
        </w:trPr>
        <w:tc>
          <w:tcPr>
            <w:tcW w:w="138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360" w:lineRule="auto"/>
              <w:ind w:firstLine="480" w:firstLineChars="200"/>
              <w:jc w:val="left"/>
              <w:rPr>
                <w:rFonts w:hint="eastAsia" w:ascii="宋体" w:hAnsi="宋体" w:eastAsia="宋体" w:cs="宋体"/>
                <w:b w:val="0"/>
                <w:bCs/>
                <w:color w:val="000000"/>
                <w:kern w:val="0"/>
                <w:sz w:val="24"/>
                <w:szCs w:val="24"/>
                <w:highlight w:val="none"/>
              </w:rPr>
            </w:pPr>
          </w:p>
        </w:tc>
        <w:tc>
          <w:tcPr>
            <w:tcW w:w="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ind w:firstLine="480" w:firstLineChars="200"/>
              <w:jc w:val="left"/>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6</w:t>
            </w:r>
          </w:p>
        </w:tc>
        <w:tc>
          <w:tcPr>
            <w:tcW w:w="5884"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napToGrid/>
              <w:spacing w:before="120" w:line="360" w:lineRule="auto"/>
              <w:ind w:firstLine="240" w:firstLineChars="100"/>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公共座椅的清洁擦拭</w:t>
            </w:r>
          </w:p>
        </w:tc>
        <w:tc>
          <w:tcPr>
            <w:tcW w:w="2000"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bidi w:val="0"/>
              <w:snapToGrid/>
              <w:spacing w:before="120" w:line="360" w:lineRule="auto"/>
              <w:ind w:firstLine="240" w:firstLineChars="100"/>
              <w:jc w:val="both"/>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每周1次以上</w:t>
            </w:r>
          </w:p>
        </w:tc>
      </w:tr>
      <w:tr>
        <w:tblPrEx>
          <w:tblCellMar>
            <w:top w:w="0" w:type="dxa"/>
            <w:left w:w="0" w:type="dxa"/>
            <w:bottom w:w="0" w:type="dxa"/>
            <w:right w:w="0" w:type="dxa"/>
          </w:tblCellMar>
        </w:tblPrEx>
        <w:trPr>
          <w:trHeight w:val="480" w:hRule="atLeast"/>
        </w:trPr>
        <w:tc>
          <w:tcPr>
            <w:tcW w:w="138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360" w:lineRule="auto"/>
              <w:ind w:firstLine="480" w:firstLineChars="200"/>
              <w:jc w:val="left"/>
              <w:rPr>
                <w:rFonts w:hint="eastAsia" w:ascii="宋体" w:hAnsi="宋体" w:eastAsia="宋体" w:cs="宋体"/>
                <w:b w:val="0"/>
                <w:bCs/>
                <w:color w:val="000000"/>
                <w:kern w:val="0"/>
                <w:sz w:val="24"/>
                <w:szCs w:val="24"/>
                <w:highlight w:val="none"/>
              </w:rPr>
            </w:pPr>
          </w:p>
        </w:tc>
        <w:tc>
          <w:tcPr>
            <w:tcW w:w="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ind w:firstLine="480" w:firstLineChars="200"/>
              <w:jc w:val="left"/>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7</w:t>
            </w:r>
          </w:p>
        </w:tc>
        <w:tc>
          <w:tcPr>
            <w:tcW w:w="5884"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napToGrid/>
              <w:spacing w:before="120" w:line="360" w:lineRule="auto"/>
              <w:ind w:firstLine="240" w:firstLineChars="100"/>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玻璃清洁</w:t>
            </w:r>
          </w:p>
        </w:tc>
        <w:tc>
          <w:tcPr>
            <w:tcW w:w="2000"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bidi w:val="0"/>
              <w:snapToGrid/>
              <w:spacing w:before="120" w:line="360" w:lineRule="auto"/>
              <w:ind w:firstLine="240" w:firstLineChars="100"/>
              <w:jc w:val="both"/>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每周1次以上</w:t>
            </w:r>
          </w:p>
        </w:tc>
      </w:tr>
      <w:tr>
        <w:tblPrEx>
          <w:tblCellMar>
            <w:top w:w="0" w:type="dxa"/>
            <w:left w:w="0" w:type="dxa"/>
            <w:bottom w:w="0" w:type="dxa"/>
            <w:right w:w="0" w:type="dxa"/>
          </w:tblCellMar>
        </w:tblPrEx>
        <w:trPr>
          <w:trHeight w:val="480" w:hRule="atLeast"/>
        </w:trPr>
        <w:tc>
          <w:tcPr>
            <w:tcW w:w="138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360" w:lineRule="auto"/>
              <w:ind w:firstLine="480" w:firstLineChars="200"/>
              <w:jc w:val="left"/>
              <w:rPr>
                <w:rFonts w:hint="eastAsia" w:ascii="宋体" w:hAnsi="宋体" w:eastAsia="宋体" w:cs="宋体"/>
                <w:b w:val="0"/>
                <w:bCs/>
                <w:color w:val="000000"/>
                <w:kern w:val="0"/>
                <w:sz w:val="24"/>
                <w:szCs w:val="24"/>
                <w:highlight w:val="none"/>
              </w:rPr>
            </w:pPr>
          </w:p>
        </w:tc>
        <w:tc>
          <w:tcPr>
            <w:tcW w:w="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ind w:firstLine="480" w:firstLineChars="200"/>
              <w:jc w:val="left"/>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8</w:t>
            </w:r>
          </w:p>
        </w:tc>
        <w:tc>
          <w:tcPr>
            <w:tcW w:w="5884"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napToGrid/>
              <w:spacing w:before="120" w:line="360" w:lineRule="auto"/>
              <w:ind w:firstLine="240" w:firstLineChars="100"/>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非医疗不锈钢物体表面闪钢保养</w:t>
            </w:r>
          </w:p>
        </w:tc>
        <w:tc>
          <w:tcPr>
            <w:tcW w:w="2000"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bidi w:val="0"/>
              <w:snapToGrid/>
              <w:spacing w:before="120" w:line="360" w:lineRule="auto"/>
              <w:ind w:firstLine="240" w:firstLineChars="100"/>
              <w:jc w:val="both"/>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每周1次以上</w:t>
            </w:r>
          </w:p>
        </w:tc>
      </w:tr>
      <w:tr>
        <w:tblPrEx>
          <w:tblCellMar>
            <w:top w:w="0" w:type="dxa"/>
            <w:left w:w="0" w:type="dxa"/>
            <w:bottom w:w="0" w:type="dxa"/>
            <w:right w:w="0" w:type="dxa"/>
          </w:tblCellMar>
        </w:tblPrEx>
        <w:trPr>
          <w:trHeight w:val="480" w:hRule="atLeast"/>
        </w:trPr>
        <w:tc>
          <w:tcPr>
            <w:tcW w:w="138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360" w:lineRule="auto"/>
              <w:ind w:firstLine="480" w:firstLineChars="200"/>
              <w:jc w:val="left"/>
              <w:rPr>
                <w:rFonts w:hint="eastAsia" w:ascii="宋体" w:hAnsi="宋体" w:eastAsia="宋体" w:cs="宋体"/>
                <w:b w:val="0"/>
                <w:bCs/>
                <w:color w:val="000000"/>
                <w:kern w:val="0"/>
                <w:sz w:val="24"/>
                <w:szCs w:val="24"/>
                <w:highlight w:val="none"/>
              </w:rPr>
            </w:pPr>
          </w:p>
        </w:tc>
        <w:tc>
          <w:tcPr>
            <w:tcW w:w="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ind w:firstLine="480" w:firstLineChars="200"/>
              <w:jc w:val="left"/>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9</w:t>
            </w:r>
          </w:p>
        </w:tc>
        <w:tc>
          <w:tcPr>
            <w:tcW w:w="5884"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napToGrid/>
              <w:spacing w:before="120" w:line="360" w:lineRule="auto"/>
              <w:ind w:firstLine="240" w:firstLineChars="100"/>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高处标牌、壁挂物擦拭</w:t>
            </w:r>
          </w:p>
        </w:tc>
        <w:tc>
          <w:tcPr>
            <w:tcW w:w="2000"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bidi w:val="0"/>
              <w:snapToGrid/>
              <w:spacing w:before="120" w:line="360" w:lineRule="auto"/>
              <w:ind w:firstLine="240" w:firstLineChars="100"/>
              <w:jc w:val="both"/>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每周1次以上</w:t>
            </w:r>
          </w:p>
        </w:tc>
      </w:tr>
      <w:tr>
        <w:tblPrEx>
          <w:tblCellMar>
            <w:top w:w="0" w:type="dxa"/>
            <w:left w:w="0" w:type="dxa"/>
            <w:bottom w:w="0" w:type="dxa"/>
            <w:right w:w="0" w:type="dxa"/>
          </w:tblCellMar>
        </w:tblPrEx>
        <w:trPr>
          <w:trHeight w:val="480" w:hRule="atLeast"/>
        </w:trPr>
        <w:tc>
          <w:tcPr>
            <w:tcW w:w="138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360" w:lineRule="auto"/>
              <w:ind w:firstLine="480" w:firstLineChars="200"/>
              <w:jc w:val="left"/>
              <w:rPr>
                <w:rFonts w:hint="eastAsia" w:ascii="宋体" w:hAnsi="宋体" w:eastAsia="宋体" w:cs="宋体"/>
                <w:b w:val="0"/>
                <w:bCs/>
                <w:color w:val="000000"/>
                <w:kern w:val="0"/>
                <w:sz w:val="24"/>
                <w:szCs w:val="24"/>
                <w:highlight w:val="none"/>
              </w:rPr>
            </w:pPr>
          </w:p>
        </w:tc>
        <w:tc>
          <w:tcPr>
            <w:tcW w:w="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ind w:firstLine="480" w:firstLineChars="200"/>
              <w:jc w:val="left"/>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10</w:t>
            </w:r>
          </w:p>
        </w:tc>
        <w:tc>
          <w:tcPr>
            <w:tcW w:w="5884"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napToGrid/>
              <w:spacing w:before="120" w:line="360" w:lineRule="auto"/>
              <w:ind w:firstLine="240" w:firstLineChars="100"/>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高处除尘</w:t>
            </w:r>
          </w:p>
        </w:tc>
        <w:tc>
          <w:tcPr>
            <w:tcW w:w="2000"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bidi w:val="0"/>
              <w:snapToGrid/>
              <w:spacing w:before="120" w:line="360" w:lineRule="auto"/>
              <w:ind w:firstLine="240" w:firstLineChars="100"/>
              <w:jc w:val="both"/>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每月1次以上</w:t>
            </w:r>
          </w:p>
        </w:tc>
      </w:tr>
      <w:tr>
        <w:tblPrEx>
          <w:tblCellMar>
            <w:top w:w="0" w:type="dxa"/>
            <w:left w:w="0" w:type="dxa"/>
            <w:bottom w:w="0" w:type="dxa"/>
            <w:right w:w="0" w:type="dxa"/>
          </w:tblCellMar>
        </w:tblPrEx>
        <w:trPr>
          <w:trHeight w:val="480" w:hRule="atLeast"/>
        </w:trPr>
        <w:tc>
          <w:tcPr>
            <w:tcW w:w="138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360" w:lineRule="auto"/>
              <w:ind w:firstLine="480" w:firstLineChars="200"/>
              <w:jc w:val="left"/>
              <w:rPr>
                <w:rFonts w:hint="eastAsia" w:ascii="宋体" w:hAnsi="宋体" w:eastAsia="宋体" w:cs="宋体"/>
                <w:b w:val="0"/>
                <w:bCs/>
                <w:color w:val="000000"/>
                <w:kern w:val="0"/>
                <w:sz w:val="24"/>
                <w:szCs w:val="24"/>
                <w:highlight w:val="none"/>
              </w:rPr>
            </w:pPr>
          </w:p>
        </w:tc>
        <w:tc>
          <w:tcPr>
            <w:tcW w:w="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ind w:firstLine="480" w:firstLineChars="200"/>
              <w:jc w:val="left"/>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11</w:t>
            </w:r>
          </w:p>
        </w:tc>
        <w:tc>
          <w:tcPr>
            <w:tcW w:w="5884"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napToGrid/>
              <w:spacing w:before="120" w:line="360" w:lineRule="auto"/>
              <w:ind w:firstLine="240" w:firstLineChars="100"/>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灯具、音响、烟感、监视器等高处设备擦洗</w:t>
            </w:r>
          </w:p>
        </w:tc>
        <w:tc>
          <w:tcPr>
            <w:tcW w:w="2000"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bidi w:val="0"/>
              <w:snapToGrid/>
              <w:spacing w:before="120" w:line="360" w:lineRule="auto"/>
              <w:ind w:firstLine="240" w:firstLineChars="100"/>
              <w:jc w:val="both"/>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每月1次以上</w:t>
            </w:r>
          </w:p>
        </w:tc>
      </w:tr>
      <w:tr>
        <w:tblPrEx>
          <w:tblCellMar>
            <w:top w:w="0" w:type="dxa"/>
            <w:left w:w="0" w:type="dxa"/>
            <w:bottom w:w="0" w:type="dxa"/>
            <w:right w:w="0" w:type="dxa"/>
          </w:tblCellMar>
        </w:tblPrEx>
        <w:trPr>
          <w:trHeight w:val="480" w:hRule="atLeast"/>
        </w:trPr>
        <w:tc>
          <w:tcPr>
            <w:tcW w:w="138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360" w:lineRule="auto"/>
              <w:ind w:firstLine="480" w:firstLineChars="200"/>
              <w:jc w:val="left"/>
              <w:rPr>
                <w:rFonts w:hint="eastAsia" w:ascii="宋体" w:hAnsi="宋体" w:eastAsia="宋体" w:cs="宋体"/>
                <w:b w:val="0"/>
                <w:bCs/>
                <w:color w:val="000000"/>
                <w:kern w:val="0"/>
                <w:sz w:val="24"/>
                <w:szCs w:val="24"/>
                <w:highlight w:val="none"/>
              </w:rPr>
            </w:pPr>
          </w:p>
        </w:tc>
        <w:tc>
          <w:tcPr>
            <w:tcW w:w="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ind w:firstLine="480" w:firstLineChars="200"/>
              <w:jc w:val="left"/>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12</w:t>
            </w:r>
          </w:p>
        </w:tc>
        <w:tc>
          <w:tcPr>
            <w:tcW w:w="5884"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napToGrid/>
              <w:spacing w:before="120" w:line="360" w:lineRule="auto"/>
              <w:ind w:firstLine="240" w:firstLineChars="100"/>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各材质地面的保养</w:t>
            </w:r>
          </w:p>
        </w:tc>
        <w:tc>
          <w:tcPr>
            <w:tcW w:w="2000"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bidi w:val="0"/>
              <w:snapToGrid/>
              <w:spacing w:before="120" w:line="360" w:lineRule="auto"/>
              <w:ind w:firstLine="240" w:firstLineChars="100"/>
              <w:jc w:val="both"/>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每2月1次以上</w:t>
            </w:r>
          </w:p>
        </w:tc>
      </w:tr>
      <w:tr>
        <w:tblPrEx>
          <w:tblCellMar>
            <w:top w:w="0" w:type="dxa"/>
            <w:left w:w="0" w:type="dxa"/>
            <w:bottom w:w="0" w:type="dxa"/>
            <w:right w:w="0" w:type="dxa"/>
          </w:tblCellMar>
        </w:tblPrEx>
        <w:trPr>
          <w:trHeight w:val="480" w:hRule="atLeast"/>
        </w:trPr>
        <w:tc>
          <w:tcPr>
            <w:tcW w:w="138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360" w:lineRule="auto"/>
              <w:ind w:firstLine="480" w:firstLineChars="200"/>
              <w:jc w:val="left"/>
              <w:rPr>
                <w:rFonts w:hint="eastAsia" w:ascii="宋体" w:hAnsi="宋体" w:eastAsia="宋体" w:cs="宋体"/>
                <w:b w:val="0"/>
                <w:bCs/>
                <w:color w:val="000000"/>
                <w:kern w:val="0"/>
                <w:sz w:val="24"/>
                <w:szCs w:val="24"/>
                <w:highlight w:val="none"/>
              </w:rPr>
            </w:pPr>
          </w:p>
        </w:tc>
        <w:tc>
          <w:tcPr>
            <w:tcW w:w="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ind w:firstLine="480" w:firstLineChars="200"/>
              <w:jc w:val="left"/>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13</w:t>
            </w:r>
          </w:p>
        </w:tc>
        <w:tc>
          <w:tcPr>
            <w:tcW w:w="5884"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napToGrid/>
              <w:spacing w:before="120" w:line="360" w:lineRule="auto"/>
              <w:ind w:firstLine="240" w:firstLineChars="100"/>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地毯、踏垫保持地毯干净、松软、无污渍斑点，</w:t>
            </w:r>
          </w:p>
          <w:p>
            <w:pPr>
              <w:keepNext w:val="0"/>
              <w:keepLines w:val="0"/>
              <w:pageBreakBefore w:val="0"/>
              <w:widowControl/>
              <w:kinsoku/>
              <w:wordWrap/>
              <w:overflowPunct/>
              <w:topLinePunct w:val="0"/>
              <w:bidi w:val="0"/>
              <w:snapToGrid/>
              <w:spacing w:before="120" w:line="360" w:lineRule="auto"/>
              <w:ind w:firstLine="240" w:firstLineChars="100"/>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洗后无色差</w:t>
            </w:r>
          </w:p>
        </w:tc>
        <w:tc>
          <w:tcPr>
            <w:tcW w:w="2000"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bidi w:val="0"/>
              <w:snapToGrid/>
              <w:spacing w:before="120" w:line="360" w:lineRule="auto"/>
              <w:ind w:firstLine="240" w:firstLineChars="100"/>
              <w:jc w:val="both"/>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每日清扫，每周吸尘清洁，每周局部使用清洁剂清洁，每月一次用清洁剂清洗</w:t>
            </w:r>
          </w:p>
        </w:tc>
      </w:tr>
      <w:tr>
        <w:tblPrEx>
          <w:tblCellMar>
            <w:top w:w="0" w:type="dxa"/>
            <w:left w:w="0" w:type="dxa"/>
            <w:bottom w:w="0" w:type="dxa"/>
            <w:right w:w="0" w:type="dxa"/>
          </w:tblCellMar>
        </w:tblPrEx>
        <w:trPr>
          <w:trHeight w:val="480" w:hRule="atLeast"/>
        </w:trPr>
        <w:tc>
          <w:tcPr>
            <w:tcW w:w="1383" w:type="dxa"/>
            <w:vMerge w:val="continue"/>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napToGrid/>
              <w:spacing w:line="360" w:lineRule="auto"/>
              <w:ind w:firstLine="480" w:firstLineChars="200"/>
              <w:jc w:val="left"/>
              <w:rPr>
                <w:rFonts w:hint="eastAsia" w:ascii="宋体" w:hAnsi="宋体" w:eastAsia="宋体" w:cs="宋体"/>
                <w:b w:val="0"/>
                <w:bCs/>
                <w:color w:val="000000"/>
                <w:kern w:val="0"/>
                <w:sz w:val="24"/>
                <w:szCs w:val="24"/>
                <w:highlight w:val="none"/>
              </w:rPr>
            </w:pPr>
          </w:p>
        </w:tc>
        <w:tc>
          <w:tcPr>
            <w:tcW w:w="817" w:type="dxa"/>
            <w:tcBorders>
              <w:top w:val="single" w:color="auto"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napToGrid/>
              <w:spacing w:before="120" w:line="360" w:lineRule="auto"/>
              <w:ind w:firstLine="480" w:firstLineChars="200"/>
              <w:jc w:val="left"/>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14</w:t>
            </w:r>
          </w:p>
        </w:tc>
        <w:tc>
          <w:tcPr>
            <w:tcW w:w="588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napToGrid/>
              <w:spacing w:before="120" w:line="360" w:lineRule="auto"/>
              <w:ind w:firstLine="240" w:firstLineChars="100"/>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大厅内玻璃除尘、清洗，无尘，光亮</w:t>
            </w:r>
          </w:p>
        </w:tc>
        <w:tc>
          <w:tcPr>
            <w:tcW w:w="2000"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bidi w:val="0"/>
              <w:snapToGrid/>
              <w:spacing w:before="120" w:line="360" w:lineRule="auto"/>
              <w:ind w:left="239" w:leftChars="114" w:firstLine="0" w:firstLineChars="0"/>
              <w:jc w:val="both"/>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每季度全面清尘一次以上</w:t>
            </w:r>
          </w:p>
        </w:tc>
      </w:tr>
      <w:tr>
        <w:tblPrEx>
          <w:tblCellMar>
            <w:top w:w="0" w:type="dxa"/>
            <w:left w:w="0" w:type="dxa"/>
            <w:bottom w:w="0" w:type="dxa"/>
            <w:right w:w="0" w:type="dxa"/>
          </w:tblCellMar>
        </w:tblPrEx>
        <w:trPr>
          <w:trHeight w:val="480" w:hRule="atLeast"/>
        </w:trPr>
        <w:tc>
          <w:tcPr>
            <w:tcW w:w="1383" w:type="dxa"/>
            <w:vMerge w:val="continue"/>
            <w:tcBorders>
              <w:top w:val="nil"/>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napToGrid/>
              <w:spacing w:line="360" w:lineRule="auto"/>
              <w:ind w:firstLine="480" w:firstLineChars="200"/>
              <w:jc w:val="left"/>
              <w:rPr>
                <w:rFonts w:hint="eastAsia" w:ascii="宋体" w:hAnsi="宋体" w:eastAsia="宋体" w:cs="宋体"/>
                <w:b w:val="0"/>
                <w:bCs/>
                <w:color w:val="000000"/>
                <w:kern w:val="0"/>
                <w:sz w:val="24"/>
                <w:szCs w:val="24"/>
                <w:highlight w:val="none"/>
              </w:rPr>
            </w:pPr>
          </w:p>
        </w:tc>
        <w:tc>
          <w:tcPr>
            <w:tcW w:w="8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napToGrid/>
              <w:spacing w:before="120" w:line="360" w:lineRule="auto"/>
              <w:ind w:firstLine="480" w:firstLineChars="200"/>
              <w:jc w:val="left"/>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15</w:t>
            </w:r>
          </w:p>
        </w:tc>
        <w:tc>
          <w:tcPr>
            <w:tcW w:w="588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napToGrid/>
              <w:spacing w:before="120" w:line="360" w:lineRule="auto"/>
              <w:ind w:firstLine="240" w:firstLineChars="100"/>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巡逻保洁</w:t>
            </w:r>
          </w:p>
        </w:tc>
        <w:tc>
          <w:tcPr>
            <w:tcW w:w="2000"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bidi w:val="0"/>
              <w:snapToGrid/>
              <w:spacing w:before="120" w:line="360" w:lineRule="auto"/>
              <w:jc w:val="both"/>
              <w:rPr>
                <w:rFonts w:hint="eastAsia" w:ascii="宋体" w:hAnsi="宋体" w:eastAsia="宋体" w:cs="宋体"/>
                <w:b w:val="0"/>
                <w:bCs/>
                <w:color w:val="000000"/>
                <w:kern w:val="0"/>
                <w:sz w:val="24"/>
                <w:szCs w:val="24"/>
                <w:highlight w:val="none"/>
                <w:lang w:eastAsia="zh-CN"/>
              </w:rPr>
            </w:pPr>
            <w:r>
              <w:rPr>
                <w:rFonts w:hint="eastAsia" w:ascii="宋体" w:hAnsi="宋体" w:cs="宋体"/>
                <w:b w:val="0"/>
                <w:bCs/>
                <w:color w:val="000000"/>
                <w:kern w:val="0"/>
                <w:sz w:val="24"/>
                <w:szCs w:val="24"/>
                <w:highlight w:val="none"/>
                <w:lang w:val="en-US" w:eastAsia="zh-CN"/>
              </w:rPr>
              <w:t xml:space="preserve">  </w:t>
            </w:r>
            <w:r>
              <w:rPr>
                <w:rFonts w:hint="eastAsia" w:ascii="宋体" w:hAnsi="宋体" w:cs="宋体"/>
                <w:b w:val="0"/>
                <w:bCs/>
                <w:color w:val="000000"/>
                <w:kern w:val="0"/>
                <w:sz w:val="24"/>
                <w:szCs w:val="24"/>
                <w:highlight w:val="none"/>
                <w:lang w:eastAsia="zh-CN"/>
              </w:rPr>
              <w:t>随时</w:t>
            </w:r>
          </w:p>
        </w:tc>
      </w:tr>
    </w:tbl>
    <w:p>
      <w:pPr>
        <w:keepNext w:val="0"/>
        <w:keepLines w:val="0"/>
        <w:pageBreakBefore w:val="0"/>
        <w:kinsoku/>
        <w:wordWrap/>
        <w:overflowPunct/>
        <w:topLinePunct w:val="0"/>
        <w:bidi w:val="0"/>
        <w:snapToGrid/>
        <w:spacing w:line="360" w:lineRule="auto"/>
        <w:ind w:firstLine="480" w:firstLineChars="200"/>
        <w:rPr>
          <w:rFonts w:hint="eastAsia" w:ascii="宋体" w:hAnsi="宋体" w:eastAsia="宋体" w:cs="宋体"/>
          <w:b w:val="0"/>
          <w:bCs/>
          <w:color w:val="000000"/>
          <w:sz w:val="24"/>
          <w:szCs w:val="24"/>
          <w:highlight w:val="none"/>
        </w:rPr>
      </w:pPr>
    </w:p>
    <w:tbl>
      <w:tblPr>
        <w:tblStyle w:val="22"/>
        <w:tblW w:w="10100" w:type="dxa"/>
        <w:tblInd w:w="-143" w:type="dxa"/>
        <w:tblLayout w:type="fixed"/>
        <w:tblCellMar>
          <w:top w:w="0" w:type="dxa"/>
          <w:left w:w="0" w:type="dxa"/>
          <w:bottom w:w="0" w:type="dxa"/>
          <w:right w:w="0" w:type="dxa"/>
        </w:tblCellMar>
      </w:tblPr>
      <w:tblGrid>
        <w:gridCol w:w="1433"/>
        <w:gridCol w:w="800"/>
        <w:gridCol w:w="5500"/>
        <w:gridCol w:w="2367"/>
      </w:tblGrid>
      <w:tr>
        <w:tblPrEx>
          <w:tblCellMar>
            <w:top w:w="0" w:type="dxa"/>
            <w:left w:w="0" w:type="dxa"/>
            <w:bottom w:w="0" w:type="dxa"/>
            <w:right w:w="0" w:type="dxa"/>
          </w:tblCellMar>
        </w:tblPrEx>
        <w:trPr>
          <w:trHeight w:val="540" w:hRule="atLeast"/>
        </w:trPr>
        <w:tc>
          <w:tcPr>
            <w:tcW w:w="14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40" w:line="360" w:lineRule="auto"/>
              <w:ind w:left="100" w:firstLine="480" w:firstLineChars="200"/>
              <w:jc w:val="both"/>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区域</w:t>
            </w:r>
          </w:p>
        </w:tc>
        <w:tc>
          <w:tcPr>
            <w:tcW w:w="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40" w:line="360" w:lineRule="auto"/>
              <w:ind w:firstLine="240" w:firstLineChars="100"/>
              <w:jc w:val="both"/>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序号</w:t>
            </w:r>
          </w:p>
        </w:tc>
        <w:tc>
          <w:tcPr>
            <w:tcW w:w="5500" w:type="dxa"/>
            <w:tcBorders>
              <w:top w:val="single" w:color="000000"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bidi w:val="0"/>
              <w:snapToGrid/>
              <w:spacing w:before="140" w:line="360" w:lineRule="auto"/>
              <w:ind w:left="100" w:firstLine="480" w:firstLineChars="200"/>
              <w:jc w:val="center"/>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工作内容</w:t>
            </w:r>
          </w:p>
        </w:tc>
        <w:tc>
          <w:tcPr>
            <w:tcW w:w="2367" w:type="dxa"/>
            <w:tcBorders>
              <w:top w:val="single" w:color="000000"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bidi w:val="0"/>
              <w:snapToGrid/>
              <w:spacing w:before="140" w:line="360" w:lineRule="auto"/>
              <w:ind w:left="100" w:firstLine="480" w:firstLineChars="200"/>
              <w:jc w:val="both"/>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频次</w:t>
            </w:r>
          </w:p>
        </w:tc>
      </w:tr>
      <w:tr>
        <w:tblPrEx>
          <w:tblCellMar>
            <w:top w:w="0" w:type="dxa"/>
            <w:left w:w="0" w:type="dxa"/>
            <w:bottom w:w="0" w:type="dxa"/>
            <w:right w:w="0" w:type="dxa"/>
          </w:tblCellMar>
        </w:tblPrEx>
        <w:trPr>
          <w:trHeight w:val="640" w:hRule="atLeast"/>
        </w:trPr>
        <w:tc>
          <w:tcPr>
            <w:tcW w:w="143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before="320" w:line="360" w:lineRule="auto"/>
              <w:ind w:firstLine="240" w:firstLineChars="100"/>
              <w:jc w:val="both"/>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室外</w:t>
            </w:r>
          </w:p>
          <w:p>
            <w:pPr>
              <w:keepNext w:val="0"/>
              <w:keepLines w:val="0"/>
              <w:pageBreakBefore w:val="0"/>
              <w:kinsoku/>
              <w:wordWrap/>
              <w:overflowPunct/>
              <w:topLinePunct w:val="0"/>
              <w:bidi w:val="0"/>
              <w:snapToGrid/>
              <w:spacing w:before="320" w:line="360" w:lineRule="auto"/>
              <w:ind w:firstLine="240" w:firstLineChars="100"/>
              <w:jc w:val="both"/>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公共</w:t>
            </w:r>
          </w:p>
          <w:p>
            <w:pPr>
              <w:keepNext w:val="0"/>
              <w:keepLines w:val="0"/>
              <w:pageBreakBefore w:val="0"/>
              <w:kinsoku/>
              <w:wordWrap/>
              <w:overflowPunct/>
              <w:topLinePunct w:val="0"/>
              <w:bidi w:val="0"/>
              <w:snapToGrid/>
              <w:spacing w:before="320" w:line="360" w:lineRule="auto"/>
              <w:ind w:firstLine="240" w:firstLineChars="100"/>
              <w:jc w:val="both"/>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区域</w:t>
            </w:r>
          </w:p>
        </w:tc>
        <w:tc>
          <w:tcPr>
            <w:tcW w:w="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ind w:firstLine="480" w:firstLineChars="200"/>
              <w:jc w:val="left"/>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1</w:t>
            </w:r>
          </w:p>
        </w:tc>
        <w:tc>
          <w:tcPr>
            <w:tcW w:w="5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200" w:line="360" w:lineRule="auto"/>
              <w:ind w:firstLine="240" w:firstLineChars="100"/>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收集区域内垃圾、更换垃圾袋</w:t>
            </w:r>
          </w:p>
        </w:tc>
        <w:tc>
          <w:tcPr>
            <w:tcW w:w="23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ind w:firstLine="240" w:firstLineChars="100"/>
              <w:jc w:val="both"/>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每日2次以上</w:t>
            </w:r>
          </w:p>
        </w:tc>
      </w:tr>
      <w:tr>
        <w:tblPrEx>
          <w:tblCellMar>
            <w:top w:w="0" w:type="dxa"/>
            <w:left w:w="0" w:type="dxa"/>
            <w:bottom w:w="0" w:type="dxa"/>
            <w:right w:w="0" w:type="dxa"/>
          </w:tblCellMar>
        </w:tblPrEx>
        <w:trPr>
          <w:trHeight w:val="540" w:hRule="atLeast"/>
        </w:trPr>
        <w:tc>
          <w:tcPr>
            <w:tcW w:w="1433"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spacing w:before="320" w:line="360" w:lineRule="auto"/>
              <w:ind w:left="400" w:firstLine="480" w:firstLineChars="200"/>
              <w:rPr>
                <w:rFonts w:hint="eastAsia" w:ascii="宋体" w:hAnsi="宋体" w:eastAsia="宋体" w:cs="宋体"/>
                <w:b w:val="0"/>
                <w:bCs/>
                <w:color w:val="000000"/>
                <w:kern w:val="0"/>
                <w:sz w:val="24"/>
                <w:szCs w:val="24"/>
                <w:highlight w:val="none"/>
              </w:rPr>
            </w:pPr>
          </w:p>
        </w:tc>
        <w:tc>
          <w:tcPr>
            <w:tcW w:w="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ind w:firstLine="480" w:firstLineChars="200"/>
              <w:jc w:val="left"/>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2</w:t>
            </w:r>
          </w:p>
        </w:tc>
        <w:tc>
          <w:tcPr>
            <w:tcW w:w="5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60" w:line="360" w:lineRule="auto"/>
              <w:ind w:firstLine="240" w:firstLineChars="100"/>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区域内垃圾桶刷洗</w:t>
            </w:r>
          </w:p>
        </w:tc>
        <w:tc>
          <w:tcPr>
            <w:tcW w:w="23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ind w:firstLine="240" w:firstLineChars="100"/>
              <w:jc w:val="both"/>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每日2次以上</w:t>
            </w:r>
          </w:p>
        </w:tc>
      </w:tr>
      <w:tr>
        <w:tblPrEx>
          <w:tblCellMar>
            <w:top w:w="0" w:type="dxa"/>
            <w:left w:w="0" w:type="dxa"/>
            <w:bottom w:w="0" w:type="dxa"/>
            <w:right w:w="0" w:type="dxa"/>
          </w:tblCellMar>
        </w:tblPrEx>
        <w:trPr>
          <w:trHeight w:val="495" w:hRule="atLeast"/>
        </w:trPr>
        <w:tc>
          <w:tcPr>
            <w:tcW w:w="1433"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bidi w:val="0"/>
              <w:snapToGrid/>
              <w:spacing w:before="320" w:line="360" w:lineRule="auto"/>
              <w:ind w:left="400" w:firstLine="480" w:firstLineChars="200"/>
              <w:rPr>
                <w:rFonts w:hint="eastAsia" w:ascii="宋体" w:hAnsi="宋体" w:eastAsia="宋体" w:cs="宋体"/>
                <w:b w:val="0"/>
                <w:bCs/>
                <w:color w:val="000000"/>
                <w:kern w:val="0"/>
                <w:sz w:val="24"/>
                <w:szCs w:val="24"/>
                <w:highlight w:val="none"/>
              </w:rPr>
            </w:pPr>
          </w:p>
        </w:tc>
        <w:tc>
          <w:tcPr>
            <w:tcW w:w="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ind w:firstLine="480" w:firstLineChars="200"/>
              <w:jc w:val="left"/>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3</w:t>
            </w:r>
          </w:p>
        </w:tc>
        <w:tc>
          <w:tcPr>
            <w:tcW w:w="5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40" w:line="360" w:lineRule="auto"/>
              <w:ind w:firstLine="240" w:firstLineChars="100"/>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明沟、暗沟月彻底清理，如有堵塞情况，及时上报</w:t>
            </w:r>
          </w:p>
        </w:tc>
        <w:tc>
          <w:tcPr>
            <w:tcW w:w="23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40" w:line="360" w:lineRule="auto"/>
              <w:ind w:firstLine="240" w:firstLineChars="100"/>
              <w:jc w:val="both"/>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每周1次以上</w:t>
            </w:r>
          </w:p>
        </w:tc>
      </w:tr>
      <w:tr>
        <w:tblPrEx>
          <w:tblCellMar>
            <w:top w:w="0" w:type="dxa"/>
            <w:left w:w="0" w:type="dxa"/>
            <w:bottom w:w="0" w:type="dxa"/>
            <w:right w:w="0" w:type="dxa"/>
          </w:tblCellMar>
        </w:tblPrEx>
        <w:trPr>
          <w:trHeight w:val="620" w:hRule="atLeast"/>
        </w:trPr>
        <w:tc>
          <w:tcPr>
            <w:tcW w:w="1433"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bidi w:val="0"/>
              <w:snapToGrid/>
              <w:spacing w:line="360" w:lineRule="auto"/>
              <w:ind w:firstLine="480" w:firstLineChars="200"/>
              <w:rPr>
                <w:rFonts w:hint="eastAsia" w:ascii="宋体" w:hAnsi="宋体" w:eastAsia="宋体" w:cs="宋体"/>
                <w:b w:val="0"/>
                <w:bCs/>
                <w:color w:val="000000"/>
                <w:kern w:val="0"/>
                <w:sz w:val="24"/>
                <w:szCs w:val="24"/>
                <w:highlight w:val="none"/>
              </w:rPr>
            </w:pPr>
          </w:p>
        </w:tc>
        <w:tc>
          <w:tcPr>
            <w:tcW w:w="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ind w:firstLine="480" w:firstLineChars="200"/>
              <w:jc w:val="left"/>
              <w:rPr>
                <w:rFonts w:hint="eastAsia" w:ascii="宋体" w:hAnsi="宋体" w:eastAsia="宋体" w:cs="宋体"/>
                <w:b w:val="0"/>
                <w:bCs/>
                <w:color w:val="000000"/>
                <w:kern w:val="0"/>
                <w:sz w:val="24"/>
                <w:szCs w:val="24"/>
                <w:highlight w:val="none"/>
                <w:lang w:val="en-US" w:eastAsia="zh-CN"/>
              </w:rPr>
            </w:pPr>
            <w:r>
              <w:rPr>
                <w:rFonts w:hint="eastAsia" w:ascii="宋体" w:hAnsi="宋体" w:eastAsia="宋体" w:cs="宋体"/>
                <w:b w:val="0"/>
                <w:bCs/>
                <w:color w:val="000000"/>
                <w:kern w:val="0"/>
                <w:sz w:val="24"/>
                <w:szCs w:val="24"/>
                <w:highlight w:val="none"/>
                <w:lang w:val="en-US" w:eastAsia="zh-CN"/>
              </w:rPr>
              <w:t>4</w:t>
            </w:r>
          </w:p>
        </w:tc>
        <w:tc>
          <w:tcPr>
            <w:tcW w:w="5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200" w:line="360" w:lineRule="auto"/>
              <w:ind w:firstLine="240" w:firstLineChars="100"/>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路灯除尘</w:t>
            </w:r>
          </w:p>
        </w:tc>
        <w:tc>
          <w:tcPr>
            <w:tcW w:w="23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ind w:firstLine="240" w:firstLineChars="100"/>
              <w:jc w:val="both"/>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每两周1次以上</w:t>
            </w:r>
          </w:p>
        </w:tc>
      </w:tr>
      <w:tr>
        <w:tblPrEx>
          <w:tblCellMar>
            <w:top w:w="0" w:type="dxa"/>
            <w:left w:w="0" w:type="dxa"/>
            <w:bottom w:w="0" w:type="dxa"/>
            <w:right w:w="0" w:type="dxa"/>
          </w:tblCellMar>
        </w:tblPrEx>
        <w:trPr>
          <w:trHeight w:val="620" w:hRule="atLeast"/>
        </w:trPr>
        <w:tc>
          <w:tcPr>
            <w:tcW w:w="1433"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bidi w:val="0"/>
              <w:snapToGrid/>
              <w:spacing w:line="360" w:lineRule="auto"/>
              <w:ind w:firstLine="480" w:firstLineChars="200"/>
              <w:rPr>
                <w:rFonts w:hint="eastAsia" w:ascii="宋体" w:hAnsi="宋体" w:eastAsia="宋体" w:cs="宋体"/>
                <w:b w:val="0"/>
                <w:bCs/>
                <w:color w:val="000000"/>
                <w:kern w:val="0"/>
                <w:sz w:val="24"/>
                <w:szCs w:val="24"/>
                <w:highlight w:val="none"/>
              </w:rPr>
            </w:pPr>
          </w:p>
        </w:tc>
        <w:tc>
          <w:tcPr>
            <w:tcW w:w="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ind w:firstLine="480" w:firstLineChars="200"/>
              <w:jc w:val="left"/>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5</w:t>
            </w:r>
          </w:p>
        </w:tc>
        <w:tc>
          <w:tcPr>
            <w:tcW w:w="5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200" w:line="360" w:lineRule="auto"/>
              <w:ind w:firstLine="240" w:firstLineChars="100"/>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各出入口地面清扫、收集垃圾、水力冲洗</w:t>
            </w:r>
          </w:p>
        </w:tc>
        <w:tc>
          <w:tcPr>
            <w:tcW w:w="23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ind w:firstLine="240" w:firstLineChars="100"/>
              <w:jc w:val="both"/>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循环清扫，随时</w:t>
            </w:r>
          </w:p>
        </w:tc>
      </w:tr>
      <w:tr>
        <w:tblPrEx>
          <w:tblCellMar>
            <w:top w:w="0" w:type="dxa"/>
            <w:left w:w="0" w:type="dxa"/>
            <w:bottom w:w="0" w:type="dxa"/>
            <w:right w:w="0" w:type="dxa"/>
          </w:tblCellMar>
        </w:tblPrEx>
        <w:trPr>
          <w:trHeight w:val="620" w:hRule="atLeast"/>
        </w:trPr>
        <w:tc>
          <w:tcPr>
            <w:tcW w:w="1433"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bidi w:val="0"/>
              <w:snapToGrid/>
              <w:spacing w:line="360" w:lineRule="auto"/>
              <w:ind w:firstLine="480" w:firstLineChars="200"/>
              <w:rPr>
                <w:rFonts w:hint="eastAsia" w:ascii="宋体" w:hAnsi="宋体" w:eastAsia="宋体" w:cs="宋体"/>
                <w:b w:val="0"/>
                <w:bCs/>
                <w:color w:val="000000"/>
                <w:kern w:val="0"/>
                <w:sz w:val="24"/>
                <w:szCs w:val="24"/>
                <w:highlight w:val="none"/>
              </w:rPr>
            </w:pPr>
          </w:p>
        </w:tc>
        <w:tc>
          <w:tcPr>
            <w:tcW w:w="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ind w:firstLine="480" w:firstLineChars="200"/>
              <w:jc w:val="left"/>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6</w:t>
            </w:r>
          </w:p>
        </w:tc>
        <w:tc>
          <w:tcPr>
            <w:tcW w:w="5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200" w:line="360" w:lineRule="auto"/>
              <w:ind w:firstLine="240" w:firstLineChars="100"/>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广场及道路清扫、收集垃圾、水力冲洗</w:t>
            </w:r>
          </w:p>
        </w:tc>
        <w:tc>
          <w:tcPr>
            <w:tcW w:w="23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ind w:firstLine="240" w:firstLineChars="100"/>
              <w:jc w:val="both"/>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循环清扫，随时</w:t>
            </w:r>
          </w:p>
        </w:tc>
      </w:tr>
      <w:tr>
        <w:tblPrEx>
          <w:tblCellMar>
            <w:top w:w="0" w:type="dxa"/>
            <w:left w:w="0" w:type="dxa"/>
            <w:bottom w:w="0" w:type="dxa"/>
            <w:right w:w="0" w:type="dxa"/>
          </w:tblCellMar>
        </w:tblPrEx>
        <w:trPr>
          <w:trHeight w:val="620" w:hRule="atLeast"/>
        </w:trPr>
        <w:tc>
          <w:tcPr>
            <w:tcW w:w="1433"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bidi w:val="0"/>
              <w:snapToGrid/>
              <w:spacing w:line="360" w:lineRule="auto"/>
              <w:ind w:firstLine="480" w:firstLineChars="200"/>
              <w:rPr>
                <w:rFonts w:hint="eastAsia" w:ascii="宋体" w:hAnsi="宋体" w:eastAsia="宋体" w:cs="宋体"/>
                <w:b w:val="0"/>
                <w:bCs/>
                <w:color w:val="000000"/>
                <w:kern w:val="0"/>
                <w:sz w:val="24"/>
                <w:szCs w:val="24"/>
                <w:highlight w:val="none"/>
              </w:rPr>
            </w:pPr>
          </w:p>
        </w:tc>
        <w:tc>
          <w:tcPr>
            <w:tcW w:w="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ind w:firstLine="480" w:firstLineChars="200"/>
              <w:jc w:val="left"/>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7</w:t>
            </w:r>
          </w:p>
        </w:tc>
        <w:tc>
          <w:tcPr>
            <w:tcW w:w="5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200" w:line="360" w:lineRule="auto"/>
              <w:ind w:firstLine="240" w:firstLineChars="100"/>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外墙及外露管道（</w:t>
            </w:r>
            <w:r>
              <w:rPr>
                <w:rFonts w:hint="eastAsia" w:ascii="宋体" w:hAnsi="宋体" w:eastAsia="宋体" w:cs="宋体"/>
                <w:b w:val="0"/>
                <w:bCs/>
                <w:color w:val="000000"/>
                <w:kern w:val="0"/>
                <w:sz w:val="24"/>
                <w:szCs w:val="24"/>
                <w:highlight w:val="none"/>
                <w:lang w:val="en-US" w:eastAsia="zh-CN"/>
              </w:rPr>
              <w:t>三</w:t>
            </w:r>
            <w:r>
              <w:rPr>
                <w:rFonts w:hint="eastAsia" w:ascii="宋体" w:hAnsi="宋体" w:eastAsia="宋体" w:cs="宋体"/>
                <w:b w:val="0"/>
                <w:bCs/>
                <w:color w:val="000000"/>
                <w:kern w:val="0"/>
                <w:sz w:val="24"/>
                <w:szCs w:val="24"/>
                <w:highlight w:val="none"/>
              </w:rPr>
              <w:t>米以下）除尘，无积灰、污渍</w:t>
            </w:r>
          </w:p>
        </w:tc>
        <w:tc>
          <w:tcPr>
            <w:tcW w:w="23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ind w:firstLine="240" w:firstLineChars="100"/>
              <w:jc w:val="both"/>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每</w:t>
            </w:r>
            <w:r>
              <w:rPr>
                <w:rFonts w:hint="eastAsia" w:ascii="宋体" w:hAnsi="宋体" w:eastAsia="宋体" w:cs="宋体"/>
                <w:b w:val="0"/>
                <w:bCs/>
                <w:color w:val="000000"/>
                <w:kern w:val="0"/>
                <w:sz w:val="24"/>
                <w:szCs w:val="24"/>
                <w:highlight w:val="none"/>
                <w:lang w:val="en-US" w:eastAsia="zh-CN"/>
              </w:rPr>
              <w:t>周</w:t>
            </w:r>
            <w:r>
              <w:rPr>
                <w:rFonts w:hint="eastAsia" w:ascii="宋体" w:hAnsi="宋体" w:eastAsia="宋体" w:cs="宋体"/>
                <w:b w:val="0"/>
                <w:bCs/>
                <w:color w:val="000000"/>
                <w:kern w:val="0"/>
                <w:sz w:val="24"/>
                <w:szCs w:val="24"/>
                <w:highlight w:val="none"/>
              </w:rPr>
              <w:t>清抹</w:t>
            </w:r>
            <w:r>
              <w:rPr>
                <w:rFonts w:hint="eastAsia" w:ascii="宋体" w:hAnsi="宋体" w:eastAsia="宋体" w:cs="宋体"/>
                <w:b w:val="0"/>
                <w:bCs/>
                <w:color w:val="000000"/>
                <w:kern w:val="0"/>
                <w:sz w:val="24"/>
                <w:szCs w:val="24"/>
                <w:highlight w:val="none"/>
                <w:lang w:val="en-US" w:eastAsia="zh-CN"/>
              </w:rPr>
              <w:t>2</w:t>
            </w:r>
            <w:r>
              <w:rPr>
                <w:rFonts w:hint="eastAsia" w:ascii="宋体" w:hAnsi="宋体" w:eastAsia="宋体" w:cs="宋体"/>
                <w:b w:val="0"/>
                <w:bCs/>
                <w:color w:val="000000"/>
                <w:kern w:val="0"/>
                <w:sz w:val="24"/>
                <w:szCs w:val="24"/>
                <w:highlight w:val="none"/>
              </w:rPr>
              <w:t>次以上</w:t>
            </w:r>
          </w:p>
        </w:tc>
      </w:tr>
      <w:tr>
        <w:tblPrEx>
          <w:tblCellMar>
            <w:top w:w="0" w:type="dxa"/>
            <w:left w:w="0" w:type="dxa"/>
            <w:bottom w:w="0" w:type="dxa"/>
            <w:right w:w="0" w:type="dxa"/>
          </w:tblCellMar>
        </w:tblPrEx>
        <w:trPr>
          <w:trHeight w:val="620" w:hRule="atLeast"/>
        </w:trPr>
        <w:tc>
          <w:tcPr>
            <w:tcW w:w="1433"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bidi w:val="0"/>
              <w:snapToGrid/>
              <w:spacing w:line="360" w:lineRule="auto"/>
              <w:ind w:firstLine="480" w:firstLineChars="200"/>
              <w:rPr>
                <w:rFonts w:hint="eastAsia" w:ascii="宋体" w:hAnsi="宋体" w:eastAsia="宋体" w:cs="宋体"/>
                <w:b w:val="0"/>
                <w:bCs/>
                <w:color w:val="000000"/>
                <w:kern w:val="0"/>
                <w:sz w:val="24"/>
                <w:szCs w:val="24"/>
                <w:highlight w:val="none"/>
              </w:rPr>
            </w:pPr>
          </w:p>
        </w:tc>
        <w:tc>
          <w:tcPr>
            <w:tcW w:w="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ind w:firstLine="480" w:firstLineChars="200"/>
              <w:jc w:val="left"/>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8</w:t>
            </w:r>
          </w:p>
        </w:tc>
        <w:tc>
          <w:tcPr>
            <w:tcW w:w="5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200" w:line="360" w:lineRule="auto"/>
              <w:ind w:firstLine="240" w:firstLineChars="100"/>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屋顶及周边清扫、收集垃圾、刷洗、清洁堵塞物</w:t>
            </w:r>
          </w:p>
        </w:tc>
        <w:tc>
          <w:tcPr>
            <w:tcW w:w="23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jc w:val="both"/>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每</w:t>
            </w:r>
            <w:r>
              <w:rPr>
                <w:rFonts w:hint="eastAsia" w:ascii="宋体" w:hAnsi="宋体" w:eastAsia="宋体" w:cs="宋体"/>
                <w:b w:val="0"/>
                <w:bCs/>
                <w:color w:val="000000"/>
                <w:kern w:val="0"/>
                <w:sz w:val="24"/>
                <w:szCs w:val="24"/>
                <w:highlight w:val="none"/>
                <w:lang w:val="en-US" w:eastAsia="zh-CN"/>
              </w:rPr>
              <w:t>周</w:t>
            </w:r>
            <w:r>
              <w:rPr>
                <w:rFonts w:hint="eastAsia" w:ascii="宋体" w:hAnsi="宋体" w:eastAsia="宋体" w:cs="宋体"/>
                <w:b w:val="0"/>
                <w:bCs/>
                <w:color w:val="000000"/>
                <w:kern w:val="0"/>
                <w:sz w:val="24"/>
                <w:szCs w:val="24"/>
                <w:highlight w:val="none"/>
              </w:rPr>
              <w:t>清扫，雨雪天气、台风季节重点清扫</w:t>
            </w:r>
          </w:p>
        </w:tc>
      </w:tr>
      <w:tr>
        <w:tblPrEx>
          <w:tblCellMar>
            <w:top w:w="0" w:type="dxa"/>
            <w:left w:w="0" w:type="dxa"/>
            <w:bottom w:w="0" w:type="dxa"/>
            <w:right w:w="0" w:type="dxa"/>
          </w:tblCellMar>
        </w:tblPrEx>
        <w:trPr>
          <w:trHeight w:val="620" w:hRule="atLeast"/>
        </w:trPr>
        <w:tc>
          <w:tcPr>
            <w:tcW w:w="1433"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bidi w:val="0"/>
              <w:snapToGrid/>
              <w:spacing w:line="360" w:lineRule="auto"/>
              <w:ind w:firstLine="480" w:firstLineChars="200"/>
              <w:rPr>
                <w:rFonts w:hint="eastAsia" w:ascii="宋体" w:hAnsi="宋体" w:eastAsia="宋体" w:cs="宋体"/>
                <w:b w:val="0"/>
                <w:bCs/>
                <w:color w:val="000000"/>
                <w:kern w:val="0"/>
                <w:sz w:val="24"/>
                <w:szCs w:val="24"/>
                <w:highlight w:val="none"/>
              </w:rPr>
            </w:pPr>
          </w:p>
        </w:tc>
        <w:tc>
          <w:tcPr>
            <w:tcW w:w="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ind w:firstLine="480" w:firstLineChars="200"/>
              <w:jc w:val="left"/>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9</w:t>
            </w:r>
          </w:p>
        </w:tc>
        <w:tc>
          <w:tcPr>
            <w:tcW w:w="5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200" w:line="360" w:lineRule="auto"/>
              <w:ind w:firstLine="240" w:firstLineChars="100"/>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公共座椅保洁</w:t>
            </w:r>
          </w:p>
        </w:tc>
        <w:tc>
          <w:tcPr>
            <w:tcW w:w="23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ind w:firstLine="240" w:firstLineChars="100"/>
              <w:jc w:val="both"/>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随时</w:t>
            </w:r>
          </w:p>
        </w:tc>
      </w:tr>
      <w:tr>
        <w:tblPrEx>
          <w:tblCellMar>
            <w:top w:w="0" w:type="dxa"/>
            <w:left w:w="0" w:type="dxa"/>
            <w:bottom w:w="0" w:type="dxa"/>
            <w:right w:w="0" w:type="dxa"/>
          </w:tblCellMar>
        </w:tblPrEx>
        <w:trPr>
          <w:trHeight w:val="620" w:hRule="atLeast"/>
        </w:trPr>
        <w:tc>
          <w:tcPr>
            <w:tcW w:w="1433"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bidi w:val="0"/>
              <w:snapToGrid/>
              <w:spacing w:line="360" w:lineRule="auto"/>
              <w:ind w:firstLine="480" w:firstLineChars="200"/>
              <w:rPr>
                <w:rFonts w:hint="eastAsia" w:ascii="宋体" w:hAnsi="宋体" w:eastAsia="宋体" w:cs="宋体"/>
                <w:b w:val="0"/>
                <w:bCs/>
                <w:color w:val="000000"/>
                <w:kern w:val="0"/>
                <w:sz w:val="24"/>
                <w:szCs w:val="24"/>
                <w:highlight w:val="none"/>
              </w:rPr>
            </w:pPr>
          </w:p>
        </w:tc>
        <w:tc>
          <w:tcPr>
            <w:tcW w:w="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ind w:firstLine="480" w:firstLineChars="200"/>
              <w:jc w:val="left"/>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10</w:t>
            </w:r>
          </w:p>
        </w:tc>
        <w:tc>
          <w:tcPr>
            <w:tcW w:w="5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200" w:line="360" w:lineRule="auto"/>
              <w:ind w:firstLine="240" w:firstLineChars="100"/>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玻璃清洁</w:t>
            </w:r>
          </w:p>
        </w:tc>
        <w:tc>
          <w:tcPr>
            <w:tcW w:w="23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ind w:firstLine="240" w:firstLineChars="100"/>
              <w:jc w:val="both"/>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每周1次以上</w:t>
            </w:r>
          </w:p>
        </w:tc>
      </w:tr>
      <w:tr>
        <w:tblPrEx>
          <w:tblCellMar>
            <w:top w:w="0" w:type="dxa"/>
            <w:left w:w="0" w:type="dxa"/>
            <w:bottom w:w="0" w:type="dxa"/>
            <w:right w:w="0" w:type="dxa"/>
          </w:tblCellMar>
        </w:tblPrEx>
        <w:trPr>
          <w:trHeight w:val="620" w:hRule="atLeast"/>
        </w:trPr>
        <w:tc>
          <w:tcPr>
            <w:tcW w:w="1433"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bidi w:val="0"/>
              <w:snapToGrid/>
              <w:spacing w:line="360" w:lineRule="auto"/>
              <w:ind w:firstLine="480" w:firstLineChars="200"/>
              <w:rPr>
                <w:rFonts w:hint="eastAsia" w:ascii="宋体" w:hAnsi="宋体" w:eastAsia="宋体" w:cs="宋体"/>
                <w:b w:val="0"/>
                <w:bCs/>
                <w:color w:val="000000"/>
                <w:kern w:val="0"/>
                <w:sz w:val="24"/>
                <w:szCs w:val="24"/>
                <w:highlight w:val="none"/>
              </w:rPr>
            </w:pPr>
          </w:p>
        </w:tc>
        <w:tc>
          <w:tcPr>
            <w:tcW w:w="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ind w:firstLine="480" w:firstLineChars="200"/>
              <w:jc w:val="left"/>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11</w:t>
            </w:r>
          </w:p>
        </w:tc>
        <w:tc>
          <w:tcPr>
            <w:tcW w:w="5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200" w:line="360" w:lineRule="auto"/>
              <w:ind w:firstLine="240" w:firstLineChars="100"/>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外墙金属嵌条、标志牌除尘无积灰、污渍</w:t>
            </w:r>
          </w:p>
        </w:tc>
        <w:tc>
          <w:tcPr>
            <w:tcW w:w="23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ind w:firstLine="240" w:firstLineChars="100"/>
              <w:jc w:val="both"/>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每日清抹1次以上</w:t>
            </w:r>
          </w:p>
        </w:tc>
      </w:tr>
      <w:tr>
        <w:tblPrEx>
          <w:tblCellMar>
            <w:top w:w="0" w:type="dxa"/>
            <w:left w:w="0" w:type="dxa"/>
            <w:bottom w:w="0" w:type="dxa"/>
            <w:right w:w="0" w:type="dxa"/>
          </w:tblCellMar>
        </w:tblPrEx>
        <w:trPr>
          <w:trHeight w:val="620" w:hRule="atLeast"/>
        </w:trPr>
        <w:tc>
          <w:tcPr>
            <w:tcW w:w="1433"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bidi w:val="0"/>
              <w:snapToGrid/>
              <w:spacing w:line="360" w:lineRule="auto"/>
              <w:ind w:firstLine="480" w:firstLineChars="200"/>
              <w:rPr>
                <w:rFonts w:hint="eastAsia" w:ascii="宋体" w:hAnsi="宋体" w:eastAsia="宋体" w:cs="宋体"/>
                <w:b w:val="0"/>
                <w:bCs/>
                <w:color w:val="000000"/>
                <w:kern w:val="0"/>
                <w:sz w:val="24"/>
                <w:szCs w:val="24"/>
                <w:highlight w:val="none"/>
              </w:rPr>
            </w:pPr>
          </w:p>
        </w:tc>
        <w:tc>
          <w:tcPr>
            <w:tcW w:w="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ind w:firstLine="480" w:firstLineChars="200"/>
              <w:jc w:val="left"/>
              <w:rPr>
                <w:rFonts w:hint="eastAsia" w:ascii="宋体" w:hAnsi="宋体" w:eastAsia="宋体" w:cs="宋体"/>
                <w:b w:val="0"/>
                <w:bCs/>
                <w:color w:val="000000"/>
                <w:kern w:val="0"/>
                <w:sz w:val="24"/>
                <w:szCs w:val="24"/>
                <w:highlight w:val="none"/>
                <w:lang w:val="en-US" w:eastAsia="zh-CN"/>
              </w:rPr>
            </w:pPr>
            <w:r>
              <w:rPr>
                <w:rFonts w:hint="eastAsia" w:ascii="宋体" w:hAnsi="宋体" w:eastAsia="宋体" w:cs="宋体"/>
                <w:b w:val="0"/>
                <w:bCs/>
                <w:color w:val="000000"/>
                <w:kern w:val="0"/>
                <w:sz w:val="24"/>
                <w:szCs w:val="24"/>
                <w:highlight w:val="none"/>
                <w:lang w:val="en-US" w:eastAsia="zh-CN"/>
              </w:rPr>
              <w:t>12</w:t>
            </w:r>
          </w:p>
        </w:tc>
        <w:tc>
          <w:tcPr>
            <w:tcW w:w="5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200" w:line="360" w:lineRule="auto"/>
              <w:ind w:firstLine="240" w:firstLineChars="100"/>
              <w:rPr>
                <w:rFonts w:hint="eastAsia" w:ascii="宋体" w:hAnsi="宋体" w:eastAsia="宋体" w:cs="宋体"/>
                <w:b w:val="0"/>
                <w:bCs/>
                <w:color w:val="000000"/>
                <w:kern w:val="0"/>
                <w:sz w:val="24"/>
                <w:szCs w:val="24"/>
                <w:highlight w:val="yellow"/>
                <w:lang w:val="en-US" w:eastAsia="zh-CN"/>
              </w:rPr>
            </w:pPr>
            <w:r>
              <w:rPr>
                <w:rFonts w:hint="eastAsia" w:ascii="宋体" w:hAnsi="宋体" w:eastAsia="宋体" w:cs="宋体"/>
                <w:b w:val="0"/>
                <w:bCs/>
                <w:color w:val="000000"/>
                <w:kern w:val="0"/>
                <w:sz w:val="24"/>
                <w:szCs w:val="24"/>
                <w:highlight w:val="none"/>
                <w:lang w:val="en-US" w:eastAsia="zh-CN"/>
              </w:rPr>
              <w:t>玻璃顶棚</w:t>
            </w:r>
          </w:p>
        </w:tc>
        <w:tc>
          <w:tcPr>
            <w:tcW w:w="23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ind w:firstLine="240" w:firstLineChars="100"/>
              <w:jc w:val="both"/>
              <w:rPr>
                <w:rFonts w:hint="eastAsia" w:ascii="宋体" w:hAnsi="宋体" w:eastAsia="宋体" w:cs="宋体"/>
                <w:b w:val="0"/>
                <w:bCs/>
                <w:color w:val="000000"/>
                <w:kern w:val="0"/>
                <w:sz w:val="24"/>
                <w:szCs w:val="24"/>
                <w:highlight w:val="none"/>
                <w:lang w:val="en-US" w:eastAsia="zh-CN"/>
              </w:rPr>
            </w:pPr>
            <w:r>
              <w:rPr>
                <w:rFonts w:hint="eastAsia" w:ascii="宋体" w:hAnsi="宋体" w:eastAsia="宋体" w:cs="宋体"/>
                <w:b w:val="0"/>
                <w:bCs/>
                <w:color w:val="000000"/>
                <w:kern w:val="0"/>
                <w:sz w:val="24"/>
                <w:szCs w:val="24"/>
                <w:highlight w:val="none"/>
                <w:lang w:val="en-US" w:eastAsia="zh-CN"/>
              </w:rPr>
              <w:t>每2月1次以上</w:t>
            </w:r>
          </w:p>
        </w:tc>
      </w:tr>
      <w:tr>
        <w:tblPrEx>
          <w:tblCellMar>
            <w:top w:w="0" w:type="dxa"/>
            <w:left w:w="0" w:type="dxa"/>
            <w:bottom w:w="0" w:type="dxa"/>
            <w:right w:w="0" w:type="dxa"/>
          </w:tblCellMar>
        </w:tblPrEx>
        <w:trPr>
          <w:trHeight w:val="620" w:hRule="atLeast"/>
        </w:trPr>
        <w:tc>
          <w:tcPr>
            <w:tcW w:w="1433"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bidi w:val="0"/>
              <w:snapToGrid/>
              <w:spacing w:line="360" w:lineRule="auto"/>
              <w:ind w:firstLine="480" w:firstLineChars="200"/>
              <w:rPr>
                <w:rFonts w:hint="eastAsia" w:ascii="宋体" w:hAnsi="宋体" w:eastAsia="宋体" w:cs="宋体"/>
                <w:b w:val="0"/>
                <w:bCs/>
                <w:color w:val="000000"/>
                <w:kern w:val="0"/>
                <w:sz w:val="24"/>
                <w:szCs w:val="24"/>
                <w:highlight w:val="none"/>
              </w:rPr>
            </w:pPr>
          </w:p>
        </w:tc>
        <w:tc>
          <w:tcPr>
            <w:tcW w:w="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ind w:firstLine="480" w:firstLineChars="200"/>
              <w:jc w:val="left"/>
              <w:rPr>
                <w:rFonts w:hint="eastAsia" w:ascii="宋体" w:hAnsi="宋体" w:eastAsia="宋体" w:cs="宋体"/>
                <w:b w:val="0"/>
                <w:bCs/>
                <w:color w:val="000000"/>
                <w:kern w:val="0"/>
                <w:sz w:val="24"/>
                <w:szCs w:val="24"/>
                <w:highlight w:val="none"/>
                <w:lang w:val="en-US" w:eastAsia="zh-CN"/>
              </w:rPr>
            </w:pPr>
            <w:r>
              <w:rPr>
                <w:rFonts w:hint="eastAsia" w:ascii="宋体" w:hAnsi="宋体" w:eastAsia="宋体" w:cs="宋体"/>
                <w:b w:val="0"/>
                <w:bCs/>
                <w:color w:val="000000"/>
                <w:kern w:val="0"/>
                <w:sz w:val="24"/>
                <w:szCs w:val="24"/>
                <w:highlight w:val="none"/>
                <w:lang w:val="en-US" w:eastAsia="zh-CN"/>
              </w:rPr>
              <w:t>13</w:t>
            </w:r>
          </w:p>
        </w:tc>
        <w:tc>
          <w:tcPr>
            <w:tcW w:w="5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200" w:line="360" w:lineRule="auto"/>
              <w:ind w:firstLine="240" w:firstLineChars="100"/>
              <w:rPr>
                <w:rFonts w:hint="eastAsia" w:ascii="宋体" w:hAnsi="宋体" w:eastAsia="宋体" w:cs="宋体"/>
                <w:b w:val="0"/>
                <w:bCs/>
                <w:color w:val="000000"/>
                <w:kern w:val="0"/>
                <w:sz w:val="24"/>
                <w:szCs w:val="24"/>
                <w:highlight w:val="yellow"/>
                <w:lang w:val="en-US" w:eastAsia="zh-CN"/>
              </w:rPr>
            </w:pPr>
            <w:r>
              <w:rPr>
                <w:rFonts w:hint="eastAsia" w:ascii="宋体" w:hAnsi="宋体" w:eastAsia="宋体" w:cs="宋体"/>
                <w:b w:val="0"/>
                <w:bCs/>
                <w:color w:val="000000"/>
                <w:kern w:val="0"/>
                <w:sz w:val="24"/>
                <w:szCs w:val="24"/>
                <w:highlight w:val="none"/>
                <w:lang w:val="en-US" w:eastAsia="zh-CN"/>
              </w:rPr>
              <w:t>防滑地毯</w:t>
            </w:r>
          </w:p>
        </w:tc>
        <w:tc>
          <w:tcPr>
            <w:tcW w:w="23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ind w:left="239" w:leftChars="114" w:firstLine="0" w:firstLineChars="0"/>
              <w:jc w:val="both"/>
              <w:rPr>
                <w:rFonts w:hint="eastAsia" w:ascii="宋体" w:hAnsi="宋体" w:eastAsia="宋体" w:cs="宋体"/>
                <w:b w:val="0"/>
                <w:bCs/>
                <w:color w:val="000000"/>
                <w:kern w:val="0"/>
                <w:sz w:val="24"/>
                <w:szCs w:val="24"/>
                <w:highlight w:val="none"/>
                <w:lang w:val="en-US" w:eastAsia="zh-CN"/>
              </w:rPr>
            </w:pPr>
            <w:r>
              <w:rPr>
                <w:rFonts w:hint="eastAsia" w:ascii="宋体" w:hAnsi="宋体" w:eastAsia="宋体" w:cs="宋体"/>
                <w:b w:val="0"/>
                <w:bCs/>
                <w:color w:val="000000"/>
                <w:kern w:val="0"/>
                <w:sz w:val="24"/>
                <w:szCs w:val="24"/>
                <w:highlight w:val="none"/>
                <w:lang w:val="en-US" w:eastAsia="zh-CN"/>
              </w:rPr>
              <w:t>每日除尘1次以上，每2周清洗1次以上</w:t>
            </w:r>
          </w:p>
        </w:tc>
      </w:tr>
      <w:tr>
        <w:tblPrEx>
          <w:tblCellMar>
            <w:top w:w="0" w:type="dxa"/>
            <w:left w:w="0" w:type="dxa"/>
            <w:bottom w:w="0" w:type="dxa"/>
            <w:right w:w="0" w:type="dxa"/>
          </w:tblCellMar>
        </w:tblPrEx>
        <w:trPr>
          <w:trHeight w:val="620" w:hRule="atLeast"/>
        </w:trPr>
        <w:tc>
          <w:tcPr>
            <w:tcW w:w="1433"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bidi w:val="0"/>
              <w:snapToGrid/>
              <w:spacing w:line="360" w:lineRule="auto"/>
              <w:ind w:firstLine="480" w:firstLineChars="200"/>
              <w:rPr>
                <w:rFonts w:hint="eastAsia" w:ascii="宋体" w:hAnsi="宋体" w:eastAsia="宋体" w:cs="宋体"/>
                <w:b w:val="0"/>
                <w:bCs/>
                <w:color w:val="000000"/>
                <w:kern w:val="0"/>
                <w:sz w:val="24"/>
                <w:szCs w:val="24"/>
                <w:highlight w:val="none"/>
              </w:rPr>
            </w:pPr>
          </w:p>
        </w:tc>
        <w:tc>
          <w:tcPr>
            <w:tcW w:w="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ind w:firstLine="480" w:firstLineChars="200"/>
              <w:jc w:val="left"/>
              <w:rPr>
                <w:rFonts w:hint="eastAsia" w:ascii="宋体" w:hAnsi="宋体" w:eastAsia="宋体" w:cs="宋体"/>
                <w:b w:val="0"/>
                <w:bCs/>
                <w:color w:val="000000"/>
                <w:kern w:val="0"/>
                <w:sz w:val="24"/>
                <w:szCs w:val="24"/>
                <w:highlight w:val="none"/>
                <w:lang w:val="en-US" w:eastAsia="zh-CN"/>
              </w:rPr>
            </w:pPr>
            <w:r>
              <w:rPr>
                <w:rFonts w:hint="eastAsia" w:ascii="宋体" w:hAnsi="宋体" w:eastAsia="宋体" w:cs="宋体"/>
                <w:b w:val="0"/>
                <w:bCs/>
                <w:color w:val="000000"/>
                <w:kern w:val="0"/>
                <w:sz w:val="24"/>
                <w:szCs w:val="24"/>
                <w:highlight w:val="none"/>
                <w:lang w:val="en-US" w:eastAsia="zh-CN"/>
              </w:rPr>
              <w:t>14</w:t>
            </w:r>
          </w:p>
        </w:tc>
        <w:tc>
          <w:tcPr>
            <w:tcW w:w="5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200" w:line="360" w:lineRule="auto"/>
              <w:ind w:firstLine="240" w:firstLineChars="100"/>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监控探头除尘</w:t>
            </w:r>
          </w:p>
        </w:tc>
        <w:tc>
          <w:tcPr>
            <w:tcW w:w="23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ind w:firstLine="240" w:firstLineChars="100"/>
              <w:jc w:val="both"/>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每半年清洗1次以上</w:t>
            </w:r>
          </w:p>
        </w:tc>
      </w:tr>
      <w:tr>
        <w:tblPrEx>
          <w:tblCellMar>
            <w:top w:w="0" w:type="dxa"/>
            <w:left w:w="0" w:type="dxa"/>
            <w:bottom w:w="0" w:type="dxa"/>
            <w:right w:w="0" w:type="dxa"/>
          </w:tblCellMar>
        </w:tblPrEx>
        <w:trPr>
          <w:trHeight w:val="620" w:hRule="atLeast"/>
        </w:trPr>
        <w:tc>
          <w:tcPr>
            <w:tcW w:w="1433"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bidi w:val="0"/>
              <w:snapToGrid/>
              <w:spacing w:line="360" w:lineRule="auto"/>
              <w:ind w:firstLine="480" w:firstLineChars="200"/>
              <w:rPr>
                <w:rFonts w:hint="eastAsia" w:ascii="宋体" w:hAnsi="宋体" w:eastAsia="宋体" w:cs="宋体"/>
                <w:b w:val="0"/>
                <w:bCs/>
                <w:color w:val="000000"/>
                <w:kern w:val="0"/>
                <w:sz w:val="24"/>
                <w:szCs w:val="24"/>
                <w:highlight w:val="none"/>
              </w:rPr>
            </w:pPr>
          </w:p>
        </w:tc>
        <w:tc>
          <w:tcPr>
            <w:tcW w:w="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ind w:firstLine="480" w:firstLineChars="200"/>
              <w:jc w:val="left"/>
              <w:rPr>
                <w:rFonts w:hint="eastAsia" w:ascii="宋体" w:hAnsi="宋体" w:eastAsia="宋体" w:cs="宋体"/>
                <w:b w:val="0"/>
                <w:bCs/>
                <w:color w:val="000000"/>
                <w:kern w:val="0"/>
                <w:sz w:val="24"/>
                <w:szCs w:val="24"/>
                <w:highlight w:val="none"/>
                <w:lang w:val="en-US" w:eastAsia="zh-CN"/>
              </w:rPr>
            </w:pPr>
            <w:r>
              <w:rPr>
                <w:rFonts w:hint="eastAsia" w:ascii="宋体" w:hAnsi="宋体" w:eastAsia="宋体" w:cs="宋体"/>
                <w:b w:val="0"/>
                <w:bCs/>
                <w:color w:val="000000"/>
                <w:kern w:val="0"/>
                <w:sz w:val="24"/>
                <w:szCs w:val="24"/>
                <w:highlight w:val="none"/>
                <w:lang w:val="en-US" w:eastAsia="zh-CN"/>
              </w:rPr>
              <w:t>15</w:t>
            </w:r>
          </w:p>
        </w:tc>
        <w:tc>
          <w:tcPr>
            <w:tcW w:w="5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200" w:line="360" w:lineRule="auto"/>
              <w:ind w:firstLine="240" w:firstLineChars="100"/>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室外绿地清扫，无垃圾、无杂物</w:t>
            </w:r>
          </w:p>
        </w:tc>
        <w:tc>
          <w:tcPr>
            <w:tcW w:w="23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ind w:left="239" w:leftChars="114" w:firstLine="0" w:firstLineChars="0"/>
              <w:jc w:val="both"/>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每天清洁1次以上，随时清扫</w:t>
            </w:r>
          </w:p>
        </w:tc>
      </w:tr>
      <w:tr>
        <w:tblPrEx>
          <w:tblCellMar>
            <w:top w:w="0" w:type="dxa"/>
            <w:left w:w="0" w:type="dxa"/>
            <w:bottom w:w="0" w:type="dxa"/>
            <w:right w:w="0" w:type="dxa"/>
          </w:tblCellMar>
        </w:tblPrEx>
        <w:trPr>
          <w:trHeight w:val="485" w:hRule="atLeast"/>
        </w:trPr>
        <w:tc>
          <w:tcPr>
            <w:tcW w:w="1433" w:type="dxa"/>
            <w:vMerge w:val="continue"/>
            <w:tcBorders>
              <w:top w:val="single" w:color="auto" w:sz="4" w:space="0"/>
              <w:left w:val="single" w:color="auto"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bidi w:val="0"/>
              <w:snapToGrid/>
              <w:spacing w:line="360" w:lineRule="auto"/>
              <w:ind w:firstLine="480" w:firstLineChars="200"/>
              <w:rPr>
                <w:rFonts w:hint="eastAsia" w:ascii="宋体" w:hAnsi="宋体" w:eastAsia="宋体" w:cs="宋体"/>
                <w:b w:val="0"/>
                <w:bCs/>
                <w:color w:val="000000"/>
                <w:kern w:val="0"/>
                <w:sz w:val="24"/>
                <w:szCs w:val="24"/>
                <w:highlight w:val="none"/>
              </w:rPr>
            </w:pPr>
          </w:p>
        </w:tc>
        <w:tc>
          <w:tcPr>
            <w:tcW w:w="800" w:type="dxa"/>
            <w:tcBorders>
              <w:top w:val="single" w:color="auto"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napToGrid/>
              <w:spacing w:before="120" w:line="360" w:lineRule="auto"/>
              <w:ind w:firstLine="480" w:firstLineChars="200"/>
              <w:jc w:val="left"/>
              <w:rPr>
                <w:rFonts w:hint="eastAsia" w:ascii="宋体" w:hAnsi="宋体" w:eastAsia="宋体" w:cs="宋体"/>
                <w:b w:val="0"/>
                <w:bCs/>
                <w:color w:val="000000"/>
                <w:kern w:val="0"/>
                <w:sz w:val="24"/>
                <w:szCs w:val="24"/>
                <w:highlight w:val="none"/>
                <w:lang w:val="en-US" w:eastAsia="zh-CN"/>
              </w:rPr>
            </w:pPr>
            <w:r>
              <w:rPr>
                <w:rFonts w:hint="eastAsia" w:ascii="宋体" w:hAnsi="宋体" w:eastAsia="宋体" w:cs="宋体"/>
                <w:b w:val="0"/>
                <w:bCs/>
                <w:color w:val="000000"/>
                <w:kern w:val="0"/>
                <w:sz w:val="24"/>
                <w:szCs w:val="24"/>
                <w:highlight w:val="none"/>
                <w:lang w:val="en-US" w:eastAsia="zh-CN"/>
              </w:rPr>
              <w:t>16</w:t>
            </w:r>
          </w:p>
        </w:tc>
        <w:tc>
          <w:tcPr>
            <w:tcW w:w="5500" w:type="dxa"/>
            <w:tcBorders>
              <w:top w:val="single" w:color="auto"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napToGrid/>
              <w:spacing w:before="200" w:line="360" w:lineRule="auto"/>
              <w:ind w:firstLine="240" w:firstLineChars="100"/>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巡逻保洁</w:t>
            </w:r>
          </w:p>
        </w:tc>
        <w:tc>
          <w:tcPr>
            <w:tcW w:w="2367" w:type="dxa"/>
            <w:tcBorders>
              <w:top w:val="single" w:color="auto"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napToGrid/>
              <w:spacing w:before="120" w:line="360" w:lineRule="auto"/>
              <w:ind w:firstLine="480" w:firstLineChars="200"/>
              <w:jc w:val="both"/>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随时</w:t>
            </w:r>
          </w:p>
        </w:tc>
      </w:tr>
    </w:tbl>
    <w:p>
      <w:pPr>
        <w:pStyle w:val="10"/>
        <w:keepNext w:val="0"/>
        <w:keepLines w:val="0"/>
        <w:pageBreakBefore w:val="0"/>
        <w:kinsoku/>
        <w:wordWrap/>
        <w:overflowPunct/>
        <w:topLinePunct w:val="0"/>
        <w:bidi w:val="0"/>
        <w:snapToGrid/>
        <w:spacing w:line="360" w:lineRule="auto"/>
        <w:rPr>
          <w:rFonts w:hint="eastAsia" w:ascii="宋体" w:hAnsi="宋体" w:eastAsia="宋体" w:cs="宋体"/>
          <w:b w:val="0"/>
          <w:bCs/>
          <w:color w:val="000000"/>
          <w:sz w:val="24"/>
          <w:szCs w:val="24"/>
        </w:rPr>
      </w:pPr>
    </w:p>
    <w:tbl>
      <w:tblPr>
        <w:tblStyle w:val="22"/>
        <w:tblW w:w="10117" w:type="dxa"/>
        <w:tblInd w:w="-160" w:type="dxa"/>
        <w:tblLayout w:type="fixed"/>
        <w:tblCellMar>
          <w:top w:w="0" w:type="dxa"/>
          <w:left w:w="0" w:type="dxa"/>
          <w:bottom w:w="0" w:type="dxa"/>
          <w:right w:w="0" w:type="dxa"/>
        </w:tblCellMar>
      </w:tblPr>
      <w:tblGrid>
        <w:gridCol w:w="1467"/>
        <w:gridCol w:w="783"/>
        <w:gridCol w:w="5950"/>
        <w:gridCol w:w="1917"/>
      </w:tblGrid>
      <w:tr>
        <w:tblPrEx>
          <w:tblCellMar>
            <w:top w:w="0" w:type="dxa"/>
            <w:left w:w="0" w:type="dxa"/>
            <w:bottom w:w="0" w:type="dxa"/>
            <w:right w:w="0" w:type="dxa"/>
          </w:tblCellMar>
        </w:tblPrEx>
        <w:trPr>
          <w:trHeight w:val="680" w:hRule="atLeast"/>
        </w:trPr>
        <w:tc>
          <w:tcPr>
            <w:tcW w:w="1467"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bidi w:val="0"/>
              <w:snapToGrid/>
              <w:spacing w:before="140" w:line="360" w:lineRule="auto"/>
              <w:ind w:left="100" w:firstLine="480" w:firstLineChars="200"/>
              <w:jc w:val="both"/>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区域</w:t>
            </w:r>
          </w:p>
        </w:tc>
        <w:tc>
          <w:tcPr>
            <w:tcW w:w="783" w:type="dxa"/>
            <w:tcBorders>
              <w:top w:val="single" w:color="000000"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bidi w:val="0"/>
              <w:snapToGrid/>
              <w:spacing w:before="140" w:line="360" w:lineRule="auto"/>
              <w:ind w:firstLine="240" w:firstLineChars="100"/>
              <w:jc w:val="both"/>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序号</w:t>
            </w:r>
          </w:p>
        </w:tc>
        <w:tc>
          <w:tcPr>
            <w:tcW w:w="5950" w:type="dxa"/>
            <w:tcBorders>
              <w:top w:val="single" w:color="000000"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bidi w:val="0"/>
              <w:snapToGrid/>
              <w:spacing w:before="140" w:line="360" w:lineRule="auto"/>
              <w:ind w:left="100" w:firstLine="2400" w:firstLineChars="1000"/>
              <w:jc w:val="both"/>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工作内容</w:t>
            </w:r>
          </w:p>
        </w:tc>
        <w:tc>
          <w:tcPr>
            <w:tcW w:w="1917" w:type="dxa"/>
            <w:tcBorders>
              <w:top w:val="single" w:color="000000"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bidi w:val="0"/>
              <w:snapToGrid/>
              <w:spacing w:before="140" w:line="360" w:lineRule="auto"/>
              <w:ind w:left="100" w:firstLine="480" w:firstLineChars="200"/>
              <w:jc w:val="both"/>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频次</w:t>
            </w:r>
          </w:p>
        </w:tc>
      </w:tr>
      <w:tr>
        <w:tblPrEx>
          <w:tblCellMar>
            <w:top w:w="0" w:type="dxa"/>
            <w:left w:w="0" w:type="dxa"/>
            <w:bottom w:w="0" w:type="dxa"/>
            <w:right w:w="0" w:type="dxa"/>
          </w:tblCellMar>
        </w:tblPrEx>
        <w:trPr>
          <w:trHeight w:val="705" w:hRule="atLeast"/>
        </w:trPr>
        <w:tc>
          <w:tcPr>
            <w:tcW w:w="146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360" w:lineRule="auto"/>
              <w:ind w:firstLine="480" w:firstLineChars="200"/>
              <w:jc w:val="center"/>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lang w:eastAsia="zh-CN"/>
              </w:rPr>
              <w:t>门诊</w:t>
            </w:r>
            <w:r>
              <w:rPr>
                <w:rFonts w:hint="eastAsia" w:ascii="宋体" w:hAnsi="宋体" w:eastAsia="宋体" w:cs="宋体"/>
                <w:b w:val="0"/>
                <w:bCs/>
                <w:color w:val="000000"/>
                <w:kern w:val="0"/>
                <w:sz w:val="24"/>
                <w:szCs w:val="24"/>
                <w:highlight w:val="none"/>
              </w:rPr>
              <w:t>电梯</w:t>
            </w:r>
          </w:p>
        </w:tc>
        <w:tc>
          <w:tcPr>
            <w:tcW w:w="7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ind w:firstLine="480" w:firstLineChars="200"/>
              <w:jc w:val="left"/>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1</w:t>
            </w:r>
          </w:p>
        </w:tc>
        <w:tc>
          <w:tcPr>
            <w:tcW w:w="59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bidi w:val="0"/>
              <w:snapToGrid/>
              <w:spacing w:before="360" w:line="360" w:lineRule="auto"/>
              <w:ind w:firstLine="240" w:firstLineChars="100"/>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地</w:t>
            </w:r>
            <w:r>
              <w:rPr>
                <w:rFonts w:hint="eastAsia" w:ascii="宋体" w:hAnsi="宋体" w:eastAsia="宋体" w:cs="宋体"/>
                <w:b w:val="0"/>
                <w:bCs/>
                <w:color w:val="000000"/>
                <w:kern w:val="0"/>
                <w:sz w:val="24"/>
                <w:szCs w:val="24"/>
                <w:highlight w:val="none"/>
                <w:lang w:val="en-US" w:eastAsia="zh-CN"/>
              </w:rPr>
              <w:t>面</w:t>
            </w:r>
            <w:r>
              <w:rPr>
                <w:rFonts w:hint="eastAsia" w:ascii="宋体" w:hAnsi="宋体" w:eastAsia="宋体" w:cs="宋体"/>
                <w:b w:val="0"/>
                <w:bCs/>
                <w:color w:val="000000"/>
                <w:kern w:val="0"/>
                <w:sz w:val="24"/>
                <w:szCs w:val="24"/>
                <w:highlight w:val="none"/>
              </w:rPr>
              <w:t>除尘、清洗，无灰尘、垃圾及污渍</w:t>
            </w:r>
          </w:p>
        </w:tc>
        <w:tc>
          <w:tcPr>
            <w:tcW w:w="1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ind w:left="239" w:leftChars="114" w:firstLine="0" w:firstLineChars="0"/>
              <w:jc w:val="both"/>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每日吸尘2次</w:t>
            </w:r>
          </w:p>
          <w:p>
            <w:pPr>
              <w:keepNext w:val="0"/>
              <w:keepLines w:val="0"/>
              <w:pageBreakBefore w:val="0"/>
              <w:widowControl/>
              <w:kinsoku/>
              <w:wordWrap/>
              <w:overflowPunct/>
              <w:topLinePunct w:val="0"/>
              <w:bidi w:val="0"/>
              <w:snapToGrid/>
              <w:spacing w:before="120" w:line="360" w:lineRule="auto"/>
              <w:ind w:left="239" w:leftChars="114" w:firstLine="0" w:firstLineChars="0"/>
              <w:jc w:val="both"/>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以上</w:t>
            </w:r>
          </w:p>
        </w:tc>
      </w:tr>
      <w:tr>
        <w:tblPrEx>
          <w:tblCellMar>
            <w:top w:w="0" w:type="dxa"/>
            <w:left w:w="0" w:type="dxa"/>
            <w:bottom w:w="0" w:type="dxa"/>
            <w:right w:w="0" w:type="dxa"/>
          </w:tblCellMar>
        </w:tblPrEx>
        <w:trPr>
          <w:trHeight w:val="801" w:hRule="atLeast"/>
        </w:trPr>
        <w:tc>
          <w:tcPr>
            <w:tcW w:w="146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360" w:lineRule="auto"/>
              <w:ind w:firstLine="480" w:firstLineChars="200"/>
              <w:jc w:val="left"/>
              <w:rPr>
                <w:rFonts w:hint="eastAsia" w:ascii="宋体" w:hAnsi="宋体" w:eastAsia="宋体" w:cs="宋体"/>
                <w:b w:val="0"/>
                <w:bCs/>
                <w:color w:val="000000"/>
                <w:kern w:val="0"/>
                <w:sz w:val="24"/>
                <w:szCs w:val="24"/>
                <w:highlight w:val="none"/>
              </w:rPr>
            </w:pPr>
          </w:p>
        </w:tc>
        <w:tc>
          <w:tcPr>
            <w:tcW w:w="7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ind w:firstLine="480" w:firstLineChars="200"/>
              <w:jc w:val="left"/>
              <w:rPr>
                <w:rFonts w:hint="eastAsia" w:ascii="宋体" w:hAnsi="宋体" w:eastAsia="宋体" w:cs="宋体"/>
                <w:b w:val="0"/>
                <w:bCs/>
                <w:color w:val="000000"/>
                <w:kern w:val="0"/>
                <w:sz w:val="24"/>
                <w:szCs w:val="24"/>
                <w:highlight w:val="none"/>
                <w:lang w:val="en-US" w:eastAsia="zh-CN"/>
              </w:rPr>
            </w:pPr>
            <w:r>
              <w:rPr>
                <w:rFonts w:hint="eastAsia" w:ascii="宋体" w:hAnsi="宋体" w:eastAsia="宋体" w:cs="宋体"/>
                <w:b w:val="0"/>
                <w:bCs/>
                <w:color w:val="000000"/>
                <w:kern w:val="0"/>
                <w:sz w:val="24"/>
                <w:szCs w:val="24"/>
                <w:highlight w:val="none"/>
                <w:lang w:val="en-US" w:eastAsia="zh-CN"/>
              </w:rPr>
              <w:t>2</w:t>
            </w:r>
          </w:p>
        </w:tc>
        <w:tc>
          <w:tcPr>
            <w:tcW w:w="59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bidi w:val="0"/>
              <w:snapToGrid/>
              <w:spacing w:before="140" w:line="360" w:lineRule="auto"/>
              <w:ind w:firstLine="240" w:firstLineChars="100"/>
              <w:rPr>
                <w:rFonts w:hint="eastAsia" w:ascii="宋体" w:hAnsi="宋体" w:eastAsia="宋体" w:cs="宋体"/>
                <w:b w:val="0"/>
                <w:bCs/>
                <w:color w:val="000000"/>
                <w:kern w:val="0"/>
                <w:sz w:val="24"/>
                <w:szCs w:val="24"/>
                <w:highlight w:val="none"/>
                <w:lang w:val="en-US" w:eastAsia="zh-CN"/>
              </w:rPr>
            </w:pPr>
            <w:r>
              <w:rPr>
                <w:rFonts w:hint="eastAsia" w:ascii="宋体" w:hAnsi="宋体" w:eastAsia="宋体" w:cs="宋体"/>
                <w:b w:val="0"/>
                <w:bCs/>
                <w:color w:val="000000"/>
                <w:kern w:val="0"/>
                <w:sz w:val="24"/>
                <w:szCs w:val="24"/>
                <w:highlight w:val="none"/>
                <w:lang w:val="en-US" w:eastAsia="zh-CN"/>
              </w:rPr>
              <w:t>轿厢表面酒精擦拭及地面消毒</w:t>
            </w:r>
          </w:p>
        </w:tc>
        <w:tc>
          <w:tcPr>
            <w:tcW w:w="1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40" w:line="360" w:lineRule="auto"/>
              <w:ind w:firstLine="240" w:firstLineChars="100"/>
              <w:jc w:val="both"/>
              <w:rPr>
                <w:rFonts w:hint="eastAsia" w:ascii="宋体" w:hAnsi="宋体" w:eastAsia="宋体" w:cs="宋体"/>
                <w:b w:val="0"/>
                <w:bCs/>
                <w:color w:val="000000"/>
                <w:kern w:val="0"/>
                <w:sz w:val="24"/>
                <w:szCs w:val="24"/>
                <w:highlight w:val="none"/>
                <w:lang w:val="en-US" w:eastAsia="zh-CN"/>
              </w:rPr>
            </w:pPr>
            <w:r>
              <w:rPr>
                <w:rFonts w:hint="eastAsia" w:ascii="宋体" w:hAnsi="宋体" w:eastAsia="宋体" w:cs="宋体"/>
                <w:b w:val="0"/>
                <w:bCs/>
                <w:color w:val="000000"/>
                <w:kern w:val="0"/>
                <w:sz w:val="24"/>
                <w:szCs w:val="24"/>
                <w:highlight w:val="none"/>
                <w:lang w:val="en-US" w:eastAsia="zh-CN"/>
              </w:rPr>
              <w:t>每日2次</w:t>
            </w:r>
          </w:p>
        </w:tc>
      </w:tr>
      <w:tr>
        <w:tblPrEx>
          <w:tblCellMar>
            <w:top w:w="0" w:type="dxa"/>
            <w:left w:w="0" w:type="dxa"/>
            <w:bottom w:w="0" w:type="dxa"/>
            <w:right w:w="0" w:type="dxa"/>
          </w:tblCellMar>
        </w:tblPrEx>
        <w:trPr>
          <w:trHeight w:val="801" w:hRule="atLeast"/>
        </w:trPr>
        <w:tc>
          <w:tcPr>
            <w:tcW w:w="146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360" w:lineRule="auto"/>
              <w:ind w:firstLine="480" w:firstLineChars="200"/>
              <w:jc w:val="left"/>
              <w:rPr>
                <w:rFonts w:hint="eastAsia" w:ascii="宋体" w:hAnsi="宋体" w:eastAsia="宋体" w:cs="宋体"/>
                <w:b w:val="0"/>
                <w:bCs/>
                <w:color w:val="000000"/>
                <w:kern w:val="0"/>
                <w:sz w:val="24"/>
                <w:szCs w:val="24"/>
                <w:highlight w:val="none"/>
              </w:rPr>
            </w:pPr>
          </w:p>
        </w:tc>
        <w:tc>
          <w:tcPr>
            <w:tcW w:w="7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ind w:firstLine="480" w:firstLineChars="200"/>
              <w:jc w:val="left"/>
              <w:rPr>
                <w:rFonts w:hint="eastAsia" w:ascii="宋体" w:hAnsi="宋体" w:eastAsia="宋体" w:cs="宋体"/>
                <w:b w:val="0"/>
                <w:bCs/>
                <w:color w:val="000000"/>
                <w:kern w:val="0"/>
                <w:sz w:val="24"/>
                <w:szCs w:val="24"/>
                <w:highlight w:val="none"/>
                <w:lang w:val="en-US" w:eastAsia="zh-CN"/>
              </w:rPr>
            </w:pPr>
            <w:r>
              <w:rPr>
                <w:rFonts w:hint="eastAsia" w:ascii="宋体" w:hAnsi="宋体" w:eastAsia="宋体" w:cs="宋体"/>
                <w:b w:val="0"/>
                <w:bCs/>
                <w:color w:val="000000"/>
                <w:kern w:val="0"/>
                <w:sz w:val="24"/>
                <w:szCs w:val="24"/>
                <w:highlight w:val="none"/>
                <w:lang w:val="en-US" w:eastAsia="zh-CN"/>
              </w:rPr>
              <w:t>3</w:t>
            </w:r>
          </w:p>
        </w:tc>
        <w:tc>
          <w:tcPr>
            <w:tcW w:w="59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bidi w:val="0"/>
              <w:snapToGrid/>
              <w:spacing w:before="140" w:line="360" w:lineRule="auto"/>
              <w:ind w:firstLine="240" w:firstLineChars="100"/>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墙面，木质（除尘）铝合金（上保护剂）、镜面清洁，</w:t>
            </w:r>
          </w:p>
          <w:p>
            <w:pPr>
              <w:keepNext w:val="0"/>
              <w:keepLines w:val="0"/>
              <w:pageBreakBefore w:val="0"/>
              <w:widowControl/>
              <w:kinsoku/>
              <w:wordWrap/>
              <w:overflowPunct/>
              <w:topLinePunct w:val="0"/>
              <w:bidi w:val="0"/>
              <w:snapToGrid/>
              <w:spacing w:before="140" w:line="360" w:lineRule="auto"/>
              <w:ind w:firstLine="240" w:firstLineChars="100"/>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无灰尘及手印，光亮</w:t>
            </w:r>
          </w:p>
        </w:tc>
        <w:tc>
          <w:tcPr>
            <w:tcW w:w="1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40" w:line="360" w:lineRule="auto"/>
              <w:ind w:firstLine="240" w:firstLineChars="100"/>
              <w:jc w:val="both"/>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每周1次以上</w:t>
            </w:r>
          </w:p>
          <w:p>
            <w:pPr>
              <w:keepNext w:val="0"/>
              <w:keepLines w:val="0"/>
              <w:pageBreakBefore w:val="0"/>
              <w:widowControl/>
              <w:kinsoku/>
              <w:wordWrap/>
              <w:overflowPunct/>
              <w:topLinePunct w:val="0"/>
              <w:bidi w:val="0"/>
              <w:snapToGrid/>
              <w:spacing w:before="140" w:line="360" w:lineRule="auto"/>
              <w:ind w:left="239" w:leftChars="114" w:firstLine="0" w:firstLineChars="0"/>
              <w:jc w:val="both"/>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保洁，每周</w:t>
            </w:r>
          </w:p>
          <w:p>
            <w:pPr>
              <w:keepNext w:val="0"/>
              <w:keepLines w:val="0"/>
              <w:pageBreakBefore w:val="0"/>
              <w:widowControl/>
              <w:kinsoku/>
              <w:wordWrap/>
              <w:overflowPunct/>
              <w:topLinePunct w:val="0"/>
              <w:bidi w:val="0"/>
              <w:snapToGrid/>
              <w:spacing w:before="140" w:line="360" w:lineRule="auto"/>
              <w:ind w:left="239" w:leftChars="114" w:firstLine="0" w:firstLineChars="0"/>
              <w:jc w:val="both"/>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清洁、上光</w:t>
            </w:r>
          </w:p>
        </w:tc>
      </w:tr>
      <w:tr>
        <w:tblPrEx>
          <w:tblCellMar>
            <w:top w:w="0" w:type="dxa"/>
            <w:left w:w="0" w:type="dxa"/>
            <w:bottom w:w="0" w:type="dxa"/>
            <w:right w:w="0" w:type="dxa"/>
          </w:tblCellMar>
        </w:tblPrEx>
        <w:trPr>
          <w:trHeight w:val="771" w:hRule="atLeast"/>
        </w:trPr>
        <w:tc>
          <w:tcPr>
            <w:tcW w:w="146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360" w:lineRule="auto"/>
              <w:ind w:firstLine="480" w:firstLineChars="200"/>
              <w:jc w:val="left"/>
              <w:rPr>
                <w:rFonts w:hint="eastAsia" w:ascii="宋体" w:hAnsi="宋体" w:eastAsia="宋体" w:cs="宋体"/>
                <w:b w:val="0"/>
                <w:bCs/>
                <w:color w:val="000000"/>
                <w:kern w:val="0"/>
                <w:sz w:val="24"/>
                <w:szCs w:val="24"/>
                <w:highlight w:val="none"/>
              </w:rPr>
            </w:pPr>
          </w:p>
        </w:tc>
        <w:tc>
          <w:tcPr>
            <w:tcW w:w="7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ind w:firstLine="480" w:firstLineChars="200"/>
              <w:jc w:val="left"/>
              <w:rPr>
                <w:rFonts w:hint="eastAsia" w:ascii="宋体" w:hAnsi="宋体" w:eastAsia="宋体" w:cs="宋体"/>
                <w:b w:val="0"/>
                <w:bCs/>
                <w:color w:val="000000"/>
                <w:kern w:val="0"/>
                <w:sz w:val="24"/>
                <w:szCs w:val="24"/>
                <w:highlight w:val="none"/>
                <w:lang w:val="en-US" w:eastAsia="zh-CN"/>
              </w:rPr>
            </w:pPr>
            <w:r>
              <w:rPr>
                <w:rFonts w:hint="eastAsia" w:ascii="宋体" w:hAnsi="宋体" w:eastAsia="宋体" w:cs="宋体"/>
                <w:b w:val="0"/>
                <w:bCs/>
                <w:color w:val="000000"/>
                <w:kern w:val="0"/>
                <w:sz w:val="24"/>
                <w:szCs w:val="24"/>
                <w:highlight w:val="none"/>
                <w:lang w:val="en-US" w:eastAsia="zh-CN"/>
              </w:rPr>
              <w:t>4</w:t>
            </w:r>
          </w:p>
        </w:tc>
        <w:tc>
          <w:tcPr>
            <w:tcW w:w="59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bidi w:val="0"/>
              <w:snapToGrid/>
              <w:spacing w:before="120" w:line="360" w:lineRule="auto"/>
              <w:ind w:firstLine="240" w:firstLineChars="100"/>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门（内外）抹净（上保护剂），无灰尘及手印，光亮</w:t>
            </w:r>
          </w:p>
        </w:tc>
        <w:tc>
          <w:tcPr>
            <w:tcW w:w="1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ind w:left="239" w:leftChars="114" w:firstLine="0" w:firstLineChars="0"/>
              <w:jc w:val="both"/>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循环保洁，每周清洁、上光</w:t>
            </w:r>
          </w:p>
        </w:tc>
      </w:tr>
      <w:tr>
        <w:tblPrEx>
          <w:tblCellMar>
            <w:top w:w="0" w:type="dxa"/>
            <w:left w:w="0" w:type="dxa"/>
            <w:bottom w:w="0" w:type="dxa"/>
            <w:right w:w="0" w:type="dxa"/>
          </w:tblCellMar>
        </w:tblPrEx>
        <w:trPr>
          <w:trHeight w:val="771" w:hRule="atLeast"/>
        </w:trPr>
        <w:tc>
          <w:tcPr>
            <w:tcW w:w="146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360" w:lineRule="auto"/>
              <w:ind w:firstLine="480" w:firstLineChars="200"/>
              <w:jc w:val="left"/>
              <w:rPr>
                <w:rFonts w:hint="eastAsia" w:ascii="宋体" w:hAnsi="宋体" w:eastAsia="宋体" w:cs="宋体"/>
                <w:b w:val="0"/>
                <w:bCs/>
                <w:color w:val="000000"/>
                <w:kern w:val="0"/>
                <w:sz w:val="24"/>
                <w:szCs w:val="24"/>
                <w:highlight w:val="none"/>
              </w:rPr>
            </w:pPr>
          </w:p>
        </w:tc>
        <w:tc>
          <w:tcPr>
            <w:tcW w:w="7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ind w:firstLine="480" w:firstLineChars="200"/>
              <w:jc w:val="left"/>
              <w:rPr>
                <w:rFonts w:hint="eastAsia" w:ascii="宋体" w:hAnsi="宋体" w:eastAsia="宋体" w:cs="宋体"/>
                <w:b w:val="0"/>
                <w:bCs/>
                <w:color w:val="000000"/>
                <w:kern w:val="0"/>
                <w:sz w:val="24"/>
                <w:szCs w:val="24"/>
                <w:highlight w:val="none"/>
                <w:lang w:val="en-US" w:eastAsia="zh-CN"/>
              </w:rPr>
            </w:pPr>
            <w:r>
              <w:rPr>
                <w:rFonts w:hint="eastAsia" w:ascii="宋体" w:hAnsi="宋体" w:eastAsia="宋体" w:cs="宋体"/>
                <w:b w:val="0"/>
                <w:bCs/>
                <w:color w:val="000000"/>
                <w:kern w:val="0"/>
                <w:sz w:val="24"/>
                <w:szCs w:val="24"/>
                <w:highlight w:val="none"/>
                <w:lang w:val="en-US" w:eastAsia="zh-CN"/>
              </w:rPr>
              <w:t>5</w:t>
            </w:r>
          </w:p>
        </w:tc>
        <w:tc>
          <w:tcPr>
            <w:tcW w:w="59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bidi w:val="0"/>
              <w:snapToGrid/>
              <w:spacing w:before="360" w:line="360" w:lineRule="auto"/>
              <w:ind w:firstLine="240" w:firstLineChars="100"/>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门槽清除垃圾、杂物，无灰尘及垃圾，光亮</w:t>
            </w:r>
          </w:p>
        </w:tc>
        <w:tc>
          <w:tcPr>
            <w:tcW w:w="1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ind w:left="239" w:leftChars="114" w:firstLine="0" w:firstLineChars="0"/>
              <w:jc w:val="both"/>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每日及时清除，每周清洁、上光</w:t>
            </w:r>
          </w:p>
        </w:tc>
      </w:tr>
      <w:tr>
        <w:tblPrEx>
          <w:tblCellMar>
            <w:top w:w="0" w:type="dxa"/>
            <w:left w:w="0" w:type="dxa"/>
            <w:bottom w:w="0" w:type="dxa"/>
            <w:right w:w="0" w:type="dxa"/>
          </w:tblCellMar>
        </w:tblPrEx>
        <w:trPr>
          <w:trHeight w:val="480" w:hRule="atLeast"/>
        </w:trPr>
        <w:tc>
          <w:tcPr>
            <w:tcW w:w="146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360" w:lineRule="auto"/>
              <w:ind w:firstLine="480" w:firstLineChars="200"/>
              <w:jc w:val="left"/>
              <w:rPr>
                <w:rFonts w:hint="eastAsia" w:ascii="宋体" w:hAnsi="宋体" w:eastAsia="宋体" w:cs="宋体"/>
                <w:b w:val="0"/>
                <w:bCs/>
                <w:color w:val="000000"/>
                <w:kern w:val="0"/>
                <w:sz w:val="24"/>
                <w:szCs w:val="24"/>
                <w:highlight w:val="none"/>
              </w:rPr>
            </w:pPr>
          </w:p>
        </w:tc>
        <w:tc>
          <w:tcPr>
            <w:tcW w:w="7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ind w:firstLine="480" w:firstLineChars="200"/>
              <w:jc w:val="both"/>
              <w:rPr>
                <w:rFonts w:hint="eastAsia" w:ascii="宋体" w:hAnsi="宋体" w:eastAsia="宋体" w:cs="宋体"/>
                <w:b w:val="0"/>
                <w:bCs/>
                <w:color w:val="000000"/>
                <w:kern w:val="0"/>
                <w:sz w:val="24"/>
                <w:szCs w:val="24"/>
                <w:highlight w:val="none"/>
                <w:lang w:val="en-US" w:eastAsia="zh-CN"/>
              </w:rPr>
            </w:pPr>
            <w:r>
              <w:rPr>
                <w:rFonts w:hint="eastAsia" w:ascii="宋体" w:hAnsi="宋体" w:eastAsia="宋体" w:cs="宋体"/>
                <w:b w:val="0"/>
                <w:bCs/>
                <w:color w:val="000000"/>
                <w:kern w:val="0"/>
                <w:sz w:val="24"/>
                <w:szCs w:val="24"/>
                <w:highlight w:val="none"/>
                <w:lang w:val="en-US" w:eastAsia="zh-CN"/>
              </w:rPr>
              <w:t>6</w:t>
            </w:r>
          </w:p>
        </w:tc>
        <w:tc>
          <w:tcPr>
            <w:tcW w:w="59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bidi w:val="0"/>
              <w:snapToGrid/>
              <w:spacing w:before="140" w:line="360" w:lineRule="auto"/>
              <w:ind w:firstLine="240" w:firstLineChars="100"/>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指示牌和按钮除尘，无灰尘、无手印</w:t>
            </w:r>
          </w:p>
        </w:tc>
        <w:tc>
          <w:tcPr>
            <w:tcW w:w="1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40" w:line="360" w:lineRule="auto"/>
              <w:ind w:firstLine="240" w:firstLineChars="100"/>
              <w:jc w:val="both"/>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每周1次以上</w:t>
            </w:r>
          </w:p>
        </w:tc>
      </w:tr>
      <w:tr>
        <w:tblPrEx>
          <w:tblCellMar>
            <w:top w:w="0" w:type="dxa"/>
            <w:left w:w="0" w:type="dxa"/>
            <w:bottom w:w="0" w:type="dxa"/>
            <w:right w:w="0" w:type="dxa"/>
          </w:tblCellMar>
        </w:tblPrEx>
        <w:trPr>
          <w:trHeight w:val="336" w:hRule="atLeast"/>
        </w:trPr>
        <w:tc>
          <w:tcPr>
            <w:tcW w:w="1467" w:type="dxa"/>
            <w:vMerge w:val="continue"/>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napToGrid/>
              <w:spacing w:line="360" w:lineRule="auto"/>
              <w:ind w:firstLine="480" w:firstLineChars="200"/>
              <w:rPr>
                <w:rFonts w:hint="eastAsia" w:ascii="宋体" w:hAnsi="宋体" w:eastAsia="宋体" w:cs="宋体"/>
                <w:b w:val="0"/>
                <w:bCs/>
                <w:color w:val="000000"/>
                <w:kern w:val="0"/>
                <w:sz w:val="24"/>
                <w:szCs w:val="24"/>
                <w:highlight w:val="none"/>
              </w:rPr>
            </w:pPr>
          </w:p>
        </w:tc>
        <w:tc>
          <w:tcPr>
            <w:tcW w:w="783" w:type="dxa"/>
            <w:tcBorders>
              <w:top w:val="single" w:color="auto"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napToGrid/>
              <w:spacing w:before="120" w:line="360" w:lineRule="auto"/>
              <w:ind w:firstLine="480" w:firstLineChars="200"/>
              <w:jc w:val="both"/>
              <w:rPr>
                <w:rFonts w:hint="eastAsia" w:ascii="宋体" w:hAnsi="宋体" w:eastAsia="宋体" w:cs="宋体"/>
                <w:b w:val="0"/>
                <w:bCs/>
                <w:color w:val="000000"/>
                <w:kern w:val="0"/>
                <w:sz w:val="24"/>
                <w:szCs w:val="24"/>
                <w:highlight w:val="none"/>
                <w:lang w:val="en-US" w:eastAsia="zh-CN"/>
              </w:rPr>
            </w:pPr>
            <w:r>
              <w:rPr>
                <w:rFonts w:hint="eastAsia" w:ascii="宋体" w:hAnsi="宋体" w:eastAsia="宋体" w:cs="宋体"/>
                <w:b w:val="0"/>
                <w:bCs/>
                <w:color w:val="000000"/>
                <w:kern w:val="0"/>
                <w:sz w:val="24"/>
                <w:szCs w:val="24"/>
                <w:highlight w:val="none"/>
                <w:lang w:val="en-US" w:eastAsia="zh-CN"/>
              </w:rPr>
              <w:t>7</w:t>
            </w:r>
          </w:p>
        </w:tc>
        <w:tc>
          <w:tcPr>
            <w:tcW w:w="5950" w:type="dxa"/>
            <w:tcBorders>
              <w:top w:val="single" w:color="auto"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napToGrid/>
              <w:spacing w:before="120" w:line="360" w:lineRule="auto"/>
              <w:ind w:firstLine="240" w:firstLineChars="100"/>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灯片和风口除尘无灰尘</w:t>
            </w:r>
          </w:p>
        </w:tc>
        <w:tc>
          <w:tcPr>
            <w:tcW w:w="1917" w:type="dxa"/>
            <w:tcBorders>
              <w:top w:val="single" w:color="auto"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napToGrid/>
              <w:spacing w:before="120" w:line="360" w:lineRule="auto"/>
              <w:ind w:firstLine="240" w:firstLineChars="100"/>
              <w:jc w:val="both"/>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每周1次以上</w:t>
            </w:r>
          </w:p>
        </w:tc>
      </w:tr>
    </w:tbl>
    <w:p>
      <w:pPr>
        <w:pStyle w:val="20"/>
        <w:keepNext w:val="0"/>
        <w:keepLines w:val="0"/>
        <w:pageBreakBefore w:val="0"/>
        <w:kinsoku/>
        <w:wordWrap/>
        <w:overflowPunct/>
        <w:topLinePunct w:val="0"/>
        <w:bidi w:val="0"/>
        <w:snapToGrid/>
        <w:spacing w:line="360" w:lineRule="auto"/>
        <w:ind w:left="0" w:leftChars="0" w:firstLine="0" w:firstLineChars="0"/>
        <w:rPr>
          <w:rFonts w:hint="eastAsia" w:ascii="宋体" w:hAnsi="宋体" w:eastAsia="宋体" w:cs="宋体"/>
          <w:b w:val="0"/>
          <w:bCs/>
          <w:color w:val="000000"/>
          <w:sz w:val="24"/>
          <w:szCs w:val="24"/>
        </w:rPr>
      </w:pPr>
    </w:p>
    <w:tbl>
      <w:tblPr>
        <w:tblStyle w:val="22"/>
        <w:tblW w:w="10083" w:type="dxa"/>
        <w:tblInd w:w="-143" w:type="dxa"/>
        <w:tblLayout w:type="fixed"/>
        <w:tblCellMar>
          <w:top w:w="0" w:type="dxa"/>
          <w:left w:w="0" w:type="dxa"/>
          <w:bottom w:w="0" w:type="dxa"/>
          <w:right w:w="0" w:type="dxa"/>
        </w:tblCellMar>
      </w:tblPr>
      <w:tblGrid>
        <w:gridCol w:w="1450"/>
        <w:gridCol w:w="783"/>
        <w:gridCol w:w="5137"/>
        <w:gridCol w:w="2713"/>
      </w:tblGrid>
      <w:tr>
        <w:tblPrEx>
          <w:tblCellMar>
            <w:top w:w="0" w:type="dxa"/>
            <w:left w:w="0" w:type="dxa"/>
            <w:bottom w:w="0" w:type="dxa"/>
            <w:right w:w="0" w:type="dxa"/>
          </w:tblCellMar>
        </w:tblPrEx>
        <w:trPr>
          <w:trHeight w:val="1103" w:hRule="atLeast"/>
        </w:trPr>
        <w:tc>
          <w:tcPr>
            <w:tcW w:w="14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40" w:line="360" w:lineRule="auto"/>
              <w:ind w:firstLine="480" w:firstLineChars="200"/>
              <w:jc w:val="left"/>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区域</w:t>
            </w:r>
          </w:p>
        </w:tc>
        <w:tc>
          <w:tcPr>
            <w:tcW w:w="7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40" w:line="360" w:lineRule="auto"/>
              <w:ind w:firstLine="240" w:firstLineChars="100"/>
              <w:jc w:val="both"/>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序号</w:t>
            </w:r>
          </w:p>
        </w:tc>
        <w:tc>
          <w:tcPr>
            <w:tcW w:w="5137" w:type="dxa"/>
            <w:tcBorders>
              <w:top w:val="single" w:color="000000"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bidi w:val="0"/>
              <w:snapToGrid/>
              <w:spacing w:before="140" w:line="360" w:lineRule="auto"/>
              <w:ind w:left="100" w:firstLine="1440" w:firstLineChars="600"/>
              <w:jc w:val="both"/>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工作内容</w:t>
            </w:r>
          </w:p>
        </w:tc>
        <w:tc>
          <w:tcPr>
            <w:tcW w:w="2713" w:type="dxa"/>
            <w:tcBorders>
              <w:top w:val="single" w:color="000000"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bidi w:val="0"/>
              <w:snapToGrid/>
              <w:spacing w:before="140" w:line="360" w:lineRule="auto"/>
              <w:ind w:left="100" w:firstLine="1200" w:firstLineChars="500"/>
              <w:jc w:val="both"/>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频次</w:t>
            </w:r>
          </w:p>
        </w:tc>
      </w:tr>
      <w:tr>
        <w:tblPrEx>
          <w:tblCellMar>
            <w:top w:w="0" w:type="dxa"/>
            <w:left w:w="0" w:type="dxa"/>
            <w:bottom w:w="0" w:type="dxa"/>
            <w:right w:w="0" w:type="dxa"/>
          </w:tblCellMar>
        </w:tblPrEx>
        <w:trPr>
          <w:trHeight w:val="704" w:hRule="atLeast"/>
        </w:trPr>
        <w:tc>
          <w:tcPr>
            <w:tcW w:w="145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360" w:lineRule="auto"/>
              <w:ind w:firstLine="480" w:firstLineChars="200"/>
              <w:jc w:val="both"/>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其他</w:t>
            </w:r>
          </w:p>
        </w:tc>
        <w:tc>
          <w:tcPr>
            <w:tcW w:w="7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ind w:firstLine="240" w:firstLineChars="100"/>
              <w:jc w:val="left"/>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1</w:t>
            </w:r>
          </w:p>
        </w:tc>
        <w:tc>
          <w:tcPr>
            <w:tcW w:w="51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地下车库、地面清扫、冲洗，无垃圾、无杂物</w:t>
            </w:r>
          </w:p>
        </w:tc>
        <w:tc>
          <w:tcPr>
            <w:tcW w:w="27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40" w:line="360" w:lineRule="auto"/>
              <w:jc w:val="both"/>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循环保洁，每天清洁1次以上，每周冲洗1次以上</w:t>
            </w:r>
          </w:p>
        </w:tc>
      </w:tr>
      <w:tr>
        <w:tblPrEx>
          <w:tblCellMar>
            <w:top w:w="0" w:type="dxa"/>
            <w:left w:w="0" w:type="dxa"/>
            <w:bottom w:w="0" w:type="dxa"/>
            <w:right w:w="0" w:type="dxa"/>
          </w:tblCellMar>
        </w:tblPrEx>
        <w:trPr>
          <w:trHeight w:val="460" w:hRule="atLeast"/>
        </w:trPr>
        <w:tc>
          <w:tcPr>
            <w:tcW w:w="1450"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bidi w:val="0"/>
              <w:snapToGrid/>
              <w:spacing w:line="360" w:lineRule="auto"/>
              <w:ind w:firstLine="480" w:firstLineChars="200"/>
              <w:rPr>
                <w:rFonts w:hint="eastAsia" w:ascii="宋体" w:hAnsi="宋体" w:eastAsia="宋体" w:cs="宋体"/>
                <w:b w:val="0"/>
                <w:bCs/>
                <w:color w:val="000000"/>
                <w:kern w:val="0"/>
                <w:sz w:val="24"/>
                <w:szCs w:val="24"/>
                <w:highlight w:val="none"/>
              </w:rPr>
            </w:pPr>
          </w:p>
        </w:tc>
        <w:tc>
          <w:tcPr>
            <w:tcW w:w="7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ind w:firstLine="240" w:firstLineChars="100"/>
              <w:jc w:val="left"/>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2</w:t>
            </w:r>
          </w:p>
        </w:tc>
        <w:tc>
          <w:tcPr>
            <w:tcW w:w="51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标线清洁，保证清晰</w:t>
            </w:r>
          </w:p>
        </w:tc>
        <w:tc>
          <w:tcPr>
            <w:tcW w:w="27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40" w:line="360" w:lineRule="auto"/>
              <w:ind w:left="100" w:firstLine="480" w:firstLineChars="200"/>
              <w:jc w:val="both"/>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按需描线</w:t>
            </w:r>
          </w:p>
        </w:tc>
      </w:tr>
      <w:tr>
        <w:tblPrEx>
          <w:tblCellMar>
            <w:top w:w="0" w:type="dxa"/>
            <w:left w:w="0" w:type="dxa"/>
            <w:bottom w:w="0" w:type="dxa"/>
            <w:right w:w="0" w:type="dxa"/>
          </w:tblCellMar>
        </w:tblPrEx>
        <w:trPr>
          <w:trHeight w:val="1680" w:hRule="atLeast"/>
        </w:trPr>
        <w:tc>
          <w:tcPr>
            <w:tcW w:w="1450"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bidi w:val="0"/>
              <w:snapToGrid/>
              <w:spacing w:line="360" w:lineRule="auto"/>
              <w:ind w:firstLine="480" w:firstLineChars="200"/>
              <w:rPr>
                <w:rFonts w:hint="eastAsia" w:ascii="宋体" w:hAnsi="宋体" w:eastAsia="宋体" w:cs="宋体"/>
                <w:b w:val="0"/>
                <w:bCs/>
                <w:color w:val="000000"/>
                <w:kern w:val="0"/>
                <w:sz w:val="24"/>
                <w:szCs w:val="24"/>
                <w:highlight w:val="none"/>
              </w:rPr>
            </w:pPr>
          </w:p>
        </w:tc>
        <w:tc>
          <w:tcPr>
            <w:tcW w:w="7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ind w:firstLine="240" w:firstLineChars="100"/>
              <w:jc w:val="left"/>
              <w:rPr>
                <w:rFonts w:hint="eastAsia" w:ascii="宋体" w:hAnsi="宋体" w:eastAsia="宋体" w:cs="宋体"/>
                <w:b w:val="0"/>
                <w:bCs/>
                <w:color w:val="000000"/>
                <w:kern w:val="0"/>
                <w:sz w:val="24"/>
                <w:szCs w:val="24"/>
                <w:highlight w:val="none"/>
                <w:lang w:eastAsia="zh-CN"/>
              </w:rPr>
            </w:pPr>
            <w:r>
              <w:rPr>
                <w:rFonts w:hint="eastAsia" w:ascii="宋体" w:hAnsi="宋体" w:eastAsia="宋体" w:cs="宋体"/>
                <w:b w:val="0"/>
                <w:bCs/>
                <w:color w:val="000000"/>
                <w:kern w:val="0"/>
                <w:sz w:val="24"/>
                <w:szCs w:val="24"/>
                <w:highlight w:val="none"/>
                <w:lang w:val="en-US" w:eastAsia="zh-CN"/>
              </w:rPr>
              <w:t>3</w:t>
            </w:r>
          </w:p>
        </w:tc>
        <w:tc>
          <w:tcPr>
            <w:tcW w:w="51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垃圾收集及暂存点保洁</w:t>
            </w:r>
          </w:p>
        </w:tc>
        <w:tc>
          <w:tcPr>
            <w:tcW w:w="27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40" w:line="360" w:lineRule="auto"/>
              <w:jc w:val="both"/>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医院内部垃圾存放区域每天清洗、消毒1次，每周全面清洗消毒1次；每天对垃圾的收集情况进行及时登记，以备检索。按相关规定及医院要求。</w:t>
            </w:r>
          </w:p>
        </w:tc>
      </w:tr>
      <w:tr>
        <w:tblPrEx>
          <w:tblCellMar>
            <w:top w:w="0" w:type="dxa"/>
            <w:left w:w="0" w:type="dxa"/>
            <w:bottom w:w="0" w:type="dxa"/>
            <w:right w:w="0" w:type="dxa"/>
          </w:tblCellMar>
        </w:tblPrEx>
        <w:trPr>
          <w:trHeight w:val="289" w:hRule="atLeast"/>
        </w:trPr>
        <w:tc>
          <w:tcPr>
            <w:tcW w:w="1450"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bidi w:val="0"/>
              <w:snapToGrid/>
              <w:spacing w:line="360" w:lineRule="auto"/>
              <w:ind w:firstLine="480" w:firstLineChars="200"/>
              <w:rPr>
                <w:rFonts w:hint="eastAsia" w:ascii="宋体" w:hAnsi="宋体" w:eastAsia="宋体" w:cs="宋体"/>
                <w:b w:val="0"/>
                <w:bCs/>
                <w:color w:val="000000"/>
                <w:kern w:val="0"/>
                <w:sz w:val="24"/>
                <w:szCs w:val="24"/>
                <w:highlight w:val="none"/>
              </w:rPr>
            </w:pPr>
          </w:p>
        </w:tc>
        <w:tc>
          <w:tcPr>
            <w:tcW w:w="7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ind w:firstLine="240" w:firstLineChars="100"/>
              <w:jc w:val="left"/>
              <w:rPr>
                <w:rFonts w:hint="eastAsia" w:ascii="宋体" w:hAnsi="宋体" w:eastAsia="宋体" w:cs="宋体"/>
                <w:b w:val="0"/>
                <w:bCs/>
                <w:color w:val="000000"/>
                <w:kern w:val="0"/>
                <w:sz w:val="24"/>
                <w:szCs w:val="24"/>
                <w:highlight w:val="none"/>
                <w:lang w:eastAsia="zh-CN"/>
              </w:rPr>
            </w:pPr>
            <w:r>
              <w:rPr>
                <w:rFonts w:hint="eastAsia" w:ascii="宋体" w:hAnsi="宋体" w:eastAsia="宋体" w:cs="宋体"/>
                <w:b w:val="0"/>
                <w:bCs/>
                <w:color w:val="000000"/>
                <w:kern w:val="0"/>
                <w:sz w:val="24"/>
                <w:szCs w:val="24"/>
                <w:highlight w:val="none"/>
                <w:lang w:val="en-US" w:eastAsia="zh-CN"/>
              </w:rPr>
              <w:t>4</w:t>
            </w:r>
          </w:p>
        </w:tc>
        <w:tc>
          <w:tcPr>
            <w:tcW w:w="51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上级部门和重要嘉宾参观或检查，根据医院要求进行突击性服务。</w:t>
            </w:r>
          </w:p>
        </w:tc>
        <w:tc>
          <w:tcPr>
            <w:tcW w:w="27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40" w:line="360" w:lineRule="auto"/>
              <w:ind w:left="100" w:firstLine="480" w:firstLineChars="200"/>
              <w:jc w:val="left"/>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按医院要求</w:t>
            </w:r>
          </w:p>
        </w:tc>
      </w:tr>
      <w:tr>
        <w:tblPrEx>
          <w:tblCellMar>
            <w:top w:w="0" w:type="dxa"/>
            <w:left w:w="0" w:type="dxa"/>
            <w:bottom w:w="0" w:type="dxa"/>
            <w:right w:w="0" w:type="dxa"/>
          </w:tblCellMar>
        </w:tblPrEx>
        <w:trPr>
          <w:trHeight w:val="938" w:hRule="atLeast"/>
        </w:trPr>
        <w:tc>
          <w:tcPr>
            <w:tcW w:w="1450"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bidi w:val="0"/>
              <w:snapToGrid/>
              <w:spacing w:line="360" w:lineRule="auto"/>
              <w:ind w:firstLine="480" w:firstLineChars="200"/>
              <w:rPr>
                <w:rFonts w:hint="eastAsia" w:ascii="宋体" w:hAnsi="宋体" w:eastAsia="宋体" w:cs="宋体"/>
                <w:b w:val="0"/>
                <w:bCs/>
                <w:color w:val="000000"/>
                <w:kern w:val="0"/>
                <w:sz w:val="24"/>
                <w:szCs w:val="24"/>
                <w:highlight w:val="none"/>
              </w:rPr>
            </w:pPr>
          </w:p>
        </w:tc>
        <w:tc>
          <w:tcPr>
            <w:tcW w:w="7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ind w:firstLine="240" w:firstLineChars="100"/>
              <w:jc w:val="left"/>
              <w:rPr>
                <w:rFonts w:hint="eastAsia" w:ascii="宋体" w:hAnsi="宋体" w:eastAsia="宋体" w:cs="宋体"/>
                <w:b w:val="0"/>
                <w:bCs/>
                <w:color w:val="000000"/>
                <w:kern w:val="0"/>
                <w:sz w:val="24"/>
                <w:szCs w:val="24"/>
                <w:highlight w:val="none"/>
                <w:lang w:eastAsia="zh-CN"/>
              </w:rPr>
            </w:pPr>
            <w:r>
              <w:rPr>
                <w:rFonts w:hint="eastAsia" w:ascii="宋体" w:hAnsi="宋体" w:eastAsia="宋体" w:cs="宋体"/>
                <w:b w:val="0"/>
                <w:bCs/>
                <w:color w:val="000000"/>
                <w:kern w:val="0"/>
                <w:sz w:val="24"/>
                <w:szCs w:val="24"/>
                <w:highlight w:val="none"/>
                <w:lang w:val="en-US" w:eastAsia="zh-CN"/>
              </w:rPr>
              <w:t>5</w:t>
            </w:r>
          </w:p>
        </w:tc>
        <w:tc>
          <w:tcPr>
            <w:tcW w:w="51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如遇火警、水管爆裂、台风袭击、突发传染病等特殊情况，要组织突击小组配合医院做好保洁工作。</w:t>
            </w:r>
          </w:p>
        </w:tc>
        <w:tc>
          <w:tcPr>
            <w:tcW w:w="27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40" w:line="360" w:lineRule="auto"/>
              <w:ind w:left="100" w:firstLine="480" w:firstLineChars="200"/>
              <w:jc w:val="left"/>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按医院要求</w:t>
            </w:r>
          </w:p>
        </w:tc>
      </w:tr>
      <w:tr>
        <w:tblPrEx>
          <w:tblCellMar>
            <w:top w:w="0" w:type="dxa"/>
            <w:left w:w="0" w:type="dxa"/>
            <w:bottom w:w="0" w:type="dxa"/>
            <w:right w:w="0" w:type="dxa"/>
          </w:tblCellMar>
        </w:tblPrEx>
        <w:trPr>
          <w:trHeight w:val="480" w:hRule="atLeast"/>
        </w:trPr>
        <w:tc>
          <w:tcPr>
            <w:tcW w:w="1450"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bidi w:val="0"/>
              <w:snapToGrid/>
              <w:spacing w:line="360" w:lineRule="auto"/>
              <w:ind w:firstLine="480" w:firstLineChars="200"/>
              <w:rPr>
                <w:rFonts w:hint="eastAsia" w:ascii="宋体" w:hAnsi="宋体" w:eastAsia="宋体" w:cs="宋体"/>
                <w:b w:val="0"/>
                <w:bCs/>
                <w:color w:val="000000"/>
                <w:kern w:val="0"/>
                <w:sz w:val="24"/>
                <w:szCs w:val="24"/>
                <w:highlight w:val="none"/>
              </w:rPr>
            </w:pPr>
          </w:p>
        </w:tc>
        <w:tc>
          <w:tcPr>
            <w:tcW w:w="7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ind w:firstLine="240" w:firstLineChars="100"/>
              <w:jc w:val="left"/>
              <w:rPr>
                <w:rFonts w:hint="eastAsia" w:ascii="宋体" w:hAnsi="宋体" w:eastAsia="宋体" w:cs="宋体"/>
                <w:b w:val="0"/>
                <w:bCs/>
                <w:color w:val="000000"/>
                <w:kern w:val="0"/>
                <w:sz w:val="24"/>
                <w:szCs w:val="24"/>
                <w:highlight w:val="none"/>
                <w:lang w:eastAsia="zh-CN"/>
              </w:rPr>
            </w:pPr>
            <w:r>
              <w:rPr>
                <w:rFonts w:hint="eastAsia" w:ascii="宋体" w:hAnsi="宋体" w:eastAsia="宋体" w:cs="宋体"/>
                <w:b w:val="0"/>
                <w:bCs/>
                <w:color w:val="000000"/>
                <w:kern w:val="0"/>
                <w:sz w:val="24"/>
                <w:szCs w:val="24"/>
                <w:highlight w:val="none"/>
                <w:lang w:val="en-US" w:eastAsia="zh-CN"/>
              </w:rPr>
              <w:t>6</w:t>
            </w:r>
          </w:p>
        </w:tc>
        <w:tc>
          <w:tcPr>
            <w:tcW w:w="51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医疗垃圾、生活垃圾的院内运输暂存管理；</w:t>
            </w:r>
          </w:p>
        </w:tc>
        <w:tc>
          <w:tcPr>
            <w:tcW w:w="27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40" w:line="360" w:lineRule="auto"/>
              <w:ind w:left="100" w:firstLine="480" w:firstLineChars="200"/>
              <w:jc w:val="left"/>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按医院要求</w:t>
            </w:r>
          </w:p>
        </w:tc>
      </w:tr>
      <w:tr>
        <w:tblPrEx>
          <w:tblCellMar>
            <w:top w:w="0" w:type="dxa"/>
            <w:left w:w="0" w:type="dxa"/>
            <w:bottom w:w="0" w:type="dxa"/>
            <w:right w:w="0" w:type="dxa"/>
          </w:tblCellMar>
        </w:tblPrEx>
        <w:trPr>
          <w:trHeight w:val="1057" w:hRule="atLeast"/>
        </w:trPr>
        <w:tc>
          <w:tcPr>
            <w:tcW w:w="1450"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bidi w:val="0"/>
              <w:snapToGrid/>
              <w:spacing w:line="360" w:lineRule="auto"/>
              <w:ind w:firstLine="480" w:firstLineChars="200"/>
              <w:rPr>
                <w:rFonts w:hint="eastAsia" w:ascii="宋体" w:hAnsi="宋体" w:eastAsia="宋体" w:cs="宋体"/>
                <w:b w:val="0"/>
                <w:bCs/>
                <w:color w:val="000000"/>
                <w:kern w:val="0"/>
                <w:sz w:val="24"/>
                <w:szCs w:val="24"/>
                <w:highlight w:val="none"/>
              </w:rPr>
            </w:pPr>
          </w:p>
        </w:tc>
        <w:tc>
          <w:tcPr>
            <w:tcW w:w="7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ind w:firstLine="240" w:firstLineChars="100"/>
              <w:jc w:val="left"/>
              <w:rPr>
                <w:rFonts w:hint="eastAsia" w:ascii="宋体" w:hAnsi="宋体" w:eastAsia="宋体" w:cs="宋体"/>
                <w:b w:val="0"/>
                <w:bCs/>
                <w:color w:val="000000"/>
                <w:kern w:val="0"/>
                <w:sz w:val="24"/>
                <w:szCs w:val="24"/>
                <w:highlight w:val="none"/>
                <w:lang w:eastAsia="zh-CN"/>
              </w:rPr>
            </w:pPr>
            <w:r>
              <w:rPr>
                <w:rFonts w:hint="eastAsia" w:ascii="宋体" w:hAnsi="宋体" w:eastAsia="宋体" w:cs="宋体"/>
                <w:b w:val="0"/>
                <w:bCs/>
                <w:color w:val="000000"/>
                <w:kern w:val="0"/>
                <w:sz w:val="24"/>
                <w:szCs w:val="24"/>
                <w:highlight w:val="none"/>
                <w:lang w:val="en-US" w:eastAsia="zh-CN"/>
              </w:rPr>
              <w:t>7</w:t>
            </w:r>
          </w:p>
        </w:tc>
        <w:tc>
          <w:tcPr>
            <w:tcW w:w="51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维护承包范围内院容、院貌的整洁，劝阻病人及家属在病房窗外或公共通道晾挂衣服、杂物；冷暖气开放时，劝阻病人自觉关闭窗户。</w:t>
            </w:r>
          </w:p>
        </w:tc>
        <w:tc>
          <w:tcPr>
            <w:tcW w:w="27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40" w:line="360" w:lineRule="auto"/>
              <w:ind w:left="100" w:firstLine="480" w:firstLineChars="200"/>
              <w:jc w:val="left"/>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按医院要求</w:t>
            </w:r>
          </w:p>
        </w:tc>
      </w:tr>
      <w:tr>
        <w:tblPrEx>
          <w:tblCellMar>
            <w:top w:w="0" w:type="dxa"/>
            <w:left w:w="0" w:type="dxa"/>
            <w:bottom w:w="0" w:type="dxa"/>
            <w:right w:w="0" w:type="dxa"/>
          </w:tblCellMar>
        </w:tblPrEx>
        <w:trPr>
          <w:trHeight w:val="771" w:hRule="atLeast"/>
        </w:trPr>
        <w:tc>
          <w:tcPr>
            <w:tcW w:w="1450"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bidi w:val="0"/>
              <w:snapToGrid/>
              <w:spacing w:line="360" w:lineRule="auto"/>
              <w:ind w:firstLine="480" w:firstLineChars="200"/>
              <w:jc w:val="left"/>
              <w:rPr>
                <w:rFonts w:hint="eastAsia" w:ascii="宋体" w:hAnsi="宋体" w:eastAsia="宋体" w:cs="宋体"/>
                <w:b w:val="0"/>
                <w:bCs/>
                <w:color w:val="000000"/>
                <w:kern w:val="0"/>
                <w:sz w:val="24"/>
                <w:szCs w:val="24"/>
                <w:highlight w:val="none"/>
              </w:rPr>
            </w:pPr>
          </w:p>
        </w:tc>
        <w:tc>
          <w:tcPr>
            <w:tcW w:w="7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ind w:firstLine="240" w:firstLineChars="100"/>
              <w:jc w:val="left"/>
              <w:rPr>
                <w:rFonts w:hint="eastAsia" w:ascii="宋体" w:hAnsi="宋体" w:eastAsia="宋体" w:cs="宋体"/>
                <w:b w:val="0"/>
                <w:bCs/>
                <w:color w:val="000000"/>
                <w:kern w:val="0"/>
                <w:sz w:val="24"/>
                <w:szCs w:val="24"/>
                <w:highlight w:val="none"/>
                <w:lang w:val="en-US" w:eastAsia="zh-CN"/>
              </w:rPr>
            </w:pPr>
            <w:r>
              <w:rPr>
                <w:rFonts w:hint="eastAsia" w:ascii="宋体" w:hAnsi="宋体" w:eastAsia="宋体" w:cs="宋体"/>
                <w:b w:val="0"/>
                <w:bCs/>
                <w:color w:val="000000"/>
                <w:kern w:val="0"/>
                <w:sz w:val="24"/>
                <w:szCs w:val="24"/>
                <w:highlight w:val="none"/>
                <w:lang w:val="en-US" w:eastAsia="zh-CN"/>
              </w:rPr>
              <w:t>8</w:t>
            </w:r>
          </w:p>
        </w:tc>
        <w:tc>
          <w:tcPr>
            <w:tcW w:w="51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rPr>
                <w:rFonts w:hint="eastAsia" w:ascii="宋体" w:hAnsi="宋体" w:eastAsia="宋体" w:cs="宋体"/>
                <w:b w:val="0"/>
                <w:bCs/>
                <w:color w:val="000000"/>
                <w:kern w:val="0"/>
                <w:sz w:val="24"/>
                <w:szCs w:val="24"/>
                <w:highlight w:val="none"/>
                <w:lang w:val="en-US" w:eastAsia="zh-CN" w:bidi="ar-SA"/>
              </w:rPr>
            </w:pPr>
            <w:r>
              <w:rPr>
                <w:rFonts w:hint="eastAsia" w:ascii="宋体" w:hAnsi="宋体" w:eastAsia="宋体" w:cs="宋体"/>
                <w:b w:val="0"/>
                <w:bCs/>
                <w:color w:val="000000"/>
                <w:kern w:val="0"/>
                <w:sz w:val="24"/>
                <w:szCs w:val="24"/>
                <w:highlight w:val="none"/>
              </w:rPr>
              <w:t>院内物品搬运及保洁等工作。</w:t>
            </w:r>
          </w:p>
        </w:tc>
        <w:tc>
          <w:tcPr>
            <w:tcW w:w="27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40" w:line="360" w:lineRule="auto"/>
              <w:ind w:left="100" w:leftChars="0" w:firstLine="480" w:firstLineChars="200"/>
              <w:jc w:val="left"/>
              <w:rPr>
                <w:rFonts w:hint="eastAsia" w:ascii="宋体" w:hAnsi="宋体" w:eastAsia="宋体" w:cs="宋体"/>
                <w:b w:val="0"/>
                <w:bCs/>
                <w:color w:val="000000"/>
                <w:kern w:val="0"/>
                <w:sz w:val="24"/>
                <w:szCs w:val="24"/>
                <w:highlight w:val="none"/>
                <w:lang w:val="en-US" w:eastAsia="zh-CN" w:bidi="ar-SA"/>
              </w:rPr>
            </w:pPr>
            <w:r>
              <w:rPr>
                <w:rFonts w:hint="eastAsia" w:ascii="宋体" w:hAnsi="宋体" w:eastAsia="宋体" w:cs="宋体"/>
                <w:b w:val="0"/>
                <w:bCs/>
                <w:color w:val="000000"/>
                <w:kern w:val="0"/>
                <w:sz w:val="24"/>
                <w:szCs w:val="24"/>
                <w:highlight w:val="none"/>
              </w:rPr>
              <w:t>按医院要求</w:t>
            </w:r>
          </w:p>
        </w:tc>
      </w:tr>
      <w:tr>
        <w:tblPrEx>
          <w:tblCellMar>
            <w:top w:w="0" w:type="dxa"/>
            <w:left w:w="0" w:type="dxa"/>
            <w:bottom w:w="0" w:type="dxa"/>
            <w:right w:w="0" w:type="dxa"/>
          </w:tblCellMar>
        </w:tblPrEx>
        <w:trPr>
          <w:trHeight w:val="771" w:hRule="atLeast"/>
        </w:trPr>
        <w:tc>
          <w:tcPr>
            <w:tcW w:w="1450"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bidi w:val="0"/>
              <w:snapToGrid/>
              <w:spacing w:line="360" w:lineRule="auto"/>
              <w:ind w:firstLine="480" w:firstLineChars="200"/>
              <w:jc w:val="left"/>
              <w:rPr>
                <w:rFonts w:hint="eastAsia" w:ascii="宋体" w:hAnsi="宋体" w:eastAsia="宋体" w:cs="宋体"/>
                <w:b w:val="0"/>
                <w:bCs/>
                <w:color w:val="000000"/>
                <w:kern w:val="0"/>
                <w:sz w:val="24"/>
                <w:szCs w:val="24"/>
                <w:highlight w:val="none"/>
              </w:rPr>
            </w:pPr>
          </w:p>
        </w:tc>
        <w:tc>
          <w:tcPr>
            <w:tcW w:w="7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ind w:firstLine="240" w:firstLineChars="100"/>
              <w:jc w:val="left"/>
              <w:rPr>
                <w:rFonts w:hint="eastAsia" w:ascii="宋体" w:hAnsi="宋体" w:eastAsia="宋体" w:cs="宋体"/>
                <w:b w:val="0"/>
                <w:bCs/>
                <w:color w:val="000000"/>
                <w:kern w:val="0"/>
                <w:sz w:val="24"/>
                <w:szCs w:val="24"/>
                <w:highlight w:val="none"/>
                <w:lang w:val="en-US" w:eastAsia="zh-CN"/>
              </w:rPr>
            </w:pPr>
            <w:r>
              <w:rPr>
                <w:rFonts w:hint="eastAsia" w:ascii="宋体" w:hAnsi="宋体" w:eastAsia="宋体" w:cs="宋体"/>
                <w:b w:val="0"/>
                <w:bCs/>
                <w:color w:val="000000"/>
                <w:kern w:val="0"/>
                <w:sz w:val="24"/>
                <w:szCs w:val="24"/>
                <w:highlight w:val="none"/>
                <w:lang w:val="en-US" w:eastAsia="zh-CN"/>
              </w:rPr>
              <w:t>9</w:t>
            </w:r>
          </w:p>
        </w:tc>
        <w:tc>
          <w:tcPr>
            <w:tcW w:w="51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rPr>
                <w:rFonts w:hint="eastAsia" w:ascii="宋体" w:hAnsi="宋体" w:eastAsia="宋体" w:cs="宋体"/>
                <w:b w:val="0"/>
                <w:bCs/>
                <w:color w:val="000000"/>
                <w:kern w:val="0"/>
                <w:sz w:val="24"/>
                <w:szCs w:val="24"/>
                <w:highlight w:val="none"/>
                <w:lang w:val="en-US" w:eastAsia="zh-CN" w:bidi="ar-SA"/>
              </w:rPr>
            </w:pPr>
            <w:r>
              <w:rPr>
                <w:rFonts w:hint="eastAsia" w:ascii="宋体" w:hAnsi="宋体" w:eastAsia="宋体" w:cs="宋体"/>
                <w:b w:val="0"/>
                <w:bCs/>
                <w:color w:val="000000"/>
                <w:kern w:val="0"/>
                <w:sz w:val="24"/>
                <w:szCs w:val="24"/>
                <w:highlight w:val="none"/>
              </w:rPr>
              <w:t>其他医院布置的工作</w:t>
            </w:r>
          </w:p>
        </w:tc>
        <w:tc>
          <w:tcPr>
            <w:tcW w:w="27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40" w:line="360" w:lineRule="auto"/>
              <w:ind w:left="100" w:leftChars="0" w:firstLine="480" w:firstLineChars="200"/>
              <w:jc w:val="left"/>
              <w:rPr>
                <w:rFonts w:hint="eastAsia" w:ascii="宋体" w:hAnsi="宋体" w:eastAsia="宋体" w:cs="宋体"/>
                <w:b w:val="0"/>
                <w:bCs/>
                <w:color w:val="000000"/>
                <w:kern w:val="0"/>
                <w:sz w:val="24"/>
                <w:szCs w:val="24"/>
                <w:highlight w:val="none"/>
                <w:lang w:val="en-US" w:eastAsia="zh-CN" w:bidi="ar-SA"/>
              </w:rPr>
            </w:pPr>
            <w:r>
              <w:rPr>
                <w:rFonts w:hint="eastAsia" w:ascii="宋体" w:hAnsi="宋体" w:eastAsia="宋体" w:cs="宋体"/>
                <w:b w:val="0"/>
                <w:bCs/>
                <w:color w:val="000000"/>
                <w:kern w:val="0"/>
                <w:sz w:val="24"/>
                <w:szCs w:val="24"/>
                <w:highlight w:val="none"/>
              </w:rPr>
              <w:t>按医院要求</w:t>
            </w:r>
          </w:p>
        </w:tc>
      </w:tr>
    </w:tbl>
    <w:p>
      <w:pPr>
        <w:pStyle w:val="18"/>
        <w:keepNext w:val="0"/>
        <w:keepLines w:val="0"/>
        <w:pageBreakBefore w:val="0"/>
        <w:kinsoku/>
        <w:wordWrap/>
        <w:overflowPunct/>
        <w:topLinePunct w:val="0"/>
        <w:bidi w:val="0"/>
        <w:snapToGrid/>
        <w:spacing w:line="360" w:lineRule="auto"/>
        <w:ind w:left="0" w:leftChars="0" w:firstLine="480" w:firstLineChars="200"/>
        <w:rPr>
          <w:rFonts w:hint="eastAsia" w:ascii="宋体" w:hAnsi="宋体" w:eastAsia="宋体" w:cs="宋体"/>
          <w:b w:val="0"/>
          <w:bCs/>
          <w:color w:val="000000"/>
          <w:sz w:val="24"/>
          <w:szCs w:val="24"/>
        </w:rPr>
      </w:pPr>
    </w:p>
    <w:tbl>
      <w:tblPr>
        <w:tblStyle w:val="22"/>
        <w:tblW w:w="10100" w:type="dxa"/>
        <w:tblInd w:w="-160" w:type="dxa"/>
        <w:tblLayout w:type="fixed"/>
        <w:tblCellMar>
          <w:top w:w="0" w:type="dxa"/>
          <w:left w:w="0" w:type="dxa"/>
          <w:bottom w:w="0" w:type="dxa"/>
          <w:right w:w="0" w:type="dxa"/>
        </w:tblCellMar>
      </w:tblPr>
      <w:tblGrid>
        <w:gridCol w:w="1483"/>
        <w:gridCol w:w="784"/>
        <w:gridCol w:w="5136"/>
        <w:gridCol w:w="2697"/>
      </w:tblGrid>
      <w:tr>
        <w:tblPrEx>
          <w:tblCellMar>
            <w:top w:w="0" w:type="dxa"/>
            <w:left w:w="0" w:type="dxa"/>
            <w:bottom w:w="0" w:type="dxa"/>
            <w:right w:w="0" w:type="dxa"/>
          </w:tblCellMar>
        </w:tblPrEx>
        <w:trPr>
          <w:trHeight w:val="582" w:hRule="atLeast"/>
        </w:trPr>
        <w:tc>
          <w:tcPr>
            <w:tcW w:w="1483"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bidi w:val="0"/>
              <w:snapToGrid/>
              <w:spacing w:before="140" w:line="360" w:lineRule="auto"/>
              <w:ind w:left="100" w:firstLine="480" w:firstLineChars="200"/>
              <w:jc w:val="both"/>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区域</w:t>
            </w:r>
          </w:p>
        </w:tc>
        <w:tc>
          <w:tcPr>
            <w:tcW w:w="784" w:type="dxa"/>
            <w:tcBorders>
              <w:top w:val="single" w:color="000000"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bidi w:val="0"/>
              <w:snapToGrid/>
              <w:spacing w:before="140" w:line="360" w:lineRule="auto"/>
              <w:ind w:firstLine="240" w:firstLineChars="100"/>
              <w:jc w:val="both"/>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序号</w:t>
            </w:r>
          </w:p>
        </w:tc>
        <w:tc>
          <w:tcPr>
            <w:tcW w:w="5136" w:type="dxa"/>
            <w:tcBorders>
              <w:top w:val="single" w:color="000000"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bidi w:val="0"/>
              <w:snapToGrid/>
              <w:spacing w:before="140" w:line="360" w:lineRule="auto"/>
              <w:ind w:left="100" w:firstLine="480" w:firstLineChars="200"/>
              <w:jc w:val="center"/>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工 作 内 容</w:t>
            </w:r>
          </w:p>
        </w:tc>
        <w:tc>
          <w:tcPr>
            <w:tcW w:w="2697" w:type="dxa"/>
            <w:tcBorders>
              <w:top w:val="single" w:color="000000"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bidi w:val="0"/>
              <w:snapToGrid/>
              <w:spacing w:before="140" w:line="360" w:lineRule="auto"/>
              <w:ind w:left="100" w:firstLine="480" w:firstLineChars="200"/>
              <w:jc w:val="center"/>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频 次</w:t>
            </w:r>
          </w:p>
        </w:tc>
      </w:tr>
      <w:tr>
        <w:tblPrEx>
          <w:tblCellMar>
            <w:top w:w="0" w:type="dxa"/>
            <w:left w:w="0" w:type="dxa"/>
            <w:bottom w:w="0" w:type="dxa"/>
            <w:right w:w="0" w:type="dxa"/>
          </w:tblCellMar>
        </w:tblPrEx>
        <w:trPr>
          <w:trHeight w:val="480" w:hRule="atLeast"/>
        </w:trPr>
        <w:tc>
          <w:tcPr>
            <w:tcW w:w="148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auto"/>
              <w:jc w:val="both"/>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大厅/门诊诊室/医技科室/行政区各办公室</w:t>
            </w:r>
          </w:p>
        </w:tc>
        <w:tc>
          <w:tcPr>
            <w:tcW w:w="7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ind w:firstLine="240" w:firstLineChars="100"/>
              <w:jc w:val="left"/>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1</w:t>
            </w:r>
          </w:p>
        </w:tc>
        <w:tc>
          <w:tcPr>
            <w:tcW w:w="51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40" w:line="360" w:lineRule="auto"/>
              <w:jc w:val="left"/>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收集区域内垃圾、更换垃圾袋</w:t>
            </w:r>
          </w:p>
        </w:tc>
        <w:tc>
          <w:tcPr>
            <w:tcW w:w="26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ind w:firstLine="480" w:firstLineChars="200"/>
              <w:jc w:val="both"/>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每日2次以上</w:t>
            </w:r>
          </w:p>
        </w:tc>
      </w:tr>
      <w:tr>
        <w:tblPrEx>
          <w:tblCellMar>
            <w:top w:w="0" w:type="dxa"/>
            <w:left w:w="0" w:type="dxa"/>
            <w:bottom w:w="0" w:type="dxa"/>
            <w:right w:w="0" w:type="dxa"/>
          </w:tblCellMar>
        </w:tblPrEx>
        <w:trPr>
          <w:trHeight w:val="480" w:hRule="atLeast"/>
        </w:trPr>
        <w:tc>
          <w:tcPr>
            <w:tcW w:w="148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before="380" w:line="360" w:lineRule="auto"/>
              <w:ind w:left="200" w:firstLine="480" w:firstLineChars="200"/>
              <w:jc w:val="center"/>
              <w:rPr>
                <w:rFonts w:hint="eastAsia" w:ascii="宋体" w:hAnsi="宋体" w:eastAsia="宋体" w:cs="宋体"/>
                <w:b w:val="0"/>
                <w:bCs/>
                <w:color w:val="000000"/>
                <w:kern w:val="0"/>
                <w:sz w:val="24"/>
                <w:szCs w:val="24"/>
                <w:highlight w:val="none"/>
              </w:rPr>
            </w:pPr>
          </w:p>
        </w:tc>
        <w:tc>
          <w:tcPr>
            <w:tcW w:w="7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ind w:firstLine="240" w:firstLineChars="100"/>
              <w:jc w:val="left"/>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2</w:t>
            </w:r>
          </w:p>
        </w:tc>
        <w:tc>
          <w:tcPr>
            <w:tcW w:w="51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40" w:line="360" w:lineRule="auto"/>
              <w:jc w:val="left"/>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区域内地面扫尘（无扬尘干扫）</w:t>
            </w:r>
          </w:p>
        </w:tc>
        <w:tc>
          <w:tcPr>
            <w:tcW w:w="26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ind w:firstLine="480" w:firstLineChars="200"/>
              <w:jc w:val="both"/>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每日2次以上</w:t>
            </w:r>
          </w:p>
        </w:tc>
      </w:tr>
      <w:tr>
        <w:tblPrEx>
          <w:tblCellMar>
            <w:top w:w="0" w:type="dxa"/>
            <w:left w:w="0" w:type="dxa"/>
            <w:bottom w:w="0" w:type="dxa"/>
            <w:right w:w="0" w:type="dxa"/>
          </w:tblCellMar>
        </w:tblPrEx>
        <w:trPr>
          <w:trHeight w:val="480" w:hRule="atLeast"/>
        </w:trPr>
        <w:tc>
          <w:tcPr>
            <w:tcW w:w="148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before="380" w:line="360" w:lineRule="auto"/>
              <w:ind w:left="200" w:firstLine="480" w:firstLineChars="200"/>
              <w:jc w:val="center"/>
              <w:rPr>
                <w:rFonts w:hint="eastAsia" w:ascii="宋体" w:hAnsi="宋体" w:eastAsia="宋体" w:cs="宋体"/>
                <w:b w:val="0"/>
                <w:bCs/>
                <w:color w:val="000000"/>
                <w:kern w:val="0"/>
                <w:sz w:val="24"/>
                <w:szCs w:val="24"/>
                <w:highlight w:val="none"/>
              </w:rPr>
            </w:pPr>
          </w:p>
        </w:tc>
        <w:tc>
          <w:tcPr>
            <w:tcW w:w="7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ind w:firstLine="240" w:firstLineChars="100"/>
              <w:jc w:val="left"/>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3</w:t>
            </w:r>
          </w:p>
        </w:tc>
        <w:tc>
          <w:tcPr>
            <w:tcW w:w="51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jc w:val="left"/>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区域内地面湿拖（进行地面消毒、清洁）</w:t>
            </w:r>
          </w:p>
        </w:tc>
        <w:tc>
          <w:tcPr>
            <w:tcW w:w="26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ind w:firstLine="480" w:firstLineChars="200"/>
              <w:jc w:val="both"/>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每日2次以上</w:t>
            </w:r>
          </w:p>
        </w:tc>
      </w:tr>
      <w:tr>
        <w:tblPrEx>
          <w:tblCellMar>
            <w:top w:w="0" w:type="dxa"/>
            <w:left w:w="0" w:type="dxa"/>
            <w:bottom w:w="0" w:type="dxa"/>
            <w:right w:w="0" w:type="dxa"/>
          </w:tblCellMar>
        </w:tblPrEx>
        <w:trPr>
          <w:trHeight w:val="480" w:hRule="atLeast"/>
        </w:trPr>
        <w:tc>
          <w:tcPr>
            <w:tcW w:w="148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before="380" w:line="360" w:lineRule="auto"/>
              <w:ind w:left="200" w:firstLine="480" w:firstLineChars="200"/>
              <w:jc w:val="center"/>
              <w:rPr>
                <w:rFonts w:hint="eastAsia" w:ascii="宋体" w:hAnsi="宋体" w:eastAsia="宋体" w:cs="宋体"/>
                <w:b w:val="0"/>
                <w:bCs/>
                <w:color w:val="000000"/>
                <w:kern w:val="0"/>
                <w:sz w:val="24"/>
                <w:szCs w:val="24"/>
                <w:highlight w:val="none"/>
              </w:rPr>
            </w:pPr>
          </w:p>
        </w:tc>
        <w:tc>
          <w:tcPr>
            <w:tcW w:w="7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ind w:firstLine="240" w:firstLineChars="100"/>
              <w:jc w:val="left"/>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4</w:t>
            </w:r>
          </w:p>
        </w:tc>
        <w:tc>
          <w:tcPr>
            <w:tcW w:w="51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jc w:val="left"/>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区域内家具（桌椅、橱柜等）、台面擦拭</w:t>
            </w:r>
          </w:p>
        </w:tc>
        <w:tc>
          <w:tcPr>
            <w:tcW w:w="26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ind w:firstLine="480" w:firstLineChars="200"/>
              <w:jc w:val="both"/>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每日2次以上</w:t>
            </w:r>
          </w:p>
        </w:tc>
      </w:tr>
      <w:tr>
        <w:tblPrEx>
          <w:tblCellMar>
            <w:top w:w="0" w:type="dxa"/>
            <w:left w:w="0" w:type="dxa"/>
            <w:bottom w:w="0" w:type="dxa"/>
            <w:right w:w="0" w:type="dxa"/>
          </w:tblCellMar>
        </w:tblPrEx>
        <w:trPr>
          <w:trHeight w:val="832" w:hRule="atLeast"/>
        </w:trPr>
        <w:tc>
          <w:tcPr>
            <w:tcW w:w="148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before="380" w:line="360" w:lineRule="auto"/>
              <w:ind w:left="200" w:firstLine="480" w:firstLineChars="200"/>
              <w:jc w:val="center"/>
              <w:rPr>
                <w:rFonts w:hint="eastAsia" w:ascii="宋体" w:hAnsi="宋体" w:eastAsia="宋体" w:cs="宋体"/>
                <w:b w:val="0"/>
                <w:bCs/>
                <w:color w:val="000000"/>
                <w:kern w:val="0"/>
                <w:sz w:val="24"/>
                <w:szCs w:val="24"/>
                <w:highlight w:val="none"/>
              </w:rPr>
            </w:pPr>
          </w:p>
        </w:tc>
        <w:tc>
          <w:tcPr>
            <w:tcW w:w="7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ind w:firstLine="240" w:firstLineChars="100"/>
              <w:jc w:val="left"/>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5</w:t>
            </w:r>
          </w:p>
        </w:tc>
        <w:tc>
          <w:tcPr>
            <w:tcW w:w="51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jc w:val="left"/>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区域内电脑、电话、仪器（含各种医用器材）、低处电器表面清洗或擦拭</w:t>
            </w:r>
          </w:p>
        </w:tc>
        <w:tc>
          <w:tcPr>
            <w:tcW w:w="26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ind w:firstLine="480" w:firstLineChars="200"/>
              <w:jc w:val="both"/>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每日1次以上</w:t>
            </w:r>
          </w:p>
        </w:tc>
      </w:tr>
      <w:tr>
        <w:tblPrEx>
          <w:tblCellMar>
            <w:top w:w="0" w:type="dxa"/>
            <w:left w:w="0" w:type="dxa"/>
            <w:bottom w:w="0" w:type="dxa"/>
            <w:right w:w="0" w:type="dxa"/>
          </w:tblCellMar>
        </w:tblPrEx>
        <w:trPr>
          <w:trHeight w:val="561" w:hRule="atLeast"/>
        </w:trPr>
        <w:tc>
          <w:tcPr>
            <w:tcW w:w="148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before="380" w:line="360" w:lineRule="auto"/>
              <w:ind w:left="200" w:firstLine="480" w:firstLineChars="200"/>
              <w:jc w:val="center"/>
              <w:rPr>
                <w:rFonts w:hint="eastAsia" w:ascii="宋体" w:hAnsi="宋体" w:eastAsia="宋体" w:cs="宋体"/>
                <w:b w:val="0"/>
                <w:bCs/>
                <w:color w:val="000000"/>
                <w:kern w:val="0"/>
                <w:sz w:val="24"/>
                <w:szCs w:val="24"/>
                <w:highlight w:val="none"/>
              </w:rPr>
            </w:pPr>
          </w:p>
        </w:tc>
        <w:tc>
          <w:tcPr>
            <w:tcW w:w="7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ind w:firstLine="240" w:firstLineChars="100"/>
              <w:jc w:val="left"/>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6</w:t>
            </w:r>
          </w:p>
        </w:tc>
        <w:tc>
          <w:tcPr>
            <w:tcW w:w="51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jc w:val="left"/>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区域内洗手池、水池、水龙头、皂盒、清洗、擦拭</w:t>
            </w:r>
          </w:p>
        </w:tc>
        <w:tc>
          <w:tcPr>
            <w:tcW w:w="26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ind w:firstLine="480" w:firstLineChars="200"/>
              <w:jc w:val="both"/>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每日2次以上</w:t>
            </w:r>
          </w:p>
        </w:tc>
      </w:tr>
      <w:tr>
        <w:tblPrEx>
          <w:tblCellMar>
            <w:top w:w="0" w:type="dxa"/>
            <w:left w:w="0" w:type="dxa"/>
            <w:bottom w:w="0" w:type="dxa"/>
            <w:right w:w="0" w:type="dxa"/>
          </w:tblCellMar>
        </w:tblPrEx>
        <w:trPr>
          <w:trHeight w:val="686" w:hRule="atLeast"/>
        </w:trPr>
        <w:tc>
          <w:tcPr>
            <w:tcW w:w="148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before="380" w:line="360" w:lineRule="auto"/>
              <w:ind w:left="200" w:firstLine="480" w:firstLineChars="200"/>
              <w:jc w:val="center"/>
              <w:rPr>
                <w:rFonts w:hint="eastAsia" w:ascii="宋体" w:hAnsi="宋体" w:eastAsia="宋体" w:cs="宋体"/>
                <w:b w:val="0"/>
                <w:bCs/>
                <w:color w:val="000000"/>
                <w:kern w:val="0"/>
                <w:sz w:val="24"/>
                <w:szCs w:val="24"/>
                <w:highlight w:val="none"/>
              </w:rPr>
            </w:pPr>
          </w:p>
        </w:tc>
        <w:tc>
          <w:tcPr>
            <w:tcW w:w="7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ind w:firstLine="240" w:firstLineChars="100"/>
              <w:jc w:val="left"/>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7</w:t>
            </w:r>
          </w:p>
        </w:tc>
        <w:tc>
          <w:tcPr>
            <w:tcW w:w="51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40" w:line="360" w:lineRule="auto"/>
              <w:jc w:val="left"/>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卫生间（含水龙头、洗手池、台面、马桶、地面）冲洗、擦拭、消毒</w:t>
            </w:r>
          </w:p>
        </w:tc>
        <w:tc>
          <w:tcPr>
            <w:tcW w:w="26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ind w:firstLine="480" w:firstLineChars="200"/>
              <w:jc w:val="both"/>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随时保持洁净</w:t>
            </w:r>
          </w:p>
        </w:tc>
      </w:tr>
      <w:tr>
        <w:tblPrEx>
          <w:tblCellMar>
            <w:top w:w="0" w:type="dxa"/>
            <w:left w:w="0" w:type="dxa"/>
            <w:bottom w:w="0" w:type="dxa"/>
            <w:right w:w="0" w:type="dxa"/>
          </w:tblCellMar>
        </w:tblPrEx>
        <w:trPr>
          <w:trHeight w:val="626" w:hRule="atLeast"/>
        </w:trPr>
        <w:tc>
          <w:tcPr>
            <w:tcW w:w="148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380" w:line="360" w:lineRule="auto"/>
              <w:ind w:left="200" w:firstLine="480" w:firstLineChars="200"/>
              <w:jc w:val="center"/>
              <w:rPr>
                <w:rFonts w:hint="eastAsia" w:ascii="宋体" w:hAnsi="宋体" w:eastAsia="宋体" w:cs="宋体"/>
                <w:b w:val="0"/>
                <w:bCs/>
                <w:color w:val="000000"/>
                <w:kern w:val="0"/>
                <w:sz w:val="24"/>
                <w:szCs w:val="24"/>
                <w:highlight w:val="none"/>
              </w:rPr>
            </w:pPr>
          </w:p>
        </w:tc>
        <w:tc>
          <w:tcPr>
            <w:tcW w:w="7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ind w:firstLine="240" w:firstLineChars="100"/>
              <w:jc w:val="left"/>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8</w:t>
            </w:r>
          </w:p>
        </w:tc>
        <w:tc>
          <w:tcPr>
            <w:tcW w:w="51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jc w:val="left"/>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区域内窗台、阳台、把手、栏杆、花盆、开关盒、接线盒、各类低处标牌、垃圾桶擦拭</w:t>
            </w:r>
          </w:p>
        </w:tc>
        <w:tc>
          <w:tcPr>
            <w:tcW w:w="26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ind w:firstLine="480" w:firstLineChars="200"/>
              <w:jc w:val="both"/>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每日1次以上</w:t>
            </w:r>
          </w:p>
        </w:tc>
      </w:tr>
      <w:tr>
        <w:tblPrEx>
          <w:tblCellMar>
            <w:top w:w="0" w:type="dxa"/>
            <w:left w:w="0" w:type="dxa"/>
            <w:bottom w:w="0" w:type="dxa"/>
            <w:right w:w="0" w:type="dxa"/>
          </w:tblCellMar>
        </w:tblPrEx>
        <w:trPr>
          <w:trHeight w:val="480" w:hRule="atLeast"/>
        </w:trPr>
        <w:tc>
          <w:tcPr>
            <w:tcW w:w="148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360" w:lineRule="auto"/>
              <w:ind w:firstLine="480" w:firstLineChars="200"/>
              <w:jc w:val="center"/>
              <w:rPr>
                <w:rFonts w:hint="eastAsia" w:ascii="宋体" w:hAnsi="宋体" w:eastAsia="宋体" w:cs="宋体"/>
                <w:b w:val="0"/>
                <w:bCs/>
                <w:color w:val="000000"/>
                <w:kern w:val="0"/>
                <w:sz w:val="24"/>
                <w:szCs w:val="24"/>
                <w:highlight w:val="none"/>
              </w:rPr>
            </w:pPr>
          </w:p>
        </w:tc>
        <w:tc>
          <w:tcPr>
            <w:tcW w:w="7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ind w:firstLine="240" w:firstLineChars="100"/>
              <w:jc w:val="left"/>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9</w:t>
            </w:r>
          </w:p>
        </w:tc>
        <w:tc>
          <w:tcPr>
            <w:tcW w:w="51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jc w:val="left"/>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开水机、冰箱（如有）外表面清洁消毒</w:t>
            </w:r>
          </w:p>
        </w:tc>
        <w:tc>
          <w:tcPr>
            <w:tcW w:w="26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ind w:firstLine="480" w:firstLineChars="200"/>
              <w:jc w:val="both"/>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每周1次以上</w:t>
            </w:r>
          </w:p>
        </w:tc>
      </w:tr>
      <w:tr>
        <w:tblPrEx>
          <w:tblCellMar>
            <w:top w:w="0" w:type="dxa"/>
            <w:left w:w="0" w:type="dxa"/>
            <w:bottom w:w="0" w:type="dxa"/>
            <w:right w:w="0" w:type="dxa"/>
          </w:tblCellMar>
        </w:tblPrEx>
        <w:trPr>
          <w:trHeight w:val="480" w:hRule="atLeast"/>
        </w:trPr>
        <w:tc>
          <w:tcPr>
            <w:tcW w:w="148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360" w:lineRule="auto"/>
              <w:ind w:firstLine="480" w:firstLineChars="200"/>
              <w:jc w:val="center"/>
              <w:rPr>
                <w:rFonts w:hint="eastAsia" w:ascii="宋体" w:hAnsi="宋体" w:eastAsia="宋体" w:cs="宋体"/>
                <w:b w:val="0"/>
                <w:bCs/>
                <w:color w:val="000000"/>
                <w:kern w:val="0"/>
                <w:sz w:val="24"/>
                <w:szCs w:val="24"/>
                <w:highlight w:val="none"/>
              </w:rPr>
            </w:pPr>
          </w:p>
        </w:tc>
        <w:tc>
          <w:tcPr>
            <w:tcW w:w="7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ind w:firstLine="240" w:firstLineChars="100"/>
              <w:jc w:val="left"/>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10</w:t>
            </w:r>
          </w:p>
        </w:tc>
        <w:tc>
          <w:tcPr>
            <w:tcW w:w="51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jc w:val="left"/>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门、门框、低处窗框擦拭</w:t>
            </w:r>
          </w:p>
        </w:tc>
        <w:tc>
          <w:tcPr>
            <w:tcW w:w="26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ind w:firstLine="480" w:firstLineChars="200"/>
              <w:jc w:val="both"/>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每周1次以上</w:t>
            </w:r>
          </w:p>
        </w:tc>
      </w:tr>
      <w:tr>
        <w:tblPrEx>
          <w:tblCellMar>
            <w:top w:w="0" w:type="dxa"/>
            <w:left w:w="0" w:type="dxa"/>
            <w:bottom w:w="0" w:type="dxa"/>
            <w:right w:w="0" w:type="dxa"/>
          </w:tblCellMar>
        </w:tblPrEx>
        <w:trPr>
          <w:trHeight w:val="480" w:hRule="atLeast"/>
        </w:trPr>
        <w:tc>
          <w:tcPr>
            <w:tcW w:w="148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360" w:lineRule="auto"/>
              <w:ind w:firstLine="480" w:firstLineChars="200"/>
              <w:jc w:val="center"/>
              <w:rPr>
                <w:rFonts w:hint="eastAsia" w:ascii="宋体" w:hAnsi="宋体" w:eastAsia="宋体" w:cs="宋体"/>
                <w:b w:val="0"/>
                <w:bCs/>
                <w:color w:val="000000"/>
                <w:kern w:val="0"/>
                <w:sz w:val="24"/>
                <w:szCs w:val="24"/>
                <w:highlight w:val="none"/>
              </w:rPr>
            </w:pPr>
          </w:p>
        </w:tc>
        <w:tc>
          <w:tcPr>
            <w:tcW w:w="7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ind w:firstLine="240" w:firstLineChars="100"/>
              <w:jc w:val="left"/>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11</w:t>
            </w:r>
          </w:p>
        </w:tc>
        <w:tc>
          <w:tcPr>
            <w:tcW w:w="51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jc w:val="left"/>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玻璃及窗框</w:t>
            </w:r>
          </w:p>
        </w:tc>
        <w:tc>
          <w:tcPr>
            <w:tcW w:w="26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ind w:firstLine="480" w:firstLineChars="200"/>
              <w:jc w:val="left"/>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每月1次以上</w:t>
            </w:r>
          </w:p>
        </w:tc>
      </w:tr>
      <w:tr>
        <w:tblPrEx>
          <w:tblCellMar>
            <w:top w:w="0" w:type="dxa"/>
            <w:left w:w="0" w:type="dxa"/>
            <w:bottom w:w="0" w:type="dxa"/>
            <w:right w:w="0" w:type="dxa"/>
          </w:tblCellMar>
        </w:tblPrEx>
        <w:trPr>
          <w:trHeight w:val="740" w:hRule="atLeast"/>
        </w:trPr>
        <w:tc>
          <w:tcPr>
            <w:tcW w:w="148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360" w:lineRule="auto"/>
              <w:ind w:firstLine="480" w:firstLineChars="200"/>
              <w:jc w:val="center"/>
              <w:rPr>
                <w:rFonts w:hint="eastAsia" w:ascii="宋体" w:hAnsi="宋体" w:eastAsia="宋体" w:cs="宋体"/>
                <w:b w:val="0"/>
                <w:bCs/>
                <w:color w:val="000000"/>
                <w:kern w:val="0"/>
                <w:sz w:val="24"/>
                <w:szCs w:val="24"/>
                <w:highlight w:val="none"/>
              </w:rPr>
            </w:pPr>
          </w:p>
        </w:tc>
        <w:tc>
          <w:tcPr>
            <w:tcW w:w="7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ind w:firstLine="240" w:firstLineChars="100"/>
              <w:jc w:val="left"/>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12</w:t>
            </w:r>
          </w:p>
        </w:tc>
        <w:tc>
          <w:tcPr>
            <w:tcW w:w="51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jc w:val="left"/>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低处墙面除尘、落地瓷砖、踢脚板、地角、低处管道擦拭</w:t>
            </w:r>
          </w:p>
        </w:tc>
        <w:tc>
          <w:tcPr>
            <w:tcW w:w="26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ind w:firstLine="480" w:firstLineChars="200"/>
              <w:jc w:val="left"/>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每周1次以上</w:t>
            </w:r>
          </w:p>
        </w:tc>
      </w:tr>
      <w:tr>
        <w:tblPrEx>
          <w:tblCellMar>
            <w:top w:w="0" w:type="dxa"/>
            <w:left w:w="0" w:type="dxa"/>
            <w:bottom w:w="0" w:type="dxa"/>
            <w:right w:w="0" w:type="dxa"/>
          </w:tblCellMar>
        </w:tblPrEx>
        <w:trPr>
          <w:trHeight w:val="480" w:hRule="atLeast"/>
        </w:trPr>
        <w:tc>
          <w:tcPr>
            <w:tcW w:w="148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360" w:lineRule="auto"/>
              <w:ind w:firstLine="480" w:firstLineChars="200"/>
              <w:jc w:val="center"/>
              <w:rPr>
                <w:rFonts w:hint="eastAsia" w:ascii="宋体" w:hAnsi="宋体" w:eastAsia="宋体" w:cs="宋体"/>
                <w:b w:val="0"/>
                <w:bCs/>
                <w:color w:val="000000"/>
                <w:kern w:val="0"/>
                <w:sz w:val="24"/>
                <w:szCs w:val="24"/>
                <w:highlight w:val="none"/>
              </w:rPr>
            </w:pPr>
          </w:p>
        </w:tc>
        <w:tc>
          <w:tcPr>
            <w:tcW w:w="7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ind w:firstLine="240" w:firstLineChars="100"/>
              <w:jc w:val="left"/>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13</w:t>
            </w:r>
          </w:p>
        </w:tc>
        <w:tc>
          <w:tcPr>
            <w:tcW w:w="51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jc w:val="left"/>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非医疗不锈钢物体表面闪钢保养</w:t>
            </w:r>
          </w:p>
        </w:tc>
        <w:tc>
          <w:tcPr>
            <w:tcW w:w="26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ind w:firstLine="480" w:firstLineChars="200"/>
              <w:jc w:val="left"/>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每周1次以上</w:t>
            </w:r>
          </w:p>
        </w:tc>
      </w:tr>
      <w:tr>
        <w:tblPrEx>
          <w:tblCellMar>
            <w:top w:w="0" w:type="dxa"/>
            <w:left w:w="0" w:type="dxa"/>
            <w:bottom w:w="0" w:type="dxa"/>
            <w:right w:w="0" w:type="dxa"/>
          </w:tblCellMar>
        </w:tblPrEx>
        <w:trPr>
          <w:trHeight w:val="480" w:hRule="atLeast"/>
        </w:trPr>
        <w:tc>
          <w:tcPr>
            <w:tcW w:w="148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360" w:lineRule="auto"/>
              <w:ind w:firstLine="480" w:firstLineChars="200"/>
              <w:jc w:val="center"/>
              <w:rPr>
                <w:rFonts w:hint="eastAsia" w:ascii="宋体" w:hAnsi="宋体" w:eastAsia="宋体" w:cs="宋体"/>
                <w:b w:val="0"/>
                <w:bCs/>
                <w:color w:val="000000"/>
                <w:kern w:val="0"/>
                <w:sz w:val="24"/>
                <w:szCs w:val="24"/>
                <w:highlight w:val="none"/>
              </w:rPr>
            </w:pPr>
          </w:p>
        </w:tc>
        <w:tc>
          <w:tcPr>
            <w:tcW w:w="7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ind w:firstLine="240" w:firstLineChars="100"/>
              <w:jc w:val="left"/>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14</w:t>
            </w:r>
          </w:p>
        </w:tc>
        <w:tc>
          <w:tcPr>
            <w:tcW w:w="51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jc w:val="left"/>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高处标牌、壁挂物擦拭</w:t>
            </w:r>
          </w:p>
        </w:tc>
        <w:tc>
          <w:tcPr>
            <w:tcW w:w="26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ind w:firstLine="480" w:firstLineChars="200"/>
              <w:jc w:val="left"/>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每月2次以上</w:t>
            </w:r>
          </w:p>
        </w:tc>
      </w:tr>
      <w:tr>
        <w:tblPrEx>
          <w:tblCellMar>
            <w:top w:w="0" w:type="dxa"/>
            <w:left w:w="0" w:type="dxa"/>
            <w:bottom w:w="0" w:type="dxa"/>
            <w:right w:w="0" w:type="dxa"/>
          </w:tblCellMar>
        </w:tblPrEx>
        <w:trPr>
          <w:trHeight w:val="480" w:hRule="atLeast"/>
        </w:trPr>
        <w:tc>
          <w:tcPr>
            <w:tcW w:w="148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360" w:lineRule="auto"/>
              <w:ind w:firstLine="480" w:firstLineChars="200"/>
              <w:jc w:val="center"/>
              <w:rPr>
                <w:rFonts w:hint="eastAsia" w:ascii="宋体" w:hAnsi="宋体" w:eastAsia="宋体" w:cs="宋体"/>
                <w:b w:val="0"/>
                <w:bCs/>
                <w:color w:val="000000"/>
                <w:kern w:val="0"/>
                <w:sz w:val="24"/>
                <w:szCs w:val="24"/>
                <w:highlight w:val="none"/>
              </w:rPr>
            </w:pPr>
          </w:p>
        </w:tc>
        <w:tc>
          <w:tcPr>
            <w:tcW w:w="7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ind w:firstLine="240" w:firstLineChars="100"/>
              <w:jc w:val="left"/>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15</w:t>
            </w:r>
          </w:p>
        </w:tc>
        <w:tc>
          <w:tcPr>
            <w:tcW w:w="51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jc w:val="left"/>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高处除尘</w:t>
            </w:r>
          </w:p>
        </w:tc>
        <w:tc>
          <w:tcPr>
            <w:tcW w:w="26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ind w:firstLine="480" w:firstLineChars="200"/>
              <w:jc w:val="left"/>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每月1次以上</w:t>
            </w:r>
          </w:p>
        </w:tc>
      </w:tr>
      <w:tr>
        <w:tblPrEx>
          <w:tblCellMar>
            <w:top w:w="0" w:type="dxa"/>
            <w:left w:w="0" w:type="dxa"/>
            <w:bottom w:w="0" w:type="dxa"/>
            <w:right w:w="0" w:type="dxa"/>
          </w:tblCellMar>
        </w:tblPrEx>
        <w:trPr>
          <w:trHeight w:val="644" w:hRule="atLeast"/>
        </w:trPr>
        <w:tc>
          <w:tcPr>
            <w:tcW w:w="148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360" w:lineRule="auto"/>
              <w:ind w:firstLine="480" w:firstLineChars="200"/>
              <w:jc w:val="center"/>
              <w:rPr>
                <w:rFonts w:hint="eastAsia" w:ascii="宋体" w:hAnsi="宋体" w:eastAsia="宋体" w:cs="宋体"/>
                <w:b w:val="0"/>
                <w:bCs/>
                <w:color w:val="000000"/>
                <w:kern w:val="0"/>
                <w:sz w:val="24"/>
                <w:szCs w:val="24"/>
                <w:highlight w:val="none"/>
              </w:rPr>
            </w:pPr>
          </w:p>
        </w:tc>
        <w:tc>
          <w:tcPr>
            <w:tcW w:w="7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ind w:firstLine="240" w:firstLineChars="100"/>
              <w:jc w:val="left"/>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16</w:t>
            </w:r>
          </w:p>
        </w:tc>
        <w:tc>
          <w:tcPr>
            <w:tcW w:w="51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jc w:val="left"/>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灯具、烟感、监视器、通风口、管道、空调、风扇、空调等高处设备擦拭清洁</w:t>
            </w:r>
          </w:p>
        </w:tc>
        <w:tc>
          <w:tcPr>
            <w:tcW w:w="26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ind w:firstLine="480" w:firstLineChars="200"/>
              <w:jc w:val="left"/>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每月1次以上</w:t>
            </w:r>
          </w:p>
        </w:tc>
      </w:tr>
      <w:tr>
        <w:tblPrEx>
          <w:tblCellMar>
            <w:top w:w="0" w:type="dxa"/>
            <w:left w:w="0" w:type="dxa"/>
            <w:bottom w:w="0" w:type="dxa"/>
            <w:right w:w="0" w:type="dxa"/>
          </w:tblCellMar>
        </w:tblPrEx>
        <w:trPr>
          <w:trHeight w:val="480" w:hRule="atLeast"/>
        </w:trPr>
        <w:tc>
          <w:tcPr>
            <w:tcW w:w="148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360" w:lineRule="auto"/>
              <w:ind w:firstLine="480" w:firstLineChars="200"/>
              <w:jc w:val="center"/>
              <w:rPr>
                <w:rFonts w:hint="eastAsia" w:ascii="宋体" w:hAnsi="宋体" w:eastAsia="宋体" w:cs="宋体"/>
                <w:b w:val="0"/>
                <w:bCs/>
                <w:color w:val="000000"/>
                <w:kern w:val="0"/>
                <w:sz w:val="24"/>
                <w:szCs w:val="24"/>
                <w:highlight w:val="none"/>
              </w:rPr>
            </w:pPr>
          </w:p>
        </w:tc>
        <w:tc>
          <w:tcPr>
            <w:tcW w:w="7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ind w:firstLine="240" w:firstLineChars="100"/>
              <w:jc w:val="left"/>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17</w:t>
            </w:r>
          </w:p>
        </w:tc>
        <w:tc>
          <w:tcPr>
            <w:tcW w:w="51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jc w:val="left"/>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地面洗地机清洗</w:t>
            </w:r>
          </w:p>
        </w:tc>
        <w:tc>
          <w:tcPr>
            <w:tcW w:w="26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ind w:firstLine="480" w:firstLineChars="200"/>
              <w:jc w:val="left"/>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每周2次以上</w:t>
            </w:r>
          </w:p>
        </w:tc>
      </w:tr>
      <w:tr>
        <w:tblPrEx>
          <w:tblCellMar>
            <w:top w:w="0" w:type="dxa"/>
            <w:left w:w="0" w:type="dxa"/>
            <w:bottom w:w="0" w:type="dxa"/>
            <w:right w:w="0" w:type="dxa"/>
          </w:tblCellMar>
        </w:tblPrEx>
        <w:trPr>
          <w:trHeight w:val="480" w:hRule="atLeast"/>
        </w:trPr>
        <w:tc>
          <w:tcPr>
            <w:tcW w:w="148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360" w:lineRule="auto"/>
              <w:ind w:firstLine="480" w:firstLineChars="200"/>
              <w:jc w:val="center"/>
              <w:rPr>
                <w:rFonts w:hint="eastAsia" w:ascii="宋体" w:hAnsi="宋体" w:eastAsia="宋体" w:cs="宋体"/>
                <w:b w:val="0"/>
                <w:bCs/>
                <w:color w:val="000000"/>
                <w:kern w:val="0"/>
                <w:sz w:val="24"/>
                <w:szCs w:val="24"/>
                <w:highlight w:val="none"/>
              </w:rPr>
            </w:pPr>
          </w:p>
        </w:tc>
        <w:tc>
          <w:tcPr>
            <w:tcW w:w="7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ind w:firstLine="240" w:firstLineChars="100"/>
              <w:jc w:val="left"/>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18</w:t>
            </w:r>
          </w:p>
        </w:tc>
        <w:tc>
          <w:tcPr>
            <w:tcW w:w="51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jc w:val="left"/>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窗帘、隔帘拆换（污染时随时拆换）</w:t>
            </w:r>
          </w:p>
        </w:tc>
        <w:tc>
          <w:tcPr>
            <w:tcW w:w="26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ind w:firstLine="480" w:firstLineChars="200"/>
              <w:jc w:val="left"/>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半年1次以上</w:t>
            </w:r>
          </w:p>
        </w:tc>
      </w:tr>
      <w:tr>
        <w:tblPrEx>
          <w:tblCellMar>
            <w:top w:w="0" w:type="dxa"/>
            <w:left w:w="0" w:type="dxa"/>
            <w:bottom w:w="0" w:type="dxa"/>
            <w:right w:w="0" w:type="dxa"/>
          </w:tblCellMar>
        </w:tblPrEx>
        <w:trPr>
          <w:trHeight w:val="480" w:hRule="atLeast"/>
        </w:trPr>
        <w:tc>
          <w:tcPr>
            <w:tcW w:w="148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360" w:lineRule="auto"/>
              <w:ind w:firstLine="480" w:firstLineChars="200"/>
              <w:jc w:val="center"/>
              <w:rPr>
                <w:rFonts w:hint="eastAsia" w:ascii="宋体" w:hAnsi="宋体" w:eastAsia="宋体" w:cs="宋体"/>
                <w:b w:val="0"/>
                <w:bCs/>
                <w:color w:val="000000"/>
                <w:kern w:val="0"/>
                <w:sz w:val="24"/>
                <w:szCs w:val="24"/>
                <w:highlight w:val="none"/>
              </w:rPr>
            </w:pPr>
          </w:p>
        </w:tc>
        <w:tc>
          <w:tcPr>
            <w:tcW w:w="7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ind w:firstLine="240" w:firstLineChars="100"/>
              <w:jc w:val="left"/>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19</w:t>
            </w:r>
          </w:p>
        </w:tc>
        <w:tc>
          <w:tcPr>
            <w:tcW w:w="51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jc w:val="left"/>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平车上布类整理、更换，床上用品拆换</w:t>
            </w:r>
          </w:p>
        </w:tc>
        <w:tc>
          <w:tcPr>
            <w:tcW w:w="26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ind w:firstLine="480" w:firstLineChars="200"/>
              <w:jc w:val="left"/>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随  时</w:t>
            </w:r>
          </w:p>
        </w:tc>
      </w:tr>
      <w:tr>
        <w:tblPrEx>
          <w:tblCellMar>
            <w:top w:w="0" w:type="dxa"/>
            <w:left w:w="0" w:type="dxa"/>
            <w:bottom w:w="0" w:type="dxa"/>
            <w:right w:w="0" w:type="dxa"/>
          </w:tblCellMar>
        </w:tblPrEx>
        <w:trPr>
          <w:trHeight w:val="480" w:hRule="atLeast"/>
        </w:trPr>
        <w:tc>
          <w:tcPr>
            <w:tcW w:w="148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360" w:lineRule="auto"/>
              <w:ind w:firstLine="480" w:firstLineChars="200"/>
              <w:jc w:val="center"/>
              <w:rPr>
                <w:rFonts w:hint="eastAsia" w:ascii="宋体" w:hAnsi="宋体" w:eastAsia="宋体" w:cs="宋体"/>
                <w:b w:val="0"/>
                <w:bCs/>
                <w:color w:val="000000"/>
                <w:kern w:val="0"/>
                <w:sz w:val="24"/>
                <w:szCs w:val="24"/>
                <w:highlight w:val="none"/>
              </w:rPr>
            </w:pPr>
          </w:p>
        </w:tc>
        <w:tc>
          <w:tcPr>
            <w:tcW w:w="7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ind w:firstLine="240" w:firstLineChars="100"/>
              <w:jc w:val="left"/>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20</w:t>
            </w:r>
          </w:p>
        </w:tc>
        <w:tc>
          <w:tcPr>
            <w:tcW w:w="51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jc w:val="left"/>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巡视保洁</w:t>
            </w:r>
          </w:p>
        </w:tc>
        <w:tc>
          <w:tcPr>
            <w:tcW w:w="26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ind w:firstLine="480" w:firstLineChars="200"/>
              <w:jc w:val="left"/>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随  时</w:t>
            </w:r>
          </w:p>
        </w:tc>
      </w:tr>
      <w:tr>
        <w:tblPrEx>
          <w:tblCellMar>
            <w:top w:w="0" w:type="dxa"/>
            <w:left w:w="0" w:type="dxa"/>
            <w:bottom w:w="0" w:type="dxa"/>
            <w:right w:w="0" w:type="dxa"/>
          </w:tblCellMar>
        </w:tblPrEx>
        <w:trPr>
          <w:trHeight w:val="480" w:hRule="atLeast"/>
        </w:trPr>
        <w:tc>
          <w:tcPr>
            <w:tcW w:w="148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360" w:lineRule="auto"/>
              <w:ind w:firstLine="480" w:firstLineChars="200"/>
              <w:jc w:val="center"/>
              <w:rPr>
                <w:rFonts w:hint="eastAsia" w:ascii="宋体" w:hAnsi="宋体" w:eastAsia="宋体" w:cs="宋体"/>
                <w:b w:val="0"/>
                <w:bCs/>
                <w:color w:val="000000"/>
                <w:kern w:val="0"/>
                <w:sz w:val="24"/>
                <w:szCs w:val="24"/>
                <w:highlight w:val="none"/>
              </w:rPr>
            </w:pPr>
          </w:p>
        </w:tc>
        <w:tc>
          <w:tcPr>
            <w:tcW w:w="7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ind w:firstLine="240" w:firstLineChars="100"/>
              <w:jc w:val="left"/>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21</w:t>
            </w:r>
          </w:p>
        </w:tc>
        <w:tc>
          <w:tcPr>
            <w:tcW w:w="51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jc w:val="both"/>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按照医院会务相关要求完成相关工作</w:t>
            </w:r>
          </w:p>
        </w:tc>
        <w:tc>
          <w:tcPr>
            <w:tcW w:w="26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before="120" w:line="360" w:lineRule="auto"/>
              <w:ind w:firstLine="480" w:firstLineChars="200"/>
              <w:jc w:val="left"/>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随  时</w:t>
            </w:r>
          </w:p>
        </w:tc>
      </w:tr>
    </w:tbl>
    <w:p>
      <w:pPr>
        <w:keepNext w:val="0"/>
        <w:keepLines w:val="0"/>
        <w:pageBreakBefore w:val="0"/>
        <w:widowControl/>
        <w:kinsoku/>
        <w:wordWrap/>
        <w:overflowPunct/>
        <w:topLinePunct w:val="0"/>
        <w:autoSpaceDE/>
        <w:autoSpaceDN/>
        <w:bidi w:val="0"/>
        <w:adjustRightInd w:val="0"/>
        <w:snapToGrid/>
        <w:spacing w:line="360" w:lineRule="auto"/>
        <w:ind w:left="0" w:leftChars="0" w:firstLine="562" w:firstLineChars="200"/>
        <w:outlineLvl w:val="2"/>
        <w:rPr>
          <w:rFonts w:hint="eastAsia" w:asciiTheme="minorEastAsia" w:hAnsiTheme="minorEastAsia" w:eastAsiaTheme="minorEastAsia" w:cstheme="minorEastAsia"/>
          <w:b/>
          <w:bCs w:val="0"/>
          <w:color w:val="000000" w:themeColor="text1"/>
          <w:kern w:val="2"/>
          <w:sz w:val="28"/>
          <w:szCs w:val="28"/>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val="0"/>
          <w:color w:val="000000"/>
          <w:sz w:val="28"/>
          <w:szCs w:val="28"/>
        </w:rPr>
        <w:t>1</w:t>
      </w:r>
      <w:r>
        <w:rPr>
          <w:rFonts w:hint="eastAsia" w:asciiTheme="minorEastAsia" w:hAnsiTheme="minorEastAsia" w:eastAsiaTheme="minorEastAsia" w:cstheme="minorEastAsia"/>
          <w:b/>
          <w:bCs w:val="0"/>
          <w:color w:val="000000"/>
          <w:sz w:val="28"/>
          <w:szCs w:val="28"/>
          <w:lang w:val="en-US" w:eastAsia="zh-CN"/>
        </w:rPr>
        <w:t>.</w:t>
      </w:r>
      <w:r>
        <w:rPr>
          <w:rFonts w:hint="eastAsia" w:asciiTheme="minorEastAsia" w:hAnsiTheme="minorEastAsia" w:eastAsiaTheme="minorEastAsia" w:cstheme="minorEastAsia"/>
          <w:b/>
          <w:bCs w:val="0"/>
          <w:color w:val="000000" w:themeColor="text1"/>
          <w:kern w:val="2"/>
          <w:sz w:val="28"/>
          <w:szCs w:val="28"/>
          <w:highlight w:val="none"/>
          <w:lang w:val="en-US" w:eastAsia="zh-CN" w:bidi="ar-SA"/>
          <w14:textFill>
            <w14:solidFill>
              <w14:schemeClr w14:val="tx1"/>
            </w14:solidFill>
          </w14:textFill>
        </w:rPr>
        <w:t>门诊保洁服务总体内容:</w:t>
      </w:r>
    </w:p>
    <w:p>
      <w:pPr>
        <w:keepNext w:val="0"/>
        <w:keepLines w:val="0"/>
        <w:pageBreakBefore w:val="0"/>
        <w:widowControl/>
        <w:kinsoku/>
        <w:wordWrap/>
        <w:overflowPunct/>
        <w:topLinePunct w:val="0"/>
        <w:autoSpaceDE/>
        <w:autoSpaceDN/>
        <w:bidi w:val="0"/>
        <w:adjustRightInd w:val="0"/>
        <w:snapToGrid/>
        <w:spacing w:line="360" w:lineRule="auto"/>
        <w:ind w:left="0" w:leftChars="0" w:firstLine="480" w:firstLineChars="200"/>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1.1负责</w:t>
      </w:r>
      <w:bookmarkStart w:id="36" w:name="_Hlk88678166"/>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医院所服务范围区域</w:t>
      </w:r>
      <w:bookmarkEnd w:id="36"/>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的室外、地下车库、室内及公共区域清洁卫生；（包括：天花板、顶棚、顶房平台、内墙、玻璃、高处灯具、地面、标识、室内家俱、楼梯、走廊、通道、窗户、门、桌、椅、床、柜、宣传栏、医生办公室、护士站、值班室、洗手间、电梯间（货梯/客梯/扶梯）等；</w:t>
      </w:r>
    </w:p>
    <w:p>
      <w:pPr>
        <w:keepNext w:val="0"/>
        <w:keepLines w:val="0"/>
        <w:pageBreakBefore w:val="0"/>
        <w:widowControl/>
        <w:kinsoku/>
        <w:wordWrap/>
        <w:overflowPunct/>
        <w:topLinePunct w:val="0"/>
        <w:autoSpaceDE/>
        <w:autoSpaceDN/>
        <w:bidi w:val="0"/>
        <w:adjustRightInd w:val="0"/>
        <w:snapToGrid/>
        <w:spacing w:line="360" w:lineRule="auto"/>
        <w:ind w:left="0" w:leftChars="0" w:firstLine="480" w:firstLineChars="200"/>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1.2负责医院所服务范围区域的道路、绿化带、连廊、建筑物屋顶、露台、户外标识牌、垃圾桶、户外其他设施设备等的保洁服务；</w:t>
      </w:r>
    </w:p>
    <w:p>
      <w:pPr>
        <w:keepNext w:val="0"/>
        <w:keepLines w:val="0"/>
        <w:pageBreakBefore w:val="0"/>
        <w:widowControl/>
        <w:kinsoku/>
        <w:wordWrap/>
        <w:overflowPunct/>
        <w:topLinePunct w:val="0"/>
        <w:autoSpaceDE/>
        <w:autoSpaceDN/>
        <w:bidi w:val="0"/>
        <w:adjustRightInd w:val="0"/>
        <w:snapToGrid/>
        <w:spacing w:line="360" w:lineRule="auto"/>
        <w:ind w:left="0" w:leftChars="0" w:firstLine="480" w:firstLineChars="200"/>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1.3负责医院各出入口门前三包范围内的卫生保洁服务工作；</w:t>
      </w:r>
    </w:p>
    <w:p>
      <w:pPr>
        <w:keepNext w:val="0"/>
        <w:keepLines w:val="0"/>
        <w:pageBreakBefore w:val="0"/>
        <w:widowControl/>
        <w:kinsoku/>
        <w:wordWrap/>
        <w:overflowPunct/>
        <w:topLinePunct w:val="0"/>
        <w:autoSpaceDE/>
        <w:autoSpaceDN/>
        <w:bidi w:val="0"/>
        <w:adjustRightInd w:val="0"/>
        <w:snapToGrid/>
        <w:spacing w:line="360" w:lineRule="auto"/>
        <w:ind w:left="0" w:leftChars="0" w:firstLine="480" w:firstLineChars="200"/>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1.4负责院内外围绿化带内杂物清理；</w:t>
      </w:r>
    </w:p>
    <w:p>
      <w:pPr>
        <w:keepNext w:val="0"/>
        <w:keepLines w:val="0"/>
        <w:pageBreakBefore w:val="0"/>
        <w:widowControl/>
        <w:kinsoku/>
        <w:wordWrap/>
        <w:overflowPunct/>
        <w:topLinePunct w:val="0"/>
        <w:autoSpaceDE/>
        <w:autoSpaceDN/>
        <w:bidi w:val="0"/>
        <w:adjustRightInd w:val="0"/>
        <w:snapToGrid/>
        <w:spacing w:line="360" w:lineRule="auto"/>
        <w:ind w:left="0" w:leftChars="0" w:firstLine="480" w:firstLineChars="200"/>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1.5保持服务范围内的清洁，每日至少2次净化环境卫生，有污物随时清理，清洁室内的卫生，清运垃圾，医疗废物收集等及时处理，防止院内传播和交叉感染；</w:t>
      </w:r>
    </w:p>
    <w:p>
      <w:pPr>
        <w:keepNext w:val="0"/>
        <w:keepLines w:val="0"/>
        <w:pageBreakBefore w:val="0"/>
        <w:widowControl/>
        <w:kinsoku/>
        <w:wordWrap/>
        <w:overflowPunct/>
        <w:topLinePunct w:val="0"/>
        <w:autoSpaceDE/>
        <w:autoSpaceDN/>
        <w:bidi w:val="0"/>
        <w:adjustRightInd w:val="0"/>
        <w:snapToGrid/>
        <w:spacing w:line="360" w:lineRule="auto"/>
        <w:ind w:left="0" w:leftChars="0" w:firstLine="480" w:firstLineChars="200"/>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1.6负责各科室生活垃圾及医疗垃圾的收集、转运等</w:t>
      </w:r>
    </w:p>
    <w:p>
      <w:pPr>
        <w:keepNext w:val="0"/>
        <w:keepLines w:val="0"/>
        <w:pageBreakBefore w:val="0"/>
        <w:widowControl/>
        <w:kinsoku/>
        <w:wordWrap/>
        <w:overflowPunct/>
        <w:topLinePunct w:val="0"/>
        <w:autoSpaceDE/>
        <w:autoSpaceDN/>
        <w:bidi w:val="0"/>
        <w:adjustRightInd w:val="0"/>
        <w:snapToGrid/>
        <w:spacing w:line="360" w:lineRule="auto"/>
        <w:ind w:left="0" w:leftChars="0" w:firstLine="480" w:firstLineChars="200"/>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 xml:space="preserve">1.7为防止交叉感染，对不同区域的清洁工具按医院感染的要求进行清洁、消毒和烘干，实行严格分类摆放和使用，用颜色、字标等方式进行区分（一床一巾、一卫一巾、一柜一巾、一房一拖）； </w:t>
      </w:r>
    </w:p>
    <w:p>
      <w:pPr>
        <w:pStyle w:val="67"/>
        <w:keepNext w:val="0"/>
        <w:keepLines w:val="0"/>
        <w:pageBreakBefore w:val="0"/>
        <w:tabs>
          <w:tab w:val="left" w:pos="1376"/>
        </w:tabs>
        <w:kinsoku/>
        <w:wordWrap/>
        <w:overflowPunct/>
        <w:topLinePunct w:val="0"/>
        <w:autoSpaceDE/>
        <w:autoSpaceDN/>
        <w:bidi w:val="0"/>
        <w:adjustRightInd w:val="0"/>
        <w:snapToGrid/>
        <w:spacing w:line="360" w:lineRule="auto"/>
        <w:ind w:left="0" w:right="516"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1.8按医院感染科的要求，对需要区域定点定期消毒，让医院始终保持洁净；</w:t>
      </w:r>
    </w:p>
    <w:p>
      <w:pPr>
        <w:pStyle w:val="67"/>
        <w:keepNext w:val="0"/>
        <w:keepLines w:val="0"/>
        <w:pageBreakBefore w:val="0"/>
        <w:tabs>
          <w:tab w:val="left" w:pos="1376"/>
        </w:tabs>
        <w:kinsoku/>
        <w:wordWrap/>
        <w:overflowPunct/>
        <w:topLinePunct w:val="0"/>
        <w:autoSpaceDE/>
        <w:autoSpaceDN/>
        <w:bidi w:val="0"/>
        <w:adjustRightInd w:val="0"/>
        <w:snapToGrid/>
        <w:spacing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1.9每半小时巡视、清洁各楼层公共洗手间，保持洗手间清洁、干燥、无异味，有污染时及时清理；</w:t>
      </w:r>
    </w:p>
    <w:p>
      <w:pPr>
        <w:pStyle w:val="67"/>
        <w:keepNext w:val="0"/>
        <w:keepLines w:val="0"/>
        <w:pageBreakBefore w:val="0"/>
        <w:tabs>
          <w:tab w:val="left" w:pos="1496"/>
        </w:tabs>
        <w:kinsoku/>
        <w:wordWrap/>
        <w:overflowPunct/>
        <w:topLinePunct w:val="0"/>
        <w:autoSpaceDE/>
        <w:autoSpaceDN/>
        <w:bidi w:val="0"/>
        <w:adjustRightInd w:val="0"/>
        <w:snapToGrid/>
        <w:spacing w:before="146"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1.10门诊就诊区每日中午（上午下班后）尘推湿拖地面清洁各一次，下午（下班后）地面清洁一次，重点清洁；其他区域上午下午地面清洁各一次；</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1.11每天更换套垃圾桶上的垃圾袋，达到 3/4 时随时更换；</w:t>
      </w:r>
    </w:p>
    <w:p>
      <w:pPr>
        <w:pStyle w:val="67"/>
        <w:keepNext w:val="0"/>
        <w:keepLines w:val="0"/>
        <w:pageBreakBefore w:val="0"/>
        <w:tabs>
          <w:tab w:val="left" w:pos="1496"/>
        </w:tabs>
        <w:kinsoku/>
        <w:wordWrap/>
        <w:overflowPunct/>
        <w:topLinePunct w:val="0"/>
        <w:autoSpaceDE/>
        <w:autoSpaceDN/>
        <w:bidi w:val="0"/>
        <w:adjustRightInd w:val="0"/>
        <w:snapToGrid/>
        <w:spacing w:before="154"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1.12洗手间内垃圾,达到 3/4 时随时清倒；</w:t>
      </w:r>
    </w:p>
    <w:p>
      <w:pPr>
        <w:pStyle w:val="67"/>
        <w:keepNext w:val="0"/>
        <w:keepLines w:val="0"/>
        <w:pageBreakBefore w:val="0"/>
        <w:tabs>
          <w:tab w:val="left" w:pos="1496"/>
        </w:tabs>
        <w:kinsoku/>
        <w:wordWrap/>
        <w:overflowPunct/>
        <w:topLinePunct w:val="0"/>
        <w:autoSpaceDE/>
        <w:autoSpaceDN/>
        <w:bidi w:val="0"/>
        <w:adjustRightInd w:val="0"/>
        <w:snapToGrid/>
        <w:spacing w:before="153"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1.13每天早上抹办公桌椅、治疗台面等，随脏随抹；</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1.14每周彻底擦拭消毒平车、轮椅、床架等；</w:t>
      </w:r>
    </w:p>
    <w:p>
      <w:pPr>
        <w:pStyle w:val="67"/>
        <w:keepNext w:val="0"/>
        <w:keepLines w:val="0"/>
        <w:pageBreakBefore w:val="0"/>
        <w:tabs>
          <w:tab w:val="left" w:pos="1496"/>
        </w:tabs>
        <w:kinsoku/>
        <w:wordWrap/>
        <w:overflowPunct/>
        <w:topLinePunct w:val="0"/>
        <w:autoSpaceDE/>
        <w:autoSpaceDN/>
        <w:bidi w:val="0"/>
        <w:adjustRightInd w:val="0"/>
        <w:snapToGrid/>
        <w:spacing w:before="153"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1.15每季度清洁天花板、灯具、灯孔、内墙等高处，随脏随清洁；</w:t>
      </w:r>
    </w:p>
    <w:p>
      <w:pPr>
        <w:pStyle w:val="67"/>
        <w:keepNext w:val="0"/>
        <w:keepLines w:val="0"/>
        <w:pageBreakBefore w:val="0"/>
        <w:tabs>
          <w:tab w:val="left" w:pos="1496"/>
        </w:tabs>
        <w:kinsoku/>
        <w:wordWrap/>
        <w:overflowPunct/>
        <w:topLinePunct w:val="0"/>
        <w:autoSpaceDE/>
        <w:autoSpaceDN/>
        <w:bidi w:val="0"/>
        <w:adjustRightInd w:val="0"/>
        <w:snapToGrid/>
        <w:spacing w:before="38" w:line="360" w:lineRule="auto"/>
        <w:ind w:left="0" w:right="517"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1.16医用地胶板（PVC）公共区域每年打蜡一次，室内区域每年打蜡一次，每次打蜡的厚度必须达到3层以上；</w:t>
      </w:r>
    </w:p>
    <w:p>
      <w:pPr>
        <w:pStyle w:val="67"/>
        <w:keepNext w:val="0"/>
        <w:keepLines w:val="0"/>
        <w:pageBreakBefore w:val="0"/>
        <w:tabs>
          <w:tab w:val="left" w:pos="1496"/>
        </w:tabs>
        <w:kinsoku/>
        <w:wordWrap/>
        <w:overflowPunct/>
        <w:topLinePunct w:val="0"/>
        <w:autoSpaceDE/>
        <w:autoSpaceDN/>
        <w:bidi w:val="0"/>
        <w:adjustRightInd w:val="0"/>
        <w:snapToGrid/>
        <w:spacing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1.17对医院各处缺损地漏巡查并上报；</w:t>
      </w:r>
    </w:p>
    <w:p>
      <w:pPr>
        <w:pStyle w:val="67"/>
        <w:keepNext w:val="0"/>
        <w:keepLines w:val="0"/>
        <w:pageBreakBefore w:val="0"/>
        <w:tabs>
          <w:tab w:val="left" w:pos="1496"/>
        </w:tabs>
        <w:kinsoku/>
        <w:wordWrap/>
        <w:overflowPunct/>
        <w:topLinePunct w:val="0"/>
        <w:autoSpaceDE/>
        <w:autoSpaceDN/>
        <w:bidi w:val="0"/>
        <w:adjustRightInd w:val="0"/>
        <w:snapToGrid/>
        <w:spacing w:before="153" w:line="360" w:lineRule="auto"/>
        <w:ind w:left="0" w:right="517"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1.18对医院水电木等设施、设备，房屋建筑等有缺损的，做好日常的巡查登记，并报送医院有关科室，以便及时修理修缮；</w:t>
      </w:r>
    </w:p>
    <w:p>
      <w:pPr>
        <w:pStyle w:val="67"/>
        <w:keepNext w:val="0"/>
        <w:keepLines w:val="0"/>
        <w:pageBreakBefore w:val="0"/>
        <w:tabs>
          <w:tab w:val="left" w:pos="1496"/>
        </w:tabs>
        <w:kinsoku/>
        <w:wordWrap/>
        <w:overflowPunct/>
        <w:topLinePunct w:val="0"/>
        <w:autoSpaceDE/>
        <w:autoSpaceDN/>
        <w:bidi w:val="0"/>
        <w:adjustRightInd w:val="0"/>
        <w:snapToGrid/>
        <w:spacing w:before="153"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1.19配合医院做好灭四害的相关工作、控烟管理、节能降耗管理等工作；</w:t>
      </w:r>
    </w:p>
    <w:p>
      <w:pPr>
        <w:pStyle w:val="67"/>
        <w:keepNext w:val="0"/>
        <w:keepLines w:val="0"/>
        <w:pageBreakBefore w:val="0"/>
        <w:tabs>
          <w:tab w:val="left" w:pos="1496"/>
        </w:tabs>
        <w:kinsoku/>
        <w:wordWrap/>
        <w:overflowPunct/>
        <w:topLinePunct w:val="0"/>
        <w:autoSpaceDE/>
        <w:autoSpaceDN/>
        <w:bidi w:val="0"/>
        <w:adjustRightInd w:val="0"/>
        <w:snapToGrid/>
        <w:spacing w:before="154" w:line="360" w:lineRule="auto"/>
        <w:ind w:left="0" w:right="517"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1.20协助管理好空调、电灯、水龙头等开与关，做好节能工作，以及在合理时间给房间通风；</w:t>
      </w:r>
    </w:p>
    <w:p>
      <w:pPr>
        <w:pStyle w:val="67"/>
        <w:keepNext w:val="0"/>
        <w:keepLines w:val="0"/>
        <w:pageBreakBefore w:val="0"/>
        <w:tabs>
          <w:tab w:val="left" w:pos="1376"/>
        </w:tabs>
        <w:kinsoku/>
        <w:wordWrap/>
        <w:overflowPunct/>
        <w:topLinePunct w:val="0"/>
        <w:autoSpaceDE/>
        <w:autoSpaceDN/>
        <w:bidi w:val="0"/>
        <w:adjustRightInd w:val="0"/>
        <w:snapToGrid/>
        <w:spacing w:line="360" w:lineRule="auto"/>
        <w:ind w:left="0" w:right="516"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1.21协助医院做好禁烟工作，协助院方管理责任区域内的消防和防盗；</w:t>
      </w:r>
    </w:p>
    <w:p>
      <w:pPr>
        <w:pStyle w:val="67"/>
        <w:keepNext w:val="0"/>
        <w:keepLines w:val="0"/>
        <w:pageBreakBefore w:val="0"/>
        <w:tabs>
          <w:tab w:val="left" w:pos="1376"/>
        </w:tabs>
        <w:kinsoku/>
        <w:wordWrap/>
        <w:overflowPunct/>
        <w:topLinePunct w:val="0"/>
        <w:autoSpaceDE/>
        <w:autoSpaceDN/>
        <w:bidi w:val="0"/>
        <w:adjustRightInd w:val="0"/>
        <w:snapToGrid/>
        <w:spacing w:line="360" w:lineRule="auto"/>
        <w:ind w:left="0" w:right="516"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 xml:space="preserve">1.22 所有门诊区域、公共环境和院落设置中班 （中班巡视时间11:00-14:00），巡视保洁频率要求达到 30 分钟一次； </w:t>
      </w:r>
    </w:p>
    <w:p>
      <w:pPr>
        <w:pStyle w:val="67"/>
        <w:keepNext w:val="0"/>
        <w:keepLines w:val="0"/>
        <w:pageBreakBefore w:val="0"/>
        <w:tabs>
          <w:tab w:val="left" w:pos="1376"/>
        </w:tabs>
        <w:kinsoku/>
        <w:wordWrap/>
        <w:overflowPunct/>
        <w:topLinePunct w:val="0"/>
        <w:autoSpaceDE/>
        <w:autoSpaceDN/>
        <w:bidi w:val="0"/>
        <w:adjustRightInd w:val="0"/>
        <w:snapToGrid/>
        <w:spacing w:line="360" w:lineRule="auto"/>
        <w:ind w:left="0" w:right="516"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 xml:space="preserve">1.23所有公共环境、病区楼梯、3号楼1楼公共卫生间（夜间值班时间：16:30-22:00），巡视保洁频率要求达到 30 分钟一次； </w:t>
      </w:r>
    </w:p>
    <w:p>
      <w:pPr>
        <w:pStyle w:val="67"/>
        <w:keepNext w:val="0"/>
        <w:keepLines w:val="0"/>
        <w:pageBreakBefore w:val="0"/>
        <w:tabs>
          <w:tab w:val="left" w:pos="1376"/>
        </w:tabs>
        <w:kinsoku/>
        <w:wordWrap/>
        <w:overflowPunct/>
        <w:topLinePunct w:val="0"/>
        <w:autoSpaceDE/>
        <w:autoSpaceDN/>
        <w:bidi w:val="0"/>
        <w:adjustRightInd w:val="0"/>
        <w:snapToGrid/>
        <w:spacing w:line="360" w:lineRule="auto"/>
        <w:ind w:left="0" w:right="516"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1.24 临时性工作用工人员数增加界定：工作需求期限连续不超过半个月或同一工作内容月服务时间累计不超过30小时，不增加人员费用；若超过此界限需根据实 际用工需求人数增加相应服务费用；</w:t>
      </w:r>
    </w:p>
    <w:p>
      <w:pPr>
        <w:pStyle w:val="67"/>
        <w:keepNext w:val="0"/>
        <w:keepLines w:val="0"/>
        <w:pageBreakBefore w:val="0"/>
        <w:tabs>
          <w:tab w:val="left" w:pos="1376"/>
        </w:tabs>
        <w:kinsoku/>
        <w:wordWrap/>
        <w:overflowPunct/>
        <w:topLinePunct w:val="0"/>
        <w:autoSpaceDE/>
        <w:autoSpaceDN/>
        <w:bidi w:val="0"/>
        <w:adjustRightInd w:val="0"/>
        <w:snapToGrid/>
        <w:spacing w:line="360" w:lineRule="auto"/>
        <w:ind w:left="0" w:right="516"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1.25院方因迎检需要增加清扫人员5-10人，需无条件配合，费用包括在投标价内。</w:t>
      </w:r>
    </w:p>
    <w:p>
      <w:pPr>
        <w:pStyle w:val="67"/>
        <w:keepNext w:val="0"/>
        <w:keepLines w:val="0"/>
        <w:pageBreakBefore w:val="0"/>
        <w:tabs>
          <w:tab w:val="left" w:pos="1376"/>
        </w:tabs>
        <w:kinsoku/>
        <w:wordWrap/>
        <w:overflowPunct/>
        <w:topLinePunct w:val="0"/>
        <w:autoSpaceDE/>
        <w:autoSpaceDN/>
        <w:bidi w:val="0"/>
        <w:adjustRightInd w:val="0"/>
        <w:snapToGrid/>
        <w:spacing w:line="360" w:lineRule="auto"/>
        <w:ind w:left="0" w:right="516"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1.26门诊楼增加少量护工内容，如换床单、窗帘、床帘等，清洁工要兼带，不能认为是合同外的工作。</w:t>
      </w:r>
    </w:p>
    <w:p>
      <w:pPr>
        <w:pStyle w:val="67"/>
        <w:keepNext w:val="0"/>
        <w:keepLines w:val="0"/>
        <w:pageBreakBefore w:val="0"/>
        <w:tabs>
          <w:tab w:val="left" w:pos="1376"/>
        </w:tabs>
        <w:kinsoku/>
        <w:wordWrap/>
        <w:overflowPunct/>
        <w:topLinePunct w:val="0"/>
        <w:autoSpaceDE/>
        <w:autoSpaceDN/>
        <w:bidi w:val="0"/>
        <w:adjustRightInd w:val="0"/>
        <w:snapToGrid/>
        <w:spacing w:line="360" w:lineRule="auto"/>
        <w:ind w:left="0" w:right="516"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1.27在台风或大雨季节，如要加强抗台抗灾时及突发情况时，中标人要无条件听从采购人指挥，并安排值班，费用已包括在投标价内。</w:t>
      </w:r>
    </w:p>
    <w:p>
      <w:pPr>
        <w:pStyle w:val="67"/>
        <w:keepNext w:val="0"/>
        <w:keepLines w:val="0"/>
        <w:pageBreakBefore w:val="0"/>
        <w:tabs>
          <w:tab w:val="left" w:pos="1376"/>
        </w:tabs>
        <w:kinsoku/>
        <w:wordWrap/>
        <w:overflowPunct/>
        <w:topLinePunct w:val="0"/>
        <w:autoSpaceDE/>
        <w:autoSpaceDN/>
        <w:bidi w:val="0"/>
        <w:adjustRightInd w:val="0"/>
        <w:snapToGrid/>
        <w:spacing w:line="360" w:lineRule="auto"/>
        <w:ind w:left="0" w:right="516"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1.28手术室包布清运。</w:t>
      </w:r>
    </w:p>
    <w:p>
      <w:pPr>
        <w:pStyle w:val="67"/>
        <w:keepNext w:val="0"/>
        <w:keepLines w:val="0"/>
        <w:pageBreakBefore w:val="0"/>
        <w:tabs>
          <w:tab w:val="left" w:pos="1376"/>
        </w:tabs>
        <w:kinsoku/>
        <w:wordWrap/>
        <w:overflowPunct/>
        <w:topLinePunct w:val="0"/>
        <w:autoSpaceDE/>
        <w:autoSpaceDN/>
        <w:bidi w:val="0"/>
        <w:adjustRightInd w:val="0"/>
        <w:snapToGrid/>
        <w:spacing w:line="360" w:lineRule="auto"/>
        <w:ind w:left="0" w:right="516"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1.29无条件配合院方等级医院评审工作。</w:t>
      </w:r>
    </w:p>
    <w:p>
      <w:pPr>
        <w:keepNext w:val="0"/>
        <w:keepLines w:val="0"/>
        <w:pageBreakBefore w:val="0"/>
        <w:kinsoku/>
        <w:wordWrap/>
        <w:overflowPunct/>
        <w:topLinePunct w:val="0"/>
        <w:autoSpaceDE/>
        <w:autoSpaceDN/>
        <w:bidi w:val="0"/>
        <w:adjustRightInd w:val="0"/>
        <w:snapToGrid/>
        <w:spacing w:line="360" w:lineRule="auto"/>
        <w:jc w:val="both"/>
        <w:textAlignment w:val="auto"/>
        <w:outlineLvl w:val="2"/>
        <w:rPr>
          <w:rFonts w:hint="eastAsia" w:asciiTheme="minorEastAsia" w:hAnsiTheme="minorEastAsia" w:eastAsiaTheme="minorEastAsia" w:cstheme="minorEastAsia"/>
          <w:b/>
          <w:bCs/>
          <w:color w:val="000000" w:themeColor="text1"/>
          <w:kern w:val="2"/>
          <w:sz w:val="28"/>
          <w:szCs w:val="28"/>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8"/>
          <w:szCs w:val="28"/>
          <w:highlight w:val="none"/>
          <w:lang w:val="en-US" w:eastAsia="zh-CN" w:bidi="ar-SA"/>
          <w14:textFill>
            <w14:solidFill>
              <w14:schemeClr w14:val="tx1"/>
            </w14:solidFill>
          </w14:textFill>
        </w:rPr>
        <w:t>2.医疗废物、生活垃圾收集和运送标准：</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right="517"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bookmarkStart w:id="37" w:name="_Hlk73532980"/>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2.1 使用医疗废物专用车由专人负责运送，运送车有生物危害标记，通过专用通道实施密闭运送，收集和运送时医疗废物无外泄，无污水外流；</w:t>
      </w:r>
    </w:p>
    <w:p>
      <w:pPr>
        <w:pStyle w:val="67"/>
        <w:keepNext w:val="0"/>
        <w:keepLines w:val="0"/>
        <w:pageBreakBefore w:val="0"/>
        <w:tabs>
          <w:tab w:val="left" w:pos="1496"/>
        </w:tabs>
        <w:kinsoku/>
        <w:wordWrap/>
        <w:overflowPunct/>
        <w:topLinePunct w:val="0"/>
        <w:autoSpaceDE/>
        <w:autoSpaceDN/>
        <w:bidi w:val="0"/>
        <w:adjustRightInd w:val="0"/>
        <w:snapToGrid/>
        <w:spacing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2.2 熟悉医疗废物分类收集、运送、暂存、处置流程，并按流程规范操作；</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2.3 收集人员落实职业卫生防护措施无差错，每年进行健康体检；</w:t>
      </w:r>
    </w:p>
    <w:p>
      <w:pPr>
        <w:pStyle w:val="67"/>
        <w:keepNext w:val="0"/>
        <w:keepLines w:val="0"/>
        <w:pageBreakBefore w:val="0"/>
        <w:tabs>
          <w:tab w:val="left" w:pos="1496"/>
        </w:tabs>
        <w:kinsoku/>
        <w:wordWrap/>
        <w:overflowPunct/>
        <w:topLinePunct w:val="0"/>
        <w:autoSpaceDE/>
        <w:autoSpaceDN/>
        <w:bidi w:val="0"/>
        <w:adjustRightInd w:val="0"/>
        <w:snapToGrid/>
        <w:spacing w:before="153"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2.4  使用后按照规范对医疗废物运送工具、暂存室进行清洁消毒工作；</w:t>
      </w:r>
    </w:p>
    <w:p>
      <w:pPr>
        <w:pStyle w:val="67"/>
        <w:keepNext w:val="0"/>
        <w:keepLines w:val="0"/>
        <w:pageBreakBefore w:val="0"/>
        <w:tabs>
          <w:tab w:val="left" w:pos="1496"/>
        </w:tabs>
        <w:kinsoku/>
        <w:wordWrap/>
        <w:overflowPunct/>
        <w:topLinePunct w:val="0"/>
        <w:autoSpaceDE/>
        <w:autoSpaceDN/>
        <w:bidi w:val="0"/>
        <w:adjustRightInd w:val="0"/>
        <w:snapToGrid/>
        <w:spacing w:before="154"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2.5 到各科收集医疗废物每天门诊 2次以上，其它3 次以上，手术室每天6次以上，特殊科室增加收集频率；</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2.6 实施医疗废物的称重、登记、统计及与处置公司的交接管理工作，严禁医疗废物的流失；工作人员必须初中以上，会操作电脑及台帐管理。</w:t>
      </w:r>
    </w:p>
    <w:p>
      <w:pPr>
        <w:pStyle w:val="67"/>
        <w:keepNext w:val="0"/>
        <w:keepLines w:val="0"/>
        <w:pageBreakBefore w:val="0"/>
        <w:tabs>
          <w:tab w:val="left" w:pos="1496"/>
        </w:tabs>
        <w:kinsoku/>
        <w:wordWrap/>
        <w:overflowPunct/>
        <w:topLinePunct w:val="0"/>
        <w:autoSpaceDE/>
        <w:autoSpaceDN/>
        <w:bidi w:val="0"/>
        <w:adjustRightInd w:val="0"/>
        <w:snapToGrid/>
        <w:spacing w:before="153"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2.7 严格执行院感科、卫生监督提出的其他要求。</w:t>
      </w:r>
    </w:p>
    <w:p>
      <w:pPr>
        <w:pStyle w:val="67"/>
        <w:keepNext w:val="0"/>
        <w:keepLines w:val="0"/>
        <w:pageBreakBefore w:val="0"/>
        <w:tabs>
          <w:tab w:val="left" w:pos="1496"/>
        </w:tabs>
        <w:kinsoku/>
        <w:wordWrap/>
        <w:overflowPunct/>
        <w:topLinePunct w:val="0"/>
        <w:autoSpaceDE/>
        <w:autoSpaceDN/>
        <w:bidi w:val="0"/>
        <w:adjustRightInd w:val="0"/>
        <w:snapToGrid/>
        <w:spacing w:before="153"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2.8生活垃圾清运服务内容：及时(每日至少早晚各一次,垃圾多时及时收集）收集垃圾，符合院感要求。转运站工具摆放整齐，垃圾存量不超过三分之二且做到日产日清，定期清洗，垃圾清运工具应保持清洁无破损，清运过程中不得产生二次污染。各类垃圾运到规定的地方，再将垃圾运到垃圾转运站，其中公共区、卫生间无堆积垃圾。</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2.9 到各科收集生活垃圾每天门诊2次以上，其它3次以上，手术室每天6次以上，特殊科室增加收集频率；明确分类存放并做好记录。</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2.10手术室包布每天6次以上清运。</w:t>
      </w:r>
      <w:bookmarkEnd w:id="37"/>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562" w:firstLineChars="200"/>
        <w:textAlignment w:val="auto"/>
        <w:outlineLvl w:val="2"/>
        <w:rPr>
          <w:rFonts w:hint="eastAsia" w:asciiTheme="minorEastAsia" w:hAnsiTheme="minorEastAsia" w:eastAsiaTheme="minorEastAsia" w:cstheme="minorEastAsia"/>
          <w:b/>
          <w:bCs/>
          <w:color w:val="000000" w:themeColor="text1"/>
          <w:kern w:val="2"/>
          <w:sz w:val="28"/>
          <w:szCs w:val="28"/>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8"/>
          <w:szCs w:val="28"/>
          <w:highlight w:val="none"/>
          <w:lang w:val="en-US" w:eastAsia="zh-CN" w:bidi="ar-SA"/>
          <w14:textFill>
            <w14:solidFill>
              <w14:schemeClr w14:val="tx1"/>
            </w14:solidFill>
          </w14:textFill>
        </w:rPr>
        <w:t>3.重点科室要求：</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3.1发热门诊、核酸检测点工作内容：</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3.1.1遵守医院及保洁的规章制度，职业暴露、个人防护、消毒知识知晓率及执行率100%；</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3.1.2按护理部、院感科要求参加培训学习及保洁开会培训；</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3.1.3掌握七步洗手法；</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3.1.4所有相关培训考核合格后才能上岗</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3.1.5负责发热门诊、肠道门诊、结核门诊、发热门诊二楼留观室的卫生保洁消毒工作；</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3.1.6不同区域抹布、地拖、扫把分开使用，有标记；医用垃圾袋使用正确；掌握消毒剂的正确配置；</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3.1.7每天早、中、晚收集医疗垃圾，使用鹅颈式封扎，有标识，早上要8:00前完成。垃圾满3/4时及时收集更换；</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3.1.8各区域地面用</w:t>
      </w:r>
      <w:bookmarkStart w:id="38" w:name="_Hlk88679024"/>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1000mg/L含氯消毒液</w:t>
      </w:r>
      <w:bookmarkEnd w:id="38"/>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湿式拖扫，每天3次；地面若有血迹、呕吐物、大小便时及时按照消毒清洁流程处理，保持地面干燥、清洁、无污迹、无垃圾、无积灰、干净明亮。</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3.1.9每天用1000mg/L含氯消毒液或者消毒湿巾擦拭各区域门、窗、桌面、电脑、椅子、柜子、水槽、等离子消毒机、空调、仪器、垃圾桶等物品表面，每天3次。有血迹、污物、呕吐物时要按消毒规范做好处置；</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3.1.10病人CT检查后，做好CT室内物表清洁消毒。</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3.1.11门窗、换气扇、等每周擦拭一次，做到空间区域无蜘蛛网，随时保洁。</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3.1.12 空调开放运行阶段，随时查看、关闭通道门窗。</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 xml:space="preserve">3.1.13 卫生间定时打扫，使用频次高时，随时打扫，保持清洁无异味，无积垢。 </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3.1.14. 各区域出入口、大厅、通道、开水间、卫生间等须设置防滑标识，防止滑倒。</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3.1.15. 每天负责更换诊察床单、污染衣被，做好各种脏织物初步消毒处理、送洗和清洁织物的接收工作并签名。</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3.1.16 留观病人离院后，开窗通风，紫外线灯照射房间1小时，用含氯消毒液彻底清洁消毒擦拭留观室地面及各物体表面，做好病室的终末消毒，收集医疗垃圾，套双层医疗垃圾袋，使用鹅颈式封扎，有标识。</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3.1.17垃圾收取后集中放置指定地点，按规范消毒、处置、打包。</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3.1.18接收物供中心发放的物资，做好清点，各种类物品按规定分类放置，做好各区域物质物资的添补。</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3.1.19 按护士长要求完成一些力所能及的指令性卫生工作。</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3.2治疗中心保洁工作内容：</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3.2.1各走廊及房间拖地面、倒垃圾上午、下午各一次；地面区域清洗每天2次；地面若有血迹、呕吐物、大小便时及时按照消毒清洁流程处理，保持地面干燥、清洁、无污迹、无垃圾、无积灰、干净明亮。</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3.2.2楼梯扶手、防风门帘、门、墙面（肩部以下）、垃圾桶每天使用消毒剂溶液擦拭一次，无污渍、无浮灰、无水迹。</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3.2.3门窗、换气扇、空调（特殊科室空调滤网）每周擦拭一次，做到空间区域无蜘蛛网，无积灰，随时保洁。</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3.2.4电风扇、照明灯、各宣传标识牌等无灰尘、蛛网，每半月全面清洁一次。</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3.2.5卫生间保持清洁无异味，无积垢，上午及下午各彻底清洁一次。</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3.2.6负责更换复苏室床单、污染衣被，每天清洗人流室内拖鞋，每半年拆装送洗床隔帘。清点医务人员送洗的工作服、隔离衣、床单、被套等。</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3.2.7扶梯每日清洁，扶梯扶手每天消毒1次，无障碍、无脱落；无灰尘、无污迹。</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3.2.8每天及时开关各房间、走廊、楼梯、卫生间等公共区域的照明灯。</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3.2.9空调开放运行阶段，随时查看、关闭通道门窗。</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3.2.10送各种器械至供应室消毒及消毒后验收清点工作。</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3.2.11不锈钢每周彻底清洁保养1次，不锈钢表面无污渍、光泽。</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3.2.12各区域出入口、大厅、通道、卫生间、盥洗室等须设置防滑标识，防止滑倒。</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3.2.13门、桌面、台面、凳子、手术床、无菌柜表面、水槽、污物桶等每天擦拭一次，保持清洁无污渍。</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3.2.14协助护士将麻醉清醒后的病人扶至复苏室休息。</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3.2.15手术结束后及时将标本送至病理科。</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3.2.16按护士长要求完成一些力所能及的指令性卫生工作。</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3.3病理科保洁工作内容：</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3.3.1干拖/湿拖地面、倒垃圾常规每天一次，采用湿式清扫，保持地面、环境清洁，干燥。医疗垃圾产生多时，达到垃圾桶3/4时，要及时处置更换垃圾袋。</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3.3.2门、桌面、凳子、柜子表面、水槽、污物桶等每天擦拭一次，保持清洁无污渍。</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3.3.3技术室打扫卫生前先铲除地面掉落的石蜡，再进行清扫。</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3.3.4病理取材台每周彻底清洗一次，每天保持整洁。</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3.3.5门窗、空调外机、瓷墙、电风扇、灯管等每周擦拭一次，无积灰。</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3.3.6病理医疗废弃液存放点每周一次废液桶满桶更换。</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3.3.7及时清理切片后废弃医疗物并清理容器（塑料盒及冰箱）。</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3.3.8按科主任要求完成一些力所能及的指令性工作。</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3.4检验科保洁工作内容：</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3.4.1门诊保洁要求外，需辅助科室把医疗垃圾放入高压灭菌锅等。按科主任要求完成一些力所能及的指令性工作。</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3.5针灸推拿科工作内容：</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3.5.1门诊保洁要求外，需辅助科室运送消毒物品，临时领用物品等。按科主任要求完成一些力所能及的指令性工作。</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3.6内镜室保洁工作内容：</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3.6.1除门诊保洁要求外，需每天二次消毒擦拭治疗车、治疗带、物品表面、仪器设备</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3.6.2每天上午、下午二次更换一次性引流袋，引流袋至四分之三时及时更换，每天一次浸泡消毒引流瓶。</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3.6.3每天清洁擦拭洗镜房台面一次。</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3.6.4周末外请专家到手术室做手术，需拿、送内镜从手术室到内镜室。</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3.6.5内镜室手术完成后保洁人员需及时整理清洁。</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3.6.6内镜室工作人员需经培训合格后才能上岗，不能随意更换人员。</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3.6.7按护士长要求完成一些力所能及的指令性工作。</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3.7病区保洁工作内容：</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3.7.1平车上布类整理、更换，每日早上例行床上用品拆换，遇病人有污染或需要随时更换床单元。</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3.7.2一床一巾，每天一次</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3.7.3拆床及床单元终末消毒，临时给高危患者铺气垫床，每日一次发放病号服，临时给需要的患者拿病号服</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3.7.4拆盐水袋并上架</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3.7.5整理纸箱并下送</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3.7.6送标本、护送转科病人</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3.7.7送设备维修或检测、临时领用东西，临时去其它科室借用物资</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3.7.8收、送消毒物品至供应室，送化疗药，拿中药，西药房取用急用的药品，至检验科拿试管，送血库血箱等零星工作。</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3.7.9医护人员及部份病人开水</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3.7.10每日1次更换医生值班室值班被，每月1次更换护士值班室值班被。</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3.7.11做好与被服公司的医护工作服、值班被、病号服、床单、被套等交接整理放置。</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3.7.12医务人员值班室每日卫生清理一次（包含卫生间水槽、坐便器、房间内桌面擦拭等）。</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3.7.13肾内科需要处理腹透患者的腹透废液（一天2次）</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3.7.14如遇特殊情况（公共卫生事件或突发情况，）服从护士长调配，落实病区工作。</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3.8介入手术室保洁工作</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3.8.1接送患者。</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3.8.2做好手术接台卫生及手术间终末卫生。</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3.8.3接供应中心消毒物品。</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3.8.4每日更换转运车被服，有污染及时更换。</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3.8.4每日清洁导管室桌面、台面、物表及地面，保持环境清洁整齐。</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3.8.6随时清洁更衣室、厕所。保证更衣室卫生，厕所无异味。</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3.8.7定期清洁门窗、墙面，无污死角。</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3.8.8整理刷手衣裤。</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3.8.9消毒、清洗导管室专用拖鞋。</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3.8.10协助护士做好铅防护用品的清洁消毒工作。</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3.9影像科保洁工作</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leftChars="0" w:firstLine="240" w:firstLineChars="1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 xml:space="preserve"> 3.9.1除常规保洁外，每天需送报告至病区。</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备注：未列入的且为正常保洁工作以及突发性事件造成的保洁工作的项目、部位均包括在本次采购范围内，供应商不得因此拒绝提供保洁服务（保洁用品等所需费用全部包括在服务费中）。</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562" w:firstLineChars="200"/>
        <w:textAlignment w:val="auto"/>
        <w:outlineLvl w:val="2"/>
        <w:rPr>
          <w:rFonts w:hint="eastAsia" w:asciiTheme="minorEastAsia" w:hAnsiTheme="minorEastAsia" w:eastAsiaTheme="minorEastAsia" w:cstheme="minorEastAsia"/>
          <w:b/>
          <w:bCs/>
          <w:color w:val="000000" w:themeColor="text1"/>
          <w:kern w:val="2"/>
          <w:sz w:val="28"/>
          <w:szCs w:val="28"/>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8"/>
          <w:szCs w:val="28"/>
          <w:highlight w:val="none"/>
          <w:lang w:val="en-US" w:eastAsia="zh-CN" w:bidi="ar-SA"/>
          <w14:textFill>
            <w14:solidFill>
              <w14:schemeClr w14:val="tx1"/>
            </w14:solidFill>
          </w14:textFill>
        </w:rPr>
        <w:t>4.人员配置及相关要求</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4.1 最低配置人数：不少于68人；</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4.2 投标人可根据对医院实地踏勘后自行设置，但不得少于规定的人数；提供详细的岗位人员配备表且人员配备完全满足招标文件要求，附组织架构图，并详述各岗位职责；</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4.3 所有服务人员须身体健康、适合医院环境工作，人员相对固定。</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4.4 有岗前培训机制，服务人员 100%经过岗前或在岗培训合格才能独立在岗；</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4.5 投标人须严格按照国家和市政府规定给符合要求的人员缴纳各种社会保险（包括养老、医疗、工伤、生育险、失业保险等），员工各种社会保险金必须在社保中心交纳；</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4.6 投标人的工作人员必须经过培训合格后才可安排在现场工作，并需佩戴工作牌上岗，采购人有权检查在现场工作人员所戴工作牌，并有权拒用或要求退换其认为“不合格”的员工；</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4.7  员工平均年龄要控制在58周岁以下，60岁以下工作人员至少要占70%，员工年龄最高不得超过男65周岁、女62周岁，如有超过，每人每月扣 600 月，过年龄员工总数 5人以上，加倍。员工辞工率应控制在每年20%以内，每月控制在5%以内。</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FF0000"/>
          <w:kern w:val="2"/>
          <w:sz w:val="24"/>
          <w:szCs w:val="24"/>
          <w:highlight w:val="none"/>
          <w:lang w:val="en-US" w:eastAsia="zh-CN" w:bidi="ar-SA"/>
        </w:rPr>
        <w:t xml:space="preserve">  </w:t>
      </w:r>
      <w:r>
        <w:rPr>
          <w:rFonts w:hint="eastAsia" w:asciiTheme="minorEastAsia" w:hAnsiTheme="minorEastAsia" w:eastAsiaTheme="minorEastAsia" w:cstheme="minorEastAsia"/>
          <w:color w:val="auto"/>
          <w:kern w:val="2"/>
          <w:sz w:val="24"/>
          <w:szCs w:val="24"/>
          <w:highlight w:val="none"/>
          <w:lang w:val="en-US" w:eastAsia="zh-CN" w:bidi="ar-SA"/>
        </w:rPr>
        <w:t>4.8项目经理需有物业管理上岗证、大学专科及以上学历、且在综合性医院的物业项目经理工作经历不少于5年、曾担任相关管理主管2年以上，综合管理、协调能力强、认真负责的为优。主管人员：从事物业管理相关工作3年以上、曾担任相关管理主管2年以上综合管理、协调能力强、认真负责。</w:t>
      </w:r>
    </w:p>
    <w:p>
      <w:pPr>
        <w:spacing w:line="360" w:lineRule="auto"/>
        <w:ind w:firstLine="480" w:firstLineChars="20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bCs/>
          <w:color w:val="auto"/>
          <w:sz w:val="24"/>
          <w:szCs w:val="24"/>
          <w:lang w:val="en-US" w:eastAsia="zh-CN"/>
        </w:rPr>
        <w:t>4.9.</w:t>
      </w:r>
      <w:r>
        <w:rPr>
          <w:rFonts w:hint="eastAsia" w:asciiTheme="minorEastAsia" w:hAnsiTheme="minorEastAsia" w:eastAsiaTheme="minorEastAsia" w:cstheme="minorEastAsia"/>
          <w:bCs/>
          <w:color w:val="auto"/>
          <w:sz w:val="24"/>
          <w:szCs w:val="24"/>
        </w:rPr>
        <w:t>人员配置变动等特殊情况须经采购人同意。必须采取切实有效措施保持</w:t>
      </w:r>
      <w:r>
        <w:rPr>
          <w:rFonts w:hint="eastAsia" w:asciiTheme="minorEastAsia" w:hAnsiTheme="minorEastAsia" w:eastAsiaTheme="minorEastAsia" w:cstheme="minorEastAsia"/>
          <w:bCs/>
          <w:color w:val="auto"/>
          <w:sz w:val="24"/>
          <w:szCs w:val="24"/>
          <w:lang w:eastAsia="zh-CN"/>
        </w:rPr>
        <w:t>项目服务</w:t>
      </w:r>
      <w:r>
        <w:rPr>
          <w:rFonts w:hint="eastAsia" w:asciiTheme="minorEastAsia" w:hAnsiTheme="minorEastAsia" w:eastAsiaTheme="minorEastAsia" w:cstheme="minorEastAsia"/>
          <w:bCs/>
          <w:color w:val="auto"/>
          <w:sz w:val="24"/>
          <w:szCs w:val="24"/>
        </w:rPr>
        <w:t>队伍的稳定，严格控制人员轮换岗比例。</w:t>
      </w:r>
      <w:r>
        <w:rPr>
          <w:rFonts w:ascii="宋体" w:hAnsi="宋体" w:eastAsia="宋体" w:cs="宋体"/>
          <w:color w:val="auto"/>
          <w:sz w:val="24"/>
          <w:szCs w:val="24"/>
        </w:rPr>
        <w:t>驻点经理、主管等管理人员如在今后合作期间发生调动，</w:t>
      </w:r>
      <w:r>
        <w:rPr>
          <w:rFonts w:hint="eastAsia" w:asciiTheme="minorEastAsia" w:hAnsiTheme="minorEastAsia" w:eastAsiaTheme="minorEastAsia" w:cstheme="minorEastAsia"/>
          <w:bCs/>
          <w:color w:val="auto"/>
          <w:sz w:val="24"/>
          <w:szCs w:val="24"/>
        </w:rPr>
        <w:t>应提前一个月以书面形式通知采购人，</w:t>
      </w:r>
      <w:r>
        <w:rPr>
          <w:rFonts w:hint="eastAsia" w:asciiTheme="minorEastAsia" w:hAnsiTheme="minorEastAsia" w:eastAsiaTheme="minorEastAsia" w:cstheme="minorEastAsia"/>
          <w:bCs/>
          <w:color w:val="auto"/>
          <w:sz w:val="24"/>
          <w:szCs w:val="24"/>
          <w:lang w:eastAsia="zh-CN"/>
        </w:rPr>
        <w:t>须</w:t>
      </w:r>
      <w:r>
        <w:rPr>
          <w:rFonts w:ascii="宋体" w:hAnsi="宋体" w:eastAsia="宋体" w:cs="宋体"/>
          <w:color w:val="auto"/>
          <w:sz w:val="24"/>
          <w:szCs w:val="24"/>
        </w:rPr>
        <w:t>提供相同资质的管理人员补充并经采购人同意</w:t>
      </w:r>
      <w:r>
        <w:rPr>
          <w:rFonts w:hint="eastAsia" w:ascii="宋体" w:hAnsi="宋体" w:eastAsia="宋体" w:cs="宋体"/>
          <w:color w:val="auto"/>
          <w:sz w:val="24"/>
          <w:szCs w:val="24"/>
          <w:lang w:eastAsia="zh-CN"/>
        </w:rPr>
        <w:t>。</w:t>
      </w:r>
      <w:r>
        <w:rPr>
          <w:rFonts w:hint="eastAsia" w:asciiTheme="minorEastAsia" w:hAnsiTheme="minorEastAsia" w:eastAsiaTheme="minorEastAsia" w:cstheme="minorEastAsia"/>
          <w:bCs/>
          <w:color w:val="auto"/>
          <w:sz w:val="24"/>
          <w:szCs w:val="24"/>
        </w:rPr>
        <w:t>其他</w:t>
      </w:r>
      <w:r>
        <w:rPr>
          <w:rFonts w:hint="eastAsia" w:asciiTheme="minorEastAsia" w:hAnsiTheme="minorEastAsia" w:eastAsiaTheme="minorEastAsia" w:cstheme="minorEastAsia"/>
          <w:bCs/>
          <w:color w:val="auto"/>
          <w:sz w:val="24"/>
          <w:szCs w:val="24"/>
          <w:lang w:eastAsia="zh-CN"/>
        </w:rPr>
        <w:t>工作人员</w:t>
      </w:r>
      <w:r>
        <w:rPr>
          <w:rFonts w:hint="eastAsia" w:asciiTheme="minorEastAsia" w:hAnsiTheme="minorEastAsia" w:eastAsiaTheme="minorEastAsia" w:cstheme="minorEastAsia"/>
          <w:bCs/>
          <w:color w:val="auto"/>
          <w:sz w:val="24"/>
          <w:szCs w:val="24"/>
        </w:rPr>
        <w:t>更换要提前七天告知采购人，确保服务质量不因人员变动</w:t>
      </w:r>
      <w:r>
        <w:rPr>
          <w:rFonts w:hint="eastAsia" w:asciiTheme="minorEastAsia" w:hAnsiTheme="minorEastAsia" w:eastAsiaTheme="minorEastAsia" w:cstheme="minorEastAsia"/>
          <w:color w:val="auto"/>
          <w:kern w:val="2"/>
          <w:sz w:val="24"/>
          <w:szCs w:val="24"/>
          <w:highlight w:val="none"/>
          <w:lang w:val="en-US" w:eastAsia="zh-CN" w:bidi="ar-SA"/>
        </w:rPr>
        <w:t>而受影响。</w:t>
      </w:r>
      <w:r>
        <w:rPr>
          <w:rFonts w:hint="eastAsia" w:ascii="宋体" w:hAnsi="宋体" w:eastAsia="宋体" w:cs="宋体"/>
          <w:color w:val="auto"/>
          <w:sz w:val="24"/>
          <w:szCs w:val="24"/>
          <w:lang w:eastAsia="zh-CN"/>
        </w:rPr>
        <w:t>采购人</w:t>
      </w:r>
      <w:r>
        <w:rPr>
          <w:rFonts w:hint="eastAsia" w:ascii="宋体" w:hAnsi="宋体" w:cs="Times New Roman"/>
          <w:bCs/>
          <w:color w:val="auto"/>
          <w:sz w:val="24"/>
          <w:highlight w:val="none"/>
          <w:lang w:val="en-US" w:eastAsia="zh-CN"/>
        </w:rPr>
        <w:t>每月将定期随机现场检查、或专项检查。</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leftChars="0" w:firstLine="0" w:firstLineChars="0"/>
        <w:textAlignment w:val="auto"/>
        <w:outlineLvl w:val="2"/>
        <w:rPr>
          <w:rFonts w:hint="eastAsia" w:asciiTheme="minorEastAsia" w:hAnsiTheme="minorEastAsia" w:eastAsiaTheme="minorEastAsia" w:cstheme="minorEastAsia"/>
          <w:b/>
          <w:bCs/>
          <w:color w:val="000000" w:themeColor="text1"/>
          <w:kern w:val="2"/>
          <w:sz w:val="28"/>
          <w:szCs w:val="28"/>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8"/>
          <w:szCs w:val="28"/>
          <w:highlight w:val="none"/>
          <w:lang w:val="en-US" w:eastAsia="zh-CN" w:bidi="ar-SA"/>
          <w14:textFill>
            <w14:solidFill>
              <w14:schemeClr w14:val="tx1"/>
            </w14:solidFill>
          </w14:textFill>
        </w:rPr>
        <w:t>5.其他要求</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5.1 采购人与中标方的派驻服务人员不发生任何劳动和雇佣关系，派驻服务人员由中标方自行管理，并按法律法规和地方政府的规定支付服务人员的工资、福利、保险、奖金、加班费等一切费用，采购人与中标单位派驻人员不发生任何关系，一切责任由派驻方承担；</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5.2 中标方的派驻服务人员应遵守安全操作规章制度，若发生人身伤害等工伤事故，均由中标方负全责，与采购人无关；</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5.3 中标方负责所有保洁服务的人工费、材料费、工具费等；</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5.4 投标人必须响应采购人的质量要求及考核评分标准；</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5.5 医疗废物：要严格按照国家有关规定做好医疗废物的收集、运送、暂存和移交有关部门无害化处理。处理医疗废物的个人要做好个人防护，如未按规范、标准进行， 由此造成的一切后果由中标方承担；</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5.6 如遇火警、水管爆裂、台风袭击、迎接参观检查、医院突击清洁、因预防疾病进行的清洁消毒工作等特殊情况，中标方要组织突击小组配合采购人搞好特殊清洁工作，费用不另外追加；</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5.7 因中标方管理因素造成医院及周边环境污染，以及人身伤害或由此引发的其它事故，由中标投标人承担全部责任；</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5.8 所有保洁工作人员着工作服带胸牌上班，仪表整洁；</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5.9 若协议终止，甲方对乙方所有设备有优先购买权；</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5.10 中标方服务期满后，退场前要根据合同的规定与采购人的新服务公司完成交接工作，包括各岗位人员安排、文件交接、物资移交、资料移交等；</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5.11 当采购人因医院工作需要增加或减少工人岗位时，按中标人分项报价表中列出的单价进行增加或减少，有异议时双方协商确定；</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5.12 中标方必须遵纪守法，若有违反国家劳动法的，一切责任由中标投标人承担。</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5.13 中标方必须遵守消防制度，造成的一切后果及损失由乙方承担；</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5.14 采购人免费提供办公、仓储等场所</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5.15中标方办公等水电费用由医院承担；</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5.16  中标方自备电脑、考勤设备和打印机等办公设备和耗材；中标方自行负责桌椅等办公家私和员工更衣柜。</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5.17中标方有岗前培训机构，服务人员 100%经过岗前培训合格才上岗。同时必须提交岗前培训记录。</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5.18未经医院同意，中标方不得在合同期限内将本项目的管理权转包或发包。</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5.19供应商有责任配合医院接受上级领导部门的监督、检查，提供必须的资料。</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5.20所有员工入院服务时都必须体检，并且合格的才能上岗（费用由中标方负责）。</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5.21白天有专职管理员处理服务范围内的公共性事务，受理用户的咨询和投诉。夜间有人值班，处理急迫性事务。</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5.22员工在上班时间不得做私活和贩卖一切医院物资，发现后除在月考核扣分外， 每次扣中标单位 200 元。发现向病人或家属出售产品或变卖一次性废弃物，发现一次扣罚中标单位 2000 元。</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5.23中标方在服务期内有下列行为，造成的不当损失而产生费用，要从当月支付给中标方的费用中扣除：A、中标方要爱护与保管医院财产，如损坏医院设施等，按实际损失价值赔偿；B、没有达到考核标准的，按考核标准中规定的扣除；C、其它因中标方不作为或管理不严等，造成医院不良影响或损失。D、部分与招标文件不符合的做法，或不履行其投标文件的承诺。</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5.24未经采购人同意，中标方无权在承包区域内从事任何广告活动或类似宣传，采购人有权依照广告法和采购人相关的规定责令中标方限期改正，并接受处罚。但采购人在该区域发布的广告宣传保证不会影响中标方的正常工作。</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5.25中标方不得以采购人的名义从事任何经济活动，由此发生的一切债权、债务与采购人无关。</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leftChars="0" w:firstLine="0" w:firstLineChars="0"/>
        <w:textAlignment w:val="auto"/>
        <w:outlineLvl w:val="2"/>
        <w:rPr>
          <w:rFonts w:hint="eastAsia" w:asciiTheme="minorEastAsia" w:hAnsiTheme="minorEastAsia" w:eastAsiaTheme="minorEastAsia" w:cstheme="minorEastAsia"/>
          <w:b/>
          <w:bCs/>
          <w:color w:val="000000" w:themeColor="text1"/>
          <w:kern w:val="2"/>
          <w:sz w:val="28"/>
          <w:szCs w:val="28"/>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t>6.项目报价应包括以下内容：</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6.1 人工费：项目全年正常日历天数（含所有法定节假日在内）的正常值班的每个岗位人工费及总人工费用；</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6.2 材料费：清洁所用清洁剂、去污剂、不锈钢（含电梯）清洁保养剂、百洁布、扫把、垃圾铲、拖把、拖桶、各种抹布、小毛巾等所有清洁材料的费用，清洁材料符合医院清洁卫生质量要求及家具物品的清洁保养质量要求。（</w:t>
      </w:r>
      <w:r>
        <w:rPr>
          <w:rFonts w:hint="eastAsia" w:asciiTheme="minorEastAsia" w:hAnsiTheme="minorEastAsia" w:eastAsiaTheme="minorEastAsia" w:cstheme="minorEastAsia"/>
          <w:color w:val="000000" w:themeColor="text1"/>
          <w:kern w:val="2"/>
          <w:sz w:val="24"/>
          <w:szCs w:val="24"/>
          <w:highlight w:val="none"/>
          <w:lang w:val="en-US" w:eastAsia="zh-Hans" w:bidi="ar-SA"/>
          <w14:textFill>
            <w14:solidFill>
              <w14:schemeClr w14:val="tx1"/>
            </w14:solidFill>
          </w14:textFill>
        </w:rPr>
        <w:t>院方</w:t>
      </w: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负责提供医疗垃圾袋、消毒药片。）</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6.3 工具费：本项目服务所使用的一切保洁工具由中标投标人承担（垃圾桶由医院采购）。如清洁用的多功能清洁整理车、垃圾托运车、洗地机、高压水枪、吸尘器、吹风机等；</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6.4 其他：管理费、法定节假日加班费、工人的劳保费、防护用品费、工作服费、培训费、工人各种保险费、所有税费等该项目的所有费用都包含在投标报价中；</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6.5 因投标人的投标报价错误造成的一切后果由投标人承担；</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leftChars="0" w:firstLine="0" w:firstLineChars="0"/>
        <w:textAlignment w:val="auto"/>
        <w:outlineLvl w:val="2"/>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t>7.项目验收标准</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7.1 人员管理要求</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7.1.1中标方全部工作人员应专职服务本项目，如遇特殊情况需借用本项目工作人员， 须报请采购人批准，并保证本项目正常运行。</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7.1.2全部具备小学或以上文化程度，身体健康，统一着装及佩戴工作牌。</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7.1.3中标方须进行岗位培训和采购人对医疗废物收集交接运送个人防护、手卫生等培训。</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leftChars="0" w:firstLine="0" w:firstLineChars="0"/>
        <w:textAlignment w:val="auto"/>
        <w:outlineLvl w:val="2"/>
        <w:rPr>
          <w:rFonts w:hint="eastAsia" w:asciiTheme="minorEastAsia" w:hAnsiTheme="minorEastAsia" w:eastAsiaTheme="minorEastAsia" w:cstheme="minorEastAsia"/>
          <w:b/>
          <w:bCs/>
          <w:color w:val="000000" w:themeColor="text1"/>
          <w:kern w:val="2"/>
          <w:sz w:val="28"/>
          <w:szCs w:val="28"/>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8"/>
          <w:szCs w:val="28"/>
          <w:highlight w:val="none"/>
          <w:lang w:val="en-US" w:eastAsia="zh-CN" w:bidi="ar-SA"/>
          <w14:textFill>
            <w14:solidFill>
              <w14:schemeClr w14:val="tx1"/>
            </w14:solidFill>
          </w14:textFill>
        </w:rPr>
        <w:t>8.风险及处理要求</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采购人可以根据采购项目实际情况，对风险发生的环节、可能性、影响程度和管控责任提出有针对性的处置措施和替代方案。</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leftChars="0" w:firstLine="0" w:firstLineChars="0"/>
        <w:textAlignment w:val="auto"/>
        <w:outlineLvl w:val="2"/>
        <w:rPr>
          <w:rFonts w:hint="eastAsia" w:asciiTheme="minorEastAsia" w:hAnsiTheme="minorEastAsia" w:eastAsiaTheme="minorEastAsia" w:cstheme="minorEastAsia"/>
          <w:b/>
          <w:bCs/>
          <w:color w:val="000000" w:themeColor="text1"/>
          <w:kern w:val="2"/>
          <w:sz w:val="28"/>
          <w:szCs w:val="28"/>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8"/>
          <w:szCs w:val="28"/>
          <w:highlight w:val="none"/>
          <w:lang w:val="en-US" w:eastAsia="zh-CN" w:bidi="ar-SA"/>
          <w14:textFill>
            <w14:solidFill>
              <w14:schemeClr w14:val="tx1"/>
            </w14:solidFill>
          </w14:textFill>
        </w:rPr>
        <w:t>9.考核评分标准（项目监管措施）</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按采购人的招标文件及其它有关规定、技术标准执行，通过随机检查、每月定期检查和年度考核三种方式评定物业管理质量。</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检查考核由采购人等有关部门人员参加，对物业管理质量进行综合考核评定，考核每月不少于一次，考核方案由采购人制定，</w:t>
      </w:r>
      <w:r>
        <w:rPr>
          <w:rFonts w:hint="eastAsia" w:asciiTheme="minorEastAsia" w:hAnsiTheme="minorEastAsia" w:eastAsiaTheme="minorEastAsia" w:cstheme="minorEastAsia"/>
          <w:color w:val="auto"/>
          <w:kern w:val="2"/>
          <w:sz w:val="24"/>
          <w:szCs w:val="24"/>
          <w:highlight w:val="none"/>
          <w:lang w:val="en-US" w:eastAsia="zh-CN" w:bidi="ar-SA"/>
        </w:rPr>
        <w:t>第一个月为试用期，由后勤管理部对保洁服务进行考核，但不对考核结果进行扣罚。从第二个月开始对每次物业管理若考核得分低于85分，</w:t>
      </w: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则由采购人提出整改意见，发出限期整改通知书中标人实施整改；若经过整改后，考核得分仍低于85分，按每差1分扣除当月经费5‰处罚；连续2次考核分数低于合格分数的，采购人有权无偿清退中标人，并抄报行业主管部门。</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FF0000"/>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采购人根据考核结果采取按月分期付款方式支付给中标人。付款时间在次月的20日之前。</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2" w:firstLineChars="200"/>
        <w:textAlignment w:val="auto"/>
        <w:outlineLvl w:val="2"/>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t>工作考核办法</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为切实加强我院环境卫生保洁工作的长效管理工作，充分调动物业公司及保洁人员工作积极性，增强工作责任感，提高我院保洁工作管理水平和服务水平，现制定我院保洁工作考核办法，通过对保洁员工作质量的检查，将考核结果和物业公司的月保洁费用挂钩，当月的考核对应当月的保洁费用。具体考核办法如下：</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（一）考核原则</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各科室保洁人员日常工作归所在科室管理、考核，及支持保障部等其他相关科室不定期抽查考核。</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（二）考核小组</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由院方及公司驻医院项目组组成。</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考核办法</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由医院组织的每月满意度测评及月现场质量检查两部分组成。上述两项评分的总分为 100分，达到 85 分以上为达标，享受全额的保洁投标月经费。</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1.院方根据表中各项清洁项目对所辖科室区域内保洁工作质量进行满意度测评，占总分的50%，每月交支持保障部汇总。</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2.支持保障部等其他科室根据表中的清洁项目不定期抽查各区域保洁工作质量，进行评分占总分的50%，每月汇总。</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3.考核总分在90分及以上为优秀，85分—90分为良，80-84分为合格，80分以下为差。85分以上按合同全额支付，但低于85分要求限期整改并按规定进行扣罚。</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0" w:firstLineChars="200"/>
        <w:textAlignment w:val="auto"/>
        <w:outlineLvl w:val="2"/>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4.考核细则见“质量考核表”。</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leftChars="0" w:firstLine="0" w:firstLineChars="0"/>
        <w:jc w:val="center"/>
        <w:textAlignment w:val="auto"/>
        <w:outlineLvl w:val="2"/>
        <w:rPr>
          <w:rFonts w:hint="default" w:ascii="宋体" w:hAnsi="宋体" w:eastAsia="宋体" w:cs="宋体"/>
          <w:sz w:val="24"/>
          <w:szCs w:val="24"/>
          <w:lang w:val="en-US" w:eastAsia="zh-CN"/>
        </w:rPr>
      </w:pPr>
      <w:r>
        <w:rPr>
          <w:rFonts w:hint="eastAsia" w:ascii="宋体" w:hAnsi="宋体" w:cs="宋体"/>
          <w:b/>
          <w:bCs/>
          <w:sz w:val="24"/>
          <w:szCs w:val="24"/>
          <w:lang w:val="en-US" w:eastAsia="zh-CN"/>
        </w:rPr>
        <w:t xml:space="preserve">                            </w:t>
      </w:r>
      <w:r>
        <w:rPr>
          <w:rFonts w:hint="eastAsia" w:ascii="宋体" w:hAnsi="宋体" w:eastAsia="宋体" w:cs="宋体"/>
          <w:b/>
          <w:bCs/>
          <w:sz w:val="24"/>
          <w:szCs w:val="24"/>
        </w:rPr>
        <w:t>保洁工作质量考核表</w:t>
      </w:r>
      <w:r>
        <w:rPr>
          <w:rFonts w:hint="eastAsia" w:ascii="宋体" w:hAnsi="宋体" w:cs="宋体"/>
          <w:b/>
          <w:bCs/>
          <w:sz w:val="24"/>
          <w:szCs w:val="24"/>
          <w:lang w:val="en-US" w:eastAsia="zh-CN"/>
        </w:rPr>
        <w:t xml:space="preserve">                       </w:t>
      </w:r>
      <w:r>
        <w:rPr>
          <w:rFonts w:hint="eastAsia" w:ascii="宋体" w:hAnsi="宋体" w:eastAsia="宋体" w:cs="宋体"/>
          <w:sz w:val="24"/>
          <w:szCs w:val="24"/>
        </w:rPr>
        <w:t>年 月  日</w:t>
      </w:r>
    </w:p>
    <w:tbl>
      <w:tblPr>
        <w:tblStyle w:val="22"/>
        <w:tblW w:w="9554" w:type="dxa"/>
        <w:jc w:val="center"/>
        <w:tblLayout w:type="fixed"/>
        <w:tblCellMar>
          <w:top w:w="0" w:type="dxa"/>
          <w:left w:w="108" w:type="dxa"/>
          <w:bottom w:w="0" w:type="dxa"/>
          <w:right w:w="108" w:type="dxa"/>
        </w:tblCellMar>
      </w:tblPr>
      <w:tblGrid>
        <w:gridCol w:w="910"/>
        <w:gridCol w:w="791"/>
        <w:gridCol w:w="2552"/>
        <w:gridCol w:w="902"/>
        <w:gridCol w:w="2141"/>
        <w:gridCol w:w="1009"/>
        <w:gridCol w:w="1249"/>
      </w:tblGrid>
      <w:tr>
        <w:tblPrEx>
          <w:tblCellMar>
            <w:top w:w="0" w:type="dxa"/>
            <w:left w:w="108" w:type="dxa"/>
            <w:bottom w:w="0" w:type="dxa"/>
            <w:right w:w="108" w:type="dxa"/>
          </w:tblCellMar>
        </w:tblPrEx>
        <w:trPr>
          <w:trHeight w:val="585" w:hRule="atLeast"/>
          <w:jc w:val="center"/>
        </w:trPr>
        <w:tc>
          <w:tcPr>
            <w:tcW w:w="9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spacing w:line="360" w:lineRule="auto"/>
              <w:outlineLvl w:val="2"/>
              <w:rPr>
                <w:rFonts w:hint="eastAsia" w:ascii="宋体" w:hAnsi="宋体" w:eastAsia="宋体" w:cs="宋体"/>
                <w:b/>
                <w:bCs/>
                <w:sz w:val="24"/>
                <w:szCs w:val="24"/>
              </w:rPr>
            </w:pPr>
            <w:r>
              <w:rPr>
                <w:rFonts w:hint="eastAsia" w:ascii="宋体" w:hAnsi="宋体" w:eastAsia="宋体" w:cs="宋体"/>
                <w:b/>
                <w:bCs/>
                <w:sz w:val="24"/>
                <w:szCs w:val="24"/>
              </w:rPr>
              <w:t>序号</w:t>
            </w:r>
          </w:p>
        </w:tc>
        <w:tc>
          <w:tcPr>
            <w:tcW w:w="791" w:type="dxa"/>
            <w:tcBorders>
              <w:top w:val="single" w:color="auto" w:sz="8" w:space="0"/>
              <w:left w:val="single" w:color="auto" w:sz="4" w:space="0"/>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jc w:val="both"/>
              <w:outlineLvl w:val="2"/>
              <w:rPr>
                <w:rFonts w:hint="eastAsia" w:ascii="宋体" w:hAnsi="宋体" w:eastAsia="宋体" w:cs="宋体"/>
                <w:b/>
                <w:bCs/>
                <w:sz w:val="24"/>
                <w:szCs w:val="24"/>
              </w:rPr>
            </w:pPr>
            <w:r>
              <w:rPr>
                <w:rFonts w:hint="eastAsia" w:ascii="宋体" w:hAnsi="宋体" w:eastAsia="宋体" w:cs="宋体"/>
                <w:b/>
                <w:bCs/>
                <w:sz w:val="24"/>
                <w:szCs w:val="24"/>
              </w:rPr>
              <w:t>类别</w:t>
            </w:r>
          </w:p>
        </w:tc>
        <w:tc>
          <w:tcPr>
            <w:tcW w:w="2552" w:type="dxa"/>
            <w:tcBorders>
              <w:top w:val="single" w:color="auto" w:sz="8" w:space="0"/>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ind w:left="0" w:leftChars="0" w:firstLine="482" w:firstLineChars="200"/>
              <w:jc w:val="center"/>
              <w:outlineLvl w:val="2"/>
              <w:rPr>
                <w:rFonts w:hint="eastAsia" w:ascii="宋体" w:hAnsi="宋体" w:eastAsia="宋体" w:cs="宋体"/>
                <w:b/>
                <w:bCs/>
                <w:sz w:val="24"/>
                <w:szCs w:val="24"/>
              </w:rPr>
            </w:pPr>
            <w:r>
              <w:rPr>
                <w:rFonts w:hint="eastAsia" w:ascii="宋体" w:hAnsi="宋体" w:eastAsia="宋体" w:cs="宋体"/>
                <w:b/>
                <w:bCs/>
                <w:sz w:val="24"/>
                <w:szCs w:val="24"/>
              </w:rPr>
              <w:t>考核项目</w:t>
            </w:r>
          </w:p>
        </w:tc>
        <w:tc>
          <w:tcPr>
            <w:tcW w:w="902" w:type="dxa"/>
            <w:tcBorders>
              <w:top w:val="single" w:color="auto" w:sz="8" w:space="0"/>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jc w:val="both"/>
              <w:outlineLvl w:val="2"/>
              <w:rPr>
                <w:rFonts w:hint="eastAsia" w:ascii="宋体" w:hAnsi="宋体" w:eastAsia="宋体" w:cs="宋体"/>
                <w:b/>
                <w:bCs/>
                <w:sz w:val="24"/>
                <w:szCs w:val="24"/>
              </w:rPr>
            </w:pPr>
            <w:r>
              <w:rPr>
                <w:rFonts w:hint="eastAsia" w:ascii="宋体" w:hAnsi="宋体" w:eastAsia="宋体" w:cs="宋体"/>
                <w:b/>
                <w:bCs/>
                <w:sz w:val="24"/>
                <w:szCs w:val="24"/>
              </w:rPr>
              <w:t>分值</w:t>
            </w:r>
          </w:p>
        </w:tc>
        <w:tc>
          <w:tcPr>
            <w:tcW w:w="2141" w:type="dxa"/>
            <w:tcBorders>
              <w:top w:val="single" w:color="auto" w:sz="8" w:space="0"/>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jc w:val="both"/>
              <w:outlineLvl w:val="2"/>
              <w:rPr>
                <w:rFonts w:hint="eastAsia" w:ascii="宋体" w:hAnsi="宋体" w:eastAsia="宋体" w:cs="宋体"/>
                <w:b/>
                <w:bCs/>
                <w:sz w:val="24"/>
                <w:szCs w:val="24"/>
              </w:rPr>
            </w:pPr>
            <w:r>
              <w:rPr>
                <w:rFonts w:hint="eastAsia" w:ascii="宋体" w:hAnsi="宋体" w:eastAsia="宋体" w:cs="宋体"/>
                <w:b/>
                <w:bCs/>
                <w:sz w:val="24"/>
                <w:szCs w:val="24"/>
              </w:rPr>
              <w:t>质量标准/分值</w:t>
            </w:r>
          </w:p>
        </w:tc>
        <w:tc>
          <w:tcPr>
            <w:tcW w:w="1009" w:type="dxa"/>
            <w:tcBorders>
              <w:top w:val="single" w:color="auto" w:sz="8" w:space="0"/>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jc w:val="both"/>
              <w:outlineLvl w:val="2"/>
              <w:rPr>
                <w:rFonts w:hint="eastAsia" w:ascii="宋体" w:hAnsi="宋体" w:eastAsia="宋体" w:cs="宋体"/>
                <w:b/>
                <w:bCs/>
                <w:sz w:val="24"/>
                <w:szCs w:val="24"/>
              </w:rPr>
            </w:pPr>
            <w:r>
              <w:rPr>
                <w:rFonts w:hint="eastAsia" w:ascii="宋体" w:hAnsi="宋体" w:eastAsia="宋体" w:cs="宋体"/>
                <w:b/>
                <w:bCs/>
                <w:sz w:val="24"/>
                <w:szCs w:val="24"/>
              </w:rPr>
              <w:t>得分</w:t>
            </w:r>
          </w:p>
        </w:tc>
        <w:tc>
          <w:tcPr>
            <w:tcW w:w="1249" w:type="dxa"/>
            <w:tcBorders>
              <w:top w:val="single" w:color="auto" w:sz="8" w:space="0"/>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jc w:val="both"/>
              <w:outlineLvl w:val="2"/>
              <w:rPr>
                <w:rFonts w:hint="eastAsia" w:ascii="宋体" w:hAnsi="宋体" w:eastAsia="宋体" w:cs="宋体"/>
                <w:b/>
                <w:bCs/>
                <w:sz w:val="24"/>
                <w:szCs w:val="24"/>
              </w:rPr>
            </w:pPr>
            <w:r>
              <w:rPr>
                <w:rFonts w:hint="eastAsia" w:ascii="宋体" w:hAnsi="宋体" w:eastAsia="宋体" w:cs="宋体"/>
                <w:b/>
                <w:bCs/>
                <w:sz w:val="24"/>
                <w:szCs w:val="24"/>
              </w:rPr>
              <w:t>扣分说明</w:t>
            </w:r>
          </w:p>
        </w:tc>
      </w:tr>
      <w:tr>
        <w:tblPrEx>
          <w:tblCellMar>
            <w:top w:w="0" w:type="dxa"/>
            <w:left w:w="108" w:type="dxa"/>
            <w:bottom w:w="0" w:type="dxa"/>
            <w:right w:w="108" w:type="dxa"/>
          </w:tblCellMar>
        </w:tblPrEx>
        <w:trPr>
          <w:trHeight w:val="781" w:hRule="atLeast"/>
          <w:jc w:val="center"/>
        </w:trPr>
        <w:tc>
          <w:tcPr>
            <w:tcW w:w="910" w:type="dxa"/>
            <w:tcBorders>
              <w:top w:val="single" w:color="auto" w:sz="4"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jc w:val="left"/>
              <w:outlineLvl w:val="2"/>
              <w:rPr>
                <w:rFonts w:hint="eastAsia" w:ascii="宋体" w:hAnsi="宋体" w:eastAsia="宋体" w:cs="宋体"/>
                <w:sz w:val="24"/>
                <w:szCs w:val="24"/>
              </w:rPr>
            </w:pPr>
            <w:r>
              <w:rPr>
                <w:rFonts w:hint="eastAsia" w:ascii="宋体" w:hAnsi="宋体" w:eastAsia="宋体" w:cs="宋体"/>
                <w:sz w:val="24"/>
                <w:szCs w:val="24"/>
              </w:rPr>
              <w:t>1</w:t>
            </w:r>
          </w:p>
        </w:tc>
        <w:tc>
          <w:tcPr>
            <w:tcW w:w="791" w:type="dxa"/>
            <w:vMerge w:val="restart"/>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jc w:val="both"/>
              <w:outlineLvl w:val="2"/>
              <w:rPr>
                <w:rFonts w:hint="eastAsia" w:ascii="宋体" w:hAnsi="宋体" w:eastAsia="宋体" w:cs="宋体"/>
                <w:sz w:val="24"/>
                <w:szCs w:val="24"/>
              </w:rPr>
            </w:pPr>
            <w:r>
              <w:rPr>
                <w:rFonts w:hint="eastAsia" w:ascii="宋体" w:hAnsi="宋体" w:eastAsia="宋体" w:cs="宋体"/>
                <w:sz w:val="24"/>
                <w:szCs w:val="24"/>
              </w:rPr>
              <w:t>基本项目</w:t>
            </w:r>
            <w:r>
              <w:rPr>
                <w:rFonts w:hint="eastAsia" w:ascii="宋体" w:hAnsi="宋体" w:eastAsia="宋体" w:cs="宋体"/>
                <w:sz w:val="24"/>
                <w:szCs w:val="24"/>
              </w:rPr>
              <w:br w:type="textWrapping"/>
            </w:r>
            <w:r>
              <w:rPr>
                <w:rFonts w:hint="eastAsia" w:ascii="宋体" w:hAnsi="宋体" w:eastAsia="宋体" w:cs="宋体"/>
                <w:sz w:val="24"/>
                <w:szCs w:val="24"/>
              </w:rPr>
              <w:t>12分</w:t>
            </w:r>
          </w:p>
        </w:tc>
        <w:tc>
          <w:tcPr>
            <w:tcW w:w="2552"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outlineLvl w:val="2"/>
              <w:rPr>
                <w:rFonts w:hint="eastAsia" w:ascii="宋体" w:hAnsi="宋体" w:eastAsia="宋体" w:cs="宋体"/>
                <w:sz w:val="24"/>
                <w:szCs w:val="24"/>
              </w:rPr>
            </w:pPr>
            <w:r>
              <w:rPr>
                <w:rFonts w:hint="eastAsia" w:ascii="宋体" w:hAnsi="宋体" w:eastAsia="宋体" w:cs="宋体"/>
                <w:sz w:val="24"/>
                <w:szCs w:val="24"/>
              </w:rPr>
              <w:t>遵守劳动纪律，按照岗位要求上下班。</w:t>
            </w:r>
          </w:p>
        </w:tc>
        <w:tc>
          <w:tcPr>
            <w:tcW w:w="902"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jc w:val="both"/>
              <w:outlineLvl w:val="2"/>
              <w:rPr>
                <w:rFonts w:hint="eastAsia" w:ascii="宋体" w:hAnsi="宋体" w:eastAsia="宋体" w:cs="宋体"/>
                <w:sz w:val="24"/>
                <w:szCs w:val="24"/>
              </w:rPr>
            </w:pPr>
            <w:r>
              <w:rPr>
                <w:rFonts w:hint="eastAsia" w:ascii="宋体" w:hAnsi="宋体" w:eastAsia="宋体" w:cs="宋体"/>
                <w:sz w:val="24"/>
                <w:szCs w:val="24"/>
              </w:rPr>
              <w:t>3分</w:t>
            </w:r>
          </w:p>
        </w:tc>
        <w:tc>
          <w:tcPr>
            <w:tcW w:w="2141"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jc w:val="both"/>
              <w:outlineLvl w:val="2"/>
              <w:rPr>
                <w:rFonts w:hint="eastAsia" w:ascii="宋体" w:hAnsi="宋体" w:eastAsia="宋体" w:cs="宋体"/>
                <w:sz w:val="24"/>
                <w:szCs w:val="24"/>
              </w:rPr>
            </w:pPr>
            <w:r>
              <w:rPr>
                <w:rFonts w:hint="eastAsia" w:ascii="宋体" w:hAnsi="宋体" w:eastAsia="宋体" w:cs="宋体"/>
                <w:sz w:val="24"/>
                <w:szCs w:val="24"/>
              </w:rPr>
              <w:t>按时上下班，不得做与工作无关的事；当班期间离开本岗位需告知护士长。</w:t>
            </w:r>
          </w:p>
        </w:tc>
        <w:tc>
          <w:tcPr>
            <w:tcW w:w="1009"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　</w:t>
            </w:r>
          </w:p>
        </w:tc>
        <w:tc>
          <w:tcPr>
            <w:tcW w:w="1249"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　</w:t>
            </w:r>
          </w:p>
        </w:tc>
      </w:tr>
      <w:tr>
        <w:tblPrEx>
          <w:tblCellMar>
            <w:top w:w="0" w:type="dxa"/>
            <w:left w:w="108" w:type="dxa"/>
            <w:bottom w:w="0" w:type="dxa"/>
            <w:right w:w="108" w:type="dxa"/>
          </w:tblCellMar>
        </w:tblPrEx>
        <w:trPr>
          <w:trHeight w:val="555" w:hRule="atLeast"/>
          <w:jc w:val="center"/>
        </w:trPr>
        <w:tc>
          <w:tcPr>
            <w:tcW w:w="910"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jc w:val="left"/>
              <w:outlineLvl w:val="2"/>
              <w:rPr>
                <w:rFonts w:hint="eastAsia" w:ascii="宋体" w:hAnsi="宋体" w:eastAsia="宋体" w:cs="宋体"/>
                <w:sz w:val="24"/>
                <w:szCs w:val="24"/>
              </w:rPr>
            </w:pPr>
            <w:r>
              <w:rPr>
                <w:rFonts w:hint="eastAsia" w:ascii="宋体" w:hAnsi="宋体" w:eastAsia="宋体" w:cs="宋体"/>
                <w:sz w:val="24"/>
                <w:szCs w:val="24"/>
              </w:rPr>
              <w:t>2</w:t>
            </w:r>
          </w:p>
        </w:tc>
        <w:tc>
          <w:tcPr>
            <w:tcW w:w="791" w:type="dxa"/>
            <w:vMerge w:val="continue"/>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p>
        </w:tc>
        <w:tc>
          <w:tcPr>
            <w:tcW w:w="2552"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outlineLvl w:val="2"/>
              <w:rPr>
                <w:rFonts w:hint="eastAsia" w:ascii="宋体" w:hAnsi="宋体" w:eastAsia="宋体" w:cs="宋体"/>
                <w:sz w:val="24"/>
                <w:szCs w:val="24"/>
              </w:rPr>
            </w:pPr>
            <w:r>
              <w:rPr>
                <w:rFonts w:hint="eastAsia" w:ascii="宋体" w:hAnsi="宋体" w:eastAsia="宋体" w:cs="宋体"/>
                <w:sz w:val="24"/>
                <w:szCs w:val="24"/>
              </w:rPr>
              <w:t>工作时间穿着清洁，按规定要求着工作装，不得穿背心、拖鞋。</w:t>
            </w:r>
          </w:p>
        </w:tc>
        <w:tc>
          <w:tcPr>
            <w:tcW w:w="902"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jc w:val="both"/>
              <w:outlineLvl w:val="2"/>
              <w:rPr>
                <w:rFonts w:hint="eastAsia" w:ascii="宋体" w:hAnsi="宋体" w:eastAsia="宋体" w:cs="宋体"/>
                <w:sz w:val="24"/>
                <w:szCs w:val="24"/>
              </w:rPr>
            </w:pPr>
            <w:r>
              <w:rPr>
                <w:rFonts w:hint="eastAsia" w:ascii="宋体" w:hAnsi="宋体" w:eastAsia="宋体" w:cs="宋体"/>
                <w:sz w:val="24"/>
                <w:szCs w:val="24"/>
              </w:rPr>
              <w:t>3分</w:t>
            </w:r>
          </w:p>
        </w:tc>
        <w:tc>
          <w:tcPr>
            <w:tcW w:w="2141"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jc w:val="both"/>
              <w:outlineLvl w:val="2"/>
              <w:rPr>
                <w:rFonts w:hint="eastAsia" w:ascii="宋体" w:hAnsi="宋体" w:eastAsia="宋体" w:cs="宋体"/>
                <w:sz w:val="24"/>
                <w:szCs w:val="24"/>
              </w:rPr>
            </w:pPr>
            <w:r>
              <w:rPr>
                <w:rFonts w:hint="eastAsia" w:ascii="宋体" w:hAnsi="宋体" w:eastAsia="宋体" w:cs="宋体"/>
                <w:sz w:val="24"/>
                <w:szCs w:val="24"/>
              </w:rPr>
              <w:t>未着工作装、不整洁，穿背心、拖鞋者。</w:t>
            </w:r>
          </w:p>
        </w:tc>
        <w:tc>
          <w:tcPr>
            <w:tcW w:w="1009"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　</w:t>
            </w:r>
          </w:p>
        </w:tc>
        <w:tc>
          <w:tcPr>
            <w:tcW w:w="1249"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　</w:t>
            </w:r>
          </w:p>
        </w:tc>
      </w:tr>
      <w:tr>
        <w:tblPrEx>
          <w:tblCellMar>
            <w:top w:w="0" w:type="dxa"/>
            <w:left w:w="108" w:type="dxa"/>
            <w:bottom w:w="0" w:type="dxa"/>
            <w:right w:w="108" w:type="dxa"/>
          </w:tblCellMar>
        </w:tblPrEx>
        <w:trPr>
          <w:trHeight w:val="1413" w:hRule="atLeast"/>
          <w:jc w:val="center"/>
        </w:trPr>
        <w:tc>
          <w:tcPr>
            <w:tcW w:w="910" w:type="dxa"/>
            <w:tcBorders>
              <w:top w:val="nil"/>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jc w:val="left"/>
              <w:outlineLvl w:val="2"/>
              <w:rPr>
                <w:rFonts w:hint="eastAsia" w:ascii="宋体" w:hAnsi="宋体" w:eastAsia="宋体" w:cs="宋体"/>
                <w:sz w:val="24"/>
                <w:szCs w:val="24"/>
              </w:rPr>
            </w:pPr>
            <w:r>
              <w:rPr>
                <w:rFonts w:hint="eastAsia" w:ascii="宋体" w:hAnsi="宋体" w:eastAsia="宋体" w:cs="宋体"/>
                <w:sz w:val="24"/>
                <w:szCs w:val="24"/>
              </w:rPr>
              <w:t>3</w:t>
            </w:r>
          </w:p>
        </w:tc>
        <w:tc>
          <w:tcPr>
            <w:tcW w:w="791" w:type="dxa"/>
            <w:vMerge w:val="continue"/>
            <w:tcBorders>
              <w:top w:val="nil"/>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p>
        </w:tc>
        <w:tc>
          <w:tcPr>
            <w:tcW w:w="2552"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outlineLvl w:val="2"/>
              <w:rPr>
                <w:rFonts w:hint="eastAsia" w:ascii="宋体" w:hAnsi="宋体" w:eastAsia="宋体" w:cs="宋体"/>
                <w:sz w:val="24"/>
                <w:szCs w:val="24"/>
              </w:rPr>
            </w:pPr>
            <w:r>
              <w:rPr>
                <w:rFonts w:hint="eastAsia" w:ascii="宋体" w:hAnsi="宋体" w:eastAsia="宋体" w:cs="宋体"/>
                <w:sz w:val="24"/>
                <w:szCs w:val="24"/>
              </w:rPr>
              <w:t>服务认真、热情，不得与患者、家属及工作人员发生争执。</w:t>
            </w:r>
          </w:p>
        </w:tc>
        <w:tc>
          <w:tcPr>
            <w:tcW w:w="902"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jc w:val="both"/>
              <w:outlineLvl w:val="2"/>
              <w:rPr>
                <w:rFonts w:hint="eastAsia" w:ascii="宋体" w:hAnsi="宋体" w:eastAsia="宋体" w:cs="宋体"/>
                <w:sz w:val="24"/>
                <w:szCs w:val="24"/>
              </w:rPr>
            </w:pPr>
            <w:r>
              <w:rPr>
                <w:rFonts w:hint="eastAsia" w:ascii="宋体" w:hAnsi="宋体" w:eastAsia="宋体" w:cs="宋体"/>
                <w:sz w:val="24"/>
                <w:szCs w:val="24"/>
              </w:rPr>
              <w:t>3分</w:t>
            </w:r>
          </w:p>
        </w:tc>
        <w:tc>
          <w:tcPr>
            <w:tcW w:w="2141"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jc w:val="both"/>
              <w:outlineLvl w:val="2"/>
              <w:rPr>
                <w:rFonts w:hint="eastAsia" w:ascii="宋体" w:hAnsi="宋体" w:eastAsia="宋体" w:cs="宋体"/>
                <w:sz w:val="24"/>
                <w:szCs w:val="24"/>
              </w:rPr>
            </w:pPr>
            <w:r>
              <w:rPr>
                <w:rFonts w:hint="eastAsia" w:ascii="宋体" w:hAnsi="宋体" w:eastAsia="宋体" w:cs="宋体"/>
                <w:sz w:val="24"/>
                <w:szCs w:val="24"/>
              </w:rPr>
              <w:t>工作认真，未发生争执。</w:t>
            </w:r>
          </w:p>
        </w:tc>
        <w:tc>
          <w:tcPr>
            <w:tcW w:w="1009"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　</w:t>
            </w:r>
          </w:p>
        </w:tc>
        <w:tc>
          <w:tcPr>
            <w:tcW w:w="1249"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　</w:t>
            </w:r>
          </w:p>
        </w:tc>
      </w:tr>
      <w:tr>
        <w:tblPrEx>
          <w:tblCellMar>
            <w:top w:w="0" w:type="dxa"/>
            <w:left w:w="108" w:type="dxa"/>
            <w:bottom w:w="0" w:type="dxa"/>
            <w:right w:w="108" w:type="dxa"/>
          </w:tblCellMar>
        </w:tblPrEx>
        <w:trPr>
          <w:trHeight w:val="600" w:hRule="atLeast"/>
          <w:jc w:val="center"/>
        </w:trPr>
        <w:tc>
          <w:tcPr>
            <w:tcW w:w="9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spacing w:line="360" w:lineRule="auto"/>
              <w:jc w:val="left"/>
              <w:outlineLvl w:val="2"/>
              <w:rPr>
                <w:rFonts w:hint="eastAsia" w:ascii="宋体" w:hAnsi="宋体" w:eastAsia="宋体" w:cs="宋体"/>
                <w:sz w:val="24"/>
                <w:szCs w:val="24"/>
              </w:rPr>
            </w:pPr>
            <w:r>
              <w:rPr>
                <w:rFonts w:hint="eastAsia" w:ascii="宋体" w:hAnsi="宋体" w:eastAsia="宋体" w:cs="宋体"/>
                <w:sz w:val="24"/>
                <w:szCs w:val="24"/>
              </w:rPr>
              <w:t>4</w:t>
            </w:r>
          </w:p>
        </w:tc>
        <w:tc>
          <w:tcPr>
            <w:tcW w:w="79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spacing w:line="360" w:lineRule="auto"/>
              <w:outlineLvl w:val="2"/>
              <w:rPr>
                <w:rFonts w:hint="eastAsia" w:ascii="宋体" w:hAnsi="宋体" w:eastAsia="宋体" w:cs="宋体"/>
                <w:sz w:val="24"/>
                <w:szCs w:val="24"/>
              </w:rPr>
            </w:pPr>
            <w:r>
              <w:rPr>
                <w:rFonts w:hint="eastAsia" w:ascii="宋体" w:hAnsi="宋体" w:eastAsia="宋体" w:cs="宋体"/>
                <w:sz w:val="24"/>
                <w:szCs w:val="24"/>
              </w:rPr>
              <w:t>不得损坏、私拿公物及他人财物，偷拿医疗废品</w:t>
            </w:r>
          </w:p>
        </w:tc>
        <w:tc>
          <w:tcPr>
            <w:tcW w:w="9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spacing w:line="360" w:lineRule="auto"/>
              <w:jc w:val="both"/>
              <w:outlineLvl w:val="2"/>
              <w:rPr>
                <w:rFonts w:hint="eastAsia" w:ascii="宋体" w:hAnsi="宋体" w:eastAsia="宋体" w:cs="宋体"/>
                <w:sz w:val="24"/>
                <w:szCs w:val="24"/>
              </w:rPr>
            </w:pPr>
            <w:r>
              <w:rPr>
                <w:rFonts w:hint="eastAsia" w:ascii="宋体" w:hAnsi="宋体" w:eastAsia="宋体" w:cs="宋体"/>
                <w:sz w:val="24"/>
                <w:szCs w:val="24"/>
              </w:rPr>
              <w:t>3分</w:t>
            </w:r>
          </w:p>
        </w:tc>
        <w:tc>
          <w:tcPr>
            <w:tcW w:w="21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spacing w:line="360" w:lineRule="auto"/>
              <w:jc w:val="both"/>
              <w:outlineLvl w:val="2"/>
              <w:rPr>
                <w:rFonts w:hint="eastAsia" w:ascii="宋体" w:hAnsi="宋体" w:eastAsia="宋体" w:cs="宋体"/>
                <w:sz w:val="24"/>
                <w:szCs w:val="24"/>
              </w:rPr>
            </w:pPr>
            <w:r>
              <w:rPr>
                <w:rFonts w:hint="eastAsia" w:ascii="宋体" w:hAnsi="宋体" w:eastAsia="宋体" w:cs="宋体"/>
                <w:sz w:val="24"/>
                <w:szCs w:val="24"/>
              </w:rPr>
              <w:t>私拿财物、偷拿医疗废品。</w:t>
            </w:r>
          </w:p>
        </w:tc>
        <w:tc>
          <w:tcPr>
            <w:tcW w:w="10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　</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　</w:t>
            </w:r>
          </w:p>
        </w:tc>
      </w:tr>
      <w:tr>
        <w:tblPrEx>
          <w:tblCellMar>
            <w:top w:w="0" w:type="dxa"/>
            <w:left w:w="108" w:type="dxa"/>
            <w:bottom w:w="0" w:type="dxa"/>
            <w:right w:w="108" w:type="dxa"/>
          </w:tblCellMar>
        </w:tblPrEx>
        <w:trPr>
          <w:trHeight w:val="499" w:hRule="atLeast"/>
          <w:jc w:val="center"/>
        </w:trPr>
        <w:tc>
          <w:tcPr>
            <w:tcW w:w="9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spacing w:line="360" w:lineRule="auto"/>
              <w:jc w:val="left"/>
              <w:outlineLvl w:val="2"/>
              <w:rPr>
                <w:rFonts w:hint="eastAsia" w:ascii="宋体" w:hAnsi="宋体" w:eastAsia="宋体" w:cs="宋体"/>
                <w:sz w:val="24"/>
                <w:szCs w:val="24"/>
              </w:rPr>
            </w:pPr>
            <w:r>
              <w:rPr>
                <w:rFonts w:hint="eastAsia" w:ascii="宋体" w:hAnsi="宋体" w:eastAsia="宋体" w:cs="宋体"/>
                <w:sz w:val="24"/>
                <w:szCs w:val="24"/>
              </w:rPr>
              <w:t>5</w:t>
            </w:r>
          </w:p>
        </w:tc>
        <w:tc>
          <w:tcPr>
            <w:tcW w:w="79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spacing w:line="360" w:lineRule="auto"/>
              <w:jc w:val="both"/>
              <w:outlineLvl w:val="2"/>
              <w:rPr>
                <w:rFonts w:hint="eastAsia" w:ascii="宋体" w:hAnsi="宋体" w:eastAsia="宋体" w:cs="宋体"/>
                <w:sz w:val="24"/>
                <w:szCs w:val="24"/>
              </w:rPr>
            </w:pPr>
            <w:r>
              <w:rPr>
                <w:rFonts w:hint="eastAsia" w:ascii="宋体" w:hAnsi="宋体" w:eastAsia="宋体" w:cs="宋体"/>
                <w:sz w:val="24"/>
                <w:szCs w:val="24"/>
              </w:rPr>
              <w:t>公共区域19分</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spacing w:line="360" w:lineRule="auto"/>
              <w:outlineLvl w:val="2"/>
              <w:rPr>
                <w:rFonts w:hint="eastAsia" w:ascii="宋体" w:hAnsi="宋体" w:eastAsia="宋体" w:cs="宋体"/>
                <w:sz w:val="24"/>
                <w:szCs w:val="24"/>
              </w:rPr>
            </w:pPr>
            <w:r>
              <w:rPr>
                <w:rFonts w:hint="eastAsia" w:ascii="宋体" w:hAnsi="宋体" w:eastAsia="宋体" w:cs="宋体"/>
                <w:sz w:val="24"/>
                <w:szCs w:val="24"/>
              </w:rPr>
              <w:t>楼梯、走廊等地面湿拖、干尘推</w:t>
            </w:r>
          </w:p>
        </w:tc>
        <w:tc>
          <w:tcPr>
            <w:tcW w:w="9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spacing w:line="360" w:lineRule="auto"/>
              <w:jc w:val="both"/>
              <w:outlineLvl w:val="2"/>
              <w:rPr>
                <w:rFonts w:hint="eastAsia" w:ascii="宋体" w:hAnsi="宋体" w:eastAsia="宋体" w:cs="宋体"/>
                <w:sz w:val="24"/>
                <w:szCs w:val="24"/>
              </w:rPr>
            </w:pPr>
            <w:r>
              <w:rPr>
                <w:rFonts w:hint="eastAsia" w:ascii="宋体" w:hAnsi="宋体" w:eastAsia="宋体" w:cs="宋体"/>
                <w:sz w:val="24"/>
                <w:szCs w:val="24"/>
              </w:rPr>
              <w:t>2分</w:t>
            </w:r>
          </w:p>
        </w:tc>
        <w:tc>
          <w:tcPr>
            <w:tcW w:w="21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spacing w:line="360" w:lineRule="auto"/>
              <w:jc w:val="both"/>
              <w:outlineLvl w:val="2"/>
              <w:rPr>
                <w:rFonts w:hint="eastAsia" w:ascii="宋体" w:hAnsi="宋体" w:eastAsia="宋体" w:cs="宋体"/>
                <w:sz w:val="24"/>
                <w:szCs w:val="24"/>
              </w:rPr>
            </w:pPr>
            <w:r>
              <w:rPr>
                <w:rFonts w:hint="eastAsia" w:ascii="宋体" w:hAnsi="宋体" w:eastAsia="宋体" w:cs="宋体"/>
                <w:sz w:val="24"/>
                <w:szCs w:val="24"/>
              </w:rPr>
              <w:t xml:space="preserve">无污迹、水迹、口香糖胶迹、烟头等杂物； </w:t>
            </w:r>
          </w:p>
        </w:tc>
        <w:tc>
          <w:tcPr>
            <w:tcW w:w="10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　</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　</w:t>
            </w:r>
          </w:p>
        </w:tc>
      </w:tr>
      <w:tr>
        <w:tblPrEx>
          <w:tblCellMar>
            <w:top w:w="0" w:type="dxa"/>
            <w:left w:w="108" w:type="dxa"/>
            <w:bottom w:w="0" w:type="dxa"/>
            <w:right w:w="108" w:type="dxa"/>
          </w:tblCellMar>
        </w:tblPrEx>
        <w:trPr>
          <w:trHeight w:val="499" w:hRule="atLeast"/>
          <w:jc w:val="center"/>
        </w:trPr>
        <w:tc>
          <w:tcPr>
            <w:tcW w:w="9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spacing w:line="360" w:lineRule="auto"/>
              <w:jc w:val="left"/>
              <w:outlineLvl w:val="2"/>
              <w:rPr>
                <w:rFonts w:hint="eastAsia" w:ascii="宋体" w:hAnsi="宋体" w:eastAsia="宋体" w:cs="宋体"/>
                <w:sz w:val="24"/>
                <w:szCs w:val="24"/>
              </w:rPr>
            </w:pPr>
            <w:r>
              <w:rPr>
                <w:rFonts w:hint="eastAsia" w:ascii="宋体" w:hAnsi="宋体" w:eastAsia="宋体" w:cs="宋体"/>
                <w:sz w:val="24"/>
                <w:szCs w:val="24"/>
              </w:rPr>
              <w:t>6</w:t>
            </w:r>
          </w:p>
        </w:tc>
        <w:tc>
          <w:tcPr>
            <w:tcW w:w="79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spacing w:line="360" w:lineRule="auto"/>
              <w:outlineLvl w:val="2"/>
              <w:rPr>
                <w:rFonts w:hint="eastAsia" w:ascii="宋体" w:hAnsi="宋体" w:eastAsia="宋体" w:cs="宋体"/>
                <w:sz w:val="24"/>
                <w:szCs w:val="24"/>
              </w:rPr>
            </w:pPr>
            <w:r>
              <w:rPr>
                <w:rFonts w:hint="eastAsia" w:ascii="宋体" w:hAnsi="宋体" w:eastAsia="宋体" w:cs="宋体"/>
                <w:sz w:val="24"/>
                <w:szCs w:val="24"/>
              </w:rPr>
              <w:t>楼梯、走廊等墙面、墙角线、扶手、栏杆</w:t>
            </w:r>
          </w:p>
        </w:tc>
        <w:tc>
          <w:tcPr>
            <w:tcW w:w="9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spacing w:line="360" w:lineRule="auto"/>
              <w:jc w:val="both"/>
              <w:outlineLvl w:val="2"/>
              <w:rPr>
                <w:rFonts w:hint="eastAsia" w:ascii="宋体" w:hAnsi="宋体" w:eastAsia="宋体" w:cs="宋体"/>
                <w:sz w:val="24"/>
                <w:szCs w:val="24"/>
              </w:rPr>
            </w:pPr>
            <w:r>
              <w:rPr>
                <w:rFonts w:hint="eastAsia" w:ascii="宋体" w:hAnsi="宋体" w:eastAsia="宋体" w:cs="宋体"/>
                <w:sz w:val="24"/>
                <w:szCs w:val="24"/>
              </w:rPr>
              <w:t>2分</w:t>
            </w:r>
          </w:p>
        </w:tc>
        <w:tc>
          <w:tcPr>
            <w:tcW w:w="21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spacing w:line="360" w:lineRule="auto"/>
              <w:jc w:val="both"/>
              <w:outlineLvl w:val="2"/>
              <w:rPr>
                <w:rFonts w:hint="eastAsia" w:ascii="宋体" w:hAnsi="宋体" w:eastAsia="宋体" w:cs="宋体"/>
                <w:sz w:val="24"/>
                <w:szCs w:val="24"/>
              </w:rPr>
            </w:pPr>
            <w:r>
              <w:rPr>
                <w:rFonts w:hint="eastAsia" w:ascii="宋体" w:hAnsi="宋体" w:eastAsia="宋体" w:cs="宋体"/>
                <w:sz w:val="24"/>
                <w:szCs w:val="24"/>
              </w:rPr>
              <w:t xml:space="preserve">无污迹、积尘； </w:t>
            </w:r>
          </w:p>
        </w:tc>
        <w:tc>
          <w:tcPr>
            <w:tcW w:w="10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　</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　</w:t>
            </w:r>
          </w:p>
        </w:tc>
      </w:tr>
      <w:tr>
        <w:tblPrEx>
          <w:tblCellMar>
            <w:top w:w="0" w:type="dxa"/>
            <w:left w:w="108" w:type="dxa"/>
            <w:bottom w:w="0" w:type="dxa"/>
            <w:right w:w="108" w:type="dxa"/>
          </w:tblCellMar>
        </w:tblPrEx>
        <w:trPr>
          <w:trHeight w:val="499" w:hRule="atLeast"/>
          <w:jc w:val="center"/>
        </w:trPr>
        <w:tc>
          <w:tcPr>
            <w:tcW w:w="910" w:type="dxa"/>
            <w:tcBorders>
              <w:top w:val="single" w:color="auto" w:sz="4" w:space="0"/>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jc w:val="left"/>
              <w:outlineLvl w:val="2"/>
              <w:rPr>
                <w:rFonts w:hint="eastAsia" w:ascii="宋体" w:hAnsi="宋体" w:eastAsia="宋体" w:cs="宋体"/>
                <w:sz w:val="24"/>
                <w:szCs w:val="24"/>
              </w:rPr>
            </w:pPr>
            <w:r>
              <w:rPr>
                <w:rFonts w:hint="eastAsia" w:ascii="宋体" w:hAnsi="宋体" w:eastAsia="宋体" w:cs="宋体"/>
                <w:sz w:val="24"/>
                <w:szCs w:val="24"/>
              </w:rPr>
              <w:t>7</w:t>
            </w:r>
          </w:p>
        </w:tc>
        <w:tc>
          <w:tcPr>
            <w:tcW w:w="791" w:type="dxa"/>
            <w:vMerge w:val="continue"/>
            <w:tcBorders>
              <w:top w:val="single" w:color="auto" w:sz="4" w:space="0"/>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p>
        </w:tc>
        <w:tc>
          <w:tcPr>
            <w:tcW w:w="2552" w:type="dxa"/>
            <w:tcBorders>
              <w:top w:val="single" w:color="auto" w:sz="4" w:space="0"/>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outlineLvl w:val="2"/>
              <w:rPr>
                <w:rFonts w:hint="eastAsia" w:ascii="宋体" w:hAnsi="宋体" w:eastAsia="宋体" w:cs="宋体"/>
                <w:sz w:val="24"/>
                <w:szCs w:val="24"/>
              </w:rPr>
            </w:pPr>
            <w:r>
              <w:rPr>
                <w:rFonts w:hint="eastAsia" w:ascii="宋体" w:hAnsi="宋体" w:eastAsia="宋体" w:cs="宋体"/>
                <w:sz w:val="24"/>
                <w:szCs w:val="24"/>
              </w:rPr>
              <w:t>楼梯、走廊等顶棚</w:t>
            </w:r>
          </w:p>
        </w:tc>
        <w:tc>
          <w:tcPr>
            <w:tcW w:w="902" w:type="dxa"/>
            <w:tcBorders>
              <w:top w:val="single" w:color="auto" w:sz="4" w:space="0"/>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jc w:val="both"/>
              <w:outlineLvl w:val="2"/>
              <w:rPr>
                <w:rFonts w:hint="eastAsia" w:ascii="宋体" w:hAnsi="宋体" w:eastAsia="宋体" w:cs="宋体"/>
                <w:sz w:val="24"/>
                <w:szCs w:val="24"/>
              </w:rPr>
            </w:pPr>
            <w:r>
              <w:rPr>
                <w:rFonts w:hint="eastAsia" w:ascii="宋体" w:hAnsi="宋体" w:eastAsia="宋体" w:cs="宋体"/>
                <w:sz w:val="24"/>
                <w:szCs w:val="24"/>
              </w:rPr>
              <w:t>2分</w:t>
            </w:r>
          </w:p>
        </w:tc>
        <w:tc>
          <w:tcPr>
            <w:tcW w:w="2141" w:type="dxa"/>
            <w:tcBorders>
              <w:top w:val="single" w:color="auto" w:sz="4" w:space="0"/>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jc w:val="both"/>
              <w:outlineLvl w:val="2"/>
              <w:rPr>
                <w:rFonts w:hint="eastAsia" w:ascii="宋体" w:hAnsi="宋体" w:eastAsia="宋体" w:cs="宋体"/>
                <w:sz w:val="24"/>
                <w:szCs w:val="24"/>
              </w:rPr>
            </w:pPr>
            <w:r>
              <w:rPr>
                <w:rFonts w:hint="eastAsia" w:ascii="宋体" w:hAnsi="宋体" w:eastAsia="宋体" w:cs="宋体"/>
                <w:sz w:val="24"/>
                <w:szCs w:val="24"/>
              </w:rPr>
              <w:t>无积尘、蜘蛛网</w:t>
            </w:r>
          </w:p>
        </w:tc>
        <w:tc>
          <w:tcPr>
            <w:tcW w:w="1009" w:type="dxa"/>
            <w:tcBorders>
              <w:top w:val="single" w:color="auto" w:sz="4" w:space="0"/>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　</w:t>
            </w:r>
          </w:p>
        </w:tc>
        <w:tc>
          <w:tcPr>
            <w:tcW w:w="1249" w:type="dxa"/>
            <w:tcBorders>
              <w:top w:val="single" w:color="auto" w:sz="4" w:space="0"/>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　</w:t>
            </w:r>
          </w:p>
        </w:tc>
      </w:tr>
      <w:tr>
        <w:tblPrEx>
          <w:tblCellMar>
            <w:top w:w="0" w:type="dxa"/>
            <w:left w:w="108" w:type="dxa"/>
            <w:bottom w:w="0" w:type="dxa"/>
            <w:right w:w="108" w:type="dxa"/>
          </w:tblCellMar>
        </w:tblPrEx>
        <w:trPr>
          <w:trHeight w:val="499" w:hRule="atLeast"/>
          <w:jc w:val="center"/>
        </w:trPr>
        <w:tc>
          <w:tcPr>
            <w:tcW w:w="9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spacing w:line="360" w:lineRule="auto"/>
              <w:jc w:val="left"/>
              <w:outlineLvl w:val="2"/>
              <w:rPr>
                <w:rFonts w:hint="eastAsia" w:ascii="宋体" w:hAnsi="宋体" w:eastAsia="宋体" w:cs="宋体"/>
                <w:sz w:val="24"/>
                <w:szCs w:val="24"/>
              </w:rPr>
            </w:pPr>
            <w:r>
              <w:rPr>
                <w:rFonts w:hint="eastAsia" w:ascii="宋体" w:hAnsi="宋体" w:eastAsia="宋体" w:cs="宋体"/>
                <w:sz w:val="24"/>
                <w:szCs w:val="24"/>
              </w:rPr>
              <w:t>8</w:t>
            </w:r>
          </w:p>
        </w:tc>
        <w:tc>
          <w:tcPr>
            <w:tcW w:w="79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spacing w:line="360" w:lineRule="auto"/>
              <w:outlineLvl w:val="2"/>
              <w:rPr>
                <w:rFonts w:hint="eastAsia" w:ascii="宋体" w:hAnsi="宋体" w:eastAsia="宋体" w:cs="宋体"/>
                <w:sz w:val="24"/>
                <w:szCs w:val="24"/>
              </w:rPr>
            </w:pPr>
            <w:r>
              <w:rPr>
                <w:rFonts w:hint="eastAsia" w:ascii="宋体" w:hAnsi="宋体" w:eastAsia="宋体" w:cs="宋体"/>
                <w:sz w:val="24"/>
                <w:szCs w:val="24"/>
              </w:rPr>
              <w:t>窗户、窗框、窗沟、纱窗</w:t>
            </w:r>
          </w:p>
        </w:tc>
        <w:tc>
          <w:tcPr>
            <w:tcW w:w="9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spacing w:line="360" w:lineRule="auto"/>
              <w:jc w:val="both"/>
              <w:outlineLvl w:val="2"/>
              <w:rPr>
                <w:rFonts w:hint="eastAsia" w:ascii="宋体" w:hAnsi="宋体" w:eastAsia="宋体" w:cs="宋体"/>
                <w:sz w:val="24"/>
                <w:szCs w:val="24"/>
              </w:rPr>
            </w:pPr>
            <w:r>
              <w:rPr>
                <w:rFonts w:hint="eastAsia" w:ascii="宋体" w:hAnsi="宋体" w:eastAsia="宋体" w:cs="宋体"/>
                <w:sz w:val="24"/>
                <w:szCs w:val="24"/>
              </w:rPr>
              <w:t>2分</w:t>
            </w:r>
          </w:p>
        </w:tc>
        <w:tc>
          <w:tcPr>
            <w:tcW w:w="21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spacing w:line="360" w:lineRule="auto"/>
              <w:jc w:val="both"/>
              <w:outlineLvl w:val="2"/>
              <w:rPr>
                <w:rFonts w:hint="eastAsia" w:ascii="宋体" w:hAnsi="宋体" w:eastAsia="宋体" w:cs="宋体"/>
                <w:sz w:val="24"/>
                <w:szCs w:val="24"/>
              </w:rPr>
            </w:pPr>
            <w:r>
              <w:rPr>
                <w:rFonts w:hint="eastAsia" w:ascii="宋体" w:hAnsi="宋体" w:eastAsia="宋体" w:cs="宋体"/>
                <w:sz w:val="24"/>
                <w:szCs w:val="24"/>
              </w:rPr>
              <w:t>窗户光亮、窗框、窗沟、纱窗无污迹</w:t>
            </w:r>
          </w:p>
        </w:tc>
        <w:tc>
          <w:tcPr>
            <w:tcW w:w="10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　</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　</w:t>
            </w:r>
          </w:p>
        </w:tc>
      </w:tr>
      <w:tr>
        <w:tblPrEx>
          <w:tblCellMar>
            <w:top w:w="0" w:type="dxa"/>
            <w:left w:w="108" w:type="dxa"/>
            <w:bottom w:w="0" w:type="dxa"/>
            <w:right w:w="108" w:type="dxa"/>
          </w:tblCellMar>
        </w:tblPrEx>
        <w:trPr>
          <w:trHeight w:val="499" w:hRule="atLeast"/>
          <w:jc w:val="center"/>
        </w:trPr>
        <w:tc>
          <w:tcPr>
            <w:tcW w:w="9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spacing w:line="360" w:lineRule="auto"/>
              <w:jc w:val="left"/>
              <w:outlineLvl w:val="2"/>
              <w:rPr>
                <w:rFonts w:hint="eastAsia" w:ascii="宋体" w:hAnsi="宋体" w:eastAsia="宋体" w:cs="宋体"/>
                <w:sz w:val="24"/>
                <w:szCs w:val="24"/>
              </w:rPr>
            </w:pPr>
            <w:r>
              <w:rPr>
                <w:rFonts w:hint="eastAsia" w:ascii="宋体" w:hAnsi="宋体" w:eastAsia="宋体" w:cs="宋体"/>
                <w:sz w:val="24"/>
                <w:szCs w:val="24"/>
              </w:rPr>
              <w:t>9</w:t>
            </w:r>
          </w:p>
        </w:tc>
        <w:tc>
          <w:tcPr>
            <w:tcW w:w="79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spacing w:line="360" w:lineRule="auto"/>
              <w:outlineLvl w:val="2"/>
              <w:rPr>
                <w:rFonts w:hint="eastAsia" w:ascii="宋体" w:hAnsi="宋体" w:eastAsia="宋体" w:cs="宋体"/>
                <w:sz w:val="24"/>
                <w:szCs w:val="24"/>
              </w:rPr>
            </w:pPr>
            <w:r>
              <w:rPr>
                <w:rFonts w:hint="eastAsia" w:ascii="宋体" w:hAnsi="宋体" w:eastAsia="宋体" w:cs="宋体"/>
                <w:sz w:val="24"/>
                <w:szCs w:val="24"/>
              </w:rPr>
              <w:t>垃圾桶、标识、开关、工作站台面等各种标志物</w:t>
            </w:r>
          </w:p>
        </w:tc>
        <w:tc>
          <w:tcPr>
            <w:tcW w:w="9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spacing w:line="360" w:lineRule="auto"/>
              <w:jc w:val="both"/>
              <w:outlineLvl w:val="2"/>
              <w:rPr>
                <w:rFonts w:hint="eastAsia" w:ascii="宋体" w:hAnsi="宋体" w:eastAsia="宋体" w:cs="宋体"/>
                <w:sz w:val="24"/>
                <w:szCs w:val="24"/>
              </w:rPr>
            </w:pPr>
            <w:r>
              <w:rPr>
                <w:rFonts w:hint="eastAsia" w:ascii="宋体" w:hAnsi="宋体" w:eastAsia="宋体" w:cs="宋体"/>
                <w:sz w:val="24"/>
                <w:szCs w:val="24"/>
              </w:rPr>
              <w:t>2分</w:t>
            </w:r>
          </w:p>
        </w:tc>
        <w:tc>
          <w:tcPr>
            <w:tcW w:w="21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spacing w:line="360" w:lineRule="auto"/>
              <w:jc w:val="both"/>
              <w:outlineLvl w:val="2"/>
              <w:rPr>
                <w:rFonts w:hint="eastAsia" w:ascii="宋体" w:hAnsi="宋体" w:eastAsia="宋体" w:cs="宋体"/>
                <w:sz w:val="24"/>
                <w:szCs w:val="24"/>
              </w:rPr>
            </w:pPr>
            <w:r>
              <w:rPr>
                <w:rFonts w:hint="eastAsia" w:ascii="宋体" w:hAnsi="宋体" w:eastAsia="宋体" w:cs="宋体"/>
                <w:sz w:val="24"/>
                <w:szCs w:val="24"/>
              </w:rPr>
              <w:t>无污迹、积尘</w:t>
            </w:r>
          </w:p>
        </w:tc>
        <w:tc>
          <w:tcPr>
            <w:tcW w:w="10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　</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　</w:t>
            </w:r>
          </w:p>
        </w:tc>
      </w:tr>
      <w:tr>
        <w:tblPrEx>
          <w:tblCellMar>
            <w:top w:w="0" w:type="dxa"/>
            <w:left w:w="108" w:type="dxa"/>
            <w:bottom w:w="0" w:type="dxa"/>
            <w:right w:w="108" w:type="dxa"/>
          </w:tblCellMar>
        </w:tblPrEx>
        <w:trPr>
          <w:trHeight w:val="499" w:hRule="atLeast"/>
          <w:jc w:val="center"/>
        </w:trPr>
        <w:tc>
          <w:tcPr>
            <w:tcW w:w="9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spacing w:line="360" w:lineRule="auto"/>
              <w:jc w:val="left"/>
              <w:outlineLvl w:val="2"/>
              <w:rPr>
                <w:rFonts w:hint="eastAsia" w:ascii="宋体" w:hAnsi="宋体" w:eastAsia="宋体" w:cs="宋体"/>
                <w:sz w:val="24"/>
                <w:szCs w:val="24"/>
              </w:rPr>
            </w:pPr>
            <w:r>
              <w:rPr>
                <w:rFonts w:hint="eastAsia" w:ascii="宋体" w:hAnsi="宋体" w:eastAsia="宋体" w:cs="宋体"/>
                <w:sz w:val="24"/>
                <w:szCs w:val="24"/>
              </w:rPr>
              <w:t>10</w:t>
            </w:r>
          </w:p>
        </w:tc>
        <w:tc>
          <w:tcPr>
            <w:tcW w:w="79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spacing w:line="360" w:lineRule="auto"/>
              <w:outlineLvl w:val="2"/>
              <w:rPr>
                <w:rFonts w:hint="eastAsia" w:ascii="宋体" w:hAnsi="宋体" w:eastAsia="宋体" w:cs="宋体"/>
                <w:sz w:val="24"/>
                <w:szCs w:val="24"/>
              </w:rPr>
            </w:pPr>
            <w:r>
              <w:rPr>
                <w:rFonts w:hint="eastAsia" w:ascii="宋体" w:hAnsi="宋体" w:eastAsia="宋体" w:cs="宋体"/>
                <w:sz w:val="24"/>
                <w:szCs w:val="24"/>
              </w:rPr>
              <w:t>窗台等区域</w:t>
            </w:r>
          </w:p>
        </w:tc>
        <w:tc>
          <w:tcPr>
            <w:tcW w:w="9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spacing w:line="360" w:lineRule="auto"/>
              <w:jc w:val="both"/>
              <w:outlineLvl w:val="2"/>
              <w:rPr>
                <w:rFonts w:hint="eastAsia" w:ascii="宋体" w:hAnsi="宋体" w:eastAsia="宋体" w:cs="宋体"/>
                <w:sz w:val="24"/>
                <w:szCs w:val="24"/>
              </w:rPr>
            </w:pPr>
            <w:r>
              <w:rPr>
                <w:rFonts w:hint="eastAsia" w:ascii="宋体" w:hAnsi="宋体" w:eastAsia="宋体" w:cs="宋体"/>
                <w:sz w:val="24"/>
                <w:szCs w:val="24"/>
              </w:rPr>
              <w:t>2分</w:t>
            </w:r>
          </w:p>
        </w:tc>
        <w:tc>
          <w:tcPr>
            <w:tcW w:w="21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spacing w:line="360" w:lineRule="auto"/>
              <w:jc w:val="both"/>
              <w:outlineLvl w:val="2"/>
              <w:rPr>
                <w:rFonts w:hint="eastAsia" w:ascii="宋体" w:hAnsi="宋体" w:eastAsia="宋体" w:cs="宋体"/>
                <w:sz w:val="24"/>
                <w:szCs w:val="24"/>
              </w:rPr>
            </w:pPr>
            <w:r>
              <w:rPr>
                <w:rFonts w:hint="eastAsia" w:ascii="宋体" w:hAnsi="宋体" w:eastAsia="宋体" w:cs="宋体"/>
                <w:sz w:val="24"/>
                <w:szCs w:val="24"/>
              </w:rPr>
              <w:t>无烟头、烟缸等烟具</w:t>
            </w:r>
          </w:p>
        </w:tc>
        <w:tc>
          <w:tcPr>
            <w:tcW w:w="10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　</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　</w:t>
            </w:r>
          </w:p>
        </w:tc>
      </w:tr>
      <w:tr>
        <w:tblPrEx>
          <w:tblCellMar>
            <w:top w:w="0" w:type="dxa"/>
            <w:left w:w="108" w:type="dxa"/>
            <w:bottom w:w="0" w:type="dxa"/>
            <w:right w:w="108" w:type="dxa"/>
          </w:tblCellMar>
        </w:tblPrEx>
        <w:trPr>
          <w:trHeight w:val="499" w:hRule="atLeast"/>
          <w:jc w:val="center"/>
        </w:trPr>
        <w:tc>
          <w:tcPr>
            <w:tcW w:w="9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spacing w:line="360" w:lineRule="auto"/>
              <w:jc w:val="left"/>
              <w:outlineLvl w:val="2"/>
              <w:rPr>
                <w:rFonts w:hint="eastAsia" w:ascii="宋体" w:hAnsi="宋体" w:eastAsia="宋体" w:cs="宋体"/>
                <w:sz w:val="24"/>
                <w:szCs w:val="24"/>
              </w:rPr>
            </w:pPr>
            <w:r>
              <w:rPr>
                <w:rFonts w:hint="eastAsia" w:ascii="宋体" w:hAnsi="宋体" w:eastAsia="宋体" w:cs="宋体"/>
                <w:sz w:val="24"/>
                <w:szCs w:val="24"/>
              </w:rPr>
              <w:t>11</w:t>
            </w:r>
          </w:p>
        </w:tc>
        <w:tc>
          <w:tcPr>
            <w:tcW w:w="79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spacing w:line="360" w:lineRule="auto"/>
              <w:outlineLvl w:val="2"/>
              <w:rPr>
                <w:rFonts w:hint="eastAsia" w:ascii="宋体" w:hAnsi="宋体" w:eastAsia="宋体" w:cs="宋体"/>
                <w:sz w:val="24"/>
                <w:szCs w:val="24"/>
              </w:rPr>
            </w:pPr>
            <w:r>
              <w:rPr>
                <w:rFonts w:hint="eastAsia" w:ascii="宋体" w:hAnsi="宋体" w:eastAsia="宋体" w:cs="宋体"/>
                <w:sz w:val="24"/>
                <w:szCs w:val="24"/>
              </w:rPr>
              <w:t>门诊大厅地面干净整洁</w:t>
            </w:r>
          </w:p>
        </w:tc>
        <w:tc>
          <w:tcPr>
            <w:tcW w:w="9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spacing w:line="360" w:lineRule="auto"/>
              <w:jc w:val="both"/>
              <w:outlineLvl w:val="2"/>
              <w:rPr>
                <w:rFonts w:hint="eastAsia" w:ascii="宋体" w:hAnsi="宋体" w:eastAsia="宋体" w:cs="宋体"/>
                <w:sz w:val="24"/>
                <w:szCs w:val="24"/>
              </w:rPr>
            </w:pPr>
            <w:r>
              <w:rPr>
                <w:rFonts w:hint="eastAsia" w:ascii="宋体" w:hAnsi="宋体" w:eastAsia="宋体" w:cs="宋体"/>
                <w:sz w:val="24"/>
                <w:szCs w:val="24"/>
              </w:rPr>
              <w:t>3分</w:t>
            </w:r>
          </w:p>
        </w:tc>
        <w:tc>
          <w:tcPr>
            <w:tcW w:w="21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spacing w:line="360" w:lineRule="auto"/>
              <w:jc w:val="both"/>
              <w:outlineLvl w:val="2"/>
              <w:rPr>
                <w:rFonts w:hint="eastAsia" w:ascii="宋体" w:hAnsi="宋体" w:eastAsia="宋体" w:cs="宋体"/>
                <w:sz w:val="24"/>
                <w:szCs w:val="24"/>
              </w:rPr>
            </w:pPr>
            <w:r>
              <w:rPr>
                <w:rFonts w:hint="eastAsia" w:ascii="宋体" w:hAnsi="宋体" w:eastAsia="宋体" w:cs="宋体"/>
                <w:sz w:val="24"/>
                <w:szCs w:val="24"/>
              </w:rPr>
              <w:t>无污迹、无积水、无垃圾，表面光亮</w:t>
            </w:r>
          </w:p>
        </w:tc>
        <w:tc>
          <w:tcPr>
            <w:tcW w:w="10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　</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　</w:t>
            </w:r>
          </w:p>
        </w:tc>
      </w:tr>
      <w:tr>
        <w:tblPrEx>
          <w:tblCellMar>
            <w:top w:w="0" w:type="dxa"/>
            <w:left w:w="108" w:type="dxa"/>
            <w:bottom w:w="0" w:type="dxa"/>
            <w:right w:w="108" w:type="dxa"/>
          </w:tblCellMar>
        </w:tblPrEx>
        <w:trPr>
          <w:trHeight w:val="499" w:hRule="atLeast"/>
          <w:jc w:val="center"/>
        </w:trPr>
        <w:tc>
          <w:tcPr>
            <w:tcW w:w="910" w:type="dxa"/>
            <w:tcBorders>
              <w:top w:val="single" w:color="auto" w:sz="4"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jc w:val="left"/>
              <w:outlineLvl w:val="2"/>
              <w:rPr>
                <w:rFonts w:hint="eastAsia" w:ascii="宋体" w:hAnsi="宋体" w:eastAsia="宋体" w:cs="宋体"/>
                <w:sz w:val="24"/>
                <w:szCs w:val="24"/>
              </w:rPr>
            </w:pPr>
            <w:r>
              <w:rPr>
                <w:rFonts w:hint="eastAsia" w:ascii="宋体" w:hAnsi="宋体" w:eastAsia="宋体" w:cs="宋体"/>
                <w:sz w:val="24"/>
                <w:szCs w:val="24"/>
              </w:rPr>
              <w:t>13</w:t>
            </w:r>
          </w:p>
        </w:tc>
        <w:tc>
          <w:tcPr>
            <w:tcW w:w="791" w:type="dxa"/>
            <w:vMerge w:val="continue"/>
            <w:tcBorders>
              <w:top w:val="single" w:color="auto" w:sz="4"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p>
        </w:tc>
        <w:tc>
          <w:tcPr>
            <w:tcW w:w="2552" w:type="dxa"/>
            <w:tcBorders>
              <w:top w:val="single" w:color="auto" w:sz="4" w:space="0"/>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outlineLvl w:val="2"/>
              <w:rPr>
                <w:rFonts w:hint="eastAsia" w:ascii="宋体" w:hAnsi="宋体" w:eastAsia="宋体" w:cs="宋体"/>
                <w:sz w:val="24"/>
                <w:szCs w:val="24"/>
              </w:rPr>
            </w:pPr>
            <w:r>
              <w:rPr>
                <w:rFonts w:hint="eastAsia" w:ascii="宋体" w:hAnsi="宋体" w:eastAsia="宋体" w:cs="宋体"/>
                <w:sz w:val="24"/>
                <w:szCs w:val="24"/>
              </w:rPr>
              <w:t>门诊大厅公共座椅</w:t>
            </w:r>
          </w:p>
        </w:tc>
        <w:tc>
          <w:tcPr>
            <w:tcW w:w="902" w:type="dxa"/>
            <w:tcBorders>
              <w:top w:val="single" w:color="auto" w:sz="4" w:space="0"/>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jc w:val="both"/>
              <w:outlineLvl w:val="2"/>
              <w:rPr>
                <w:rFonts w:hint="eastAsia" w:ascii="宋体" w:hAnsi="宋体" w:eastAsia="宋体" w:cs="宋体"/>
                <w:sz w:val="24"/>
                <w:szCs w:val="24"/>
              </w:rPr>
            </w:pPr>
            <w:r>
              <w:rPr>
                <w:rFonts w:hint="eastAsia" w:ascii="宋体" w:hAnsi="宋体" w:eastAsia="宋体" w:cs="宋体"/>
                <w:sz w:val="24"/>
                <w:szCs w:val="24"/>
              </w:rPr>
              <w:t>2分</w:t>
            </w:r>
          </w:p>
        </w:tc>
        <w:tc>
          <w:tcPr>
            <w:tcW w:w="2141" w:type="dxa"/>
            <w:tcBorders>
              <w:top w:val="single" w:color="auto" w:sz="4" w:space="0"/>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jc w:val="both"/>
              <w:outlineLvl w:val="2"/>
              <w:rPr>
                <w:rFonts w:hint="eastAsia" w:ascii="宋体" w:hAnsi="宋体" w:eastAsia="宋体" w:cs="宋体"/>
                <w:sz w:val="24"/>
                <w:szCs w:val="24"/>
              </w:rPr>
            </w:pPr>
            <w:r>
              <w:rPr>
                <w:rFonts w:hint="eastAsia" w:ascii="宋体" w:hAnsi="宋体" w:eastAsia="宋体" w:cs="宋体"/>
                <w:sz w:val="24"/>
                <w:szCs w:val="24"/>
              </w:rPr>
              <w:t>干净，摆放整齐，无积水、无粘合物</w:t>
            </w:r>
          </w:p>
        </w:tc>
        <w:tc>
          <w:tcPr>
            <w:tcW w:w="1009" w:type="dxa"/>
            <w:tcBorders>
              <w:top w:val="single" w:color="auto" w:sz="4" w:space="0"/>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　</w:t>
            </w:r>
          </w:p>
        </w:tc>
        <w:tc>
          <w:tcPr>
            <w:tcW w:w="1249" w:type="dxa"/>
            <w:tcBorders>
              <w:top w:val="single" w:color="auto" w:sz="4" w:space="0"/>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　</w:t>
            </w:r>
          </w:p>
        </w:tc>
      </w:tr>
      <w:tr>
        <w:tblPrEx>
          <w:tblCellMar>
            <w:top w:w="0" w:type="dxa"/>
            <w:left w:w="108" w:type="dxa"/>
            <w:bottom w:w="0" w:type="dxa"/>
            <w:right w:w="108" w:type="dxa"/>
          </w:tblCellMar>
        </w:tblPrEx>
        <w:trPr>
          <w:trHeight w:val="499" w:hRule="atLeast"/>
          <w:jc w:val="center"/>
        </w:trPr>
        <w:tc>
          <w:tcPr>
            <w:tcW w:w="910"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jc w:val="left"/>
              <w:outlineLvl w:val="2"/>
              <w:rPr>
                <w:rFonts w:hint="eastAsia" w:ascii="宋体" w:hAnsi="宋体" w:eastAsia="宋体" w:cs="宋体"/>
                <w:sz w:val="24"/>
                <w:szCs w:val="24"/>
              </w:rPr>
            </w:pPr>
            <w:r>
              <w:rPr>
                <w:rFonts w:hint="eastAsia" w:ascii="宋体" w:hAnsi="宋体" w:eastAsia="宋体" w:cs="宋体"/>
                <w:sz w:val="24"/>
                <w:szCs w:val="24"/>
              </w:rPr>
              <w:t>14</w:t>
            </w:r>
          </w:p>
        </w:tc>
        <w:tc>
          <w:tcPr>
            <w:tcW w:w="791" w:type="dxa"/>
            <w:vMerge w:val="continue"/>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p>
        </w:tc>
        <w:tc>
          <w:tcPr>
            <w:tcW w:w="2552"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outlineLvl w:val="2"/>
              <w:rPr>
                <w:rFonts w:hint="eastAsia" w:ascii="宋体" w:hAnsi="宋体" w:eastAsia="宋体" w:cs="宋体"/>
                <w:sz w:val="24"/>
                <w:szCs w:val="24"/>
              </w:rPr>
            </w:pPr>
            <w:r>
              <w:rPr>
                <w:rFonts w:hint="eastAsia" w:ascii="宋体" w:hAnsi="宋体" w:eastAsia="宋体" w:cs="宋体"/>
                <w:sz w:val="24"/>
                <w:szCs w:val="24"/>
              </w:rPr>
              <w:t>门诊楼各外门</w:t>
            </w:r>
          </w:p>
        </w:tc>
        <w:tc>
          <w:tcPr>
            <w:tcW w:w="902"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jc w:val="both"/>
              <w:outlineLvl w:val="2"/>
              <w:rPr>
                <w:rFonts w:hint="eastAsia" w:ascii="宋体" w:hAnsi="宋体" w:eastAsia="宋体" w:cs="宋体"/>
                <w:sz w:val="24"/>
                <w:szCs w:val="24"/>
              </w:rPr>
            </w:pPr>
            <w:r>
              <w:rPr>
                <w:rFonts w:hint="eastAsia" w:ascii="宋体" w:hAnsi="宋体" w:eastAsia="宋体" w:cs="宋体"/>
                <w:sz w:val="24"/>
                <w:szCs w:val="24"/>
              </w:rPr>
              <w:t>2分</w:t>
            </w:r>
          </w:p>
        </w:tc>
        <w:tc>
          <w:tcPr>
            <w:tcW w:w="2141"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jc w:val="both"/>
              <w:outlineLvl w:val="2"/>
              <w:rPr>
                <w:rFonts w:hint="eastAsia" w:ascii="宋体" w:hAnsi="宋体" w:eastAsia="宋体" w:cs="宋体"/>
                <w:sz w:val="24"/>
                <w:szCs w:val="24"/>
              </w:rPr>
            </w:pPr>
            <w:r>
              <w:rPr>
                <w:rFonts w:hint="eastAsia" w:ascii="宋体" w:hAnsi="宋体" w:eastAsia="宋体" w:cs="宋体"/>
                <w:sz w:val="24"/>
                <w:szCs w:val="24"/>
              </w:rPr>
              <w:t>无尘、玻璃光洁</w:t>
            </w:r>
          </w:p>
        </w:tc>
        <w:tc>
          <w:tcPr>
            <w:tcW w:w="1009"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　</w:t>
            </w:r>
          </w:p>
        </w:tc>
        <w:tc>
          <w:tcPr>
            <w:tcW w:w="1249"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　</w:t>
            </w:r>
          </w:p>
        </w:tc>
      </w:tr>
      <w:tr>
        <w:tblPrEx>
          <w:tblCellMar>
            <w:top w:w="0" w:type="dxa"/>
            <w:left w:w="108" w:type="dxa"/>
            <w:bottom w:w="0" w:type="dxa"/>
            <w:right w:w="108" w:type="dxa"/>
          </w:tblCellMar>
        </w:tblPrEx>
        <w:trPr>
          <w:trHeight w:val="499" w:hRule="atLeast"/>
          <w:jc w:val="center"/>
        </w:trPr>
        <w:tc>
          <w:tcPr>
            <w:tcW w:w="910"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jc w:val="left"/>
              <w:outlineLvl w:val="2"/>
              <w:rPr>
                <w:rFonts w:hint="eastAsia" w:ascii="宋体" w:hAnsi="宋体" w:eastAsia="宋体" w:cs="宋体"/>
                <w:sz w:val="24"/>
                <w:szCs w:val="24"/>
              </w:rPr>
            </w:pPr>
            <w:r>
              <w:rPr>
                <w:rFonts w:hint="eastAsia" w:ascii="宋体" w:hAnsi="宋体" w:eastAsia="宋体" w:cs="宋体"/>
                <w:sz w:val="24"/>
                <w:szCs w:val="24"/>
              </w:rPr>
              <w:t>15</w:t>
            </w:r>
          </w:p>
        </w:tc>
        <w:tc>
          <w:tcPr>
            <w:tcW w:w="791" w:type="dxa"/>
            <w:vMerge w:val="restart"/>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jc w:val="both"/>
              <w:outlineLvl w:val="2"/>
              <w:rPr>
                <w:rFonts w:hint="eastAsia" w:ascii="宋体" w:hAnsi="宋体" w:eastAsia="宋体" w:cs="宋体"/>
                <w:sz w:val="24"/>
                <w:szCs w:val="24"/>
              </w:rPr>
            </w:pPr>
            <w:r>
              <w:rPr>
                <w:rFonts w:hint="eastAsia" w:ascii="宋体" w:hAnsi="宋体" w:eastAsia="宋体" w:cs="宋体"/>
                <w:sz w:val="24"/>
                <w:szCs w:val="24"/>
              </w:rPr>
              <w:t>门诊科室19分</w:t>
            </w:r>
          </w:p>
        </w:tc>
        <w:tc>
          <w:tcPr>
            <w:tcW w:w="2552"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outlineLvl w:val="2"/>
              <w:rPr>
                <w:rFonts w:hint="eastAsia" w:ascii="宋体" w:hAnsi="宋体" w:eastAsia="宋体" w:cs="宋体"/>
                <w:sz w:val="24"/>
                <w:szCs w:val="24"/>
              </w:rPr>
            </w:pPr>
            <w:r>
              <w:rPr>
                <w:rFonts w:hint="eastAsia" w:ascii="宋体" w:hAnsi="宋体" w:eastAsia="宋体" w:cs="宋体"/>
                <w:sz w:val="24"/>
                <w:szCs w:val="24"/>
              </w:rPr>
              <w:t>科室地面</w:t>
            </w:r>
          </w:p>
        </w:tc>
        <w:tc>
          <w:tcPr>
            <w:tcW w:w="902"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jc w:val="both"/>
              <w:outlineLvl w:val="2"/>
              <w:rPr>
                <w:rFonts w:hint="eastAsia" w:ascii="宋体" w:hAnsi="宋体" w:eastAsia="宋体" w:cs="宋体"/>
                <w:sz w:val="24"/>
                <w:szCs w:val="24"/>
              </w:rPr>
            </w:pPr>
            <w:r>
              <w:rPr>
                <w:rFonts w:hint="eastAsia" w:ascii="宋体" w:hAnsi="宋体" w:eastAsia="宋体" w:cs="宋体"/>
                <w:sz w:val="24"/>
                <w:szCs w:val="24"/>
              </w:rPr>
              <w:t>2分</w:t>
            </w:r>
          </w:p>
        </w:tc>
        <w:tc>
          <w:tcPr>
            <w:tcW w:w="2141"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jc w:val="both"/>
              <w:outlineLvl w:val="2"/>
              <w:rPr>
                <w:rFonts w:hint="eastAsia" w:ascii="宋体" w:hAnsi="宋体" w:eastAsia="宋体" w:cs="宋体"/>
                <w:sz w:val="24"/>
                <w:szCs w:val="24"/>
              </w:rPr>
            </w:pPr>
            <w:r>
              <w:rPr>
                <w:rFonts w:hint="eastAsia" w:ascii="宋体" w:hAnsi="宋体" w:eastAsia="宋体" w:cs="宋体"/>
                <w:sz w:val="24"/>
                <w:szCs w:val="24"/>
              </w:rPr>
              <w:t xml:space="preserve">无污迹、水迹、杂物等； </w:t>
            </w:r>
          </w:p>
        </w:tc>
        <w:tc>
          <w:tcPr>
            <w:tcW w:w="1009"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　</w:t>
            </w:r>
          </w:p>
        </w:tc>
        <w:tc>
          <w:tcPr>
            <w:tcW w:w="1249"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　</w:t>
            </w:r>
          </w:p>
        </w:tc>
      </w:tr>
      <w:tr>
        <w:tblPrEx>
          <w:tblCellMar>
            <w:top w:w="0" w:type="dxa"/>
            <w:left w:w="108" w:type="dxa"/>
            <w:bottom w:w="0" w:type="dxa"/>
            <w:right w:w="108" w:type="dxa"/>
          </w:tblCellMar>
        </w:tblPrEx>
        <w:trPr>
          <w:trHeight w:val="499" w:hRule="atLeast"/>
          <w:jc w:val="center"/>
        </w:trPr>
        <w:tc>
          <w:tcPr>
            <w:tcW w:w="910"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jc w:val="left"/>
              <w:outlineLvl w:val="2"/>
              <w:rPr>
                <w:rFonts w:hint="eastAsia" w:ascii="宋体" w:hAnsi="宋体" w:eastAsia="宋体" w:cs="宋体"/>
                <w:sz w:val="24"/>
                <w:szCs w:val="24"/>
              </w:rPr>
            </w:pPr>
            <w:r>
              <w:rPr>
                <w:rFonts w:hint="eastAsia" w:ascii="宋体" w:hAnsi="宋体" w:eastAsia="宋体" w:cs="宋体"/>
                <w:sz w:val="24"/>
                <w:szCs w:val="24"/>
              </w:rPr>
              <w:t>16</w:t>
            </w:r>
          </w:p>
        </w:tc>
        <w:tc>
          <w:tcPr>
            <w:tcW w:w="791" w:type="dxa"/>
            <w:vMerge w:val="continue"/>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p>
        </w:tc>
        <w:tc>
          <w:tcPr>
            <w:tcW w:w="2552"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outlineLvl w:val="2"/>
              <w:rPr>
                <w:rFonts w:hint="eastAsia" w:ascii="宋体" w:hAnsi="宋体" w:eastAsia="宋体" w:cs="宋体"/>
                <w:sz w:val="24"/>
                <w:szCs w:val="24"/>
              </w:rPr>
            </w:pPr>
            <w:r>
              <w:rPr>
                <w:rFonts w:hint="eastAsia" w:ascii="宋体" w:hAnsi="宋体" w:eastAsia="宋体" w:cs="宋体"/>
                <w:sz w:val="24"/>
                <w:szCs w:val="24"/>
              </w:rPr>
              <w:t>窗户、窗框、窗沟、纱窗</w:t>
            </w:r>
          </w:p>
        </w:tc>
        <w:tc>
          <w:tcPr>
            <w:tcW w:w="902"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jc w:val="both"/>
              <w:outlineLvl w:val="2"/>
              <w:rPr>
                <w:rFonts w:hint="eastAsia" w:ascii="宋体" w:hAnsi="宋体" w:eastAsia="宋体" w:cs="宋体"/>
                <w:sz w:val="24"/>
                <w:szCs w:val="24"/>
              </w:rPr>
            </w:pPr>
            <w:r>
              <w:rPr>
                <w:rFonts w:hint="eastAsia" w:ascii="宋体" w:hAnsi="宋体" w:eastAsia="宋体" w:cs="宋体"/>
                <w:sz w:val="24"/>
                <w:szCs w:val="24"/>
              </w:rPr>
              <w:t>2分</w:t>
            </w:r>
          </w:p>
        </w:tc>
        <w:tc>
          <w:tcPr>
            <w:tcW w:w="2141"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jc w:val="both"/>
              <w:outlineLvl w:val="2"/>
              <w:rPr>
                <w:rFonts w:hint="eastAsia" w:ascii="宋体" w:hAnsi="宋体" w:eastAsia="宋体" w:cs="宋体"/>
                <w:sz w:val="24"/>
                <w:szCs w:val="24"/>
              </w:rPr>
            </w:pPr>
            <w:r>
              <w:rPr>
                <w:rFonts w:hint="eastAsia" w:ascii="宋体" w:hAnsi="宋体" w:eastAsia="宋体" w:cs="宋体"/>
                <w:sz w:val="24"/>
                <w:szCs w:val="24"/>
              </w:rPr>
              <w:t>窗户光亮、窗框、窗沟、纱窗无污迹</w:t>
            </w:r>
          </w:p>
        </w:tc>
        <w:tc>
          <w:tcPr>
            <w:tcW w:w="1009"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　</w:t>
            </w:r>
          </w:p>
        </w:tc>
        <w:tc>
          <w:tcPr>
            <w:tcW w:w="1249"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　</w:t>
            </w:r>
          </w:p>
        </w:tc>
      </w:tr>
      <w:tr>
        <w:tblPrEx>
          <w:tblCellMar>
            <w:top w:w="0" w:type="dxa"/>
            <w:left w:w="108" w:type="dxa"/>
            <w:bottom w:w="0" w:type="dxa"/>
            <w:right w:w="108" w:type="dxa"/>
          </w:tblCellMar>
        </w:tblPrEx>
        <w:trPr>
          <w:trHeight w:val="499" w:hRule="atLeast"/>
          <w:jc w:val="center"/>
        </w:trPr>
        <w:tc>
          <w:tcPr>
            <w:tcW w:w="910"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jc w:val="left"/>
              <w:outlineLvl w:val="2"/>
              <w:rPr>
                <w:rFonts w:hint="eastAsia" w:ascii="宋体" w:hAnsi="宋体" w:eastAsia="宋体" w:cs="宋体"/>
                <w:sz w:val="24"/>
                <w:szCs w:val="24"/>
              </w:rPr>
            </w:pPr>
            <w:r>
              <w:rPr>
                <w:rFonts w:hint="eastAsia" w:ascii="宋体" w:hAnsi="宋体" w:eastAsia="宋体" w:cs="宋体"/>
                <w:sz w:val="24"/>
                <w:szCs w:val="24"/>
              </w:rPr>
              <w:t>17</w:t>
            </w:r>
          </w:p>
        </w:tc>
        <w:tc>
          <w:tcPr>
            <w:tcW w:w="791" w:type="dxa"/>
            <w:vMerge w:val="continue"/>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p>
        </w:tc>
        <w:tc>
          <w:tcPr>
            <w:tcW w:w="2552"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outlineLvl w:val="2"/>
              <w:rPr>
                <w:rFonts w:hint="eastAsia" w:ascii="宋体" w:hAnsi="宋体" w:eastAsia="宋体" w:cs="宋体"/>
                <w:color w:val="000000"/>
                <w:sz w:val="24"/>
                <w:szCs w:val="24"/>
              </w:rPr>
            </w:pPr>
            <w:r>
              <w:rPr>
                <w:rFonts w:hint="eastAsia" w:ascii="宋体" w:hAnsi="宋体" w:eastAsia="宋体" w:cs="宋体"/>
                <w:color w:val="000000"/>
                <w:sz w:val="24"/>
                <w:szCs w:val="24"/>
              </w:rPr>
              <w:t>外门</w:t>
            </w:r>
          </w:p>
        </w:tc>
        <w:tc>
          <w:tcPr>
            <w:tcW w:w="902"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jc w:val="both"/>
              <w:outlineLvl w:val="2"/>
              <w:rPr>
                <w:rFonts w:hint="eastAsia" w:ascii="宋体" w:hAnsi="宋体" w:eastAsia="宋体" w:cs="宋体"/>
                <w:sz w:val="24"/>
                <w:szCs w:val="24"/>
              </w:rPr>
            </w:pPr>
            <w:r>
              <w:rPr>
                <w:rFonts w:hint="eastAsia" w:ascii="宋体" w:hAnsi="宋体" w:eastAsia="宋体" w:cs="宋体"/>
                <w:sz w:val="24"/>
                <w:szCs w:val="24"/>
              </w:rPr>
              <w:t>2分</w:t>
            </w:r>
          </w:p>
        </w:tc>
        <w:tc>
          <w:tcPr>
            <w:tcW w:w="2141"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jc w:val="both"/>
              <w:outlineLvl w:val="2"/>
              <w:rPr>
                <w:rFonts w:hint="eastAsia" w:ascii="宋体" w:hAnsi="宋体" w:eastAsia="宋体" w:cs="宋体"/>
                <w:color w:val="000000"/>
                <w:sz w:val="24"/>
                <w:szCs w:val="24"/>
              </w:rPr>
            </w:pPr>
            <w:r>
              <w:rPr>
                <w:rFonts w:hint="eastAsia" w:ascii="宋体" w:hAnsi="宋体" w:eastAsia="宋体" w:cs="宋体"/>
                <w:color w:val="000000"/>
                <w:sz w:val="24"/>
                <w:szCs w:val="24"/>
              </w:rPr>
              <w:t>无污迹，门镜光洁</w:t>
            </w:r>
          </w:p>
        </w:tc>
        <w:tc>
          <w:tcPr>
            <w:tcW w:w="1009"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　</w:t>
            </w:r>
          </w:p>
        </w:tc>
        <w:tc>
          <w:tcPr>
            <w:tcW w:w="1249"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　</w:t>
            </w:r>
          </w:p>
        </w:tc>
      </w:tr>
      <w:tr>
        <w:tblPrEx>
          <w:tblCellMar>
            <w:top w:w="0" w:type="dxa"/>
            <w:left w:w="108" w:type="dxa"/>
            <w:bottom w:w="0" w:type="dxa"/>
            <w:right w:w="108" w:type="dxa"/>
          </w:tblCellMar>
        </w:tblPrEx>
        <w:trPr>
          <w:trHeight w:val="499" w:hRule="atLeast"/>
          <w:jc w:val="center"/>
        </w:trPr>
        <w:tc>
          <w:tcPr>
            <w:tcW w:w="910"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jc w:val="left"/>
              <w:outlineLvl w:val="2"/>
              <w:rPr>
                <w:rFonts w:hint="eastAsia" w:ascii="宋体" w:hAnsi="宋体" w:eastAsia="宋体" w:cs="宋体"/>
                <w:sz w:val="24"/>
                <w:szCs w:val="24"/>
              </w:rPr>
            </w:pPr>
            <w:r>
              <w:rPr>
                <w:rFonts w:hint="eastAsia" w:ascii="宋体" w:hAnsi="宋体" w:eastAsia="宋体" w:cs="宋体"/>
                <w:sz w:val="24"/>
                <w:szCs w:val="24"/>
              </w:rPr>
              <w:t>18</w:t>
            </w:r>
          </w:p>
        </w:tc>
        <w:tc>
          <w:tcPr>
            <w:tcW w:w="791" w:type="dxa"/>
            <w:vMerge w:val="continue"/>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p>
        </w:tc>
        <w:tc>
          <w:tcPr>
            <w:tcW w:w="2552"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outlineLvl w:val="2"/>
              <w:rPr>
                <w:rFonts w:hint="eastAsia" w:ascii="宋体" w:hAnsi="宋体" w:eastAsia="宋体" w:cs="宋体"/>
                <w:color w:val="000000"/>
                <w:sz w:val="24"/>
                <w:szCs w:val="24"/>
              </w:rPr>
            </w:pPr>
            <w:r>
              <w:rPr>
                <w:rFonts w:hint="eastAsia" w:ascii="宋体" w:hAnsi="宋体" w:eastAsia="宋体" w:cs="宋体"/>
                <w:color w:val="000000"/>
                <w:sz w:val="24"/>
                <w:szCs w:val="24"/>
              </w:rPr>
              <w:t>办公桌、物品柜等家具</w:t>
            </w:r>
          </w:p>
        </w:tc>
        <w:tc>
          <w:tcPr>
            <w:tcW w:w="902"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jc w:val="both"/>
              <w:outlineLvl w:val="2"/>
              <w:rPr>
                <w:rFonts w:hint="eastAsia" w:ascii="宋体" w:hAnsi="宋体" w:eastAsia="宋体" w:cs="宋体"/>
                <w:sz w:val="24"/>
                <w:szCs w:val="24"/>
              </w:rPr>
            </w:pPr>
            <w:r>
              <w:rPr>
                <w:rFonts w:hint="eastAsia" w:ascii="宋体" w:hAnsi="宋体" w:eastAsia="宋体" w:cs="宋体"/>
                <w:sz w:val="24"/>
                <w:szCs w:val="24"/>
              </w:rPr>
              <w:t>2分</w:t>
            </w:r>
          </w:p>
        </w:tc>
        <w:tc>
          <w:tcPr>
            <w:tcW w:w="2141"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jc w:val="both"/>
              <w:outlineLvl w:val="2"/>
              <w:rPr>
                <w:rFonts w:hint="eastAsia" w:ascii="宋体" w:hAnsi="宋体" w:eastAsia="宋体" w:cs="宋体"/>
                <w:color w:val="000000"/>
                <w:sz w:val="24"/>
                <w:szCs w:val="24"/>
              </w:rPr>
            </w:pPr>
            <w:r>
              <w:rPr>
                <w:rFonts w:hint="eastAsia" w:ascii="宋体" w:hAnsi="宋体" w:eastAsia="宋体" w:cs="宋体"/>
                <w:color w:val="000000"/>
                <w:sz w:val="24"/>
                <w:szCs w:val="24"/>
              </w:rPr>
              <w:t>无污渍、无尘</w:t>
            </w:r>
            <w:r>
              <w:rPr>
                <w:rFonts w:hint="eastAsia" w:ascii="宋体" w:hAnsi="宋体" w:eastAsia="宋体" w:cs="宋体"/>
                <w:sz w:val="24"/>
                <w:szCs w:val="24"/>
              </w:rPr>
              <w:t xml:space="preserve">； </w:t>
            </w:r>
          </w:p>
        </w:tc>
        <w:tc>
          <w:tcPr>
            <w:tcW w:w="1009"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　</w:t>
            </w:r>
          </w:p>
        </w:tc>
        <w:tc>
          <w:tcPr>
            <w:tcW w:w="1249"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　</w:t>
            </w:r>
          </w:p>
        </w:tc>
      </w:tr>
      <w:tr>
        <w:tblPrEx>
          <w:tblCellMar>
            <w:top w:w="0" w:type="dxa"/>
            <w:left w:w="108" w:type="dxa"/>
            <w:bottom w:w="0" w:type="dxa"/>
            <w:right w:w="108" w:type="dxa"/>
          </w:tblCellMar>
        </w:tblPrEx>
        <w:trPr>
          <w:trHeight w:val="499" w:hRule="atLeast"/>
          <w:jc w:val="center"/>
        </w:trPr>
        <w:tc>
          <w:tcPr>
            <w:tcW w:w="910" w:type="dxa"/>
            <w:tcBorders>
              <w:top w:val="nil"/>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jc w:val="left"/>
              <w:outlineLvl w:val="2"/>
              <w:rPr>
                <w:rFonts w:hint="eastAsia" w:ascii="宋体" w:hAnsi="宋体" w:eastAsia="宋体" w:cs="宋体"/>
                <w:sz w:val="24"/>
                <w:szCs w:val="24"/>
              </w:rPr>
            </w:pPr>
            <w:r>
              <w:rPr>
                <w:rFonts w:hint="eastAsia" w:ascii="宋体" w:hAnsi="宋体" w:eastAsia="宋体" w:cs="宋体"/>
                <w:sz w:val="24"/>
                <w:szCs w:val="24"/>
              </w:rPr>
              <w:t>19</w:t>
            </w:r>
          </w:p>
        </w:tc>
        <w:tc>
          <w:tcPr>
            <w:tcW w:w="791" w:type="dxa"/>
            <w:vMerge w:val="continue"/>
            <w:tcBorders>
              <w:top w:val="nil"/>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p>
        </w:tc>
        <w:tc>
          <w:tcPr>
            <w:tcW w:w="2552"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outlineLvl w:val="2"/>
              <w:rPr>
                <w:rFonts w:hint="eastAsia" w:ascii="宋体" w:hAnsi="宋体" w:eastAsia="宋体" w:cs="宋体"/>
                <w:color w:val="000000"/>
                <w:sz w:val="24"/>
                <w:szCs w:val="24"/>
              </w:rPr>
            </w:pPr>
            <w:r>
              <w:rPr>
                <w:rFonts w:hint="eastAsia" w:ascii="宋体" w:hAnsi="宋体" w:eastAsia="宋体" w:cs="宋体"/>
                <w:color w:val="000000"/>
                <w:sz w:val="24"/>
                <w:szCs w:val="24"/>
              </w:rPr>
              <w:t>消毒器、空调、风扇等电器</w:t>
            </w:r>
          </w:p>
        </w:tc>
        <w:tc>
          <w:tcPr>
            <w:tcW w:w="902"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jc w:val="both"/>
              <w:outlineLvl w:val="2"/>
              <w:rPr>
                <w:rFonts w:hint="eastAsia" w:ascii="宋体" w:hAnsi="宋体" w:eastAsia="宋体" w:cs="宋体"/>
                <w:sz w:val="24"/>
                <w:szCs w:val="24"/>
              </w:rPr>
            </w:pPr>
            <w:r>
              <w:rPr>
                <w:rFonts w:hint="eastAsia" w:ascii="宋体" w:hAnsi="宋体" w:eastAsia="宋体" w:cs="宋体"/>
                <w:sz w:val="24"/>
                <w:szCs w:val="24"/>
              </w:rPr>
              <w:t>2分</w:t>
            </w:r>
          </w:p>
        </w:tc>
        <w:tc>
          <w:tcPr>
            <w:tcW w:w="2141"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jc w:val="both"/>
              <w:outlineLvl w:val="2"/>
              <w:rPr>
                <w:rFonts w:hint="eastAsia" w:ascii="宋体" w:hAnsi="宋体" w:eastAsia="宋体" w:cs="宋体"/>
                <w:color w:val="000000"/>
                <w:sz w:val="24"/>
                <w:szCs w:val="24"/>
              </w:rPr>
            </w:pPr>
            <w:r>
              <w:rPr>
                <w:rFonts w:hint="eastAsia" w:ascii="宋体" w:hAnsi="宋体" w:eastAsia="宋体" w:cs="宋体"/>
                <w:color w:val="000000"/>
                <w:sz w:val="24"/>
                <w:szCs w:val="24"/>
              </w:rPr>
              <w:t>无污渍、无尘</w:t>
            </w:r>
            <w:r>
              <w:rPr>
                <w:rFonts w:hint="eastAsia" w:ascii="宋体" w:hAnsi="宋体" w:eastAsia="宋体" w:cs="宋体"/>
                <w:sz w:val="24"/>
                <w:szCs w:val="24"/>
              </w:rPr>
              <w:t>；</w:t>
            </w:r>
            <w:r>
              <w:rPr>
                <w:rFonts w:hint="eastAsia" w:ascii="宋体" w:hAnsi="宋体" w:eastAsia="宋体" w:cs="宋体"/>
                <w:color w:val="000000"/>
                <w:sz w:val="24"/>
                <w:szCs w:val="24"/>
              </w:rPr>
              <w:t xml:space="preserve"> </w:t>
            </w:r>
          </w:p>
        </w:tc>
        <w:tc>
          <w:tcPr>
            <w:tcW w:w="1009"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　</w:t>
            </w:r>
          </w:p>
        </w:tc>
        <w:tc>
          <w:tcPr>
            <w:tcW w:w="1249"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　</w:t>
            </w:r>
          </w:p>
        </w:tc>
      </w:tr>
      <w:tr>
        <w:tblPrEx>
          <w:tblCellMar>
            <w:top w:w="0" w:type="dxa"/>
            <w:left w:w="108" w:type="dxa"/>
            <w:bottom w:w="0" w:type="dxa"/>
            <w:right w:w="108" w:type="dxa"/>
          </w:tblCellMar>
        </w:tblPrEx>
        <w:trPr>
          <w:trHeight w:val="499" w:hRule="atLeast"/>
          <w:jc w:val="center"/>
        </w:trPr>
        <w:tc>
          <w:tcPr>
            <w:tcW w:w="9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spacing w:line="360" w:lineRule="auto"/>
              <w:jc w:val="left"/>
              <w:outlineLvl w:val="2"/>
              <w:rPr>
                <w:rFonts w:hint="eastAsia" w:ascii="宋体" w:hAnsi="宋体" w:eastAsia="宋体" w:cs="宋体"/>
                <w:sz w:val="24"/>
                <w:szCs w:val="24"/>
              </w:rPr>
            </w:pPr>
            <w:r>
              <w:rPr>
                <w:rFonts w:hint="eastAsia" w:ascii="宋体" w:hAnsi="宋体" w:eastAsia="宋体" w:cs="宋体"/>
                <w:sz w:val="24"/>
                <w:szCs w:val="24"/>
              </w:rPr>
              <w:t>20</w:t>
            </w:r>
          </w:p>
        </w:tc>
        <w:tc>
          <w:tcPr>
            <w:tcW w:w="79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spacing w:line="360" w:lineRule="auto"/>
              <w:outlineLvl w:val="2"/>
              <w:rPr>
                <w:rFonts w:hint="eastAsia" w:ascii="宋体" w:hAnsi="宋体" w:eastAsia="宋体" w:cs="宋体"/>
                <w:color w:val="000000"/>
                <w:sz w:val="24"/>
                <w:szCs w:val="24"/>
              </w:rPr>
            </w:pPr>
            <w:r>
              <w:rPr>
                <w:rFonts w:hint="eastAsia" w:ascii="宋体" w:hAnsi="宋体" w:eastAsia="宋体" w:cs="宋体"/>
                <w:color w:val="000000"/>
                <w:sz w:val="24"/>
                <w:szCs w:val="24"/>
              </w:rPr>
              <w:t>洗手盆、镜子</w:t>
            </w:r>
          </w:p>
        </w:tc>
        <w:tc>
          <w:tcPr>
            <w:tcW w:w="9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spacing w:line="360" w:lineRule="auto"/>
              <w:jc w:val="both"/>
              <w:outlineLvl w:val="2"/>
              <w:rPr>
                <w:rFonts w:hint="eastAsia" w:ascii="宋体" w:hAnsi="宋体" w:eastAsia="宋体" w:cs="宋体"/>
                <w:sz w:val="24"/>
                <w:szCs w:val="24"/>
              </w:rPr>
            </w:pPr>
            <w:r>
              <w:rPr>
                <w:rFonts w:hint="eastAsia" w:ascii="宋体" w:hAnsi="宋体" w:eastAsia="宋体" w:cs="宋体"/>
                <w:sz w:val="24"/>
                <w:szCs w:val="24"/>
              </w:rPr>
              <w:t>2分</w:t>
            </w:r>
          </w:p>
        </w:tc>
        <w:tc>
          <w:tcPr>
            <w:tcW w:w="21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spacing w:line="360" w:lineRule="auto"/>
              <w:jc w:val="both"/>
              <w:outlineLvl w:val="2"/>
              <w:rPr>
                <w:rFonts w:hint="eastAsia" w:ascii="宋体" w:hAnsi="宋体" w:eastAsia="宋体" w:cs="宋体"/>
                <w:color w:val="000000"/>
                <w:sz w:val="24"/>
                <w:szCs w:val="24"/>
              </w:rPr>
            </w:pPr>
            <w:r>
              <w:rPr>
                <w:rFonts w:hint="eastAsia" w:ascii="宋体" w:hAnsi="宋体" w:eastAsia="宋体" w:cs="宋体"/>
                <w:color w:val="000000"/>
                <w:sz w:val="24"/>
                <w:szCs w:val="24"/>
              </w:rPr>
              <w:t>光洁、无水迹、无污渍，光亮</w:t>
            </w:r>
            <w:r>
              <w:rPr>
                <w:rFonts w:hint="eastAsia" w:ascii="宋体" w:hAnsi="宋体" w:eastAsia="宋体" w:cs="宋体"/>
                <w:sz w:val="24"/>
                <w:szCs w:val="24"/>
              </w:rPr>
              <w:t xml:space="preserve">； </w:t>
            </w:r>
          </w:p>
        </w:tc>
        <w:tc>
          <w:tcPr>
            <w:tcW w:w="10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　</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　</w:t>
            </w:r>
          </w:p>
        </w:tc>
      </w:tr>
      <w:tr>
        <w:tblPrEx>
          <w:tblCellMar>
            <w:top w:w="0" w:type="dxa"/>
            <w:left w:w="108" w:type="dxa"/>
            <w:bottom w:w="0" w:type="dxa"/>
            <w:right w:w="108" w:type="dxa"/>
          </w:tblCellMar>
        </w:tblPrEx>
        <w:trPr>
          <w:trHeight w:val="499" w:hRule="atLeast"/>
          <w:jc w:val="center"/>
        </w:trPr>
        <w:tc>
          <w:tcPr>
            <w:tcW w:w="9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spacing w:line="360" w:lineRule="auto"/>
              <w:jc w:val="left"/>
              <w:outlineLvl w:val="2"/>
              <w:rPr>
                <w:rFonts w:hint="eastAsia" w:ascii="宋体" w:hAnsi="宋体" w:eastAsia="宋体" w:cs="宋体"/>
                <w:sz w:val="24"/>
                <w:szCs w:val="24"/>
              </w:rPr>
            </w:pPr>
            <w:r>
              <w:rPr>
                <w:rFonts w:hint="eastAsia" w:ascii="宋体" w:hAnsi="宋体" w:eastAsia="宋体" w:cs="宋体"/>
                <w:sz w:val="24"/>
                <w:szCs w:val="24"/>
              </w:rPr>
              <w:t>21</w:t>
            </w:r>
          </w:p>
        </w:tc>
        <w:tc>
          <w:tcPr>
            <w:tcW w:w="79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spacing w:line="360" w:lineRule="auto"/>
              <w:outlineLvl w:val="2"/>
              <w:rPr>
                <w:rFonts w:hint="eastAsia" w:ascii="宋体" w:hAnsi="宋体" w:eastAsia="宋体" w:cs="宋体"/>
                <w:color w:val="000000"/>
                <w:sz w:val="24"/>
                <w:szCs w:val="24"/>
              </w:rPr>
            </w:pPr>
            <w:r>
              <w:rPr>
                <w:rFonts w:hint="eastAsia" w:ascii="宋体" w:hAnsi="宋体" w:eastAsia="宋体" w:cs="宋体"/>
                <w:color w:val="000000"/>
                <w:sz w:val="24"/>
                <w:szCs w:val="24"/>
              </w:rPr>
              <w:t>一般医疗设备</w:t>
            </w:r>
          </w:p>
        </w:tc>
        <w:tc>
          <w:tcPr>
            <w:tcW w:w="9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spacing w:line="360" w:lineRule="auto"/>
              <w:jc w:val="both"/>
              <w:outlineLvl w:val="2"/>
              <w:rPr>
                <w:rFonts w:hint="eastAsia" w:ascii="宋体" w:hAnsi="宋体" w:eastAsia="宋体" w:cs="宋体"/>
                <w:sz w:val="24"/>
                <w:szCs w:val="24"/>
              </w:rPr>
            </w:pPr>
            <w:r>
              <w:rPr>
                <w:rFonts w:hint="eastAsia" w:ascii="宋体" w:hAnsi="宋体" w:eastAsia="宋体" w:cs="宋体"/>
                <w:sz w:val="24"/>
                <w:szCs w:val="24"/>
              </w:rPr>
              <w:t>3分</w:t>
            </w:r>
          </w:p>
        </w:tc>
        <w:tc>
          <w:tcPr>
            <w:tcW w:w="21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spacing w:line="360" w:lineRule="auto"/>
              <w:jc w:val="both"/>
              <w:outlineLvl w:val="2"/>
              <w:rPr>
                <w:rFonts w:hint="eastAsia" w:ascii="宋体" w:hAnsi="宋体" w:eastAsia="宋体" w:cs="宋体"/>
                <w:sz w:val="24"/>
                <w:szCs w:val="24"/>
              </w:rPr>
            </w:pPr>
            <w:r>
              <w:rPr>
                <w:rFonts w:hint="eastAsia" w:ascii="宋体" w:hAnsi="宋体" w:eastAsia="宋体" w:cs="宋体"/>
                <w:sz w:val="24"/>
                <w:szCs w:val="24"/>
              </w:rPr>
              <w:t>表面无积尘、无污迹</w:t>
            </w:r>
          </w:p>
        </w:tc>
        <w:tc>
          <w:tcPr>
            <w:tcW w:w="10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　</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　</w:t>
            </w:r>
          </w:p>
        </w:tc>
      </w:tr>
      <w:tr>
        <w:tblPrEx>
          <w:tblCellMar>
            <w:top w:w="0" w:type="dxa"/>
            <w:left w:w="108" w:type="dxa"/>
            <w:bottom w:w="0" w:type="dxa"/>
            <w:right w:w="108" w:type="dxa"/>
          </w:tblCellMar>
        </w:tblPrEx>
        <w:trPr>
          <w:trHeight w:val="499" w:hRule="atLeast"/>
          <w:jc w:val="center"/>
        </w:trPr>
        <w:tc>
          <w:tcPr>
            <w:tcW w:w="910" w:type="dxa"/>
            <w:tcBorders>
              <w:top w:val="single" w:color="auto" w:sz="4" w:space="0"/>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jc w:val="left"/>
              <w:outlineLvl w:val="2"/>
              <w:rPr>
                <w:rFonts w:hint="eastAsia" w:ascii="宋体" w:hAnsi="宋体" w:eastAsia="宋体" w:cs="宋体"/>
                <w:sz w:val="24"/>
                <w:szCs w:val="24"/>
              </w:rPr>
            </w:pPr>
            <w:r>
              <w:rPr>
                <w:rFonts w:hint="eastAsia" w:ascii="宋体" w:hAnsi="宋体" w:eastAsia="宋体" w:cs="宋体"/>
                <w:sz w:val="24"/>
                <w:szCs w:val="24"/>
              </w:rPr>
              <w:t>22</w:t>
            </w:r>
          </w:p>
        </w:tc>
        <w:tc>
          <w:tcPr>
            <w:tcW w:w="791" w:type="dxa"/>
            <w:vMerge w:val="continue"/>
            <w:tcBorders>
              <w:top w:val="single" w:color="auto" w:sz="4" w:space="0"/>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p>
        </w:tc>
        <w:tc>
          <w:tcPr>
            <w:tcW w:w="2552" w:type="dxa"/>
            <w:tcBorders>
              <w:top w:val="single" w:color="auto" w:sz="4" w:space="0"/>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outlineLvl w:val="2"/>
              <w:rPr>
                <w:rFonts w:hint="eastAsia" w:ascii="宋体" w:hAnsi="宋体" w:eastAsia="宋体" w:cs="宋体"/>
                <w:color w:val="000000"/>
                <w:sz w:val="24"/>
                <w:szCs w:val="24"/>
              </w:rPr>
            </w:pPr>
            <w:r>
              <w:rPr>
                <w:rFonts w:hint="eastAsia" w:ascii="宋体" w:hAnsi="宋体" w:eastAsia="宋体" w:cs="宋体"/>
                <w:color w:val="000000"/>
                <w:sz w:val="24"/>
                <w:szCs w:val="24"/>
              </w:rPr>
              <w:t>科室垃圾桶</w:t>
            </w:r>
          </w:p>
        </w:tc>
        <w:tc>
          <w:tcPr>
            <w:tcW w:w="902" w:type="dxa"/>
            <w:tcBorders>
              <w:top w:val="single" w:color="auto" w:sz="4" w:space="0"/>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jc w:val="both"/>
              <w:outlineLvl w:val="2"/>
              <w:rPr>
                <w:rFonts w:hint="eastAsia" w:ascii="宋体" w:hAnsi="宋体" w:eastAsia="宋体" w:cs="宋体"/>
                <w:sz w:val="24"/>
                <w:szCs w:val="24"/>
              </w:rPr>
            </w:pPr>
            <w:r>
              <w:rPr>
                <w:rFonts w:hint="eastAsia" w:ascii="宋体" w:hAnsi="宋体" w:eastAsia="宋体" w:cs="宋体"/>
                <w:sz w:val="24"/>
                <w:szCs w:val="24"/>
              </w:rPr>
              <w:t>2分</w:t>
            </w:r>
          </w:p>
        </w:tc>
        <w:tc>
          <w:tcPr>
            <w:tcW w:w="2141" w:type="dxa"/>
            <w:tcBorders>
              <w:top w:val="single" w:color="auto" w:sz="4" w:space="0"/>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jc w:val="both"/>
              <w:outlineLvl w:val="2"/>
              <w:rPr>
                <w:rFonts w:hint="eastAsia" w:ascii="宋体" w:hAnsi="宋体" w:eastAsia="宋体" w:cs="宋体"/>
                <w:sz w:val="24"/>
                <w:szCs w:val="24"/>
              </w:rPr>
            </w:pPr>
            <w:r>
              <w:rPr>
                <w:rFonts w:hint="eastAsia" w:ascii="宋体" w:hAnsi="宋体" w:eastAsia="宋体" w:cs="宋体"/>
                <w:sz w:val="24"/>
                <w:szCs w:val="24"/>
              </w:rPr>
              <w:t>垃圾桶清洁，垃圾袋中垃圾不超过</w:t>
            </w:r>
          </w:p>
        </w:tc>
        <w:tc>
          <w:tcPr>
            <w:tcW w:w="1009" w:type="dxa"/>
            <w:tcBorders>
              <w:top w:val="single" w:color="auto" w:sz="4" w:space="0"/>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　</w:t>
            </w:r>
          </w:p>
        </w:tc>
        <w:tc>
          <w:tcPr>
            <w:tcW w:w="1249" w:type="dxa"/>
            <w:tcBorders>
              <w:top w:val="single" w:color="auto" w:sz="4" w:space="0"/>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　</w:t>
            </w:r>
          </w:p>
        </w:tc>
      </w:tr>
      <w:tr>
        <w:tblPrEx>
          <w:tblCellMar>
            <w:top w:w="0" w:type="dxa"/>
            <w:left w:w="108" w:type="dxa"/>
            <w:bottom w:w="0" w:type="dxa"/>
            <w:right w:w="108" w:type="dxa"/>
          </w:tblCellMar>
        </w:tblPrEx>
        <w:trPr>
          <w:trHeight w:val="499" w:hRule="atLeast"/>
          <w:jc w:val="center"/>
        </w:trPr>
        <w:tc>
          <w:tcPr>
            <w:tcW w:w="9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spacing w:line="360" w:lineRule="auto"/>
              <w:jc w:val="left"/>
              <w:outlineLvl w:val="2"/>
              <w:rPr>
                <w:rFonts w:hint="eastAsia" w:ascii="宋体" w:hAnsi="宋体" w:eastAsia="宋体" w:cs="宋体"/>
                <w:sz w:val="24"/>
                <w:szCs w:val="24"/>
              </w:rPr>
            </w:pPr>
            <w:r>
              <w:rPr>
                <w:rFonts w:hint="eastAsia" w:ascii="宋体" w:hAnsi="宋体" w:eastAsia="宋体" w:cs="宋体"/>
                <w:sz w:val="24"/>
                <w:szCs w:val="24"/>
              </w:rPr>
              <w:t>23</w:t>
            </w:r>
          </w:p>
        </w:tc>
        <w:tc>
          <w:tcPr>
            <w:tcW w:w="79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spacing w:line="360" w:lineRule="auto"/>
              <w:outlineLvl w:val="2"/>
              <w:rPr>
                <w:rFonts w:hint="eastAsia" w:ascii="宋体" w:hAnsi="宋体" w:eastAsia="宋体" w:cs="宋体"/>
                <w:color w:val="000000"/>
                <w:sz w:val="24"/>
                <w:szCs w:val="24"/>
              </w:rPr>
            </w:pPr>
            <w:r>
              <w:rPr>
                <w:rFonts w:hint="eastAsia" w:ascii="宋体" w:hAnsi="宋体" w:eastAsia="宋体" w:cs="宋体"/>
                <w:color w:val="000000"/>
                <w:sz w:val="24"/>
                <w:szCs w:val="24"/>
              </w:rPr>
              <w:t>墙面、墙角</w:t>
            </w:r>
          </w:p>
        </w:tc>
        <w:tc>
          <w:tcPr>
            <w:tcW w:w="9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spacing w:line="360" w:lineRule="auto"/>
              <w:jc w:val="both"/>
              <w:outlineLvl w:val="2"/>
              <w:rPr>
                <w:rFonts w:hint="eastAsia" w:ascii="宋体" w:hAnsi="宋体" w:eastAsia="宋体" w:cs="宋体"/>
                <w:sz w:val="24"/>
                <w:szCs w:val="24"/>
              </w:rPr>
            </w:pPr>
            <w:r>
              <w:rPr>
                <w:rFonts w:hint="eastAsia" w:ascii="宋体" w:hAnsi="宋体" w:eastAsia="宋体" w:cs="宋体"/>
                <w:sz w:val="24"/>
                <w:szCs w:val="24"/>
              </w:rPr>
              <w:t>2分</w:t>
            </w:r>
          </w:p>
        </w:tc>
        <w:tc>
          <w:tcPr>
            <w:tcW w:w="21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spacing w:line="360" w:lineRule="auto"/>
              <w:jc w:val="both"/>
              <w:outlineLvl w:val="2"/>
              <w:rPr>
                <w:rFonts w:hint="eastAsia" w:ascii="宋体" w:hAnsi="宋体" w:eastAsia="宋体" w:cs="宋体"/>
                <w:color w:val="000000"/>
                <w:sz w:val="24"/>
                <w:szCs w:val="24"/>
              </w:rPr>
            </w:pPr>
            <w:r>
              <w:rPr>
                <w:rFonts w:hint="eastAsia" w:ascii="宋体" w:hAnsi="宋体" w:eastAsia="宋体" w:cs="宋体"/>
                <w:color w:val="000000"/>
                <w:sz w:val="24"/>
                <w:szCs w:val="24"/>
              </w:rPr>
              <w:t>无蛛网、无尘</w:t>
            </w:r>
            <w:r>
              <w:rPr>
                <w:rFonts w:hint="eastAsia" w:ascii="宋体" w:hAnsi="宋体" w:eastAsia="宋体" w:cs="宋体"/>
                <w:sz w:val="24"/>
                <w:szCs w:val="24"/>
              </w:rPr>
              <w:t xml:space="preserve">； </w:t>
            </w:r>
          </w:p>
        </w:tc>
        <w:tc>
          <w:tcPr>
            <w:tcW w:w="10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　</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　</w:t>
            </w:r>
          </w:p>
        </w:tc>
      </w:tr>
      <w:tr>
        <w:tblPrEx>
          <w:tblCellMar>
            <w:top w:w="0" w:type="dxa"/>
            <w:left w:w="108" w:type="dxa"/>
            <w:bottom w:w="0" w:type="dxa"/>
            <w:right w:w="108" w:type="dxa"/>
          </w:tblCellMar>
        </w:tblPrEx>
        <w:trPr>
          <w:trHeight w:val="499" w:hRule="atLeast"/>
          <w:jc w:val="center"/>
        </w:trPr>
        <w:tc>
          <w:tcPr>
            <w:tcW w:w="910" w:type="dxa"/>
            <w:tcBorders>
              <w:top w:val="single" w:color="auto" w:sz="4"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jc w:val="left"/>
              <w:outlineLvl w:val="2"/>
              <w:rPr>
                <w:rFonts w:hint="eastAsia" w:ascii="宋体" w:hAnsi="宋体" w:eastAsia="宋体" w:cs="宋体"/>
                <w:sz w:val="24"/>
                <w:szCs w:val="24"/>
              </w:rPr>
            </w:pPr>
            <w:r>
              <w:rPr>
                <w:rFonts w:hint="eastAsia" w:ascii="宋体" w:hAnsi="宋体" w:eastAsia="宋体" w:cs="宋体"/>
                <w:sz w:val="24"/>
                <w:szCs w:val="24"/>
              </w:rPr>
              <w:t>24</w:t>
            </w:r>
          </w:p>
        </w:tc>
        <w:tc>
          <w:tcPr>
            <w:tcW w:w="791" w:type="dxa"/>
            <w:vMerge w:val="restart"/>
            <w:tcBorders>
              <w:top w:val="single" w:color="auto" w:sz="4"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jc w:val="both"/>
              <w:outlineLvl w:val="2"/>
              <w:rPr>
                <w:rFonts w:hint="eastAsia" w:ascii="宋体" w:hAnsi="宋体" w:eastAsia="宋体" w:cs="宋体"/>
                <w:sz w:val="24"/>
                <w:szCs w:val="24"/>
              </w:rPr>
            </w:pPr>
            <w:r>
              <w:rPr>
                <w:rFonts w:hint="eastAsia" w:ascii="宋体" w:hAnsi="宋体" w:eastAsia="宋体" w:cs="宋体"/>
                <w:sz w:val="24"/>
                <w:szCs w:val="24"/>
              </w:rPr>
              <w:t>门诊公共卫生间</w:t>
            </w:r>
            <w:r>
              <w:rPr>
                <w:rFonts w:hint="eastAsia" w:ascii="宋体" w:hAnsi="宋体" w:eastAsia="宋体" w:cs="宋体"/>
                <w:sz w:val="24"/>
                <w:szCs w:val="24"/>
              </w:rPr>
              <w:br w:type="textWrapping"/>
            </w:r>
            <w:r>
              <w:rPr>
                <w:rFonts w:hint="eastAsia" w:ascii="宋体" w:hAnsi="宋体" w:eastAsia="宋体" w:cs="宋体"/>
                <w:sz w:val="24"/>
                <w:szCs w:val="24"/>
              </w:rPr>
              <w:t>24分</w:t>
            </w:r>
          </w:p>
        </w:tc>
        <w:tc>
          <w:tcPr>
            <w:tcW w:w="2552" w:type="dxa"/>
            <w:tcBorders>
              <w:top w:val="single" w:color="auto" w:sz="4" w:space="0"/>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outlineLvl w:val="2"/>
              <w:rPr>
                <w:rFonts w:hint="eastAsia" w:ascii="宋体" w:hAnsi="宋体" w:eastAsia="宋体" w:cs="宋体"/>
                <w:sz w:val="24"/>
                <w:szCs w:val="24"/>
              </w:rPr>
            </w:pPr>
            <w:r>
              <w:rPr>
                <w:rFonts w:hint="eastAsia" w:ascii="宋体" w:hAnsi="宋体" w:eastAsia="宋体" w:cs="宋体"/>
                <w:sz w:val="24"/>
                <w:szCs w:val="24"/>
              </w:rPr>
              <w:t>地面湿拖、干拖</w:t>
            </w:r>
          </w:p>
        </w:tc>
        <w:tc>
          <w:tcPr>
            <w:tcW w:w="902" w:type="dxa"/>
            <w:tcBorders>
              <w:top w:val="single" w:color="auto" w:sz="4" w:space="0"/>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jc w:val="both"/>
              <w:outlineLvl w:val="2"/>
              <w:rPr>
                <w:rFonts w:hint="eastAsia" w:ascii="宋体" w:hAnsi="宋体" w:eastAsia="宋体" w:cs="宋体"/>
                <w:sz w:val="24"/>
                <w:szCs w:val="24"/>
              </w:rPr>
            </w:pPr>
            <w:r>
              <w:rPr>
                <w:rFonts w:hint="eastAsia" w:ascii="宋体" w:hAnsi="宋体" w:eastAsia="宋体" w:cs="宋体"/>
                <w:sz w:val="24"/>
                <w:szCs w:val="24"/>
              </w:rPr>
              <w:t>2分</w:t>
            </w:r>
          </w:p>
        </w:tc>
        <w:tc>
          <w:tcPr>
            <w:tcW w:w="2141" w:type="dxa"/>
            <w:tcBorders>
              <w:top w:val="single" w:color="auto" w:sz="4" w:space="0"/>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jc w:val="both"/>
              <w:outlineLvl w:val="2"/>
              <w:rPr>
                <w:rFonts w:hint="eastAsia" w:ascii="宋体" w:hAnsi="宋体" w:eastAsia="宋体" w:cs="宋体"/>
                <w:sz w:val="24"/>
                <w:szCs w:val="24"/>
              </w:rPr>
            </w:pPr>
            <w:r>
              <w:rPr>
                <w:rFonts w:hint="eastAsia" w:ascii="宋体" w:hAnsi="宋体" w:eastAsia="宋体" w:cs="宋体"/>
                <w:sz w:val="24"/>
                <w:szCs w:val="24"/>
              </w:rPr>
              <w:t xml:space="preserve">无污迹、水迹、杂物等； </w:t>
            </w:r>
          </w:p>
        </w:tc>
        <w:tc>
          <w:tcPr>
            <w:tcW w:w="1009" w:type="dxa"/>
            <w:tcBorders>
              <w:top w:val="single" w:color="auto" w:sz="4" w:space="0"/>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　</w:t>
            </w:r>
          </w:p>
        </w:tc>
        <w:tc>
          <w:tcPr>
            <w:tcW w:w="1249" w:type="dxa"/>
            <w:tcBorders>
              <w:top w:val="single" w:color="auto" w:sz="4" w:space="0"/>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　</w:t>
            </w:r>
          </w:p>
        </w:tc>
      </w:tr>
      <w:tr>
        <w:tblPrEx>
          <w:tblCellMar>
            <w:top w:w="0" w:type="dxa"/>
            <w:left w:w="108" w:type="dxa"/>
            <w:bottom w:w="0" w:type="dxa"/>
            <w:right w:w="108" w:type="dxa"/>
          </w:tblCellMar>
        </w:tblPrEx>
        <w:trPr>
          <w:trHeight w:val="499" w:hRule="atLeast"/>
          <w:jc w:val="center"/>
        </w:trPr>
        <w:tc>
          <w:tcPr>
            <w:tcW w:w="910"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jc w:val="left"/>
              <w:outlineLvl w:val="2"/>
              <w:rPr>
                <w:rFonts w:hint="eastAsia" w:ascii="宋体" w:hAnsi="宋体" w:eastAsia="宋体" w:cs="宋体"/>
                <w:sz w:val="24"/>
                <w:szCs w:val="24"/>
              </w:rPr>
            </w:pPr>
            <w:r>
              <w:rPr>
                <w:rFonts w:hint="eastAsia" w:ascii="宋体" w:hAnsi="宋体" w:eastAsia="宋体" w:cs="宋体"/>
                <w:sz w:val="24"/>
                <w:szCs w:val="24"/>
              </w:rPr>
              <w:t>25</w:t>
            </w:r>
          </w:p>
        </w:tc>
        <w:tc>
          <w:tcPr>
            <w:tcW w:w="791" w:type="dxa"/>
            <w:vMerge w:val="continue"/>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p>
        </w:tc>
        <w:tc>
          <w:tcPr>
            <w:tcW w:w="2552"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outlineLvl w:val="2"/>
              <w:rPr>
                <w:rFonts w:hint="eastAsia" w:ascii="宋体" w:hAnsi="宋体" w:eastAsia="宋体" w:cs="宋体"/>
                <w:sz w:val="24"/>
                <w:szCs w:val="24"/>
              </w:rPr>
            </w:pPr>
            <w:r>
              <w:rPr>
                <w:rFonts w:hint="eastAsia" w:ascii="宋体" w:hAnsi="宋体" w:eastAsia="宋体" w:cs="宋体"/>
                <w:sz w:val="24"/>
                <w:szCs w:val="24"/>
              </w:rPr>
              <w:t>墙面</w:t>
            </w:r>
          </w:p>
        </w:tc>
        <w:tc>
          <w:tcPr>
            <w:tcW w:w="902"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jc w:val="both"/>
              <w:outlineLvl w:val="2"/>
              <w:rPr>
                <w:rFonts w:hint="eastAsia" w:ascii="宋体" w:hAnsi="宋体" w:eastAsia="宋体" w:cs="宋体"/>
                <w:sz w:val="24"/>
                <w:szCs w:val="24"/>
              </w:rPr>
            </w:pPr>
            <w:r>
              <w:rPr>
                <w:rFonts w:hint="eastAsia" w:ascii="宋体" w:hAnsi="宋体" w:eastAsia="宋体" w:cs="宋体"/>
                <w:sz w:val="24"/>
                <w:szCs w:val="24"/>
              </w:rPr>
              <w:t>2分</w:t>
            </w:r>
          </w:p>
        </w:tc>
        <w:tc>
          <w:tcPr>
            <w:tcW w:w="2141"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jc w:val="both"/>
              <w:outlineLvl w:val="2"/>
              <w:rPr>
                <w:rFonts w:hint="eastAsia" w:ascii="宋体" w:hAnsi="宋体" w:eastAsia="宋体" w:cs="宋体"/>
                <w:sz w:val="24"/>
                <w:szCs w:val="24"/>
              </w:rPr>
            </w:pPr>
            <w:r>
              <w:rPr>
                <w:rFonts w:hint="eastAsia" w:ascii="宋体" w:hAnsi="宋体" w:eastAsia="宋体" w:cs="宋体"/>
                <w:sz w:val="24"/>
                <w:szCs w:val="24"/>
              </w:rPr>
              <w:t>无污迹、无积尘</w:t>
            </w:r>
          </w:p>
        </w:tc>
        <w:tc>
          <w:tcPr>
            <w:tcW w:w="1009"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　</w:t>
            </w:r>
          </w:p>
        </w:tc>
        <w:tc>
          <w:tcPr>
            <w:tcW w:w="1249"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　</w:t>
            </w:r>
          </w:p>
        </w:tc>
      </w:tr>
      <w:tr>
        <w:tblPrEx>
          <w:tblCellMar>
            <w:top w:w="0" w:type="dxa"/>
            <w:left w:w="108" w:type="dxa"/>
            <w:bottom w:w="0" w:type="dxa"/>
            <w:right w:w="108" w:type="dxa"/>
          </w:tblCellMar>
        </w:tblPrEx>
        <w:trPr>
          <w:trHeight w:val="499" w:hRule="atLeast"/>
          <w:jc w:val="center"/>
        </w:trPr>
        <w:tc>
          <w:tcPr>
            <w:tcW w:w="910"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jc w:val="left"/>
              <w:outlineLvl w:val="2"/>
              <w:rPr>
                <w:rFonts w:hint="eastAsia" w:ascii="宋体" w:hAnsi="宋体" w:eastAsia="宋体" w:cs="宋体"/>
                <w:sz w:val="24"/>
                <w:szCs w:val="24"/>
              </w:rPr>
            </w:pPr>
            <w:r>
              <w:rPr>
                <w:rFonts w:hint="eastAsia" w:ascii="宋体" w:hAnsi="宋体" w:eastAsia="宋体" w:cs="宋体"/>
                <w:sz w:val="24"/>
                <w:szCs w:val="24"/>
              </w:rPr>
              <w:t>26</w:t>
            </w:r>
          </w:p>
        </w:tc>
        <w:tc>
          <w:tcPr>
            <w:tcW w:w="791" w:type="dxa"/>
            <w:vMerge w:val="continue"/>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p>
        </w:tc>
        <w:tc>
          <w:tcPr>
            <w:tcW w:w="2552"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outlineLvl w:val="2"/>
              <w:rPr>
                <w:rFonts w:hint="eastAsia" w:ascii="宋体" w:hAnsi="宋体" w:eastAsia="宋体" w:cs="宋体"/>
                <w:sz w:val="24"/>
                <w:szCs w:val="24"/>
              </w:rPr>
            </w:pPr>
            <w:r>
              <w:rPr>
                <w:rFonts w:hint="eastAsia" w:ascii="宋体" w:hAnsi="宋体" w:eastAsia="宋体" w:cs="宋体"/>
                <w:sz w:val="24"/>
                <w:szCs w:val="24"/>
              </w:rPr>
              <w:t>天花板、灯饰、风口</w:t>
            </w:r>
          </w:p>
        </w:tc>
        <w:tc>
          <w:tcPr>
            <w:tcW w:w="902"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jc w:val="both"/>
              <w:outlineLvl w:val="2"/>
              <w:rPr>
                <w:rFonts w:hint="eastAsia" w:ascii="宋体" w:hAnsi="宋体" w:eastAsia="宋体" w:cs="宋体"/>
                <w:sz w:val="24"/>
                <w:szCs w:val="24"/>
              </w:rPr>
            </w:pPr>
            <w:r>
              <w:rPr>
                <w:rFonts w:hint="eastAsia" w:ascii="宋体" w:hAnsi="宋体" w:eastAsia="宋体" w:cs="宋体"/>
                <w:sz w:val="24"/>
                <w:szCs w:val="24"/>
              </w:rPr>
              <w:t>2分</w:t>
            </w:r>
          </w:p>
        </w:tc>
        <w:tc>
          <w:tcPr>
            <w:tcW w:w="2141"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jc w:val="both"/>
              <w:outlineLvl w:val="2"/>
              <w:rPr>
                <w:rFonts w:hint="eastAsia" w:ascii="宋体" w:hAnsi="宋体" w:eastAsia="宋体" w:cs="宋体"/>
                <w:sz w:val="24"/>
                <w:szCs w:val="24"/>
              </w:rPr>
            </w:pPr>
            <w:r>
              <w:rPr>
                <w:rFonts w:hint="eastAsia" w:ascii="宋体" w:hAnsi="宋体" w:eastAsia="宋体" w:cs="宋体"/>
                <w:sz w:val="24"/>
                <w:szCs w:val="24"/>
              </w:rPr>
              <w:t xml:space="preserve">无污迹、无积尘、无蜘蛛网； </w:t>
            </w:r>
          </w:p>
        </w:tc>
        <w:tc>
          <w:tcPr>
            <w:tcW w:w="1009"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　</w:t>
            </w:r>
          </w:p>
        </w:tc>
        <w:tc>
          <w:tcPr>
            <w:tcW w:w="1249"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　</w:t>
            </w:r>
          </w:p>
        </w:tc>
      </w:tr>
      <w:tr>
        <w:tblPrEx>
          <w:tblCellMar>
            <w:top w:w="0" w:type="dxa"/>
            <w:left w:w="108" w:type="dxa"/>
            <w:bottom w:w="0" w:type="dxa"/>
            <w:right w:w="108" w:type="dxa"/>
          </w:tblCellMar>
        </w:tblPrEx>
        <w:trPr>
          <w:trHeight w:val="499" w:hRule="atLeast"/>
          <w:jc w:val="center"/>
        </w:trPr>
        <w:tc>
          <w:tcPr>
            <w:tcW w:w="910"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jc w:val="left"/>
              <w:outlineLvl w:val="2"/>
              <w:rPr>
                <w:rFonts w:hint="eastAsia" w:ascii="宋体" w:hAnsi="宋体" w:eastAsia="宋体" w:cs="宋体"/>
                <w:sz w:val="24"/>
                <w:szCs w:val="24"/>
              </w:rPr>
            </w:pPr>
            <w:r>
              <w:rPr>
                <w:rFonts w:hint="eastAsia" w:ascii="宋体" w:hAnsi="宋体" w:eastAsia="宋体" w:cs="宋体"/>
                <w:sz w:val="24"/>
                <w:szCs w:val="24"/>
              </w:rPr>
              <w:t>27</w:t>
            </w:r>
          </w:p>
        </w:tc>
        <w:tc>
          <w:tcPr>
            <w:tcW w:w="791" w:type="dxa"/>
            <w:vMerge w:val="continue"/>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p>
        </w:tc>
        <w:tc>
          <w:tcPr>
            <w:tcW w:w="2552"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outlineLvl w:val="2"/>
              <w:rPr>
                <w:rFonts w:hint="eastAsia" w:ascii="宋体" w:hAnsi="宋体" w:eastAsia="宋体" w:cs="宋体"/>
                <w:sz w:val="24"/>
                <w:szCs w:val="24"/>
              </w:rPr>
            </w:pPr>
            <w:r>
              <w:rPr>
                <w:rFonts w:hint="eastAsia" w:ascii="宋体" w:hAnsi="宋体" w:eastAsia="宋体" w:cs="宋体"/>
                <w:sz w:val="24"/>
                <w:szCs w:val="24"/>
              </w:rPr>
              <w:t>手盆、台面</w:t>
            </w:r>
          </w:p>
        </w:tc>
        <w:tc>
          <w:tcPr>
            <w:tcW w:w="902"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jc w:val="both"/>
              <w:outlineLvl w:val="2"/>
              <w:rPr>
                <w:rFonts w:hint="eastAsia" w:ascii="宋体" w:hAnsi="宋体" w:eastAsia="宋体" w:cs="宋体"/>
                <w:sz w:val="24"/>
                <w:szCs w:val="24"/>
              </w:rPr>
            </w:pPr>
            <w:r>
              <w:rPr>
                <w:rFonts w:hint="eastAsia" w:ascii="宋体" w:hAnsi="宋体" w:eastAsia="宋体" w:cs="宋体"/>
                <w:sz w:val="24"/>
                <w:szCs w:val="24"/>
              </w:rPr>
              <w:t>2分</w:t>
            </w:r>
          </w:p>
        </w:tc>
        <w:tc>
          <w:tcPr>
            <w:tcW w:w="2141"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jc w:val="both"/>
              <w:outlineLvl w:val="2"/>
              <w:rPr>
                <w:rFonts w:hint="eastAsia" w:ascii="宋体" w:hAnsi="宋体" w:eastAsia="宋体" w:cs="宋体"/>
                <w:sz w:val="24"/>
                <w:szCs w:val="24"/>
              </w:rPr>
            </w:pPr>
            <w:r>
              <w:rPr>
                <w:rFonts w:hint="eastAsia" w:ascii="宋体" w:hAnsi="宋体" w:eastAsia="宋体" w:cs="宋体"/>
                <w:sz w:val="24"/>
                <w:szCs w:val="24"/>
              </w:rPr>
              <w:t xml:space="preserve">无污迹、无水迹； </w:t>
            </w:r>
          </w:p>
        </w:tc>
        <w:tc>
          <w:tcPr>
            <w:tcW w:w="1009"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　</w:t>
            </w:r>
          </w:p>
        </w:tc>
        <w:tc>
          <w:tcPr>
            <w:tcW w:w="1249"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　</w:t>
            </w:r>
          </w:p>
        </w:tc>
      </w:tr>
      <w:tr>
        <w:tblPrEx>
          <w:tblCellMar>
            <w:top w:w="0" w:type="dxa"/>
            <w:left w:w="108" w:type="dxa"/>
            <w:bottom w:w="0" w:type="dxa"/>
            <w:right w:w="108" w:type="dxa"/>
          </w:tblCellMar>
        </w:tblPrEx>
        <w:trPr>
          <w:trHeight w:val="499" w:hRule="atLeast"/>
          <w:jc w:val="center"/>
        </w:trPr>
        <w:tc>
          <w:tcPr>
            <w:tcW w:w="910"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jc w:val="left"/>
              <w:outlineLvl w:val="2"/>
              <w:rPr>
                <w:rFonts w:hint="eastAsia" w:ascii="宋体" w:hAnsi="宋体" w:eastAsia="宋体" w:cs="宋体"/>
                <w:sz w:val="24"/>
                <w:szCs w:val="24"/>
              </w:rPr>
            </w:pPr>
            <w:r>
              <w:rPr>
                <w:rFonts w:hint="eastAsia" w:ascii="宋体" w:hAnsi="宋体" w:eastAsia="宋体" w:cs="宋体"/>
                <w:sz w:val="24"/>
                <w:szCs w:val="24"/>
              </w:rPr>
              <w:t>28</w:t>
            </w:r>
          </w:p>
        </w:tc>
        <w:tc>
          <w:tcPr>
            <w:tcW w:w="791" w:type="dxa"/>
            <w:vMerge w:val="continue"/>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p>
        </w:tc>
        <w:tc>
          <w:tcPr>
            <w:tcW w:w="2552"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outlineLvl w:val="2"/>
              <w:rPr>
                <w:rFonts w:hint="eastAsia" w:ascii="宋体" w:hAnsi="宋体" w:eastAsia="宋体" w:cs="宋体"/>
                <w:sz w:val="24"/>
                <w:szCs w:val="24"/>
              </w:rPr>
            </w:pPr>
            <w:r>
              <w:rPr>
                <w:rFonts w:hint="eastAsia" w:ascii="宋体" w:hAnsi="宋体" w:eastAsia="宋体" w:cs="宋体"/>
                <w:sz w:val="24"/>
                <w:szCs w:val="24"/>
              </w:rPr>
              <w:t>窗户、窗台</w:t>
            </w:r>
          </w:p>
        </w:tc>
        <w:tc>
          <w:tcPr>
            <w:tcW w:w="902"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jc w:val="both"/>
              <w:outlineLvl w:val="2"/>
              <w:rPr>
                <w:rFonts w:hint="eastAsia" w:ascii="宋体" w:hAnsi="宋体" w:eastAsia="宋体" w:cs="宋体"/>
                <w:sz w:val="24"/>
                <w:szCs w:val="24"/>
              </w:rPr>
            </w:pPr>
            <w:r>
              <w:rPr>
                <w:rFonts w:hint="eastAsia" w:ascii="宋体" w:hAnsi="宋体" w:eastAsia="宋体" w:cs="宋体"/>
                <w:sz w:val="24"/>
                <w:szCs w:val="24"/>
              </w:rPr>
              <w:t>2分</w:t>
            </w:r>
          </w:p>
        </w:tc>
        <w:tc>
          <w:tcPr>
            <w:tcW w:w="2141"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jc w:val="both"/>
              <w:outlineLvl w:val="2"/>
              <w:rPr>
                <w:rFonts w:hint="eastAsia" w:ascii="宋体" w:hAnsi="宋体" w:eastAsia="宋体" w:cs="宋体"/>
                <w:sz w:val="24"/>
                <w:szCs w:val="24"/>
              </w:rPr>
            </w:pPr>
            <w:r>
              <w:rPr>
                <w:rFonts w:hint="eastAsia" w:ascii="宋体" w:hAnsi="宋体" w:eastAsia="宋体" w:cs="宋体"/>
                <w:sz w:val="24"/>
                <w:szCs w:val="24"/>
              </w:rPr>
              <w:t xml:space="preserve">无污迹、无积尘； </w:t>
            </w:r>
          </w:p>
        </w:tc>
        <w:tc>
          <w:tcPr>
            <w:tcW w:w="1009"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　</w:t>
            </w:r>
          </w:p>
        </w:tc>
        <w:tc>
          <w:tcPr>
            <w:tcW w:w="1249"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　</w:t>
            </w:r>
          </w:p>
        </w:tc>
      </w:tr>
      <w:tr>
        <w:tblPrEx>
          <w:tblCellMar>
            <w:top w:w="0" w:type="dxa"/>
            <w:left w:w="108" w:type="dxa"/>
            <w:bottom w:w="0" w:type="dxa"/>
            <w:right w:w="108" w:type="dxa"/>
          </w:tblCellMar>
        </w:tblPrEx>
        <w:trPr>
          <w:trHeight w:val="499" w:hRule="atLeast"/>
          <w:jc w:val="center"/>
        </w:trPr>
        <w:tc>
          <w:tcPr>
            <w:tcW w:w="910" w:type="dxa"/>
            <w:tcBorders>
              <w:top w:val="nil"/>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jc w:val="left"/>
              <w:outlineLvl w:val="2"/>
              <w:rPr>
                <w:rFonts w:hint="eastAsia" w:ascii="宋体" w:hAnsi="宋体" w:eastAsia="宋体" w:cs="宋体"/>
                <w:sz w:val="24"/>
                <w:szCs w:val="24"/>
              </w:rPr>
            </w:pPr>
            <w:r>
              <w:rPr>
                <w:rFonts w:hint="eastAsia" w:ascii="宋体" w:hAnsi="宋体" w:eastAsia="宋体" w:cs="宋体"/>
                <w:sz w:val="24"/>
                <w:szCs w:val="24"/>
              </w:rPr>
              <w:t>29</w:t>
            </w:r>
          </w:p>
        </w:tc>
        <w:tc>
          <w:tcPr>
            <w:tcW w:w="791" w:type="dxa"/>
            <w:vMerge w:val="continue"/>
            <w:tcBorders>
              <w:top w:val="nil"/>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p>
        </w:tc>
        <w:tc>
          <w:tcPr>
            <w:tcW w:w="2552"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outlineLvl w:val="2"/>
              <w:rPr>
                <w:rFonts w:hint="eastAsia" w:ascii="宋体" w:hAnsi="宋体" w:eastAsia="宋体" w:cs="宋体"/>
                <w:sz w:val="24"/>
                <w:szCs w:val="24"/>
              </w:rPr>
            </w:pPr>
            <w:r>
              <w:rPr>
                <w:rFonts w:hint="eastAsia" w:ascii="宋体" w:hAnsi="宋体" w:eastAsia="宋体" w:cs="宋体"/>
                <w:sz w:val="24"/>
                <w:szCs w:val="24"/>
              </w:rPr>
              <w:t>拖布池</w:t>
            </w:r>
          </w:p>
        </w:tc>
        <w:tc>
          <w:tcPr>
            <w:tcW w:w="902"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jc w:val="both"/>
              <w:outlineLvl w:val="2"/>
              <w:rPr>
                <w:rFonts w:hint="eastAsia" w:ascii="宋体" w:hAnsi="宋体" w:eastAsia="宋体" w:cs="宋体"/>
                <w:sz w:val="24"/>
                <w:szCs w:val="24"/>
              </w:rPr>
            </w:pPr>
            <w:r>
              <w:rPr>
                <w:rFonts w:hint="eastAsia" w:ascii="宋体" w:hAnsi="宋体" w:eastAsia="宋体" w:cs="宋体"/>
                <w:sz w:val="24"/>
                <w:szCs w:val="24"/>
              </w:rPr>
              <w:t>2分</w:t>
            </w:r>
          </w:p>
        </w:tc>
        <w:tc>
          <w:tcPr>
            <w:tcW w:w="2141"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jc w:val="both"/>
              <w:outlineLvl w:val="2"/>
              <w:rPr>
                <w:rFonts w:hint="eastAsia" w:ascii="宋体" w:hAnsi="宋体" w:eastAsia="宋体" w:cs="宋体"/>
                <w:sz w:val="24"/>
                <w:szCs w:val="24"/>
              </w:rPr>
            </w:pPr>
            <w:r>
              <w:rPr>
                <w:rFonts w:hint="eastAsia" w:ascii="宋体" w:hAnsi="宋体" w:eastAsia="宋体" w:cs="宋体"/>
                <w:sz w:val="24"/>
                <w:szCs w:val="24"/>
              </w:rPr>
              <w:t xml:space="preserve">外池无污迹； </w:t>
            </w:r>
          </w:p>
        </w:tc>
        <w:tc>
          <w:tcPr>
            <w:tcW w:w="1009"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　</w:t>
            </w:r>
          </w:p>
        </w:tc>
        <w:tc>
          <w:tcPr>
            <w:tcW w:w="1249"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　</w:t>
            </w:r>
          </w:p>
        </w:tc>
      </w:tr>
      <w:tr>
        <w:tblPrEx>
          <w:tblCellMar>
            <w:top w:w="0" w:type="dxa"/>
            <w:left w:w="108" w:type="dxa"/>
            <w:bottom w:w="0" w:type="dxa"/>
            <w:right w:w="108" w:type="dxa"/>
          </w:tblCellMar>
        </w:tblPrEx>
        <w:trPr>
          <w:trHeight w:val="499" w:hRule="atLeast"/>
          <w:jc w:val="center"/>
        </w:trPr>
        <w:tc>
          <w:tcPr>
            <w:tcW w:w="9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spacing w:line="360" w:lineRule="auto"/>
              <w:jc w:val="left"/>
              <w:outlineLvl w:val="2"/>
              <w:rPr>
                <w:rFonts w:hint="eastAsia" w:ascii="宋体" w:hAnsi="宋体" w:eastAsia="宋体" w:cs="宋体"/>
                <w:sz w:val="24"/>
                <w:szCs w:val="24"/>
              </w:rPr>
            </w:pPr>
            <w:r>
              <w:rPr>
                <w:rFonts w:hint="eastAsia" w:ascii="宋体" w:hAnsi="宋体" w:eastAsia="宋体" w:cs="宋体"/>
                <w:sz w:val="24"/>
                <w:szCs w:val="24"/>
              </w:rPr>
              <w:t>30</w:t>
            </w:r>
          </w:p>
        </w:tc>
        <w:tc>
          <w:tcPr>
            <w:tcW w:w="79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spacing w:line="360" w:lineRule="auto"/>
              <w:outlineLvl w:val="2"/>
              <w:rPr>
                <w:rFonts w:hint="eastAsia" w:ascii="宋体" w:hAnsi="宋体" w:eastAsia="宋体" w:cs="宋体"/>
                <w:sz w:val="24"/>
                <w:szCs w:val="24"/>
              </w:rPr>
            </w:pPr>
            <w:r>
              <w:rPr>
                <w:rFonts w:hint="eastAsia" w:ascii="宋体" w:hAnsi="宋体" w:eastAsia="宋体" w:cs="宋体"/>
                <w:sz w:val="24"/>
                <w:szCs w:val="24"/>
              </w:rPr>
              <w:t>物品柜、拖布等清扫工具</w:t>
            </w:r>
          </w:p>
        </w:tc>
        <w:tc>
          <w:tcPr>
            <w:tcW w:w="9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spacing w:line="360" w:lineRule="auto"/>
              <w:jc w:val="both"/>
              <w:outlineLvl w:val="2"/>
              <w:rPr>
                <w:rFonts w:hint="eastAsia" w:ascii="宋体" w:hAnsi="宋体" w:eastAsia="宋体" w:cs="宋体"/>
                <w:sz w:val="24"/>
                <w:szCs w:val="24"/>
              </w:rPr>
            </w:pPr>
            <w:r>
              <w:rPr>
                <w:rFonts w:hint="eastAsia" w:ascii="宋体" w:hAnsi="宋体" w:eastAsia="宋体" w:cs="宋体"/>
                <w:sz w:val="24"/>
                <w:szCs w:val="24"/>
              </w:rPr>
              <w:t>2分</w:t>
            </w:r>
          </w:p>
        </w:tc>
        <w:tc>
          <w:tcPr>
            <w:tcW w:w="21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spacing w:line="360" w:lineRule="auto"/>
              <w:jc w:val="both"/>
              <w:outlineLvl w:val="2"/>
              <w:rPr>
                <w:rFonts w:hint="eastAsia" w:ascii="宋体" w:hAnsi="宋体" w:eastAsia="宋体" w:cs="宋体"/>
                <w:sz w:val="24"/>
                <w:szCs w:val="24"/>
              </w:rPr>
            </w:pPr>
            <w:r>
              <w:rPr>
                <w:rFonts w:hint="eastAsia" w:ascii="宋体" w:hAnsi="宋体" w:eastAsia="宋体" w:cs="宋体"/>
                <w:sz w:val="24"/>
                <w:szCs w:val="24"/>
              </w:rPr>
              <w:t xml:space="preserve">放置规范、整齐； </w:t>
            </w:r>
          </w:p>
        </w:tc>
        <w:tc>
          <w:tcPr>
            <w:tcW w:w="10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　</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　</w:t>
            </w:r>
          </w:p>
        </w:tc>
      </w:tr>
      <w:tr>
        <w:tblPrEx>
          <w:tblCellMar>
            <w:top w:w="0" w:type="dxa"/>
            <w:left w:w="108" w:type="dxa"/>
            <w:bottom w:w="0" w:type="dxa"/>
            <w:right w:w="108" w:type="dxa"/>
          </w:tblCellMar>
        </w:tblPrEx>
        <w:trPr>
          <w:trHeight w:val="499" w:hRule="atLeast"/>
          <w:jc w:val="center"/>
        </w:trPr>
        <w:tc>
          <w:tcPr>
            <w:tcW w:w="910" w:type="dxa"/>
            <w:tcBorders>
              <w:top w:val="single" w:color="auto" w:sz="4"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jc w:val="left"/>
              <w:outlineLvl w:val="2"/>
              <w:rPr>
                <w:rFonts w:hint="eastAsia" w:ascii="宋体" w:hAnsi="宋体" w:eastAsia="宋体" w:cs="宋体"/>
                <w:sz w:val="24"/>
                <w:szCs w:val="24"/>
              </w:rPr>
            </w:pPr>
            <w:r>
              <w:rPr>
                <w:rFonts w:hint="eastAsia" w:ascii="宋体" w:hAnsi="宋体" w:eastAsia="宋体" w:cs="宋体"/>
                <w:sz w:val="24"/>
                <w:szCs w:val="24"/>
              </w:rPr>
              <w:t>31</w:t>
            </w:r>
          </w:p>
        </w:tc>
        <w:tc>
          <w:tcPr>
            <w:tcW w:w="791" w:type="dxa"/>
            <w:vMerge w:val="continue"/>
            <w:tcBorders>
              <w:top w:val="single" w:color="auto" w:sz="4"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p>
        </w:tc>
        <w:tc>
          <w:tcPr>
            <w:tcW w:w="2552" w:type="dxa"/>
            <w:tcBorders>
              <w:top w:val="single" w:color="auto" w:sz="4" w:space="0"/>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outlineLvl w:val="2"/>
              <w:rPr>
                <w:rFonts w:hint="eastAsia" w:ascii="宋体" w:hAnsi="宋体" w:eastAsia="宋体" w:cs="宋体"/>
                <w:sz w:val="24"/>
                <w:szCs w:val="24"/>
              </w:rPr>
            </w:pPr>
            <w:r>
              <w:rPr>
                <w:rFonts w:hint="eastAsia" w:ascii="宋体" w:hAnsi="宋体" w:eastAsia="宋体" w:cs="宋体"/>
                <w:sz w:val="24"/>
                <w:szCs w:val="24"/>
              </w:rPr>
              <w:t>厕门、隔断</w:t>
            </w:r>
          </w:p>
        </w:tc>
        <w:tc>
          <w:tcPr>
            <w:tcW w:w="902" w:type="dxa"/>
            <w:tcBorders>
              <w:top w:val="single" w:color="auto" w:sz="4" w:space="0"/>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jc w:val="both"/>
              <w:outlineLvl w:val="2"/>
              <w:rPr>
                <w:rFonts w:hint="eastAsia" w:ascii="宋体" w:hAnsi="宋体" w:eastAsia="宋体" w:cs="宋体"/>
                <w:sz w:val="24"/>
                <w:szCs w:val="24"/>
              </w:rPr>
            </w:pPr>
            <w:r>
              <w:rPr>
                <w:rFonts w:hint="eastAsia" w:ascii="宋体" w:hAnsi="宋体" w:eastAsia="宋体" w:cs="宋体"/>
                <w:sz w:val="24"/>
                <w:szCs w:val="24"/>
              </w:rPr>
              <w:t>2分</w:t>
            </w:r>
          </w:p>
        </w:tc>
        <w:tc>
          <w:tcPr>
            <w:tcW w:w="2141" w:type="dxa"/>
            <w:tcBorders>
              <w:top w:val="single" w:color="auto" w:sz="4" w:space="0"/>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jc w:val="both"/>
              <w:outlineLvl w:val="2"/>
              <w:rPr>
                <w:rFonts w:hint="eastAsia" w:ascii="宋体" w:hAnsi="宋体" w:eastAsia="宋体" w:cs="宋体"/>
                <w:sz w:val="24"/>
                <w:szCs w:val="24"/>
              </w:rPr>
            </w:pPr>
            <w:r>
              <w:rPr>
                <w:rFonts w:hint="eastAsia" w:ascii="宋体" w:hAnsi="宋体" w:eastAsia="宋体" w:cs="宋体"/>
                <w:sz w:val="24"/>
                <w:szCs w:val="24"/>
              </w:rPr>
              <w:t xml:space="preserve">清洁无污迹、无乱张贴物； </w:t>
            </w:r>
          </w:p>
        </w:tc>
        <w:tc>
          <w:tcPr>
            <w:tcW w:w="1009" w:type="dxa"/>
            <w:tcBorders>
              <w:top w:val="single" w:color="auto" w:sz="4" w:space="0"/>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　</w:t>
            </w:r>
          </w:p>
        </w:tc>
        <w:tc>
          <w:tcPr>
            <w:tcW w:w="1249" w:type="dxa"/>
            <w:tcBorders>
              <w:top w:val="single" w:color="auto" w:sz="4" w:space="0"/>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　</w:t>
            </w:r>
          </w:p>
        </w:tc>
      </w:tr>
      <w:tr>
        <w:tblPrEx>
          <w:tblCellMar>
            <w:top w:w="0" w:type="dxa"/>
            <w:left w:w="108" w:type="dxa"/>
            <w:bottom w:w="0" w:type="dxa"/>
            <w:right w:w="108" w:type="dxa"/>
          </w:tblCellMar>
        </w:tblPrEx>
        <w:trPr>
          <w:trHeight w:val="499" w:hRule="atLeast"/>
          <w:jc w:val="center"/>
        </w:trPr>
        <w:tc>
          <w:tcPr>
            <w:tcW w:w="910"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jc w:val="left"/>
              <w:outlineLvl w:val="2"/>
              <w:rPr>
                <w:rFonts w:hint="eastAsia" w:ascii="宋体" w:hAnsi="宋体" w:eastAsia="宋体" w:cs="宋体"/>
                <w:sz w:val="24"/>
                <w:szCs w:val="24"/>
              </w:rPr>
            </w:pPr>
            <w:r>
              <w:rPr>
                <w:rFonts w:hint="eastAsia" w:ascii="宋体" w:hAnsi="宋体" w:eastAsia="宋体" w:cs="宋体"/>
                <w:sz w:val="24"/>
                <w:szCs w:val="24"/>
              </w:rPr>
              <w:t>32</w:t>
            </w:r>
          </w:p>
        </w:tc>
        <w:tc>
          <w:tcPr>
            <w:tcW w:w="791" w:type="dxa"/>
            <w:vMerge w:val="continue"/>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p>
        </w:tc>
        <w:tc>
          <w:tcPr>
            <w:tcW w:w="2552"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outlineLvl w:val="2"/>
              <w:rPr>
                <w:rFonts w:hint="eastAsia" w:ascii="宋体" w:hAnsi="宋体" w:eastAsia="宋体" w:cs="宋体"/>
                <w:sz w:val="24"/>
                <w:szCs w:val="24"/>
              </w:rPr>
            </w:pPr>
            <w:r>
              <w:rPr>
                <w:rFonts w:hint="eastAsia" w:ascii="宋体" w:hAnsi="宋体" w:eastAsia="宋体" w:cs="宋体"/>
                <w:sz w:val="24"/>
                <w:szCs w:val="24"/>
              </w:rPr>
              <w:t>便池、地漏</w:t>
            </w:r>
          </w:p>
        </w:tc>
        <w:tc>
          <w:tcPr>
            <w:tcW w:w="902"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jc w:val="both"/>
              <w:outlineLvl w:val="2"/>
              <w:rPr>
                <w:rFonts w:hint="eastAsia" w:ascii="宋体" w:hAnsi="宋体" w:eastAsia="宋体" w:cs="宋体"/>
                <w:sz w:val="24"/>
                <w:szCs w:val="24"/>
              </w:rPr>
            </w:pPr>
            <w:r>
              <w:rPr>
                <w:rFonts w:hint="eastAsia" w:ascii="宋体" w:hAnsi="宋体" w:eastAsia="宋体" w:cs="宋体"/>
                <w:sz w:val="24"/>
                <w:szCs w:val="24"/>
              </w:rPr>
              <w:t>2分</w:t>
            </w:r>
          </w:p>
        </w:tc>
        <w:tc>
          <w:tcPr>
            <w:tcW w:w="2141"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jc w:val="both"/>
              <w:outlineLvl w:val="2"/>
              <w:rPr>
                <w:rFonts w:hint="eastAsia" w:ascii="宋体" w:hAnsi="宋体" w:eastAsia="宋体" w:cs="宋体"/>
                <w:sz w:val="24"/>
                <w:szCs w:val="24"/>
              </w:rPr>
            </w:pPr>
            <w:r>
              <w:rPr>
                <w:rFonts w:hint="eastAsia" w:ascii="宋体" w:hAnsi="宋体" w:eastAsia="宋体" w:cs="宋体"/>
                <w:sz w:val="24"/>
                <w:szCs w:val="24"/>
              </w:rPr>
              <w:t xml:space="preserve">无杂物，无异味，随时保洁； </w:t>
            </w:r>
          </w:p>
        </w:tc>
        <w:tc>
          <w:tcPr>
            <w:tcW w:w="1009"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　</w:t>
            </w:r>
          </w:p>
        </w:tc>
        <w:tc>
          <w:tcPr>
            <w:tcW w:w="1249"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　</w:t>
            </w:r>
          </w:p>
        </w:tc>
      </w:tr>
      <w:tr>
        <w:tblPrEx>
          <w:tblCellMar>
            <w:top w:w="0" w:type="dxa"/>
            <w:left w:w="108" w:type="dxa"/>
            <w:bottom w:w="0" w:type="dxa"/>
            <w:right w:w="108" w:type="dxa"/>
          </w:tblCellMar>
        </w:tblPrEx>
        <w:trPr>
          <w:trHeight w:val="499" w:hRule="atLeast"/>
          <w:jc w:val="center"/>
        </w:trPr>
        <w:tc>
          <w:tcPr>
            <w:tcW w:w="910"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jc w:val="left"/>
              <w:outlineLvl w:val="2"/>
              <w:rPr>
                <w:rFonts w:hint="eastAsia" w:ascii="宋体" w:hAnsi="宋体" w:eastAsia="宋体" w:cs="宋体"/>
                <w:sz w:val="24"/>
                <w:szCs w:val="24"/>
              </w:rPr>
            </w:pPr>
            <w:r>
              <w:rPr>
                <w:rFonts w:hint="eastAsia" w:ascii="宋体" w:hAnsi="宋体" w:eastAsia="宋体" w:cs="宋体"/>
                <w:sz w:val="24"/>
                <w:szCs w:val="24"/>
              </w:rPr>
              <w:t>33</w:t>
            </w:r>
          </w:p>
        </w:tc>
        <w:tc>
          <w:tcPr>
            <w:tcW w:w="791" w:type="dxa"/>
            <w:vMerge w:val="continue"/>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p>
        </w:tc>
        <w:tc>
          <w:tcPr>
            <w:tcW w:w="2552"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outlineLvl w:val="2"/>
              <w:rPr>
                <w:rFonts w:hint="eastAsia" w:ascii="宋体" w:hAnsi="宋体" w:eastAsia="宋体" w:cs="宋体"/>
                <w:sz w:val="24"/>
                <w:szCs w:val="24"/>
              </w:rPr>
            </w:pPr>
            <w:r>
              <w:rPr>
                <w:rFonts w:hint="eastAsia" w:ascii="宋体" w:hAnsi="宋体" w:eastAsia="宋体" w:cs="宋体"/>
                <w:sz w:val="24"/>
                <w:szCs w:val="24"/>
              </w:rPr>
              <w:t>垃圾桶（大、小）、垃圾车</w:t>
            </w:r>
          </w:p>
        </w:tc>
        <w:tc>
          <w:tcPr>
            <w:tcW w:w="902"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jc w:val="both"/>
              <w:outlineLvl w:val="2"/>
              <w:rPr>
                <w:rFonts w:hint="eastAsia" w:ascii="宋体" w:hAnsi="宋体" w:eastAsia="宋体" w:cs="宋体"/>
                <w:sz w:val="24"/>
                <w:szCs w:val="24"/>
              </w:rPr>
            </w:pPr>
            <w:r>
              <w:rPr>
                <w:rFonts w:hint="eastAsia" w:ascii="宋体" w:hAnsi="宋体" w:eastAsia="宋体" w:cs="宋体"/>
                <w:sz w:val="24"/>
                <w:szCs w:val="24"/>
              </w:rPr>
              <w:t>2分</w:t>
            </w:r>
          </w:p>
        </w:tc>
        <w:tc>
          <w:tcPr>
            <w:tcW w:w="2141"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jc w:val="both"/>
              <w:outlineLvl w:val="2"/>
              <w:rPr>
                <w:rFonts w:hint="eastAsia" w:ascii="宋体" w:hAnsi="宋体" w:eastAsia="宋体" w:cs="宋体"/>
                <w:sz w:val="24"/>
                <w:szCs w:val="24"/>
              </w:rPr>
            </w:pPr>
            <w:r>
              <w:rPr>
                <w:rFonts w:hint="eastAsia" w:ascii="宋体" w:hAnsi="宋体" w:eastAsia="宋体" w:cs="宋体"/>
                <w:sz w:val="24"/>
                <w:szCs w:val="24"/>
              </w:rPr>
              <w:t xml:space="preserve">桶身、车身光洁无污迹、痰迹; </w:t>
            </w:r>
          </w:p>
        </w:tc>
        <w:tc>
          <w:tcPr>
            <w:tcW w:w="1009"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　</w:t>
            </w:r>
          </w:p>
        </w:tc>
        <w:tc>
          <w:tcPr>
            <w:tcW w:w="1249"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　</w:t>
            </w:r>
          </w:p>
        </w:tc>
      </w:tr>
      <w:tr>
        <w:tblPrEx>
          <w:tblCellMar>
            <w:top w:w="0" w:type="dxa"/>
            <w:left w:w="108" w:type="dxa"/>
            <w:bottom w:w="0" w:type="dxa"/>
            <w:right w:w="108" w:type="dxa"/>
          </w:tblCellMar>
        </w:tblPrEx>
        <w:trPr>
          <w:trHeight w:val="499" w:hRule="atLeast"/>
          <w:jc w:val="center"/>
        </w:trPr>
        <w:tc>
          <w:tcPr>
            <w:tcW w:w="910"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jc w:val="left"/>
              <w:outlineLvl w:val="2"/>
              <w:rPr>
                <w:rFonts w:hint="eastAsia" w:ascii="宋体" w:hAnsi="宋体" w:eastAsia="宋体" w:cs="宋体"/>
                <w:sz w:val="24"/>
                <w:szCs w:val="24"/>
              </w:rPr>
            </w:pPr>
            <w:r>
              <w:rPr>
                <w:rFonts w:hint="eastAsia" w:ascii="宋体" w:hAnsi="宋体" w:eastAsia="宋体" w:cs="宋体"/>
                <w:sz w:val="24"/>
                <w:szCs w:val="24"/>
              </w:rPr>
              <w:t>34</w:t>
            </w:r>
          </w:p>
        </w:tc>
        <w:tc>
          <w:tcPr>
            <w:tcW w:w="791" w:type="dxa"/>
            <w:vMerge w:val="continue"/>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p>
        </w:tc>
        <w:tc>
          <w:tcPr>
            <w:tcW w:w="2552"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outlineLvl w:val="2"/>
              <w:rPr>
                <w:rFonts w:hint="eastAsia" w:ascii="宋体" w:hAnsi="宋体" w:eastAsia="宋体" w:cs="宋体"/>
                <w:sz w:val="24"/>
                <w:szCs w:val="24"/>
              </w:rPr>
            </w:pPr>
            <w:r>
              <w:rPr>
                <w:rFonts w:hint="eastAsia" w:ascii="宋体" w:hAnsi="宋体" w:eastAsia="宋体" w:cs="宋体"/>
                <w:sz w:val="24"/>
                <w:szCs w:val="24"/>
              </w:rPr>
              <w:t>垃圾袋</w:t>
            </w:r>
          </w:p>
        </w:tc>
        <w:tc>
          <w:tcPr>
            <w:tcW w:w="902"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jc w:val="both"/>
              <w:outlineLvl w:val="2"/>
              <w:rPr>
                <w:rFonts w:hint="eastAsia" w:ascii="宋体" w:hAnsi="宋体" w:eastAsia="宋体" w:cs="宋体"/>
                <w:sz w:val="24"/>
                <w:szCs w:val="24"/>
              </w:rPr>
            </w:pPr>
            <w:r>
              <w:rPr>
                <w:rFonts w:hint="eastAsia" w:ascii="宋体" w:hAnsi="宋体" w:eastAsia="宋体" w:cs="宋体"/>
                <w:sz w:val="24"/>
                <w:szCs w:val="24"/>
              </w:rPr>
              <w:t>2分</w:t>
            </w:r>
          </w:p>
        </w:tc>
        <w:tc>
          <w:tcPr>
            <w:tcW w:w="2141"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jc w:val="both"/>
              <w:outlineLvl w:val="2"/>
              <w:rPr>
                <w:rFonts w:hint="eastAsia" w:ascii="宋体" w:hAnsi="宋体" w:eastAsia="宋体" w:cs="宋体"/>
                <w:sz w:val="24"/>
                <w:szCs w:val="24"/>
              </w:rPr>
            </w:pPr>
            <w:r>
              <w:rPr>
                <w:rFonts w:hint="eastAsia" w:ascii="宋体" w:hAnsi="宋体" w:eastAsia="宋体" w:cs="宋体"/>
                <w:sz w:val="24"/>
                <w:szCs w:val="24"/>
              </w:rPr>
              <w:t xml:space="preserve">垃圾不超出四分之三； </w:t>
            </w:r>
          </w:p>
        </w:tc>
        <w:tc>
          <w:tcPr>
            <w:tcW w:w="1009"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　</w:t>
            </w:r>
          </w:p>
        </w:tc>
        <w:tc>
          <w:tcPr>
            <w:tcW w:w="1249"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　</w:t>
            </w:r>
          </w:p>
        </w:tc>
      </w:tr>
      <w:tr>
        <w:tblPrEx>
          <w:tblCellMar>
            <w:top w:w="0" w:type="dxa"/>
            <w:left w:w="108" w:type="dxa"/>
            <w:bottom w:w="0" w:type="dxa"/>
            <w:right w:w="108" w:type="dxa"/>
          </w:tblCellMar>
        </w:tblPrEx>
        <w:trPr>
          <w:trHeight w:val="499" w:hRule="atLeast"/>
          <w:jc w:val="center"/>
        </w:trPr>
        <w:tc>
          <w:tcPr>
            <w:tcW w:w="910"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jc w:val="left"/>
              <w:outlineLvl w:val="2"/>
              <w:rPr>
                <w:rFonts w:hint="eastAsia" w:ascii="宋体" w:hAnsi="宋体" w:eastAsia="宋体" w:cs="宋体"/>
                <w:sz w:val="24"/>
                <w:szCs w:val="24"/>
              </w:rPr>
            </w:pPr>
            <w:r>
              <w:rPr>
                <w:rFonts w:hint="eastAsia" w:ascii="宋体" w:hAnsi="宋体" w:eastAsia="宋体" w:cs="宋体"/>
                <w:sz w:val="24"/>
                <w:szCs w:val="24"/>
              </w:rPr>
              <w:t>35</w:t>
            </w:r>
          </w:p>
        </w:tc>
        <w:tc>
          <w:tcPr>
            <w:tcW w:w="791" w:type="dxa"/>
            <w:vMerge w:val="continue"/>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p>
        </w:tc>
        <w:tc>
          <w:tcPr>
            <w:tcW w:w="2552"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outlineLvl w:val="2"/>
              <w:rPr>
                <w:rFonts w:hint="eastAsia" w:ascii="宋体" w:hAnsi="宋体" w:eastAsia="宋体" w:cs="宋体"/>
                <w:sz w:val="24"/>
                <w:szCs w:val="24"/>
              </w:rPr>
            </w:pPr>
            <w:r>
              <w:rPr>
                <w:rFonts w:hint="eastAsia" w:ascii="宋体" w:hAnsi="宋体" w:eastAsia="宋体" w:cs="宋体"/>
                <w:sz w:val="24"/>
                <w:szCs w:val="24"/>
              </w:rPr>
              <w:t>外门</w:t>
            </w:r>
          </w:p>
        </w:tc>
        <w:tc>
          <w:tcPr>
            <w:tcW w:w="902"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jc w:val="both"/>
              <w:outlineLvl w:val="2"/>
              <w:rPr>
                <w:rFonts w:hint="eastAsia" w:ascii="宋体" w:hAnsi="宋体" w:eastAsia="宋体" w:cs="宋体"/>
                <w:sz w:val="24"/>
                <w:szCs w:val="24"/>
              </w:rPr>
            </w:pPr>
            <w:r>
              <w:rPr>
                <w:rFonts w:hint="eastAsia" w:ascii="宋体" w:hAnsi="宋体" w:eastAsia="宋体" w:cs="宋体"/>
                <w:sz w:val="24"/>
                <w:szCs w:val="24"/>
              </w:rPr>
              <w:t>2分</w:t>
            </w:r>
          </w:p>
        </w:tc>
        <w:tc>
          <w:tcPr>
            <w:tcW w:w="2141"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jc w:val="both"/>
              <w:outlineLvl w:val="2"/>
              <w:rPr>
                <w:rFonts w:hint="eastAsia" w:ascii="宋体" w:hAnsi="宋体" w:eastAsia="宋体" w:cs="宋体"/>
                <w:color w:val="000000"/>
                <w:sz w:val="24"/>
                <w:szCs w:val="24"/>
              </w:rPr>
            </w:pPr>
            <w:r>
              <w:rPr>
                <w:rFonts w:hint="eastAsia" w:ascii="宋体" w:hAnsi="宋体" w:eastAsia="宋体" w:cs="宋体"/>
                <w:color w:val="000000"/>
                <w:sz w:val="24"/>
                <w:szCs w:val="24"/>
              </w:rPr>
              <w:t>无污迹，门镜光洁</w:t>
            </w:r>
          </w:p>
        </w:tc>
        <w:tc>
          <w:tcPr>
            <w:tcW w:w="1009"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　</w:t>
            </w:r>
          </w:p>
        </w:tc>
        <w:tc>
          <w:tcPr>
            <w:tcW w:w="1249"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　</w:t>
            </w:r>
          </w:p>
        </w:tc>
      </w:tr>
      <w:tr>
        <w:tblPrEx>
          <w:tblCellMar>
            <w:top w:w="0" w:type="dxa"/>
            <w:left w:w="108" w:type="dxa"/>
            <w:bottom w:w="0" w:type="dxa"/>
            <w:right w:w="108" w:type="dxa"/>
          </w:tblCellMar>
        </w:tblPrEx>
        <w:trPr>
          <w:trHeight w:val="499" w:hRule="atLeast"/>
          <w:jc w:val="center"/>
        </w:trPr>
        <w:tc>
          <w:tcPr>
            <w:tcW w:w="910" w:type="dxa"/>
            <w:tcBorders>
              <w:top w:val="nil"/>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jc w:val="left"/>
              <w:outlineLvl w:val="2"/>
              <w:rPr>
                <w:rFonts w:hint="eastAsia" w:ascii="宋体" w:hAnsi="宋体" w:eastAsia="宋体" w:cs="宋体"/>
                <w:sz w:val="24"/>
                <w:szCs w:val="24"/>
              </w:rPr>
            </w:pPr>
            <w:r>
              <w:rPr>
                <w:rFonts w:hint="eastAsia" w:ascii="宋体" w:hAnsi="宋体" w:eastAsia="宋体" w:cs="宋体"/>
                <w:sz w:val="24"/>
                <w:szCs w:val="24"/>
              </w:rPr>
              <w:t>36</w:t>
            </w:r>
          </w:p>
        </w:tc>
        <w:tc>
          <w:tcPr>
            <w:tcW w:w="791" w:type="dxa"/>
            <w:vMerge w:val="restart"/>
            <w:tcBorders>
              <w:top w:val="nil"/>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outlineLvl w:val="2"/>
              <w:rPr>
                <w:rFonts w:hint="eastAsia" w:ascii="宋体" w:hAnsi="宋体" w:eastAsia="宋体" w:cs="宋体"/>
                <w:sz w:val="24"/>
                <w:szCs w:val="24"/>
              </w:rPr>
            </w:pPr>
            <w:r>
              <w:rPr>
                <w:rFonts w:hint="eastAsia" w:ascii="宋体" w:hAnsi="宋体" w:eastAsia="宋体" w:cs="宋体"/>
                <w:sz w:val="24"/>
                <w:szCs w:val="24"/>
              </w:rPr>
              <w:t>公共路面、花坛、垃圾房等</w:t>
            </w:r>
            <w:r>
              <w:rPr>
                <w:rFonts w:hint="eastAsia" w:ascii="宋体" w:hAnsi="宋体" w:eastAsia="宋体" w:cs="宋体"/>
                <w:sz w:val="24"/>
                <w:szCs w:val="24"/>
              </w:rPr>
              <w:br w:type="textWrapping"/>
            </w:r>
            <w:r>
              <w:rPr>
                <w:rFonts w:hint="eastAsia" w:ascii="宋体" w:hAnsi="宋体" w:eastAsia="宋体" w:cs="宋体"/>
                <w:sz w:val="24"/>
                <w:szCs w:val="24"/>
              </w:rPr>
              <w:t>26分</w:t>
            </w:r>
          </w:p>
        </w:tc>
        <w:tc>
          <w:tcPr>
            <w:tcW w:w="2552"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outlineLvl w:val="2"/>
              <w:rPr>
                <w:rFonts w:hint="eastAsia" w:ascii="宋体" w:hAnsi="宋体" w:eastAsia="宋体" w:cs="宋体"/>
                <w:sz w:val="24"/>
                <w:szCs w:val="24"/>
              </w:rPr>
            </w:pPr>
            <w:r>
              <w:rPr>
                <w:rFonts w:hint="eastAsia" w:ascii="宋体" w:hAnsi="宋体" w:eastAsia="宋体" w:cs="宋体"/>
                <w:sz w:val="24"/>
                <w:szCs w:val="24"/>
              </w:rPr>
              <w:t>路面</w:t>
            </w:r>
          </w:p>
        </w:tc>
        <w:tc>
          <w:tcPr>
            <w:tcW w:w="902"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jc w:val="both"/>
              <w:outlineLvl w:val="2"/>
              <w:rPr>
                <w:rFonts w:hint="eastAsia" w:ascii="宋体" w:hAnsi="宋体" w:eastAsia="宋体" w:cs="宋体"/>
                <w:sz w:val="24"/>
                <w:szCs w:val="24"/>
              </w:rPr>
            </w:pPr>
            <w:r>
              <w:rPr>
                <w:rFonts w:hint="eastAsia" w:ascii="宋体" w:hAnsi="宋体" w:eastAsia="宋体" w:cs="宋体"/>
                <w:sz w:val="24"/>
                <w:szCs w:val="24"/>
              </w:rPr>
              <w:t>8分</w:t>
            </w:r>
          </w:p>
        </w:tc>
        <w:tc>
          <w:tcPr>
            <w:tcW w:w="2141"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jc w:val="both"/>
              <w:outlineLvl w:val="2"/>
              <w:rPr>
                <w:rFonts w:hint="eastAsia" w:ascii="宋体" w:hAnsi="宋体" w:eastAsia="宋体" w:cs="宋体"/>
                <w:color w:val="000000"/>
                <w:sz w:val="24"/>
                <w:szCs w:val="24"/>
              </w:rPr>
            </w:pPr>
            <w:r>
              <w:rPr>
                <w:rFonts w:hint="eastAsia" w:ascii="宋体" w:hAnsi="宋体" w:eastAsia="宋体" w:cs="宋体"/>
                <w:sz w:val="24"/>
                <w:szCs w:val="24"/>
              </w:rPr>
              <w:t xml:space="preserve">路面整洁、无污迹、无粘合物、无烟头、无卫生死角等 </w:t>
            </w:r>
          </w:p>
        </w:tc>
        <w:tc>
          <w:tcPr>
            <w:tcW w:w="1009"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p>
        </w:tc>
        <w:tc>
          <w:tcPr>
            <w:tcW w:w="1249"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p>
        </w:tc>
      </w:tr>
      <w:tr>
        <w:tblPrEx>
          <w:tblCellMar>
            <w:top w:w="0" w:type="dxa"/>
            <w:left w:w="108" w:type="dxa"/>
            <w:bottom w:w="0" w:type="dxa"/>
            <w:right w:w="108" w:type="dxa"/>
          </w:tblCellMar>
        </w:tblPrEx>
        <w:trPr>
          <w:trHeight w:val="499" w:hRule="atLeast"/>
          <w:jc w:val="center"/>
        </w:trPr>
        <w:tc>
          <w:tcPr>
            <w:tcW w:w="9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spacing w:line="360" w:lineRule="auto"/>
              <w:jc w:val="left"/>
              <w:outlineLvl w:val="2"/>
              <w:rPr>
                <w:rFonts w:hint="eastAsia" w:ascii="宋体" w:hAnsi="宋体" w:eastAsia="宋体" w:cs="宋体"/>
                <w:sz w:val="24"/>
                <w:szCs w:val="24"/>
              </w:rPr>
            </w:pPr>
            <w:r>
              <w:rPr>
                <w:rFonts w:hint="eastAsia" w:ascii="宋体" w:hAnsi="宋体" w:eastAsia="宋体" w:cs="宋体"/>
                <w:sz w:val="24"/>
                <w:szCs w:val="24"/>
              </w:rPr>
              <w:t>37</w:t>
            </w:r>
          </w:p>
        </w:tc>
        <w:tc>
          <w:tcPr>
            <w:tcW w:w="79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spacing w:line="360" w:lineRule="auto"/>
              <w:outlineLvl w:val="2"/>
              <w:rPr>
                <w:rFonts w:hint="eastAsia" w:ascii="宋体" w:hAnsi="宋体" w:eastAsia="宋体" w:cs="宋体"/>
                <w:sz w:val="24"/>
                <w:szCs w:val="24"/>
              </w:rPr>
            </w:pPr>
            <w:r>
              <w:rPr>
                <w:rFonts w:hint="eastAsia" w:ascii="宋体" w:hAnsi="宋体" w:eastAsia="宋体" w:cs="宋体"/>
                <w:sz w:val="24"/>
                <w:szCs w:val="24"/>
              </w:rPr>
              <w:t>花坛</w:t>
            </w:r>
          </w:p>
        </w:tc>
        <w:tc>
          <w:tcPr>
            <w:tcW w:w="9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spacing w:line="360" w:lineRule="auto"/>
              <w:jc w:val="both"/>
              <w:outlineLvl w:val="2"/>
              <w:rPr>
                <w:rFonts w:hint="eastAsia" w:ascii="宋体" w:hAnsi="宋体" w:eastAsia="宋体" w:cs="宋体"/>
                <w:sz w:val="24"/>
                <w:szCs w:val="24"/>
              </w:rPr>
            </w:pPr>
            <w:r>
              <w:rPr>
                <w:rFonts w:hint="eastAsia" w:ascii="宋体" w:hAnsi="宋体" w:eastAsia="宋体" w:cs="宋体"/>
                <w:sz w:val="24"/>
                <w:szCs w:val="24"/>
              </w:rPr>
              <w:t>6分</w:t>
            </w:r>
          </w:p>
        </w:tc>
        <w:tc>
          <w:tcPr>
            <w:tcW w:w="21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spacing w:line="360" w:lineRule="auto"/>
              <w:jc w:val="both"/>
              <w:outlineLvl w:val="2"/>
              <w:rPr>
                <w:rFonts w:hint="eastAsia" w:ascii="宋体" w:hAnsi="宋体" w:eastAsia="宋体" w:cs="宋体"/>
                <w:color w:val="000000"/>
                <w:sz w:val="24"/>
                <w:szCs w:val="24"/>
              </w:rPr>
            </w:pPr>
            <w:r>
              <w:rPr>
                <w:rFonts w:hint="eastAsia" w:ascii="宋体" w:hAnsi="宋体" w:eastAsia="宋体" w:cs="宋体"/>
                <w:sz w:val="24"/>
                <w:szCs w:val="24"/>
              </w:rPr>
              <w:t>无果皮纸屑</w:t>
            </w:r>
          </w:p>
        </w:tc>
        <w:tc>
          <w:tcPr>
            <w:tcW w:w="10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p>
        </w:tc>
      </w:tr>
      <w:tr>
        <w:tblPrEx>
          <w:tblCellMar>
            <w:top w:w="0" w:type="dxa"/>
            <w:left w:w="108" w:type="dxa"/>
            <w:bottom w:w="0" w:type="dxa"/>
            <w:right w:w="108" w:type="dxa"/>
          </w:tblCellMar>
        </w:tblPrEx>
        <w:trPr>
          <w:trHeight w:val="499" w:hRule="atLeast"/>
          <w:jc w:val="center"/>
        </w:trPr>
        <w:tc>
          <w:tcPr>
            <w:tcW w:w="910" w:type="dxa"/>
            <w:tcBorders>
              <w:top w:val="single" w:color="auto" w:sz="4" w:space="0"/>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jc w:val="left"/>
              <w:outlineLvl w:val="2"/>
              <w:rPr>
                <w:rFonts w:hint="eastAsia" w:ascii="宋体" w:hAnsi="宋体" w:eastAsia="宋体" w:cs="宋体"/>
                <w:sz w:val="24"/>
                <w:szCs w:val="24"/>
              </w:rPr>
            </w:pPr>
            <w:r>
              <w:rPr>
                <w:rFonts w:hint="eastAsia" w:ascii="宋体" w:hAnsi="宋体" w:eastAsia="宋体" w:cs="宋体"/>
                <w:sz w:val="24"/>
                <w:szCs w:val="24"/>
              </w:rPr>
              <w:t>38</w:t>
            </w:r>
          </w:p>
        </w:tc>
        <w:tc>
          <w:tcPr>
            <w:tcW w:w="791" w:type="dxa"/>
            <w:vMerge w:val="continue"/>
            <w:tcBorders>
              <w:top w:val="single" w:color="auto" w:sz="4" w:space="0"/>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p>
        </w:tc>
        <w:tc>
          <w:tcPr>
            <w:tcW w:w="2552" w:type="dxa"/>
            <w:tcBorders>
              <w:top w:val="single" w:color="auto" w:sz="4" w:space="0"/>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outlineLvl w:val="2"/>
              <w:rPr>
                <w:rFonts w:hint="eastAsia" w:ascii="宋体" w:hAnsi="宋体" w:eastAsia="宋体" w:cs="宋体"/>
                <w:sz w:val="24"/>
                <w:szCs w:val="24"/>
              </w:rPr>
            </w:pPr>
            <w:r>
              <w:rPr>
                <w:rFonts w:hint="eastAsia" w:ascii="宋体" w:hAnsi="宋体" w:eastAsia="宋体" w:cs="宋体"/>
                <w:sz w:val="24"/>
                <w:szCs w:val="24"/>
              </w:rPr>
              <w:t>公共垃圾箱</w:t>
            </w:r>
          </w:p>
        </w:tc>
        <w:tc>
          <w:tcPr>
            <w:tcW w:w="902" w:type="dxa"/>
            <w:tcBorders>
              <w:top w:val="single" w:color="auto" w:sz="4" w:space="0"/>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jc w:val="both"/>
              <w:outlineLvl w:val="2"/>
              <w:rPr>
                <w:rFonts w:hint="eastAsia" w:ascii="宋体" w:hAnsi="宋体" w:eastAsia="宋体" w:cs="宋体"/>
                <w:sz w:val="24"/>
                <w:szCs w:val="24"/>
              </w:rPr>
            </w:pPr>
            <w:r>
              <w:rPr>
                <w:rFonts w:hint="eastAsia" w:ascii="宋体" w:hAnsi="宋体" w:eastAsia="宋体" w:cs="宋体"/>
                <w:sz w:val="24"/>
                <w:szCs w:val="24"/>
              </w:rPr>
              <w:t>6分</w:t>
            </w:r>
          </w:p>
        </w:tc>
        <w:tc>
          <w:tcPr>
            <w:tcW w:w="2141" w:type="dxa"/>
            <w:tcBorders>
              <w:top w:val="single" w:color="auto" w:sz="4" w:space="0"/>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jc w:val="both"/>
              <w:outlineLvl w:val="2"/>
              <w:rPr>
                <w:rFonts w:hint="eastAsia" w:ascii="宋体" w:hAnsi="宋体" w:eastAsia="宋体" w:cs="宋体"/>
                <w:color w:val="000000"/>
                <w:sz w:val="24"/>
                <w:szCs w:val="24"/>
              </w:rPr>
            </w:pPr>
            <w:r>
              <w:rPr>
                <w:rFonts w:hint="eastAsia" w:ascii="宋体" w:hAnsi="宋体" w:eastAsia="宋体" w:cs="宋体"/>
                <w:sz w:val="24"/>
                <w:szCs w:val="24"/>
              </w:rPr>
              <w:t>垃圾及时清理装袋、垃圾桶表面无污迹、无异味</w:t>
            </w:r>
          </w:p>
        </w:tc>
        <w:tc>
          <w:tcPr>
            <w:tcW w:w="1009" w:type="dxa"/>
            <w:tcBorders>
              <w:top w:val="single" w:color="auto" w:sz="4" w:space="0"/>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p>
        </w:tc>
        <w:tc>
          <w:tcPr>
            <w:tcW w:w="1249" w:type="dxa"/>
            <w:tcBorders>
              <w:top w:val="single" w:color="auto" w:sz="4" w:space="0"/>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p>
        </w:tc>
      </w:tr>
      <w:tr>
        <w:tblPrEx>
          <w:tblCellMar>
            <w:top w:w="0" w:type="dxa"/>
            <w:left w:w="108" w:type="dxa"/>
            <w:bottom w:w="0" w:type="dxa"/>
            <w:right w:w="108" w:type="dxa"/>
          </w:tblCellMar>
        </w:tblPrEx>
        <w:trPr>
          <w:trHeight w:val="499" w:hRule="atLeast"/>
          <w:jc w:val="center"/>
        </w:trPr>
        <w:tc>
          <w:tcPr>
            <w:tcW w:w="9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spacing w:line="360" w:lineRule="auto"/>
              <w:jc w:val="left"/>
              <w:outlineLvl w:val="2"/>
              <w:rPr>
                <w:rFonts w:hint="eastAsia" w:ascii="宋体" w:hAnsi="宋体" w:eastAsia="宋体" w:cs="宋体"/>
                <w:sz w:val="24"/>
                <w:szCs w:val="24"/>
              </w:rPr>
            </w:pPr>
            <w:r>
              <w:rPr>
                <w:rFonts w:hint="eastAsia" w:ascii="宋体" w:hAnsi="宋体" w:eastAsia="宋体" w:cs="宋体"/>
                <w:sz w:val="24"/>
                <w:szCs w:val="24"/>
              </w:rPr>
              <w:t>39</w:t>
            </w:r>
          </w:p>
        </w:tc>
        <w:tc>
          <w:tcPr>
            <w:tcW w:w="79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spacing w:line="360" w:lineRule="auto"/>
              <w:outlineLvl w:val="2"/>
              <w:rPr>
                <w:rFonts w:hint="eastAsia" w:ascii="宋体" w:hAnsi="宋体" w:eastAsia="宋体" w:cs="宋体"/>
                <w:sz w:val="24"/>
                <w:szCs w:val="24"/>
              </w:rPr>
            </w:pPr>
            <w:r>
              <w:rPr>
                <w:rFonts w:hint="eastAsia" w:ascii="宋体" w:hAnsi="宋体" w:eastAsia="宋体" w:cs="宋体"/>
                <w:sz w:val="24"/>
                <w:szCs w:val="24"/>
              </w:rPr>
              <w:t>生活、医疗废物</w:t>
            </w:r>
          </w:p>
        </w:tc>
        <w:tc>
          <w:tcPr>
            <w:tcW w:w="9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spacing w:line="360" w:lineRule="auto"/>
              <w:jc w:val="both"/>
              <w:outlineLvl w:val="2"/>
              <w:rPr>
                <w:rFonts w:hint="eastAsia" w:ascii="宋体" w:hAnsi="宋体" w:eastAsia="宋体" w:cs="宋体"/>
                <w:sz w:val="24"/>
                <w:szCs w:val="24"/>
              </w:rPr>
            </w:pPr>
            <w:r>
              <w:rPr>
                <w:rFonts w:hint="eastAsia" w:ascii="宋体" w:hAnsi="宋体" w:eastAsia="宋体" w:cs="宋体"/>
                <w:sz w:val="24"/>
                <w:szCs w:val="24"/>
              </w:rPr>
              <w:t>6分</w:t>
            </w:r>
          </w:p>
        </w:tc>
        <w:tc>
          <w:tcPr>
            <w:tcW w:w="21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spacing w:line="360" w:lineRule="auto"/>
              <w:jc w:val="both"/>
              <w:outlineLvl w:val="2"/>
              <w:rPr>
                <w:rFonts w:hint="eastAsia" w:ascii="宋体" w:hAnsi="宋体" w:eastAsia="宋体" w:cs="宋体"/>
                <w:color w:val="000000"/>
                <w:sz w:val="24"/>
                <w:szCs w:val="24"/>
              </w:rPr>
            </w:pPr>
            <w:r>
              <w:rPr>
                <w:rFonts w:hint="eastAsia" w:ascii="宋体" w:hAnsi="宋体" w:eastAsia="宋体" w:cs="宋体"/>
                <w:sz w:val="24"/>
                <w:szCs w:val="24"/>
              </w:rPr>
              <w:t>医疗垃圾和生活垃圾分开堆放、垃圾房保持干净、无异味、垃圾收走后及时清理垃圾房</w:t>
            </w:r>
          </w:p>
        </w:tc>
        <w:tc>
          <w:tcPr>
            <w:tcW w:w="10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p>
        </w:tc>
      </w:tr>
      <w:tr>
        <w:tblPrEx>
          <w:tblCellMar>
            <w:top w:w="0" w:type="dxa"/>
            <w:left w:w="108" w:type="dxa"/>
            <w:bottom w:w="0" w:type="dxa"/>
            <w:right w:w="108" w:type="dxa"/>
          </w:tblCellMar>
        </w:tblPrEx>
        <w:trPr>
          <w:trHeight w:val="499" w:hRule="atLeast"/>
          <w:jc w:val="center"/>
        </w:trPr>
        <w:tc>
          <w:tcPr>
            <w:tcW w:w="7296" w:type="dxa"/>
            <w:gridSpan w:val="5"/>
            <w:tcBorders>
              <w:top w:val="single" w:color="auto" w:sz="4"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总 分</w:t>
            </w:r>
          </w:p>
        </w:tc>
        <w:tc>
          <w:tcPr>
            <w:tcW w:w="1009" w:type="dxa"/>
            <w:tcBorders>
              <w:top w:val="single" w:color="auto" w:sz="4" w:space="0"/>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jc w:val="center"/>
              <w:outlineLvl w:val="2"/>
              <w:rPr>
                <w:rFonts w:hint="eastAsia" w:ascii="宋体" w:hAnsi="宋体" w:eastAsia="宋体" w:cs="宋体"/>
                <w:sz w:val="24"/>
                <w:szCs w:val="24"/>
              </w:rPr>
            </w:pPr>
            <w:r>
              <w:rPr>
                <w:rFonts w:hint="eastAsia" w:ascii="宋体" w:hAnsi="宋体" w:eastAsia="宋体" w:cs="宋体"/>
                <w:sz w:val="24"/>
                <w:szCs w:val="24"/>
              </w:rPr>
              <w:t>　</w:t>
            </w:r>
          </w:p>
        </w:tc>
        <w:tc>
          <w:tcPr>
            <w:tcW w:w="1249" w:type="dxa"/>
            <w:tcBorders>
              <w:top w:val="single" w:color="auto" w:sz="4" w:space="0"/>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bidi w:val="0"/>
              <w:adjustRightInd w:val="0"/>
              <w:snapToGrid/>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　</w:t>
            </w:r>
          </w:p>
        </w:tc>
      </w:tr>
    </w:tbl>
    <w:p>
      <w:pPr>
        <w:keepNext w:val="0"/>
        <w:keepLines w:val="0"/>
        <w:pageBreakBefore w:val="0"/>
        <w:widowControl/>
        <w:kinsoku/>
        <w:wordWrap/>
        <w:overflowPunct/>
        <w:topLinePunct w:val="0"/>
        <w:autoSpaceDE/>
        <w:autoSpaceDN/>
        <w:bidi w:val="0"/>
        <w:adjustRightInd w:val="0"/>
        <w:snapToGrid/>
        <w:spacing w:before="240" w:line="360" w:lineRule="auto"/>
        <w:outlineLvl w:val="2"/>
        <w:rPr>
          <w:rFonts w:hint="eastAsia" w:ascii="宋体" w:hAnsi="宋体" w:cs="宋体"/>
          <w:sz w:val="24"/>
          <w:szCs w:val="24"/>
          <w:lang w:eastAsia="zh-CN"/>
        </w:rPr>
      </w:pPr>
      <w:r>
        <w:rPr>
          <w:rFonts w:hint="eastAsia" w:ascii="宋体" w:hAnsi="宋体" w:eastAsia="宋体" w:cs="宋体"/>
          <w:spacing w:val="-15"/>
          <w:sz w:val="24"/>
          <w:szCs w:val="24"/>
        </w:rPr>
        <w:t xml:space="preserve">备注：中标后 </w:t>
      </w:r>
      <w:r>
        <w:rPr>
          <w:rFonts w:hint="eastAsia" w:ascii="宋体" w:hAnsi="宋体" w:eastAsia="宋体" w:cs="宋体"/>
          <w:sz w:val="24"/>
          <w:szCs w:val="24"/>
        </w:rPr>
        <w:t>15</w:t>
      </w:r>
      <w:r>
        <w:rPr>
          <w:rFonts w:hint="eastAsia" w:ascii="宋体" w:hAnsi="宋体" w:eastAsia="宋体" w:cs="宋体"/>
          <w:spacing w:val="-9"/>
          <w:sz w:val="24"/>
          <w:szCs w:val="24"/>
        </w:rPr>
        <w:t>个工作日内</w:t>
      </w:r>
      <w:r>
        <w:rPr>
          <w:rFonts w:hint="eastAsia" w:ascii="宋体" w:hAnsi="宋体" w:cs="宋体"/>
          <w:spacing w:val="-9"/>
          <w:sz w:val="24"/>
          <w:szCs w:val="24"/>
          <w:lang w:eastAsia="zh-CN"/>
        </w:rPr>
        <w:t>采购人</w:t>
      </w:r>
      <w:r>
        <w:rPr>
          <w:rFonts w:hint="eastAsia" w:ascii="宋体" w:hAnsi="宋体" w:eastAsia="宋体" w:cs="宋体"/>
          <w:spacing w:val="-9"/>
          <w:sz w:val="24"/>
          <w:szCs w:val="24"/>
        </w:rPr>
        <w:t>与中标投标人签订物业服务合同，自服务日起前</w:t>
      </w:r>
      <w:r>
        <w:rPr>
          <w:rFonts w:hint="eastAsia" w:ascii="宋体" w:hAnsi="宋体" w:eastAsia="宋体" w:cs="宋体"/>
          <w:sz w:val="24"/>
          <w:szCs w:val="24"/>
          <w:lang w:val="en-US" w:eastAsia="zh-CN"/>
        </w:rPr>
        <w:t>1</w:t>
      </w:r>
      <w:r>
        <w:rPr>
          <w:rFonts w:hint="eastAsia" w:ascii="宋体" w:hAnsi="宋体" w:eastAsia="宋体" w:cs="宋体"/>
          <w:spacing w:val="-7"/>
          <w:sz w:val="24"/>
          <w:szCs w:val="24"/>
        </w:rPr>
        <w:t>个月为初始化磨合期，考核不进行扣款</w:t>
      </w:r>
      <w:r>
        <w:rPr>
          <w:rFonts w:hint="eastAsia" w:ascii="宋体" w:hAnsi="宋体" w:eastAsia="宋体" w:cs="宋体"/>
          <w:sz w:val="24"/>
          <w:szCs w:val="24"/>
        </w:rPr>
        <w:t>，</w:t>
      </w:r>
      <w:r>
        <w:rPr>
          <w:rFonts w:hint="eastAsia" w:ascii="宋体" w:hAnsi="宋体" w:eastAsia="宋体" w:cs="宋体"/>
          <w:sz w:val="24"/>
          <w:szCs w:val="24"/>
          <w:lang w:val="en-US" w:eastAsia="zh-CN"/>
        </w:rPr>
        <w:t>1</w:t>
      </w:r>
      <w:r>
        <w:rPr>
          <w:rFonts w:hint="eastAsia" w:ascii="宋体" w:hAnsi="宋体" w:eastAsia="宋体" w:cs="宋体"/>
          <w:spacing w:val="-7"/>
          <w:sz w:val="24"/>
          <w:szCs w:val="24"/>
        </w:rPr>
        <w:t>个月后，</w:t>
      </w:r>
      <w:r>
        <w:rPr>
          <w:rFonts w:hint="eastAsia" w:ascii="宋体" w:hAnsi="宋体" w:cs="宋体"/>
          <w:spacing w:val="-7"/>
          <w:sz w:val="24"/>
          <w:szCs w:val="24"/>
          <w:lang w:eastAsia="zh-CN"/>
        </w:rPr>
        <w:t>采购人</w:t>
      </w:r>
      <w:r>
        <w:rPr>
          <w:rFonts w:hint="eastAsia" w:ascii="宋体" w:hAnsi="宋体" w:eastAsia="宋体" w:cs="宋体"/>
          <w:spacing w:val="-7"/>
          <w:sz w:val="24"/>
          <w:szCs w:val="24"/>
        </w:rPr>
        <w:t>每月对</w:t>
      </w:r>
      <w:r>
        <w:rPr>
          <w:rFonts w:hint="eastAsia" w:ascii="宋体" w:hAnsi="宋体" w:cs="宋体"/>
          <w:spacing w:val="-7"/>
          <w:sz w:val="24"/>
          <w:szCs w:val="24"/>
          <w:lang w:eastAsia="zh-CN"/>
        </w:rPr>
        <w:t>中标</w:t>
      </w:r>
      <w:r>
        <w:rPr>
          <w:rFonts w:hint="eastAsia" w:ascii="宋体" w:hAnsi="宋体" w:eastAsia="宋体" w:cs="宋体"/>
          <w:spacing w:val="-7"/>
          <w:sz w:val="24"/>
          <w:szCs w:val="24"/>
        </w:rPr>
        <w:t>方的工作质量和满</w:t>
      </w:r>
      <w:r>
        <w:rPr>
          <w:rFonts w:hint="eastAsia" w:ascii="宋体" w:hAnsi="宋体" w:eastAsia="宋体" w:cs="宋体"/>
          <w:spacing w:val="-9"/>
          <w:sz w:val="24"/>
          <w:szCs w:val="24"/>
        </w:rPr>
        <w:t xml:space="preserve">意度考核一次，具体考核标准见服务考核表，考核扣款最高不得超过当月服务费的 </w:t>
      </w:r>
      <w:r>
        <w:rPr>
          <w:rFonts w:hint="eastAsia" w:ascii="宋体" w:hAnsi="宋体" w:eastAsia="宋体" w:cs="宋体"/>
          <w:spacing w:val="-6"/>
          <w:sz w:val="24"/>
          <w:szCs w:val="24"/>
        </w:rPr>
        <w:t>1%， 按</w:t>
      </w:r>
      <w:r>
        <w:rPr>
          <w:rFonts w:hint="eastAsia" w:ascii="宋体" w:hAnsi="宋体" w:eastAsia="宋体" w:cs="宋体"/>
          <w:sz w:val="24"/>
          <w:szCs w:val="24"/>
        </w:rPr>
        <w:t>考核结果在当月服务费中扣除费</w:t>
      </w:r>
      <w:r>
        <w:rPr>
          <w:rFonts w:hint="eastAsia" w:ascii="宋体" w:hAnsi="宋体" w:cs="宋体"/>
          <w:sz w:val="24"/>
          <w:szCs w:val="24"/>
          <w:lang w:eastAsia="zh-CN"/>
        </w:rPr>
        <w:t>。</w:t>
      </w:r>
    </w:p>
    <w:p>
      <w:pPr>
        <w:pStyle w:val="10"/>
        <w:rPr>
          <w:rFonts w:hint="eastAsia" w:ascii="宋体" w:hAnsi="宋体" w:cs="宋体"/>
          <w:sz w:val="24"/>
          <w:szCs w:val="24"/>
          <w:lang w:eastAsia="zh-CN"/>
        </w:rPr>
      </w:pPr>
    </w:p>
    <w:p>
      <w:pPr>
        <w:numPr>
          <w:ilvl w:val="0"/>
          <w:numId w:val="0"/>
        </w:numPr>
        <w:spacing w:line="360" w:lineRule="auto"/>
        <w:rPr>
          <w:rFonts w:hint="eastAsia" w:ascii="宋体" w:hAnsi="宋体" w:cs="宋体"/>
          <w:bCs/>
          <w:sz w:val="28"/>
          <w:szCs w:val="28"/>
        </w:rPr>
      </w:pPr>
      <w:r>
        <w:rPr>
          <w:rFonts w:hint="eastAsia" w:ascii="黑体" w:hAnsi="黑体" w:eastAsia="黑体"/>
          <w:b/>
          <w:sz w:val="28"/>
          <w:szCs w:val="28"/>
          <w:lang w:eastAsia="zh-CN"/>
        </w:rPr>
        <w:t>三、</w:t>
      </w:r>
      <w:r>
        <w:rPr>
          <w:rFonts w:hint="eastAsia" w:ascii="黑体" w:hAnsi="黑体" w:eastAsia="黑体"/>
          <w:b/>
          <w:sz w:val="28"/>
          <w:szCs w:val="28"/>
        </w:rPr>
        <w:t>商务要求</w:t>
      </w:r>
      <w:r>
        <w:rPr>
          <w:rFonts w:hint="eastAsia" w:ascii="宋体" w:hAnsi="宋体" w:cs="宋体"/>
          <w:bCs/>
          <w:sz w:val="28"/>
          <w:szCs w:val="28"/>
        </w:rPr>
        <w:t xml:space="preserve"> </w:t>
      </w:r>
      <w:r>
        <w:rPr>
          <w:rFonts w:hint="eastAsia" w:ascii="宋体" w:hAnsi="宋体" w:cs="宋体"/>
          <w:bCs/>
          <w:sz w:val="28"/>
          <w:szCs w:val="28"/>
          <w:lang w:eastAsia="zh-CN"/>
        </w:rPr>
        <w:t>：</w:t>
      </w:r>
    </w:p>
    <w:p>
      <w:pPr>
        <w:pStyle w:val="12"/>
        <w:snapToGrid w:val="0"/>
        <w:spacing w:before="120" w:after="120" w:line="360" w:lineRule="auto"/>
        <w:ind w:firstLine="480" w:firstLineChars="200"/>
        <w:outlineLvl w:val="0"/>
        <w:rPr>
          <w:rFonts w:hint="eastAsia"/>
          <w:lang w:eastAsia="zh-CN"/>
        </w:rPr>
      </w:pPr>
      <w:r>
        <w:rPr>
          <w:rFonts w:hint="eastAsia" w:asciiTheme="minorEastAsia" w:hAnsiTheme="minorEastAsia" w:eastAsiaTheme="minorEastAsia" w:cstheme="minorEastAsia"/>
          <w:color w:val="000000"/>
          <w:sz w:val="24"/>
          <w:szCs w:val="24"/>
          <w:lang w:val="en-US" w:eastAsia="zh-CN"/>
        </w:rPr>
        <w:t xml:space="preserve">1. </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服务</w:t>
      </w:r>
      <w:r>
        <w:rPr>
          <w:rFonts w:hint="eastAsia" w:asciiTheme="minorEastAsia" w:hAnsiTheme="minorEastAsia" w:eastAsiaTheme="minorEastAsia" w:cstheme="minorEastAsia"/>
          <w:color w:val="000000" w:themeColor="text1"/>
          <w:sz w:val="24"/>
          <w:szCs w:val="24"/>
          <w14:textFill>
            <w14:solidFill>
              <w14:schemeClr w14:val="tx1"/>
            </w14:solidFill>
          </w14:textFill>
        </w:rPr>
        <w:t>期：</w:t>
      </w:r>
      <w:r>
        <w:rPr>
          <w:rFonts w:hint="eastAsia" w:asciiTheme="minorEastAsia" w:hAnsiTheme="minorEastAsia" w:eastAsiaTheme="minorEastAsia" w:cstheme="minorEastAsia"/>
          <w:color w:val="000000" w:themeColor="text1"/>
          <w:sz w:val="24"/>
          <w:szCs w:val="24"/>
          <w:u w:val="none"/>
          <w14:textFill>
            <w14:solidFill>
              <w14:schemeClr w14:val="tx1"/>
            </w14:solidFill>
          </w14:textFill>
        </w:rPr>
        <w:t>服务时间</w:t>
      </w:r>
      <w:r>
        <w:rPr>
          <w:rFonts w:hint="eastAsia" w:hAnsi="宋体" w:cs="宋体"/>
          <w:color w:val="000000" w:themeColor="text1"/>
          <w:sz w:val="24"/>
          <w:szCs w:val="24"/>
          <w:highlight w:val="none"/>
          <w:u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年</w:t>
      </w:r>
      <w:r>
        <w:rPr>
          <w:rFonts w:hint="eastAsia" w:ascii="宋体" w:hAnsi="宋体" w:cs="宋体"/>
          <w:color w:val="000000" w:themeColor="text1"/>
          <w:sz w:val="24"/>
          <w:szCs w:val="24"/>
          <w:highlight w:val="none"/>
          <w:u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u w:val="none"/>
          <w14:textFill>
            <w14:solidFill>
              <w14:schemeClr w14:val="tx1"/>
            </w14:solidFill>
          </w14:textFill>
        </w:rPr>
        <w:t>具体日期以合同签订时间为准</w:t>
      </w:r>
      <w:r>
        <w:rPr>
          <w:rFonts w:hint="eastAsia" w:asciiTheme="minorEastAsia" w:hAnsiTheme="minorEastAsia" w:eastAsiaTheme="minorEastAsia" w:cstheme="minorEastAsia"/>
          <w:color w:val="000000" w:themeColor="text1"/>
          <w:sz w:val="24"/>
          <w:szCs w:val="24"/>
          <w:u w:val="none"/>
          <w:lang w:eastAsia="zh-CN"/>
          <w14:textFill>
            <w14:solidFill>
              <w14:schemeClr w14:val="tx1"/>
            </w14:solidFill>
          </w14:textFill>
        </w:rPr>
        <w:t>。</w:t>
      </w:r>
    </w:p>
    <w:p>
      <w:pPr>
        <w:numPr>
          <w:ilvl w:val="0"/>
          <w:numId w:val="12"/>
        </w:numPr>
        <w:spacing w:line="360" w:lineRule="auto"/>
        <w:ind w:firstLine="480" w:firstLineChars="200"/>
        <w:rPr>
          <w:rFonts w:hint="eastAsia" w:ascii="宋体" w:hAnsi="宋体" w:eastAsia="宋体" w:cs="宋体"/>
          <w:sz w:val="24"/>
          <w:szCs w:val="24"/>
          <w:lang w:val="en-US" w:eastAsia="zh-CN"/>
        </w:rPr>
      </w:pPr>
      <w:r>
        <w:rPr>
          <w:rFonts w:hint="eastAsia" w:asciiTheme="minorEastAsia" w:hAnsiTheme="minorEastAsia" w:eastAsiaTheme="minorEastAsia" w:cstheme="minorEastAsia"/>
          <w:color w:val="000000"/>
          <w:sz w:val="24"/>
          <w:szCs w:val="24"/>
          <w:lang w:val="en-US" w:eastAsia="zh-CN"/>
        </w:rPr>
        <w:t>服务地点：</w:t>
      </w:r>
      <w:r>
        <w:rPr>
          <w:rFonts w:hint="eastAsia" w:ascii="宋体" w:hAnsi="宋体" w:eastAsia="宋体" w:cs="宋体"/>
          <w:sz w:val="24"/>
          <w:szCs w:val="24"/>
          <w:lang w:eastAsia="zh-CN"/>
        </w:rPr>
        <w:t>台州市椒江区中山东路</w:t>
      </w:r>
      <w:r>
        <w:rPr>
          <w:rFonts w:hint="eastAsia" w:ascii="宋体" w:hAnsi="宋体" w:eastAsia="宋体" w:cs="宋体"/>
          <w:sz w:val="24"/>
          <w:szCs w:val="24"/>
          <w:lang w:val="en-US" w:eastAsia="zh-CN"/>
        </w:rPr>
        <w:t>381-1号</w:t>
      </w:r>
    </w:p>
    <w:p>
      <w:pPr>
        <w:pStyle w:val="13"/>
        <w:numPr>
          <w:ilvl w:val="0"/>
          <w:numId w:val="12"/>
        </w:numPr>
        <w:ind w:left="0" w:leftChars="0" w:firstLine="480" w:firstLineChars="200"/>
        <w:jc w:val="left"/>
        <w:rPr>
          <w:rFonts w:hint="eastAsia" w:ascii="宋体" w:hAnsi="宋体" w:eastAsia="宋体" w:cs="宋体"/>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进驻时间：</w:t>
      </w:r>
      <w:r>
        <w:rPr>
          <w:rFonts w:hint="eastAsia" w:ascii="宋体" w:hAnsi="宋体" w:eastAsia="宋体" w:cs="宋体"/>
          <w:b w:val="0"/>
          <w:bCs w:val="0"/>
          <w:color w:val="auto"/>
          <w:sz w:val="24"/>
          <w:szCs w:val="24"/>
          <w:lang w:eastAsia="zh-CN"/>
        </w:rPr>
        <w:t>招标公示结束后</w:t>
      </w:r>
      <w:r>
        <w:rPr>
          <w:rFonts w:hint="eastAsia" w:ascii="宋体" w:hAnsi="宋体" w:eastAsia="宋体" w:cs="宋体"/>
          <w:b w:val="0"/>
          <w:bCs w:val="0"/>
          <w:color w:val="auto"/>
          <w:sz w:val="24"/>
          <w:szCs w:val="24"/>
          <w:lang w:val="en-US" w:eastAsia="zh-CN"/>
        </w:rPr>
        <w:t>15天内进场。</w:t>
      </w:r>
    </w:p>
    <w:p>
      <w:pPr>
        <w:pStyle w:val="2"/>
        <w:numPr>
          <w:ilvl w:val="0"/>
          <w:numId w:val="0"/>
        </w:numPr>
        <w:rPr>
          <w:rFonts w:hint="eastAsia"/>
          <w:lang w:val="en-US" w:eastAsia="zh-CN"/>
        </w:rPr>
      </w:pPr>
    </w:p>
    <w:p>
      <w:pPr>
        <w:pStyle w:val="12"/>
        <w:keepNext w:val="0"/>
        <w:keepLines w:val="0"/>
        <w:pageBreakBefore w:val="0"/>
        <w:kinsoku/>
        <w:wordWrap/>
        <w:overflowPunct/>
        <w:topLinePunct w:val="0"/>
        <w:bidi w:val="0"/>
        <w:adjustRightInd w:val="0"/>
        <w:snapToGrid w:val="0"/>
        <w:spacing w:line="360" w:lineRule="auto"/>
        <w:ind w:left="719" w:leftChars="228" w:hanging="240" w:hangingChars="100"/>
        <w:rPr>
          <w:rFonts w:hint="eastAsia" w:asciiTheme="minorEastAsia" w:hAnsiTheme="minorEastAsia" w:eastAsiaTheme="minorEastAsia" w:cstheme="minorEastAsia"/>
          <w:color w:val="auto"/>
          <w:kern w:val="2"/>
          <w:sz w:val="24"/>
          <w:szCs w:val="24"/>
          <w:highlight w:val="none"/>
          <w:vertAlign w:val="baseline"/>
          <w:lang w:val="en-US" w:eastAsia="zh-CN" w:bidi="ar-SA"/>
        </w:rPr>
      </w:pPr>
      <w:r>
        <w:rPr>
          <w:rFonts w:hint="eastAsia" w:asciiTheme="minorEastAsia" w:hAnsiTheme="minorEastAsia" w:eastAsiaTheme="minorEastAsia" w:cstheme="minorEastAsia"/>
          <w:color w:val="000000"/>
          <w:sz w:val="24"/>
          <w:szCs w:val="24"/>
          <w:lang w:val="en-US" w:eastAsia="zh-CN"/>
        </w:rPr>
        <w:t>4.付款条件：（1）</w:t>
      </w:r>
      <w:r>
        <w:rPr>
          <w:rFonts w:hint="eastAsia" w:asciiTheme="minorEastAsia" w:hAnsiTheme="minorEastAsia" w:eastAsiaTheme="minorEastAsia" w:cstheme="minorEastAsia"/>
          <w:color w:val="auto"/>
          <w:kern w:val="2"/>
          <w:sz w:val="24"/>
          <w:szCs w:val="24"/>
          <w:highlight w:val="none"/>
          <w:vertAlign w:val="baseline"/>
          <w:lang w:val="en-US" w:eastAsia="zh-CN" w:bidi="ar-SA"/>
        </w:rPr>
        <w:t>按中标供应商年服务费总额签订合同，合同生效后按月支付服务费（根据考核情况减去相应扣款后支付）。</w:t>
      </w:r>
    </w:p>
    <w:p>
      <w:pPr>
        <w:pStyle w:val="9"/>
        <w:spacing w:line="360" w:lineRule="auto"/>
        <w:ind w:left="719" w:leftChars="228" w:hanging="240" w:hangingChars="100"/>
        <w:rPr>
          <w:rFonts w:hint="eastAsia" w:asciiTheme="minorEastAsia" w:hAnsiTheme="minorEastAsia" w:eastAsiaTheme="minorEastAsia" w:cstheme="minorEastAsia"/>
          <w:color w:val="000000" w:themeColor="text1"/>
          <w:kern w:val="2"/>
          <w:sz w:val="24"/>
          <w:szCs w:val="24"/>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color w:val="auto"/>
          <w:kern w:val="2"/>
          <w:sz w:val="24"/>
          <w:szCs w:val="24"/>
          <w:highlight w:val="none"/>
          <w:vertAlign w:val="baseline"/>
          <w:lang w:val="en-US" w:eastAsia="zh-CN" w:bidi="ar-SA"/>
        </w:rPr>
        <w:t>（2）经考核合格后结算服务费，</w:t>
      </w:r>
      <w:r>
        <w:rPr>
          <w:rFonts w:hint="eastAsia" w:asciiTheme="minorEastAsia" w:hAnsiTheme="minorEastAsia" w:eastAsiaTheme="minorEastAsia" w:cstheme="minorEastAsia"/>
          <w:color w:val="000000" w:themeColor="text1"/>
          <w:kern w:val="2"/>
          <w:sz w:val="24"/>
          <w:szCs w:val="24"/>
          <w:highlight w:val="none"/>
          <w:vertAlign w:val="baseline"/>
          <w:lang w:val="en-US" w:eastAsia="zh-CN" w:bidi="ar-SA"/>
          <w14:textFill>
            <w14:solidFill>
              <w14:schemeClr w14:val="tx1"/>
            </w14:solidFill>
          </w14:textFill>
        </w:rPr>
        <w:t>服务费用每月按编制岗位数的实际到岗人数进行结算。采购人收到发票后支付上月服务费。</w:t>
      </w:r>
    </w:p>
    <w:p>
      <w:pPr>
        <w:pStyle w:val="12"/>
        <w:keepNext w:val="0"/>
        <w:keepLines w:val="0"/>
        <w:pageBreakBefore w:val="0"/>
        <w:kinsoku/>
        <w:wordWrap/>
        <w:overflowPunct/>
        <w:topLinePunct w:val="0"/>
        <w:bidi w:val="0"/>
        <w:adjustRightInd w:val="0"/>
        <w:snapToGrid w:val="0"/>
        <w:spacing w:line="360" w:lineRule="auto"/>
        <w:ind w:left="719" w:leftChars="228" w:hanging="240" w:hangingChars="100"/>
        <w:rPr>
          <w:rFonts w:hint="eastAsia"/>
          <w:lang w:eastAsia="zh-CN"/>
        </w:rPr>
        <w:sectPr>
          <w:footerReference r:id="rId3" w:type="default"/>
          <w:pgSz w:w="11910" w:h="16840"/>
          <w:pgMar w:top="1220" w:right="900" w:bottom="1180" w:left="940" w:header="0" w:footer="913" w:gutter="0"/>
          <w:cols w:space="720" w:num="1"/>
        </w:sectPr>
      </w:pPr>
      <w:r>
        <w:rPr>
          <w:rFonts w:hint="eastAsia" w:hAnsi="宋体" w:cs="宋体" w:eastAsiaTheme="minorEastAsia"/>
          <w:color w:val="000000" w:themeColor="text1"/>
          <w:kern w:val="0"/>
          <w:sz w:val="24"/>
          <w:szCs w:val="24"/>
          <w:lang w:val="en-US" w:eastAsia="zh-CN"/>
          <w14:textFill>
            <w14:solidFill>
              <w14:schemeClr w14:val="tx1"/>
            </w14:solidFill>
          </w14:textFill>
        </w:rPr>
        <w:t>5</w:t>
      </w:r>
      <w:r>
        <w:rPr>
          <w:rFonts w:hint="eastAsia" w:ascii="宋体" w:hAnsi="宋体" w:cs="宋体" w:eastAsiaTheme="minorEastAsia"/>
          <w:color w:val="000000" w:themeColor="text1"/>
          <w:kern w:val="0"/>
          <w:sz w:val="24"/>
          <w:szCs w:val="24"/>
          <w:lang w:val="en-US" w:eastAsia="zh-CN"/>
          <w14:textFill>
            <w14:solidFill>
              <w14:schemeClr w14:val="tx1"/>
            </w14:solidFill>
          </w14:textFill>
        </w:rPr>
        <w:t>.</w:t>
      </w:r>
      <w:r>
        <w:rPr>
          <w:rFonts w:hint="eastAsia" w:asciiTheme="minorEastAsia" w:hAnsiTheme="minorEastAsia" w:eastAsiaTheme="minorEastAsia"/>
          <w:b/>
          <w:sz w:val="24"/>
        </w:rPr>
        <w:t>履约保证金</w:t>
      </w:r>
      <w:r>
        <w:rPr>
          <w:rFonts w:hint="eastAsia" w:asciiTheme="minorEastAsia" w:hAnsiTheme="minorEastAsia" w:eastAsiaTheme="minorEastAsia"/>
          <w:b/>
          <w:sz w:val="24"/>
          <w:lang w:eastAsia="zh-CN"/>
        </w:rPr>
        <w:t>：</w:t>
      </w:r>
      <w:r>
        <w:rPr>
          <w:rFonts w:hint="eastAsia" w:asciiTheme="minorEastAsia" w:hAnsiTheme="minorEastAsia" w:eastAsiaTheme="minorEastAsia" w:cstheme="minorEastAsia"/>
          <w:color w:val="auto"/>
          <w:kern w:val="2"/>
          <w:sz w:val="24"/>
          <w:szCs w:val="24"/>
          <w:highlight w:val="none"/>
          <w:vertAlign w:val="baseline"/>
          <w:lang w:val="en-US" w:eastAsia="zh-CN" w:bidi="ar-SA"/>
        </w:rPr>
        <w:t>合同签订前，中标供应商应缴纳合同总金额1%作为履约保证金至采购人账户。</w:t>
      </w:r>
    </w:p>
    <w:p>
      <w:pPr>
        <w:rPr>
          <w:rFonts w:hint="eastAsia"/>
        </w:rPr>
      </w:pPr>
    </w:p>
    <w:p>
      <w:pPr>
        <w:pStyle w:val="12"/>
        <w:tabs>
          <w:tab w:val="left" w:pos="630"/>
        </w:tabs>
        <w:snapToGrid w:val="0"/>
        <w:spacing w:line="360" w:lineRule="auto"/>
        <w:jc w:val="center"/>
        <w:rPr>
          <w:rFonts w:asciiTheme="minorEastAsia" w:hAnsiTheme="minorEastAsia" w:eastAsiaTheme="minorEastAsia"/>
          <w:b/>
          <w:sz w:val="32"/>
          <w:szCs w:val="32"/>
        </w:rPr>
      </w:pPr>
      <w:r>
        <w:rPr>
          <w:rFonts w:hint="eastAsia" w:cs="Times New Roman" w:asciiTheme="minorEastAsia" w:hAnsiTheme="minorEastAsia" w:eastAsiaTheme="minorEastAsia"/>
          <w:b/>
          <w:sz w:val="36"/>
          <w:szCs w:val="36"/>
        </w:rPr>
        <w:t>第四章  评标</w:t>
      </w:r>
    </w:p>
    <w:p>
      <w:pPr>
        <w:spacing w:line="360" w:lineRule="auto"/>
        <w:ind w:firstLine="482" w:firstLineChars="200"/>
        <w:rPr>
          <w:rFonts w:ascii="宋体" w:hAnsi="宋体" w:cs="宋体"/>
          <w:b/>
          <w:bCs/>
          <w:sz w:val="24"/>
        </w:rPr>
      </w:pPr>
      <w:r>
        <w:rPr>
          <w:rFonts w:hint="eastAsia" w:ascii="宋体" w:hAnsi="宋体" w:cs="宋体"/>
          <w:b/>
          <w:bCs/>
          <w:sz w:val="24"/>
        </w:rPr>
        <w:t>一、评标原则</w:t>
      </w:r>
    </w:p>
    <w:p>
      <w:pPr>
        <w:spacing w:line="360" w:lineRule="auto"/>
        <w:ind w:firstLine="480" w:firstLineChars="200"/>
        <w:rPr>
          <w:rFonts w:ascii="宋体" w:hAnsi="宋体" w:cs="宋体"/>
          <w:sz w:val="24"/>
        </w:rPr>
      </w:pPr>
      <w:r>
        <w:rPr>
          <w:rFonts w:hint="eastAsia" w:ascii="宋体" w:hAnsi="宋体" w:cs="宋体"/>
          <w:sz w:val="24"/>
        </w:rPr>
        <w:t>（一）评标活动遵循公平、公正、科学和择优的原则，以招标文件和投标文件为评标的基本依据，并按照招标文件规定的评标方法和评标标准进行评标。</w:t>
      </w:r>
    </w:p>
    <w:p>
      <w:pPr>
        <w:spacing w:line="360" w:lineRule="auto"/>
        <w:ind w:firstLine="480" w:firstLineChars="200"/>
        <w:rPr>
          <w:rFonts w:ascii="宋体" w:hAnsi="宋体" w:cs="宋体"/>
          <w:sz w:val="24"/>
        </w:rPr>
      </w:pPr>
      <w:r>
        <w:rPr>
          <w:rFonts w:hint="eastAsia" w:ascii="宋体" w:hAnsi="宋体" w:cs="宋体"/>
          <w:sz w:val="24"/>
        </w:rPr>
        <w:t>（二）任何单位和个人不得干扰、影响评标的正常进行；评标委员会及有关工作人员应不带任何倾向性和启发性，不得向外界透露任何与评标有关的内容，不得私下与投标人接触。</w:t>
      </w:r>
    </w:p>
    <w:p>
      <w:pPr>
        <w:spacing w:line="360" w:lineRule="auto"/>
        <w:ind w:firstLine="482" w:firstLineChars="200"/>
        <w:rPr>
          <w:rFonts w:ascii="宋体" w:hAnsi="宋体" w:cs="宋体"/>
          <w:b/>
          <w:bCs/>
          <w:sz w:val="24"/>
        </w:rPr>
      </w:pPr>
      <w:r>
        <w:rPr>
          <w:rFonts w:hint="eastAsia" w:ascii="宋体" w:hAnsi="宋体" w:cs="宋体"/>
          <w:b/>
          <w:bCs/>
          <w:sz w:val="24"/>
        </w:rPr>
        <w:t>二、评标方法</w:t>
      </w:r>
    </w:p>
    <w:p>
      <w:pPr>
        <w:spacing w:line="360" w:lineRule="auto"/>
        <w:ind w:firstLine="480" w:firstLineChars="200"/>
      </w:pPr>
      <w:r>
        <w:rPr>
          <w:rFonts w:hint="eastAsia" w:ascii="宋体" w:hAnsi="宋体" w:cs="宋体"/>
          <w:sz w:val="24"/>
        </w:rPr>
        <w:t>综合评分法</w:t>
      </w:r>
      <w:r>
        <w:rPr>
          <w:rFonts w:hint="eastAsia" w:ascii="宋体" w:hAnsi="宋体" w:cs="宋体"/>
          <w:sz w:val="24"/>
          <w:lang w:eastAsia="zh-CN"/>
        </w:rPr>
        <w:t>，</w:t>
      </w:r>
      <w:r>
        <w:rPr>
          <w:rFonts w:hint="eastAsia" w:ascii="宋体" w:hAnsi="宋体" w:cs="宋体"/>
          <w:sz w:val="24"/>
        </w:rPr>
        <w:t>是指投标文件满足招标文件全部实质性要求，且按照评审因素的量化指标评审得分最高的投标人为中标候选人的评标方法。</w:t>
      </w:r>
    </w:p>
    <w:p>
      <w:pPr>
        <w:pStyle w:val="21"/>
        <w:spacing w:after="0" w:line="360" w:lineRule="auto"/>
        <w:ind w:left="0" w:leftChars="0"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三、评标委员会</w:t>
      </w:r>
    </w:p>
    <w:p>
      <w:pPr>
        <w:pStyle w:val="2"/>
        <w:spacing w:line="360" w:lineRule="auto"/>
        <w:ind w:firstLine="480" w:firstLineChars="200"/>
        <w:rPr>
          <w:rFonts w:ascii="宋体" w:hAnsi="宋体" w:cs="宋体"/>
          <w:sz w:val="24"/>
          <w:szCs w:val="24"/>
        </w:rPr>
      </w:pPr>
      <w:r>
        <w:rPr>
          <w:rFonts w:hint="eastAsia" w:ascii="宋体" w:hAnsi="宋体" w:cs="宋体"/>
          <w:sz w:val="24"/>
          <w:szCs w:val="24"/>
        </w:rPr>
        <w:t>（一）本项目评标委员会由采购人代表和评审专家组成。</w:t>
      </w:r>
    </w:p>
    <w:p>
      <w:pPr>
        <w:pStyle w:val="2"/>
        <w:spacing w:line="360" w:lineRule="auto"/>
        <w:ind w:firstLine="480" w:firstLineChars="200"/>
        <w:rPr>
          <w:rFonts w:ascii="宋体" w:hAnsi="宋体" w:cs="宋体"/>
          <w:sz w:val="24"/>
          <w:szCs w:val="24"/>
        </w:rPr>
      </w:pPr>
      <w:r>
        <w:rPr>
          <w:rFonts w:hint="eastAsia" w:ascii="宋体" w:hAnsi="宋体" w:cs="宋体"/>
          <w:sz w:val="24"/>
          <w:szCs w:val="24"/>
        </w:rPr>
        <w:t>（二）评标委员会成员与参与投标的供应商有下列情形之一的，应当回避：</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1.参加采购活动前3年内与供应商存在劳动关系；</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2.参加采购活动前3年内担任供应商的董事、监事；</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3.参加采购活动前3年内是供应商的控股股东或者实际控制人；</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4.与供应商的法定代表人或者负责人有夫妻、直系血亲、三代以内旁系血亲或者近姻亲关系；</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5.与供应商有其他可能影响政府采购活动公平、公正进行的关系；</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6.法律法规规定的其他情形。</w:t>
      </w:r>
    </w:p>
    <w:p>
      <w:pPr>
        <w:pStyle w:val="2"/>
        <w:spacing w:line="360" w:lineRule="auto"/>
        <w:ind w:firstLine="480" w:firstLineChars="200"/>
        <w:rPr>
          <w:rFonts w:asciiTheme="minorEastAsia" w:hAnsiTheme="minorEastAsia" w:eastAsiaTheme="minorEastAsia"/>
          <w:b w:val="0"/>
          <w:bCs w:val="0"/>
          <w:sz w:val="24"/>
        </w:rPr>
      </w:pPr>
      <w:r>
        <w:rPr>
          <w:rFonts w:hint="eastAsia" w:asciiTheme="minorEastAsia" w:hAnsiTheme="minorEastAsia" w:eastAsiaTheme="minorEastAsia"/>
          <w:b w:val="0"/>
          <w:bCs w:val="0"/>
          <w:sz w:val="24"/>
        </w:rPr>
        <w:t>（三）评标委员会负责具体评标事务，并独立履行下列职责：</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1.审查、评价投标文件是否符合招标文件的商务、技术等实质性要求；</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2.要求投标人对投标文件有关事项作出澄清或者说明；</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3.对投标文件进行比较和评价；</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4.确定中标候选人名单，以及根据采购人委托直接确定中标人；</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5.向采购人、采购组织机构或者有关部门报告评标中发现的违法行为；</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6.法律法规规定的其他职责。</w:t>
      </w:r>
    </w:p>
    <w:p>
      <w:pPr>
        <w:pStyle w:val="19"/>
        <w:spacing w:before="0" w:beforeAutospacing="0" w:after="0" w:afterAutospacing="0" w:line="360" w:lineRule="auto"/>
        <w:ind w:firstLine="482" w:firstLineChars="200"/>
        <w:jc w:val="both"/>
        <w:rPr>
          <w:rFonts w:hint="default" w:asciiTheme="minorEastAsia" w:hAnsiTheme="minorEastAsia" w:eastAsiaTheme="minorEastAsia"/>
          <w:b/>
        </w:rPr>
      </w:pPr>
      <w:r>
        <w:rPr>
          <w:rFonts w:asciiTheme="minorEastAsia" w:hAnsiTheme="minorEastAsia" w:eastAsiaTheme="minorEastAsia"/>
          <w:b/>
        </w:rPr>
        <w:t>四、无效标情形</w:t>
      </w:r>
    </w:p>
    <w:p>
      <w:pPr>
        <w:adjustRightInd w:val="0"/>
        <w:snapToGrid w:val="0"/>
        <w:spacing w:line="360" w:lineRule="auto"/>
        <w:ind w:firstLine="480" w:firstLineChars="200"/>
        <w:rPr>
          <w:rFonts w:asciiTheme="minorEastAsia" w:hAnsiTheme="minorEastAsia" w:eastAsiaTheme="minorEastAsia"/>
          <w:b/>
          <w:bCs/>
          <w:sz w:val="24"/>
        </w:rPr>
      </w:pPr>
      <w:r>
        <w:rPr>
          <w:rFonts w:hint="eastAsia" w:asciiTheme="minorEastAsia" w:hAnsiTheme="minorEastAsia" w:eastAsiaTheme="minorEastAsia"/>
          <w:kern w:val="0"/>
          <w:sz w:val="24"/>
        </w:rPr>
        <w:t>（一）在资格证明文件或商务与技术文件中出现投标报价的，或者报价文件中报价的服务跟商务与技术文件中的投标服务出现重大偏差的；</w:t>
      </w:r>
    </w:p>
    <w:p>
      <w:pPr>
        <w:pStyle w:val="19"/>
        <w:tabs>
          <w:tab w:val="left" w:pos="7380"/>
        </w:tabs>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（二）不具备招标文件中规定的资格要求的；</w:t>
      </w:r>
      <w:r>
        <w:rPr>
          <w:rFonts w:hint="default" w:asciiTheme="minorEastAsia" w:hAnsiTheme="minorEastAsia" w:eastAsiaTheme="minorEastAsia"/>
        </w:rPr>
        <w:tab/>
      </w:r>
    </w:p>
    <w:p>
      <w:pPr>
        <w:pStyle w:val="19"/>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（三）投标文件含有采购人不能接受的附加条件的；</w:t>
      </w:r>
    </w:p>
    <w:p>
      <w:pPr>
        <w:pStyle w:val="9"/>
        <w:spacing w:line="360" w:lineRule="auto"/>
        <w:ind w:firstLine="480" w:firstLineChars="200"/>
        <w:jc w:val="both"/>
        <w:rPr>
          <w:rFonts w:asciiTheme="minorEastAsia" w:hAnsiTheme="minorEastAsia" w:eastAsiaTheme="minorEastAsia"/>
          <w:bCs/>
          <w:kern w:val="0"/>
          <w:sz w:val="24"/>
        </w:rPr>
      </w:pPr>
      <w:r>
        <w:rPr>
          <w:rFonts w:hint="eastAsia" w:asciiTheme="minorEastAsia" w:hAnsiTheme="minorEastAsia" w:eastAsiaTheme="minorEastAsia"/>
          <w:kern w:val="0"/>
          <w:sz w:val="24"/>
        </w:rPr>
        <w:t>（四）评标委员会认为投标人的报价明显低于其他通过符合性审查投标人的报价，有可能影响服务质量或者不能诚信履约的，投标人在限定的时间内不能证明其报价合理性的，评标委员会应当将其作为无效投标处理；</w:t>
      </w:r>
    </w:p>
    <w:p>
      <w:pPr>
        <w:pStyle w:val="19"/>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 xml:space="preserve">（五）报价超过招标文件中规定的预算金额/最高限价或未填写投标报价的； </w:t>
      </w:r>
    </w:p>
    <w:p>
      <w:pPr>
        <w:pStyle w:val="9"/>
        <w:spacing w:line="360" w:lineRule="auto"/>
        <w:ind w:firstLine="480" w:firstLineChars="200"/>
        <w:rPr>
          <w:rFonts w:asciiTheme="minorEastAsia" w:hAnsiTheme="minorEastAsia" w:eastAsiaTheme="minorEastAsia"/>
          <w:b/>
          <w:bCs/>
          <w:kern w:val="0"/>
          <w:sz w:val="24"/>
        </w:rPr>
      </w:pPr>
      <w:r>
        <w:rPr>
          <w:rFonts w:hint="eastAsia" w:asciiTheme="minorEastAsia" w:hAnsiTheme="minorEastAsia" w:eastAsiaTheme="minorEastAsia"/>
          <w:kern w:val="0"/>
          <w:sz w:val="24"/>
        </w:rPr>
        <w:t>（六）主要性能参数指标负偏离</w:t>
      </w:r>
      <w:r>
        <w:rPr>
          <w:rFonts w:hint="eastAsia" w:asciiTheme="minorEastAsia" w:hAnsiTheme="minorEastAsia" w:eastAsiaTheme="minorEastAsia"/>
          <w:color w:val="000000" w:themeColor="text1"/>
          <w:kern w:val="0"/>
          <w:sz w:val="24"/>
          <w:u w:val="single"/>
          <w14:textFill>
            <w14:solidFill>
              <w14:schemeClr w14:val="tx1"/>
            </w14:solidFill>
          </w14:textFill>
        </w:rPr>
        <w:t xml:space="preserve"> </w:t>
      </w:r>
      <w:r>
        <w:rPr>
          <w:rFonts w:hint="eastAsia" w:asciiTheme="minorEastAsia" w:hAnsiTheme="minorEastAsia" w:eastAsiaTheme="minorEastAsia"/>
          <w:color w:val="000000" w:themeColor="text1"/>
          <w:kern w:val="0"/>
          <w:sz w:val="24"/>
          <w:u w:val="single"/>
          <w:lang w:val="en-US" w:eastAsia="zh-CN"/>
          <w14:textFill>
            <w14:solidFill>
              <w14:schemeClr w14:val="tx1"/>
            </w14:solidFill>
          </w14:textFill>
        </w:rPr>
        <w:t>8</w:t>
      </w:r>
      <w:r>
        <w:rPr>
          <w:rFonts w:hint="eastAsia" w:asciiTheme="minorEastAsia" w:hAnsiTheme="minorEastAsia" w:eastAsiaTheme="minorEastAsia"/>
          <w:color w:val="000000" w:themeColor="text1"/>
          <w:kern w:val="0"/>
          <w:sz w:val="24"/>
          <w:u w:val="single"/>
          <w14:textFill>
            <w14:solidFill>
              <w14:schemeClr w14:val="tx1"/>
            </w14:solidFill>
          </w14:textFill>
        </w:rPr>
        <w:t xml:space="preserve"> </w:t>
      </w:r>
      <w:r>
        <w:rPr>
          <w:rFonts w:hint="eastAsia" w:asciiTheme="minorEastAsia" w:hAnsiTheme="minorEastAsia" w:eastAsiaTheme="minorEastAsia"/>
          <w:color w:val="000000" w:themeColor="text1"/>
          <w:kern w:val="0"/>
          <w:sz w:val="24"/>
          <w14:textFill>
            <w14:solidFill>
              <w14:schemeClr w14:val="tx1"/>
            </w14:solidFill>
          </w14:textFill>
        </w:rPr>
        <w:t>项</w:t>
      </w:r>
      <w:r>
        <w:rPr>
          <w:rFonts w:hint="eastAsia" w:asciiTheme="minorEastAsia" w:hAnsiTheme="minorEastAsia" w:eastAsiaTheme="minorEastAsia"/>
          <w:kern w:val="0"/>
          <w:sz w:val="24"/>
        </w:rPr>
        <w:t>（含）以上的；</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（七）投标参数未如实填写，完全复制粘贴招标参数的；</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（八）投标文件存在虚假材料的； </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（九）有</w:t>
      </w:r>
      <w:r>
        <w:rPr>
          <w:rFonts w:asciiTheme="minorEastAsia" w:hAnsiTheme="minorEastAsia" w:eastAsiaTheme="minorEastAsia"/>
          <w:kern w:val="0"/>
          <w:sz w:val="24"/>
        </w:rPr>
        <w:t>中华人民共和国财政部令第87号《政府采购货物和服务招标投标管理办法》第三十七条情形之一的，视为投标人串通投标，其投标无效</w:t>
      </w:r>
      <w:r>
        <w:rPr>
          <w:rFonts w:hint="eastAsia" w:asciiTheme="minorEastAsia" w:hAnsiTheme="minorEastAsia" w:eastAsiaTheme="minorEastAsia"/>
          <w:kern w:val="0"/>
          <w:sz w:val="24"/>
        </w:rPr>
        <w:t>，并移送采购监管部门</w:t>
      </w:r>
      <w:r>
        <w:rPr>
          <w:rFonts w:asciiTheme="minorEastAsia" w:hAnsiTheme="minorEastAsia" w:eastAsiaTheme="minorEastAsia"/>
          <w:kern w:val="0"/>
          <w:sz w:val="24"/>
        </w:rPr>
        <w:t>：</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不同投标人的投标文件由同一单位或者个人编制；</w:t>
      </w:r>
    </w:p>
    <w:p>
      <w:pPr>
        <w:pStyle w:val="19"/>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2.不同投标人委托同一单位或者个人办理投标事宜；</w:t>
      </w:r>
    </w:p>
    <w:p>
      <w:pPr>
        <w:pStyle w:val="19"/>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3.不同投标人的投标文件载明的项目管理成员或者联系人员为同一人；</w:t>
      </w:r>
    </w:p>
    <w:p>
      <w:pPr>
        <w:pStyle w:val="19"/>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4.不同投标人的投标文件异常一致或者投标报价呈规律性差异；</w:t>
      </w:r>
    </w:p>
    <w:p>
      <w:pPr>
        <w:pStyle w:val="19"/>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5.不同投标人的投标文件相互混装。</w:t>
      </w:r>
    </w:p>
    <w:p>
      <w:pPr>
        <w:pStyle w:val="19"/>
        <w:spacing w:before="0" w:beforeAutospacing="0" w:after="0" w:afterAutospacing="0" w:line="360" w:lineRule="auto"/>
        <w:ind w:firstLine="480" w:firstLineChars="200"/>
        <w:jc w:val="both"/>
        <w:rPr>
          <w:rFonts w:hint="default" w:asciiTheme="minorEastAsia" w:hAnsiTheme="minorEastAsia"/>
        </w:rPr>
      </w:pPr>
      <w:r>
        <w:rPr>
          <w:rFonts w:asciiTheme="minorEastAsia" w:hAnsiTheme="minorEastAsia" w:eastAsiaTheme="minorEastAsia"/>
        </w:rPr>
        <w:t>（十）</w:t>
      </w:r>
      <w:r>
        <w:rPr>
          <w:rFonts w:cs="宋体"/>
        </w:rPr>
        <w:t>实质性要求（招标文件中打“▲”内容）不响应的；</w:t>
      </w:r>
    </w:p>
    <w:p>
      <w:pPr>
        <w:pStyle w:val="2"/>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（十一）商务条款不响应的；</w:t>
      </w:r>
    </w:p>
    <w:p>
      <w:pPr>
        <w:pStyle w:val="2"/>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（十二）投标文件有效期不足的；</w:t>
      </w:r>
    </w:p>
    <w:p>
      <w:pPr>
        <w:pStyle w:val="2"/>
        <w:spacing w:line="360" w:lineRule="auto"/>
        <w:ind w:firstLine="480" w:firstLineChars="200"/>
        <w:rPr>
          <w:rFonts w:hint="eastAsia" w:asciiTheme="minorEastAsia" w:hAnsiTheme="minorEastAsia" w:eastAsiaTheme="minorEastAsia"/>
          <w:kern w:val="0"/>
          <w:sz w:val="24"/>
          <w:szCs w:val="24"/>
        </w:rPr>
      </w:pPr>
      <w:r>
        <w:rPr>
          <w:rFonts w:hint="eastAsia" w:asciiTheme="minorEastAsia" w:hAnsiTheme="minorEastAsia" w:eastAsiaTheme="minorEastAsia"/>
          <w:kern w:val="0"/>
          <w:sz w:val="24"/>
          <w:szCs w:val="24"/>
        </w:rPr>
        <w:t>（十三）逾期或未按要求提交投标文件的；</w:t>
      </w:r>
    </w:p>
    <w:p>
      <w:pPr>
        <w:pStyle w:val="2"/>
        <w:spacing w:line="360" w:lineRule="auto"/>
        <w:ind w:firstLine="480" w:firstLineChars="200"/>
      </w:pPr>
      <w:r>
        <w:rPr>
          <w:rFonts w:hint="eastAsia" w:ascii="宋体" w:hAnsi="宋体" w:cs="宋体"/>
          <w:sz w:val="24"/>
          <w:szCs w:val="24"/>
        </w:rPr>
        <w:t>（十</w:t>
      </w:r>
      <w:r>
        <w:rPr>
          <w:rFonts w:hint="eastAsia" w:ascii="宋体" w:hAnsi="宋体" w:cs="宋体"/>
          <w:sz w:val="24"/>
          <w:szCs w:val="24"/>
          <w:lang w:val="en-US" w:eastAsia="zh-CN"/>
        </w:rPr>
        <w:t>四</w:t>
      </w:r>
      <w:r>
        <w:rPr>
          <w:rFonts w:hint="eastAsia" w:ascii="宋体" w:hAnsi="宋体" w:cs="宋体"/>
          <w:sz w:val="24"/>
          <w:szCs w:val="24"/>
          <w:lang w:eastAsia="zh-CN"/>
        </w:rPr>
        <w:t>）未</w:t>
      </w:r>
      <w:r>
        <w:rPr>
          <w:rFonts w:hint="eastAsia" w:ascii="宋体" w:hAnsi="宋体" w:eastAsia="宋体" w:cs="Times New Roman"/>
          <w:color w:val="auto"/>
          <w:kern w:val="0"/>
          <w:sz w:val="24"/>
          <w:szCs w:val="24"/>
          <w:lang w:eastAsia="zh-CN"/>
        </w:rPr>
        <w:t>按要求提供资格证明文件的；</w:t>
      </w:r>
    </w:p>
    <w:p>
      <w:pPr>
        <w:pStyle w:val="2"/>
        <w:spacing w:line="360" w:lineRule="auto"/>
        <w:ind w:firstLine="480" w:firstLineChars="200"/>
        <w:rPr>
          <w:rFonts w:asciiTheme="minorEastAsia" w:hAnsiTheme="minorEastAsia"/>
          <w:kern w:val="0"/>
          <w:sz w:val="24"/>
          <w:szCs w:val="24"/>
        </w:rPr>
      </w:pPr>
      <w:r>
        <w:rPr>
          <w:rFonts w:hint="eastAsia" w:asciiTheme="minorEastAsia" w:hAnsiTheme="minorEastAsia" w:eastAsiaTheme="minorEastAsia"/>
          <w:kern w:val="0"/>
          <w:sz w:val="24"/>
          <w:szCs w:val="24"/>
        </w:rPr>
        <w:t>（十</w:t>
      </w:r>
      <w:r>
        <w:rPr>
          <w:rFonts w:hint="eastAsia" w:asciiTheme="minorEastAsia" w:hAnsiTheme="minorEastAsia" w:eastAsiaTheme="minorEastAsia"/>
          <w:kern w:val="0"/>
          <w:sz w:val="24"/>
          <w:szCs w:val="24"/>
          <w:lang w:val="en-US" w:eastAsia="zh-CN"/>
        </w:rPr>
        <w:t>五</w:t>
      </w:r>
      <w:r>
        <w:rPr>
          <w:rFonts w:hint="eastAsia" w:asciiTheme="minorEastAsia" w:hAnsiTheme="minorEastAsia" w:eastAsiaTheme="minorEastAsia"/>
          <w:kern w:val="0"/>
          <w:sz w:val="24"/>
          <w:szCs w:val="24"/>
        </w:rPr>
        <w:t>）其他</w:t>
      </w:r>
      <w:r>
        <w:rPr>
          <w:rFonts w:ascii="宋体" w:hAnsi="宋体" w:cs="宋体"/>
          <w:sz w:val="24"/>
          <w:szCs w:val="24"/>
        </w:rPr>
        <w:t>不符合法律法规相关规定的</w:t>
      </w:r>
      <w:r>
        <w:rPr>
          <w:rFonts w:hint="eastAsia" w:ascii="宋体" w:hAnsi="宋体" w:cs="宋体"/>
          <w:sz w:val="24"/>
          <w:szCs w:val="24"/>
        </w:rPr>
        <w:t>。</w:t>
      </w:r>
    </w:p>
    <w:p>
      <w:pPr>
        <w:autoSpaceDE w:val="0"/>
        <w:autoSpaceDN w:val="0"/>
        <w:adjustRightInd w:val="0"/>
        <w:spacing w:line="360" w:lineRule="auto"/>
        <w:ind w:firstLine="482" w:firstLineChars="200"/>
        <w:rPr>
          <w:rFonts w:ascii="宋体" w:hAnsi="宋体" w:cs="宋体"/>
          <w:kern w:val="0"/>
          <w:sz w:val="24"/>
        </w:rPr>
      </w:pPr>
      <w:r>
        <w:rPr>
          <w:rFonts w:hint="eastAsia" w:ascii="宋体" w:hAnsi="宋体" w:cs="宋体"/>
          <w:b/>
          <w:kern w:val="0"/>
          <w:sz w:val="24"/>
        </w:rPr>
        <w:t>五、废标情形</w:t>
      </w:r>
    </w:p>
    <w:p>
      <w:pPr>
        <w:pStyle w:val="19"/>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（一）</w:t>
      </w:r>
      <w:r>
        <w:rPr>
          <w:rFonts w:cs="宋体"/>
        </w:rPr>
        <w:t>出现影响采购公正的违法、违规行为的；</w:t>
      </w:r>
    </w:p>
    <w:p>
      <w:pPr>
        <w:pStyle w:val="19"/>
        <w:spacing w:before="0" w:beforeAutospacing="0" w:after="0" w:afterAutospacing="0" w:line="360" w:lineRule="auto"/>
        <w:ind w:firstLine="480" w:firstLineChars="200"/>
        <w:jc w:val="both"/>
        <w:rPr>
          <w:rFonts w:hint="default" w:cs="宋体"/>
          <w:b/>
          <w:bCs/>
        </w:rPr>
      </w:pPr>
      <w:r>
        <w:rPr>
          <w:rFonts w:asciiTheme="minorEastAsia" w:hAnsiTheme="minorEastAsia" w:eastAsiaTheme="minorEastAsia"/>
        </w:rPr>
        <w:t>（二）</w:t>
      </w:r>
      <w:r>
        <w:rPr>
          <w:rFonts w:cs="宋体"/>
        </w:rPr>
        <w:t>评标委员会发现招标文件存在歧义、重大缺陷导致评标工作无法进行，或者招标文件内容违反国家有关强制性规定的；</w:t>
      </w:r>
    </w:p>
    <w:p>
      <w:pPr>
        <w:pStyle w:val="19"/>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（三）</w:t>
      </w:r>
      <w:r>
        <w:rPr>
          <w:rFonts w:cs="宋体"/>
        </w:rPr>
        <w:t>因重大变故，采购任务取消的；</w:t>
      </w:r>
    </w:p>
    <w:p>
      <w:pPr>
        <w:pStyle w:val="19"/>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（四）</w:t>
      </w:r>
      <w:r>
        <w:rPr>
          <w:rFonts w:cs="宋体"/>
        </w:rPr>
        <w:t>法律、法规和招标文件规定的其他导致评标结果无效的。</w:t>
      </w:r>
    </w:p>
    <w:p>
      <w:pPr>
        <w:pStyle w:val="12"/>
        <w:snapToGrid w:val="0"/>
        <w:spacing w:line="360" w:lineRule="auto"/>
        <w:ind w:firstLine="482" w:firstLineChars="200"/>
        <w:rPr>
          <w:rFonts w:hAnsi="宋体" w:cs="宋体"/>
          <w:b/>
          <w:sz w:val="24"/>
        </w:rPr>
      </w:pPr>
      <w:r>
        <w:rPr>
          <w:rFonts w:hint="eastAsia" w:hAnsi="宋体" w:cs="宋体"/>
          <w:b/>
          <w:sz w:val="24"/>
        </w:rPr>
        <w:t>六、评标过程的监控</w:t>
      </w:r>
    </w:p>
    <w:p>
      <w:pPr>
        <w:pStyle w:val="19"/>
        <w:spacing w:before="0" w:beforeAutospacing="0" w:after="0" w:afterAutospacing="0" w:line="360" w:lineRule="auto"/>
        <w:ind w:firstLine="480" w:firstLineChars="200"/>
        <w:jc w:val="both"/>
        <w:rPr>
          <w:rFonts w:hint="default" w:cs="宋体"/>
        </w:rPr>
      </w:pPr>
      <w:r>
        <w:rPr>
          <w:rFonts w:cs="宋体"/>
        </w:rPr>
        <w:t>本项目评标过程实行全程录音、录像监控，政府采购监管部门视情进行现场监督，投标人在评标过程中所进行的试图影响评标结果的不公正活动，可能导致其投标被拒绝。</w:t>
      </w:r>
    </w:p>
    <w:p>
      <w:pPr>
        <w:pStyle w:val="12"/>
        <w:snapToGrid w:val="0"/>
        <w:spacing w:line="360" w:lineRule="auto"/>
        <w:ind w:firstLine="482" w:firstLineChars="200"/>
        <w:rPr>
          <w:rFonts w:hAnsi="宋体" w:cs="宋体"/>
          <w:b/>
          <w:bCs/>
          <w:sz w:val="24"/>
        </w:rPr>
      </w:pPr>
      <w:r>
        <w:rPr>
          <w:rFonts w:hint="eastAsia" w:hAnsi="宋体" w:cs="宋体"/>
          <w:b/>
          <w:bCs/>
          <w:sz w:val="24"/>
        </w:rPr>
        <w:t>七、政府采购政策落实</w:t>
      </w:r>
    </w:p>
    <w:p>
      <w:pPr>
        <w:autoSpaceDE w:val="0"/>
        <w:autoSpaceDN w:val="0"/>
        <w:adjustRightInd w:val="0"/>
        <w:spacing w:line="360" w:lineRule="auto"/>
        <w:ind w:firstLine="482" w:firstLineChars="200"/>
        <w:rPr>
          <w:rFonts w:ascii="宋体"/>
          <w:b/>
          <w:bCs/>
          <w:sz w:val="24"/>
          <w:lang w:val="zh-CN"/>
        </w:rPr>
      </w:pPr>
      <w:r>
        <w:rPr>
          <w:rFonts w:hint="eastAsia" w:ascii="宋体"/>
          <w:b/>
          <w:bCs/>
          <w:sz w:val="24"/>
        </w:rPr>
        <w:t>（一）</w:t>
      </w:r>
      <w:r>
        <w:rPr>
          <w:rFonts w:hint="eastAsia" w:ascii="宋体"/>
          <w:b/>
          <w:bCs/>
          <w:sz w:val="24"/>
          <w:lang w:val="zh-CN"/>
        </w:rPr>
        <w:t>政府采购政策：</w:t>
      </w:r>
    </w:p>
    <w:p>
      <w:pPr>
        <w:autoSpaceDE w:val="0"/>
        <w:autoSpaceDN w:val="0"/>
        <w:adjustRightInd w:val="0"/>
        <w:spacing w:line="360" w:lineRule="auto"/>
        <w:ind w:firstLine="480" w:firstLineChars="200"/>
        <w:rPr>
          <w:rFonts w:hint="eastAsia" w:ascii="宋体" w:eastAsia="宋体"/>
          <w:sz w:val="24"/>
          <w:lang w:eastAsia="zh-CN"/>
        </w:rPr>
      </w:pPr>
      <w:r>
        <w:rPr>
          <w:rFonts w:hint="eastAsia" w:ascii="宋体"/>
          <w:sz w:val="24"/>
        </w:rPr>
        <w:t>1.</w:t>
      </w:r>
      <w:r>
        <w:rPr>
          <w:rFonts w:hint="eastAsia" w:ascii="宋体"/>
          <w:sz w:val="24"/>
          <w:lang w:val="zh-CN"/>
        </w:rPr>
        <w:t>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w:t>
      </w:r>
      <w:r>
        <w:rPr>
          <w:rFonts w:hint="eastAsia" w:ascii="宋体"/>
          <w:sz w:val="24"/>
        </w:rPr>
        <w:t>中</w:t>
      </w:r>
      <w:r>
        <w:rPr>
          <w:rFonts w:hint="eastAsia" w:ascii="宋体"/>
          <w:sz w:val="24"/>
          <w:lang w:val="zh-CN"/>
        </w:rPr>
        <w:t>小企业声明函》（</w:t>
      </w:r>
      <w:r>
        <w:rPr>
          <w:rFonts w:hint="eastAsia" w:ascii="宋体"/>
          <w:sz w:val="24"/>
        </w:rPr>
        <w:t>见附件1</w:t>
      </w:r>
      <w:r>
        <w:rPr>
          <w:rFonts w:hint="eastAsia" w:ascii="宋体"/>
          <w:sz w:val="24"/>
          <w:lang w:val="en-US" w:eastAsia="zh-CN"/>
        </w:rPr>
        <w:t>4</w:t>
      </w:r>
      <w:r>
        <w:rPr>
          <w:rFonts w:hint="eastAsia" w:ascii="宋体"/>
          <w:sz w:val="24"/>
          <w:lang w:val="zh-CN"/>
        </w:rPr>
        <w:t>），</w:t>
      </w:r>
      <w:r>
        <w:rPr>
          <w:rFonts w:hint="eastAsia" w:ascii="宋体"/>
          <w:sz w:val="24"/>
        </w:rPr>
        <w:t>投标人未提供以上资料或者经</w:t>
      </w:r>
      <w:r>
        <w:rPr>
          <w:rFonts w:hint="eastAsia" w:ascii="宋体"/>
          <w:sz w:val="24"/>
          <w:lang w:val="zh-CN"/>
        </w:rPr>
        <w:t>评标委员会核查不符的</w:t>
      </w:r>
      <w:r>
        <w:rPr>
          <w:rFonts w:hint="eastAsia" w:ascii="宋体"/>
          <w:sz w:val="24"/>
        </w:rPr>
        <w:t>，将不能享受</w:t>
      </w:r>
      <w:r>
        <w:rPr>
          <w:rFonts w:hint="eastAsia"/>
          <w:sz w:val="24"/>
        </w:rPr>
        <w:t>相应的</w:t>
      </w:r>
      <w:r>
        <w:rPr>
          <w:rFonts w:hint="eastAsia" w:ascii="宋体"/>
          <w:sz w:val="24"/>
        </w:rPr>
        <w:t>小微企业优惠政策</w:t>
      </w:r>
      <w:r>
        <w:rPr>
          <w:rFonts w:hint="eastAsia" w:ascii="宋体"/>
          <w:sz w:val="24"/>
          <w:lang w:eastAsia="zh-CN"/>
        </w:rPr>
        <w:t>。</w:t>
      </w:r>
    </w:p>
    <w:p>
      <w:pPr>
        <w:autoSpaceDE w:val="0"/>
        <w:autoSpaceDN w:val="0"/>
        <w:adjustRightInd w:val="0"/>
        <w:spacing w:line="360" w:lineRule="auto"/>
        <w:ind w:firstLine="480" w:firstLineChars="200"/>
        <w:rPr>
          <w:rFonts w:ascii="宋体"/>
          <w:sz w:val="24"/>
          <w:lang w:val="zh-CN"/>
        </w:rPr>
      </w:pPr>
      <w:r>
        <w:rPr>
          <w:rFonts w:hint="eastAsia" w:ascii="宋体"/>
          <w:sz w:val="24"/>
        </w:rPr>
        <w:t>2.</w:t>
      </w:r>
      <w:r>
        <w:rPr>
          <w:rFonts w:hint="eastAsia" w:ascii="宋体"/>
          <w:sz w:val="24"/>
          <w:lang w:val="zh-CN"/>
        </w:rPr>
        <w:t>监狱企业参加政府采购活动时，应当提供由省级以上监狱管理局、戒毒管理局（含新疆生产建设兵团）出具的属于监狱企业的证明文件，视同小型、微型企业，享受小微企业政府采购优惠政策。</w:t>
      </w:r>
    </w:p>
    <w:p>
      <w:pPr>
        <w:autoSpaceDE w:val="0"/>
        <w:autoSpaceDN w:val="0"/>
        <w:adjustRightInd w:val="0"/>
        <w:spacing w:line="360" w:lineRule="auto"/>
        <w:ind w:firstLine="480" w:firstLineChars="200"/>
        <w:rPr>
          <w:rFonts w:ascii="宋体"/>
          <w:sz w:val="24"/>
          <w:lang w:val="zh-CN"/>
        </w:rPr>
      </w:pPr>
      <w:r>
        <w:rPr>
          <w:rFonts w:hint="eastAsia" w:ascii="宋体"/>
          <w:sz w:val="24"/>
        </w:rPr>
        <w:t>3.</w:t>
      </w:r>
      <w:r>
        <w:rPr>
          <w:rFonts w:hint="eastAsia" w:ascii="宋体"/>
          <w:sz w:val="24"/>
          <w:lang w:val="zh-CN"/>
        </w:rPr>
        <w:t>残疾人福利性单位在参加政府采购活动时，应提供《残疾人福利性单位声明函》（见附件</w:t>
      </w:r>
      <w:r>
        <w:rPr>
          <w:rFonts w:hint="eastAsia" w:ascii="宋体"/>
          <w:sz w:val="24"/>
        </w:rPr>
        <w:t>1</w:t>
      </w:r>
      <w:r>
        <w:rPr>
          <w:rFonts w:hint="eastAsia" w:ascii="宋体"/>
          <w:sz w:val="24"/>
          <w:lang w:val="en-US" w:eastAsia="zh-CN"/>
        </w:rPr>
        <w:t>4</w:t>
      </w:r>
      <w:r>
        <w:rPr>
          <w:rFonts w:hint="eastAsia" w:ascii="宋体"/>
          <w:sz w:val="24"/>
          <w:lang w:val="zh-CN"/>
        </w:rPr>
        <w:t>），视同小型、微型企业，享受小微企业政府采购优惠政策。</w:t>
      </w:r>
    </w:p>
    <w:p>
      <w:pPr>
        <w:autoSpaceDE w:val="0"/>
        <w:autoSpaceDN w:val="0"/>
        <w:adjustRightInd w:val="0"/>
        <w:spacing w:line="360" w:lineRule="auto"/>
        <w:ind w:firstLine="482" w:firstLineChars="200"/>
        <w:rPr>
          <w:b/>
          <w:bCs/>
          <w:lang w:val="zh-CN"/>
        </w:rPr>
      </w:pPr>
      <w:r>
        <w:rPr>
          <w:rFonts w:hint="eastAsia" w:ascii="宋体"/>
          <w:b/>
          <w:bCs/>
          <w:sz w:val="24"/>
        </w:rPr>
        <w:t>（二）政府采购政策优惠措施：</w:t>
      </w:r>
    </w:p>
    <w:p>
      <w:pPr>
        <w:autoSpaceDE w:val="0"/>
        <w:autoSpaceDN w:val="0"/>
        <w:adjustRightInd w:val="0"/>
        <w:spacing w:line="360" w:lineRule="auto"/>
        <w:ind w:firstLine="480" w:firstLineChars="200"/>
        <w:rPr>
          <w:rFonts w:ascii="宋体"/>
          <w:sz w:val="24"/>
          <w:lang w:val="zh-CN"/>
        </w:rPr>
      </w:pPr>
      <w:r>
        <w:rPr>
          <w:rFonts w:hint="eastAsia" w:ascii="宋体"/>
          <w:color w:val="000000"/>
          <w:sz w:val="24"/>
          <w:lang w:val="zh-CN"/>
        </w:rPr>
        <w:t>经主管预算单位统筹后未预留份额专门面向中小企业采购的采购项目，以及预留份额项目中的非</w:t>
      </w:r>
      <w:r>
        <w:rPr>
          <w:rFonts w:hint="eastAsia" w:ascii="宋体"/>
          <w:color w:val="000000"/>
          <w:sz w:val="24"/>
          <w:highlight w:val="none"/>
          <w:lang w:val="zh-CN"/>
        </w:rPr>
        <w:t>预留部分：</w:t>
      </w:r>
      <w:r>
        <w:rPr>
          <w:rFonts w:hint="eastAsia" w:ascii="宋体"/>
          <w:color w:val="000000"/>
          <w:sz w:val="24"/>
          <w:highlight w:val="none"/>
        </w:rPr>
        <w:t>对</w:t>
      </w:r>
      <w:r>
        <w:rPr>
          <w:rFonts w:hint="eastAsia" w:ascii="宋体"/>
          <w:color w:val="000000"/>
          <w:sz w:val="24"/>
          <w:highlight w:val="none"/>
          <w:lang w:val="zh-CN"/>
        </w:rPr>
        <w:t>小微企业</w:t>
      </w:r>
      <w:r>
        <w:rPr>
          <w:rFonts w:hint="eastAsia" w:ascii="宋体"/>
          <w:color w:val="000000"/>
          <w:sz w:val="24"/>
          <w:highlight w:val="none"/>
        </w:rPr>
        <w:t>报价</w:t>
      </w:r>
      <w:r>
        <w:rPr>
          <w:rFonts w:hint="eastAsia" w:ascii="宋体"/>
          <w:color w:val="000000"/>
          <w:sz w:val="24"/>
          <w:highlight w:val="none"/>
          <w:lang w:val="zh-CN"/>
        </w:rPr>
        <w:t>给予</w:t>
      </w:r>
      <w:r>
        <w:rPr>
          <w:rFonts w:hint="eastAsia" w:ascii="宋体"/>
          <w:color w:val="000000"/>
          <w:sz w:val="24"/>
          <w:highlight w:val="none"/>
          <w:lang w:val="en-US" w:eastAsia="zh-CN"/>
        </w:rPr>
        <w:t>10</w:t>
      </w:r>
      <w:r>
        <w:rPr>
          <w:rFonts w:hint="eastAsia" w:ascii="宋体"/>
          <w:color w:val="000000"/>
          <w:sz w:val="24"/>
          <w:highlight w:val="none"/>
          <w:lang w:val="zh-CN"/>
        </w:rPr>
        <w:t>%-</w:t>
      </w:r>
      <w:r>
        <w:rPr>
          <w:rFonts w:hint="eastAsia" w:ascii="宋体"/>
          <w:color w:val="000000"/>
          <w:sz w:val="24"/>
          <w:highlight w:val="none"/>
          <w:lang w:val="en-US" w:eastAsia="zh-CN"/>
        </w:rPr>
        <w:t>20</w:t>
      </w:r>
      <w:r>
        <w:rPr>
          <w:rFonts w:hint="eastAsia" w:ascii="宋体"/>
          <w:color w:val="000000"/>
          <w:sz w:val="24"/>
          <w:highlight w:val="none"/>
          <w:lang w:val="zh-CN"/>
        </w:rPr>
        <w:t>%的扣除，用扣除后的价格计算评标基准价和投标报价。联合体各方均为小微企业的，联合体视同为小微企业，</w:t>
      </w:r>
      <w:r>
        <w:rPr>
          <w:rFonts w:hint="eastAsia" w:ascii="宋体"/>
          <w:color w:val="000000"/>
          <w:sz w:val="24"/>
          <w:highlight w:val="none"/>
        </w:rPr>
        <w:t>对报价</w:t>
      </w:r>
      <w:r>
        <w:rPr>
          <w:rFonts w:hint="eastAsia" w:ascii="宋体"/>
          <w:color w:val="000000"/>
          <w:sz w:val="24"/>
          <w:highlight w:val="none"/>
          <w:lang w:val="zh-CN"/>
        </w:rPr>
        <w:t>给予</w:t>
      </w:r>
      <w:r>
        <w:rPr>
          <w:rFonts w:hint="eastAsia" w:ascii="宋体"/>
          <w:color w:val="000000"/>
          <w:sz w:val="24"/>
          <w:highlight w:val="none"/>
          <w:lang w:val="en-US" w:eastAsia="zh-CN"/>
        </w:rPr>
        <w:t>10</w:t>
      </w:r>
      <w:r>
        <w:rPr>
          <w:rFonts w:hint="eastAsia" w:ascii="宋体"/>
          <w:color w:val="000000"/>
          <w:sz w:val="24"/>
          <w:highlight w:val="none"/>
          <w:lang w:val="zh-CN"/>
        </w:rPr>
        <w:t>%-</w:t>
      </w:r>
      <w:r>
        <w:rPr>
          <w:rFonts w:hint="eastAsia" w:ascii="宋体"/>
          <w:color w:val="000000"/>
          <w:sz w:val="24"/>
          <w:highlight w:val="none"/>
          <w:lang w:val="en-US" w:eastAsia="zh-CN"/>
        </w:rPr>
        <w:t>20</w:t>
      </w:r>
      <w:r>
        <w:rPr>
          <w:rFonts w:hint="eastAsia" w:ascii="宋体"/>
          <w:color w:val="000000"/>
          <w:sz w:val="24"/>
          <w:highlight w:val="none"/>
          <w:lang w:val="zh-CN"/>
        </w:rPr>
        <w:t>%的扣除；联合协议或者分包意向协议约定小微企业的合同份额占到合同总金额30%以上的，</w:t>
      </w:r>
      <w:r>
        <w:rPr>
          <w:rFonts w:hint="eastAsia" w:ascii="宋体"/>
          <w:color w:val="000000"/>
          <w:sz w:val="24"/>
          <w:highlight w:val="none"/>
        </w:rPr>
        <w:t>对报价</w:t>
      </w:r>
      <w:r>
        <w:rPr>
          <w:rFonts w:hint="eastAsia" w:ascii="宋体"/>
          <w:color w:val="000000"/>
          <w:sz w:val="24"/>
          <w:highlight w:val="none"/>
          <w:lang w:val="zh-CN"/>
        </w:rPr>
        <w:t>给予</w:t>
      </w:r>
      <w:r>
        <w:rPr>
          <w:rFonts w:hint="eastAsia" w:ascii="宋体"/>
          <w:color w:val="000000"/>
          <w:sz w:val="24"/>
          <w:highlight w:val="none"/>
          <w:lang w:val="en-US" w:eastAsia="zh-CN"/>
        </w:rPr>
        <w:t>4</w:t>
      </w:r>
      <w:r>
        <w:rPr>
          <w:rFonts w:hint="eastAsia" w:ascii="宋体"/>
          <w:color w:val="000000"/>
          <w:sz w:val="24"/>
          <w:highlight w:val="none"/>
          <w:lang w:val="zh-CN"/>
        </w:rPr>
        <w:t>%</w:t>
      </w:r>
      <w:r>
        <w:rPr>
          <w:rFonts w:hint="eastAsia" w:ascii="宋体"/>
          <w:color w:val="000000"/>
          <w:sz w:val="24"/>
          <w:highlight w:val="none"/>
        </w:rPr>
        <w:t>-</w:t>
      </w:r>
      <w:r>
        <w:rPr>
          <w:rFonts w:hint="eastAsia" w:ascii="宋体"/>
          <w:color w:val="000000"/>
          <w:sz w:val="24"/>
          <w:highlight w:val="none"/>
          <w:lang w:val="en-US" w:eastAsia="zh-CN"/>
        </w:rPr>
        <w:t>6</w:t>
      </w:r>
      <w:r>
        <w:rPr>
          <w:rFonts w:hint="eastAsia" w:ascii="宋体"/>
          <w:color w:val="000000"/>
          <w:sz w:val="24"/>
          <w:highlight w:val="none"/>
        </w:rPr>
        <w:t>%</w:t>
      </w:r>
      <w:r>
        <w:rPr>
          <w:rFonts w:hint="eastAsia" w:ascii="宋体"/>
          <w:color w:val="000000"/>
          <w:sz w:val="24"/>
          <w:highlight w:val="none"/>
          <w:lang w:val="zh-CN"/>
        </w:rPr>
        <w:t>的价格扣除，用扣除后的价格计算评标基准价和响应报价</w:t>
      </w:r>
      <w:r>
        <w:rPr>
          <w:rFonts w:hint="eastAsia" w:ascii="宋体"/>
          <w:sz w:val="24"/>
          <w:highlight w:val="none"/>
          <w:lang w:val="zh-CN"/>
        </w:rPr>
        <w:t>。同一投标人（包括联合体），小微</w:t>
      </w:r>
      <w:r>
        <w:rPr>
          <w:rFonts w:hint="eastAsia" w:ascii="宋体"/>
          <w:sz w:val="24"/>
          <w:lang w:val="zh-CN"/>
        </w:rPr>
        <w:t>企业、监狱企业、残疾人福利性单位价格扣除优惠只享受一次，不得重复享受。</w:t>
      </w:r>
    </w:p>
    <w:p>
      <w:pPr>
        <w:pStyle w:val="12"/>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bCs/>
          <w:sz w:val="24"/>
        </w:rPr>
        <w:t>八、</w:t>
      </w:r>
      <w:r>
        <w:rPr>
          <w:rFonts w:asciiTheme="minorEastAsia" w:hAnsiTheme="minorEastAsia" w:eastAsiaTheme="minorEastAsia"/>
          <w:b/>
          <w:bCs/>
          <w:sz w:val="24"/>
        </w:rPr>
        <w:t>评标程序</w:t>
      </w:r>
    </w:p>
    <w:p>
      <w:pPr>
        <w:snapToGrid w:val="0"/>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（一）资格</w:t>
      </w:r>
      <w:r>
        <w:rPr>
          <w:rFonts w:asciiTheme="minorEastAsia" w:hAnsiTheme="minorEastAsia" w:eastAsiaTheme="minorEastAsia"/>
          <w:b/>
          <w:bCs/>
          <w:sz w:val="24"/>
        </w:rPr>
        <w:t>审查</w:t>
      </w:r>
    </w:p>
    <w:p>
      <w:pPr>
        <w:pStyle w:val="9"/>
        <w:spacing w:line="360" w:lineRule="auto"/>
        <w:ind w:firstLine="480" w:firstLineChars="200"/>
        <w:jc w:val="both"/>
        <w:rPr>
          <w:rFonts w:asciiTheme="minorEastAsia" w:hAnsiTheme="minorEastAsia" w:eastAsiaTheme="minorEastAsia"/>
          <w:sz w:val="24"/>
        </w:rPr>
      </w:pPr>
      <w:r>
        <w:rPr>
          <w:rFonts w:hint="eastAsia" w:ascii="宋体" w:hAnsi="宋体" w:cs="宋体"/>
          <w:sz w:val="24"/>
        </w:rPr>
        <w:t>投标文件解密后</w:t>
      </w:r>
      <w:r>
        <w:rPr>
          <w:rFonts w:asciiTheme="minorEastAsia" w:hAnsiTheme="minorEastAsia" w:eastAsiaTheme="minorEastAsia"/>
          <w:sz w:val="24"/>
        </w:rPr>
        <w:t>，采购人或采购组织机构依法对投标人的资格进行审查，对审查发现无效的进行必要的</w:t>
      </w:r>
      <w:r>
        <w:rPr>
          <w:rFonts w:hint="eastAsia" w:ascii="宋体" w:hAnsi="宋体" w:cs="宋体"/>
          <w:color w:val="000000" w:themeColor="text1"/>
          <w:sz w:val="24"/>
          <w14:textFill>
            <w14:solidFill>
              <w14:schemeClr w14:val="tx1"/>
            </w14:solidFill>
          </w14:textFill>
        </w:rPr>
        <w:t>询问</w:t>
      </w:r>
      <w:r>
        <w:rPr>
          <w:rFonts w:asciiTheme="minorEastAsia" w:hAnsiTheme="minorEastAsia" w:eastAsiaTheme="minorEastAsia"/>
          <w:color w:val="000000" w:themeColor="text1"/>
          <w:sz w:val="24"/>
          <w14:textFill>
            <w14:solidFill>
              <w14:schemeClr w14:val="tx1"/>
            </w14:solidFill>
          </w14:textFill>
        </w:rPr>
        <w:t>，</w:t>
      </w:r>
      <w:r>
        <w:rPr>
          <w:rFonts w:hint="eastAsia"/>
          <w:sz w:val="24"/>
        </w:rPr>
        <w:t>在政采云平台公布</w:t>
      </w:r>
      <w:r>
        <w:rPr>
          <w:rFonts w:asciiTheme="minorEastAsia" w:hAnsiTheme="minorEastAsia" w:eastAsiaTheme="minorEastAsia"/>
          <w:sz w:val="24"/>
        </w:rPr>
        <w:t>无效投标的投标人名单、投标无效的原因。</w:t>
      </w:r>
    </w:p>
    <w:tbl>
      <w:tblPr>
        <w:tblStyle w:val="22"/>
        <w:tblpPr w:leftFromText="181" w:rightFromText="181" w:bottomFromText="170" w:vertAnchor="text" w:tblpXSpec="center" w:tblpY="1"/>
        <w:tblOverlap w:val="never"/>
        <w:tblW w:w="9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4"/>
        <w:gridCol w:w="7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具有独立承担民事责任的能力</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在中华人民共和国境内注册的法人或其他组织或自然人，投标时提交有效的营业执照（或事业法人登记证或身份证等相关证明）扫描件</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法定代表人委托办理招标事宜的请提交授权委托书</w:t>
            </w:r>
            <w:r>
              <w:rPr>
                <w:rFonts w:hint="eastAsia" w:ascii="宋体" w:hAnsi="宋体" w:eastAsia="宋体" w:cs="宋体"/>
                <w:color w:val="000000" w:themeColor="text1"/>
                <w:sz w:val="21"/>
                <w:szCs w:val="21"/>
                <w:lang w:eastAsia="zh-CN"/>
                <w14:textFill>
                  <w14:solidFill>
                    <w14:schemeClr w14:val="tx1"/>
                  </w14:solidFill>
                </w14:textFill>
              </w:rPr>
              <w:t>（根据附件</w:t>
            </w: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授权委托书</w:t>
            </w:r>
            <w:r>
              <w:rPr>
                <w:rFonts w:hint="eastAsia" w:ascii="宋体" w:hAnsi="宋体" w:eastAsia="宋体" w:cs="宋体"/>
                <w:color w:val="000000" w:themeColor="text1"/>
                <w:sz w:val="21"/>
                <w:szCs w:val="21"/>
                <w:lang w:val="en-US" w:eastAsia="zh-CN"/>
                <w14:textFill>
                  <w14:solidFill>
                    <w14:schemeClr w14:val="tx1"/>
                  </w14:solidFill>
                </w14:textFill>
              </w:rPr>
              <w:t>》填报</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具有良好的商业信誉和健全的财务会计制度</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cs="宋体"/>
                <w:sz w:val="21"/>
                <w:szCs w:val="21"/>
                <w:lang w:eastAsia="zh-CN"/>
              </w:rPr>
              <w:t>提供具有良好的商业信誉和健全的财务会计制度的承诺函。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履行合同所必需的设备和专业技术能力</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按投标文件格式填报设备及专业技术能力情况（根据附件</w:t>
            </w:r>
            <w:r>
              <w:rPr>
                <w:rFonts w:hint="eastAsia" w:ascii="宋体" w:hAnsi="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《投标人基本情况表》和附件</w:t>
            </w:r>
            <w:r>
              <w:rPr>
                <w:rFonts w:hint="eastAsia" w:ascii="宋体" w:hAnsi="宋体" w:cs="宋体"/>
                <w:color w:val="000000" w:themeColor="text1"/>
                <w:sz w:val="21"/>
                <w:szCs w:val="21"/>
                <w:lang w:val="en-US" w:eastAsia="zh-CN"/>
                <w14:textFill>
                  <w14:solidFill>
                    <w14:schemeClr w14:val="tx1"/>
                  </w14:solidFill>
                </w14:textFill>
              </w:rPr>
              <w:t>7</w:t>
            </w:r>
            <w:r>
              <w:rPr>
                <w:rFonts w:hint="eastAsia" w:ascii="宋体" w:hAnsi="宋体" w:eastAsia="宋体" w:cs="宋体"/>
                <w:color w:val="000000" w:themeColor="text1"/>
                <w:sz w:val="21"/>
                <w:szCs w:val="21"/>
                <w14:textFill>
                  <w14:solidFill>
                    <w14:schemeClr w14:val="tx1"/>
                  </w14:solidFill>
                </w14:textFill>
              </w:rPr>
              <w:t>《项目实施人员一览表》填报）。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有依法缴纳税收和社会保障资金的良好记录</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提供</w:t>
            </w:r>
            <w:r>
              <w:rPr>
                <w:rFonts w:hint="eastAsia" w:ascii="宋体" w:hAnsi="宋体" w:eastAsia="宋体" w:cs="宋体"/>
                <w:color w:val="000000" w:themeColor="text1"/>
                <w:sz w:val="21"/>
                <w:szCs w:val="21"/>
                <w14:textFill>
                  <w14:solidFill>
                    <w14:schemeClr w14:val="tx1"/>
                  </w14:solidFill>
                </w14:textFill>
              </w:rPr>
              <w:t>没有税收缴纳、社会保障等方面的失信记录的承诺函。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参加采购活动前3年内，在经营活动中没有重大违法记录</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参加</w:t>
            </w:r>
            <w:r>
              <w:rPr>
                <w:rFonts w:hint="eastAsia" w:ascii="宋体" w:hAnsi="宋体" w:eastAsia="宋体" w:cs="宋体"/>
                <w:color w:val="000000" w:themeColor="text1"/>
                <w:sz w:val="21"/>
                <w:szCs w:val="21"/>
                <w:lang w:eastAsia="zh-CN"/>
                <w14:textFill>
                  <w14:solidFill>
                    <w14:schemeClr w14:val="tx1"/>
                  </w14:solidFill>
                </w14:textFill>
              </w:rPr>
              <w:t>本次</w:t>
            </w:r>
            <w:r>
              <w:rPr>
                <w:rFonts w:hint="eastAsia" w:ascii="宋体" w:hAnsi="宋体" w:eastAsia="宋体" w:cs="宋体"/>
                <w:color w:val="000000" w:themeColor="text1"/>
                <w:sz w:val="21"/>
                <w:szCs w:val="21"/>
                <w14:textFill>
                  <w14:solidFill>
                    <w14:schemeClr w14:val="tx1"/>
                  </w14:solidFill>
                </w14:textFill>
              </w:rPr>
              <w:t>采购活动前3年内，在经营活动中没有重大违法记录</w:t>
            </w:r>
            <w:r>
              <w:rPr>
                <w:rFonts w:hint="eastAsia" w:ascii="宋体" w:hAnsi="宋体" w:eastAsia="宋体" w:cs="宋体"/>
                <w:color w:val="000000" w:themeColor="text1"/>
                <w:sz w:val="21"/>
                <w:szCs w:val="21"/>
                <w:lang w:eastAsia="zh-CN"/>
                <w14:textFill>
                  <w14:solidFill>
                    <w14:schemeClr w14:val="tx1"/>
                  </w14:solidFill>
                </w14:textFill>
              </w:rPr>
              <w:t>（根据附件</w:t>
            </w: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投标声明书</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本项目的特定资格要求</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信用记录</w:t>
            </w:r>
          </w:p>
        </w:tc>
        <w:tc>
          <w:tcPr>
            <w:tcW w:w="7495" w:type="dxa"/>
            <w:shd w:val="clear" w:color="auto" w:fill="auto"/>
            <w:tcMar>
              <w:top w:w="57" w:type="dxa"/>
              <w:left w:w="108" w:type="dxa"/>
              <w:bottom w:w="0" w:type="dxa"/>
              <w:right w:w="108" w:type="dxa"/>
            </w:tcMar>
            <w:vAlign w:val="center"/>
          </w:tcPr>
          <w:p>
            <w:pPr>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1.截止时点：开标后评标前。</w:t>
            </w:r>
          </w:p>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2.信用信息查询记录和证据留存的具体方式：由采购组织机构在规定查询时间内打印信用信息查询记录并归入项目档案。</w:t>
            </w:r>
            <w:r>
              <w:rPr>
                <w:rFonts w:hint="eastAsia" w:ascii="宋体" w:hAnsi="宋体" w:eastAsia="宋体" w:cs="宋体"/>
                <w:color w:val="000000" w:themeColor="text1"/>
                <w:sz w:val="21"/>
                <w:szCs w:val="21"/>
                <w14:textFill>
                  <w14:solidFill>
                    <w14:schemeClr w14:val="tx1"/>
                  </w14:solidFill>
                </w14:textFill>
              </w:rPr>
              <w:br w:type="textWrapping"/>
            </w:r>
            <w:r>
              <w:rPr>
                <w:rFonts w:hint="eastAsia" w:ascii="宋体" w:hAnsi="宋体" w:eastAsia="宋体" w:cs="宋体"/>
                <w:color w:val="000000" w:themeColor="text1"/>
                <w:sz w:val="21"/>
                <w:szCs w:val="21"/>
                <w14:textFill>
                  <w14:solidFill>
                    <w14:schemeClr w14:val="tx1"/>
                  </w14:solidFill>
                </w14:textFill>
              </w:rPr>
              <w:t xml:space="preserve">    3.使用规则：投标人未被列入“信用中国”失信被执行人或重大税收违法案件当事人名单；未处于“中国政府采购网”政府采购严重违法失信行为信息记录中的禁止参加政府采购活动期间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必须符合法律、行政法规规定的其他条件</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1.单位负责人为同一人或者存在直接控股、管理关系的不同供应商，不得同时参加本项目投标。</w:t>
            </w:r>
          </w:p>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2.为本项目提供整体设计、规范编制或者项目管理、监理、检测等服务的供应商，不得再参与本项目投标。</w:t>
            </w:r>
          </w:p>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3.投标（报价）文件相关承诺要求内容。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联合体投标</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auto"/>
                <w:sz w:val="21"/>
                <w:szCs w:val="21"/>
                <w:highlight w:val="none"/>
                <w:lang w:val="en-US" w:eastAsia="zh-CN"/>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若以联合体形式投标，</w:t>
            </w:r>
            <w:r>
              <w:rPr>
                <w:rFonts w:hint="eastAsia" w:ascii="宋体" w:hAnsi="宋体" w:eastAsia="宋体" w:cs="宋体"/>
                <w:color w:val="000000" w:themeColor="text1"/>
                <w:sz w:val="21"/>
                <w:szCs w:val="21"/>
                <w:highlight w:val="none"/>
                <w:lang w:val="en-US" w:eastAsia="zh-CN"/>
                <w14:textFill>
                  <w14:solidFill>
                    <w14:schemeClr w14:val="tx1"/>
                  </w14:solidFill>
                </w14:textFill>
              </w:rPr>
              <w:t>请提交联合体授权委托书</w:t>
            </w:r>
            <w:r>
              <w:rPr>
                <w:rFonts w:hint="eastAsia" w:ascii="宋体" w:hAnsi="宋体" w:eastAsia="宋体" w:cs="宋体"/>
                <w:color w:val="000000" w:themeColor="text1"/>
                <w:sz w:val="21"/>
                <w:szCs w:val="21"/>
                <w:highlight w:val="none"/>
                <w:lang w:eastAsia="zh-CN"/>
                <w14:textFill>
                  <w14:solidFill>
                    <w14:schemeClr w14:val="tx1"/>
                  </w14:solidFill>
                </w14:textFill>
              </w:rPr>
              <w:t>（根据附件</w:t>
            </w:r>
            <w:r>
              <w:rPr>
                <w:rFonts w:hint="eastAsia" w:ascii="宋体" w:hAnsi="宋体" w:eastAsia="宋体" w:cs="宋体"/>
                <w:color w:val="000000" w:themeColor="text1"/>
                <w:sz w:val="21"/>
                <w:szCs w:val="21"/>
                <w:highlight w:val="none"/>
                <w:lang w:val="en-US" w:eastAsia="zh-CN"/>
                <w14:textFill>
                  <w14:solidFill>
                    <w14:schemeClr w14:val="tx1"/>
                  </w14:solidFill>
                </w14:textFill>
              </w:rPr>
              <w:t>2-2《联合体</w:t>
            </w:r>
            <w:r>
              <w:rPr>
                <w:rFonts w:hint="eastAsia" w:ascii="宋体" w:hAnsi="宋体" w:eastAsia="宋体" w:cs="宋体"/>
                <w:color w:val="000000" w:themeColor="text1"/>
                <w:sz w:val="21"/>
                <w:szCs w:val="21"/>
                <w:highlight w:val="none"/>
                <w:lang w:eastAsia="zh-CN"/>
                <w14:textFill>
                  <w14:solidFill>
                    <w14:schemeClr w14:val="tx1"/>
                  </w14:solidFill>
                </w14:textFill>
              </w:rPr>
              <w:t>授权委托书</w:t>
            </w:r>
            <w:r>
              <w:rPr>
                <w:rFonts w:hint="eastAsia" w:ascii="宋体" w:hAnsi="宋体" w:eastAsia="宋体" w:cs="宋体"/>
                <w:color w:val="000000" w:themeColor="text1"/>
                <w:sz w:val="21"/>
                <w:szCs w:val="21"/>
                <w:highlight w:val="none"/>
                <w:lang w:val="en-US" w:eastAsia="zh-CN"/>
                <w14:textFill>
                  <w14:solidFill>
                    <w14:schemeClr w14:val="tx1"/>
                  </w14:solidFill>
                </w14:textFill>
              </w:rPr>
              <w:t>》填报</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并载明联合体各方承担的工作和义务</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根据附件3 《</w:t>
            </w:r>
            <w:r>
              <w:rPr>
                <w:rFonts w:hint="eastAsia" w:ascii="宋体" w:hAnsi="宋体" w:eastAsia="宋体" w:cs="宋体"/>
                <w:color w:val="000000" w:themeColor="text1"/>
                <w:sz w:val="21"/>
                <w:szCs w:val="21"/>
                <w:highlight w:val="none"/>
                <w:lang w:eastAsia="zh-CN"/>
                <w14:textFill>
                  <w14:solidFill>
                    <w14:schemeClr w14:val="tx1"/>
                  </w14:solidFill>
                </w14:textFill>
              </w:rPr>
              <w:t>联合体共同投标协议书</w:t>
            </w:r>
            <w:r>
              <w:rPr>
                <w:rFonts w:hint="eastAsia" w:ascii="宋体" w:hAnsi="宋体" w:eastAsia="宋体" w:cs="宋体"/>
                <w:color w:val="000000" w:themeColor="text1"/>
                <w:sz w:val="21"/>
                <w:szCs w:val="21"/>
                <w:highlight w:val="none"/>
                <w:lang w:val="en-US" w:eastAsia="zh-CN"/>
                <w14:textFill>
                  <w14:solidFill>
                    <w14:schemeClr w14:val="tx1"/>
                  </w14:solidFill>
                </w14:textFill>
              </w:rPr>
              <w:t>》填报</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若</w:t>
            </w:r>
            <w:r>
              <w:rPr>
                <w:rFonts w:hint="eastAsia" w:ascii="宋体" w:hAnsi="宋体" w:eastAsia="宋体" w:cs="宋体"/>
                <w:color w:val="000000" w:themeColor="text1"/>
                <w:sz w:val="21"/>
                <w:szCs w:val="21"/>
                <w:highlight w:val="none"/>
                <w14:textFill>
                  <w14:solidFill>
                    <w14:schemeClr w14:val="tx1"/>
                  </w14:solidFill>
                </w14:textFill>
              </w:rPr>
              <w:t>以联合体形式投标，联合体各方均须满足</w:t>
            </w:r>
            <w:r>
              <w:rPr>
                <w:rFonts w:hint="eastAsia" w:ascii="宋体" w:hAnsi="宋体" w:eastAsia="宋体" w:cs="宋体"/>
                <w:color w:val="000000" w:themeColor="text1"/>
                <w:sz w:val="21"/>
                <w:szCs w:val="21"/>
                <w:highlight w:val="none"/>
                <w:lang w:val="en-US" w:eastAsia="zh-CN"/>
                <w14:textFill>
                  <w14:solidFill>
                    <w14:schemeClr w14:val="tx1"/>
                  </w14:solidFill>
                </w14:textFill>
              </w:rPr>
              <w:t>上方</w:t>
            </w:r>
            <w:r>
              <w:rPr>
                <w:rFonts w:hint="eastAsia" w:ascii="宋体" w:hAnsi="宋体" w:eastAsia="宋体" w:cs="宋体"/>
                <w:color w:val="000000" w:themeColor="text1"/>
                <w:sz w:val="21"/>
                <w:szCs w:val="21"/>
                <w:highlight w:val="none"/>
                <w14:textFill>
                  <w14:solidFill>
                    <w14:schemeClr w14:val="tx1"/>
                  </w14:solidFill>
                </w14:textFill>
              </w:rPr>
              <w:t>条款</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并提供相应承诺或说明</w:t>
            </w:r>
            <w:r>
              <w:rPr>
                <w:rFonts w:hint="eastAsia" w:ascii="宋体" w:hAnsi="宋体" w:eastAsia="宋体" w:cs="宋体"/>
                <w:color w:val="000000" w:themeColor="text1"/>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pacing w:val="0"/>
                <w:w w:val="100"/>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落实政府采购政策需满足的资格要求</w:t>
            </w:r>
          </w:p>
        </w:tc>
        <w:tc>
          <w:tcPr>
            <w:tcW w:w="7495" w:type="dxa"/>
            <w:shd w:val="clear" w:color="auto" w:fill="auto"/>
            <w:tcMar>
              <w:top w:w="57" w:type="dxa"/>
              <w:left w:w="108" w:type="dxa"/>
              <w:bottom w:w="0" w:type="dxa"/>
              <w:right w:w="108" w:type="dxa"/>
            </w:tcMar>
            <w:vAlign w:val="center"/>
          </w:tcPr>
          <w:p>
            <w:pPr>
              <w:rPr>
                <w:rFonts w:hint="eastAsia" w:ascii="宋体" w:hAnsi="宋体" w:eastAsia="宋体" w:cs="宋体"/>
                <w:color w:val="000000" w:themeColor="text1"/>
                <w:sz w:val="21"/>
                <w:szCs w:val="21"/>
                <w14:textFill>
                  <w14:solidFill>
                    <w14:schemeClr w14:val="tx1"/>
                  </w14:solidFill>
                </w14:textFill>
              </w:rPr>
            </w:pPr>
          </w:p>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根据实际情形设置。</w:t>
            </w:r>
          </w:p>
          <w:p>
            <w:pPr>
              <w:rPr>
                <w:rFonts w:hint="eastAsia" w:ascii="宋体" w:hAnsi="宋体" w:eastAsia="宋体" w:cs="宋体"/>
                <w:color w:val="000000" w:themeColor="text1"/>
                <w:spacing w:val="0"/>
                <w:w w:val="100"/>
                <w:sz w:val="21"/>
                <w:szCs w:val="21"/>
                <w14:textFill>
                  <w14:solidFill>
                    <w14:schemeClr w14:val="tx1"/>
                  </w14:solidFill>
                </w14:textFill>
              </w:rPr>
            </w:pPr>
          </w:p>
        </w:tc>
      </w:tr>
    </w:tbl>
    <w:p>
      <w:pPr>
        <w:pStyle w:val="9"/>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（二）</w:t>
      </w:r>
      <w:r>
        <w:rPr>
          <w:rFonts w:asciiTheme="minorEastAsia" w:hAnsiTheme="minorEastAsia" w:eastAsiaTheme="minorEastAsia"/>
          <w:b/>
          <w:bCs/>
          <w:sz w:val="24"/>
        </w:rPr>
        <w:t>符合性审查</w:t>
      </w:r>
    </w:p>
    <w:p>
      <w:pPr>
        <w:pStyle w:val="9"/>
        <w:spacing w:line="360" w:lineRule="auto"/>
        <w:ind w:firstLine="480" w:firstLineChars="200"/>
        <w:rPr>
          <w:rFonts w:hint="eastAsia" w:asciiTheme="minorEastAsia" w:hAnsiTheme="minorEastAsia" w:eastAsiaTheme="minorEastAsia"/>
          <w:sz w:val="24"/>
        </w:rPr>
      </w:pPr>
      <w:r>
        <w:rPr>
          <w:rFonts w:asciiTheme="minorEastAsia" w:hAnsiTheme="minorEastAsia" w:eastAsiaTheme="minorEastAsia"/>
          <w:sz w:val="24"/>
        </w:rPr>
        <w:t>评标委员会应当对符合资格的投标人的投标文件进行符合性审查，以确定其是否满足招标文件的实质性要求，对审查发现无效的进行必要的</w:t>
      </w:r>
      <w:r>
        <w:rPr>
          <w:rFonts w:hint="eastAsia" w:asciiTheme="minorEastAsia" w:hAnsiTheme="minorEastAsia" w:eastAsiaTheme="minorEastAsia"/>
          <w:sz w:val="24"/>
        </w:rPr>
        <w:t>询问</w:t>
      </w:r>
      <w:r>
        <w:rPr>
          <w:rFonts w:asciiTheme="minorEastAsia" w:hAnsiTheme="minorEastAsia" w:eastAsiaTheme="minorEastAsia"/>
          <w:sz w:val="24"/>
        </w:rPr>
        <w:t>，</w:t>
      </w:r>
      <w:r>
        <w:rPr>
          <w:rFonts w:hint="eastAsia" w:ascii="宋体" w:hAnsi="宋体" w:cs="宋体"/>
          <w:sz w:val="24"/>
        </w:rPr>
        <w:t>在政采云平台公布无效投标的投标人名单、投标无效的原因</w:t>
      </w:r>
      <w:r>
        <w:rPr>
          <w:rFonts w:hint="eastAsia" w:asciiTheme="minorEastAsia" w:hAnsiTheme="minorEastAsia" w:eastAsiaTheme="minorEastAsia"/>
          <w:sz w:val="24"/>
        </w:rPr>
        <w:t>。</w:t>
      </w:r>
    </w:p>
    <w:tbl>
      <w:tblPr>
        <w:tblStyle w:val="22"/>
        <w:tblpPr w:leftFromText="181" w:rightFromText="181" w:bottomFromText="170" w:vertAnchor="text" w:tblpXSpec="center" w:tblpY="1"/>
        <w:tblOverlap w:val="never"/>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7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pPr>
              <w:pStyle w:val="48"/>
              <w:keepNext w:val="0"/>
              <w:keepLines w:val="0"/>
              <w:pageBreakBefore w:val="0"/>
              <w:widowControl w:val="0"/>
              <w:kinsoku/>
              <w:wordWrap/>
              <w:overflowPunct/>
              <w:topLinePunct w:val="0"/>
              <w:autoSpaceDE/>
              <w:autoSpaceDN/>
              <w:bidi w:val="0"/>
              <w:adjustRightInd/>
              <w:snapToGrid/>
              <w:spacing w:line="300" w:lineRule="auto"/>
              <w:ind w:left="0" w:leftChars="0" w:right="3" w:rightChars="0" w:hanging="10" w:firstLineChars="0"/>
              <w:jc w:val="center"/>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“▲”实质性条款</w:t>
            </w:r>
          </w:p>
        </w:tc>
        <w:tc>
          <w:tcPr>
            <w:tcW w:w="7183" w:type="dxa"/>
            <w:tcMar>
              <w:top w:w="57" w:type="dxa"/>
              <w:left w:w="108" w:type="dxa"/>
              <w:bottom w:w="0" w:type="dxa"/>
              <w:right w:w="108" w:type="dxa"/>
            </w:tcMar>
            <w:vAlign w:val="center"/>
          </w:tcPr>
          <w:p>
            <w:pPr>
              <w:pStyle w:val="9"/>
              <w:keepNext w:val="0"/>
              <w:keepLines w:val="0"/>
              <w:pageBreakBefore w:val="0"/>
              <w:widowControl w:val="0"/>
              <w:kinsoku/>
              <w:wordWrap/>
              <w:overflowPunct/>
              <w:topLinePunct w:val="0"/>
              <w:autoSpaceDE/>
              <w:autoSpaceDN/>
              <w:bidi w:val="0"/>
              <w:adjustRightInd/>
              <w:snapToGrid/>
              <w:spacing w:line="300" w:lineRule="auto"/>
              <w:ind w:left="15" w:leftChars="7" w:right="-17" w:rightChars="-8" w:firstLine="403" w:firstLineChars="192"/>
              <w:jc w:val="both"/>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“▲”实质性条款必须满足招标文件要求。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shd w:val="clear" w:color="auto" w:fill="F6F6F6"/>
            <w:tcMar>
              <w:top w:w="57" w:type="dxa"/>
              <w:left w:w="108" w:type="dxa"/>
              <w:bottom w:w="0" w:type="dxa"/>
              <w:right w:w="108" w:type="dxa"/>
            </w:tcMar>
            <w:vAlign w:val="center"/>
          </w:tcPr>
          <w:p>
            <w:pPr>
              <w:pStyle w:val="48"/>
              <w:keepNext w:val="0"/>
              <w:keepLines w:val="0"/>
              <w:pageBreakBefore w:val="0"/>
              <w:widowControl w:val="0"/>
              <w:kinsoku/>
              <w:wordWrap/>
              <w:overflowPunct/>
              <w:topLinePunct w:val="0"/>
              <w:autoSpaceDE/>
              <w:autoSpaceDN/>
              <w:bidi w:val="0"/>
              <w:adjustRightInd/>
              <w:snapToGrid/>
              <w:spacing w:line="300" w:lineRule="auto"/>
              <w:ind w:left="0" w:leftChars="0" w:right="3" w:rightChars="0" w:hanging="10" w:firstLineChars="0"/>
              <w:jc w:val="center"/>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串通投标</w:t>
            </w:r>
          </w:p>
        </w:tc>
        <w:tc>
          <w:tcPr>
            <w:tcW w:w="7183" w:type="dxa"/>
            <w:shd w:val="clear" w:color="auto" w:fill="F6F6F6"/>
            <w:tcMar>
              <w:top w:w="57" w:type="dxa"/>
              <w:left w:w="108" w:type="dxa"/>
              <w:bottom w:w="0" w:type="dxa"/>
              <w:right w:w="108" w:type="dxa"/>
            </w:tcMar>
            <w:vAlign w:val="center"/>
          </w:tcPr>
          <w:p>
            <w:pPr>
              <w:pStyle w:val="9"/>
              <w:keepNext w:val="0"/>
              <w:keepLines w:val="0"/>
              <w:pageBreakBefore w:val="0"/>
              <w:widowControl w:val="0"/>
              <w:kinsoku/>
              <w:wordWrap/>
              <w:overflowPunct/>
              <w:topLinePunct w:val="0"/>
              <w:autoSpaceDE/>
              <w:autoSpaceDN/>
              <w:bidi w:val="0"/>
              <w:adjustRightInd/>
              <w:snapToGrid/>
              <w:spacing w:line="300" w:lineRule="auto"/>
              <w:ind w:left="15" w:leftChars="7" w:right="-17" w:rightChars="-8" w:firstLine="403" w:firstLineChars="192"/>
              <w:jc w:val="both"/>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未出现财政部87号令《政府采购货物和服务招标投标管理办法》第三十七条规定的串通投标情形。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pPr>
              <w:pStyle w:val="48"/>
              <w:keepNext w:val="0"/>
              <w:keepLines w:val="0"/>
              <w:pageBreakBefore w:val="0"/>
              <w:widowControl w:val="0"/>
              <w:kinsoku/>
              <w:wordWrap/>
              <w:overflowPunct/>
              <w:topLinePunct w:val="0"/>
              <w:autoSpaceDE/>
              <w:autoSpaceDN/>
              <w:bidi w:val="0"/>
              <w:adjustRightInd/>
              <w:snapToGrid/>
              <w:spacing w:line="300" w:lineRule="auto"/>
              <w:ind w:left="0" w:leftChars="0" w:right="3" w:rightChars="0" w:hanging="10" w:firstLineChars="0"/>
              <w:jc w:val="center"/>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附加条件</w:t>
            </w:r>
          </w:p>
        </w:tc>
        <w:tc>
          <w:tcPr>
            <w:tcW w:w="7183" w:type="dxa"/>
            <w:tcMar>
              <w:top w:w="57" w:type="dxa"/>
              <w:left w:w="108" w:type="dxa"/>
              <w:bottom w:w="0" w:type="dxa"/>
              <w:right w:w="108" w:type="dxa"/>
            </w:tcMar>
            <w:vAlign w:val="center"/>
          </w:tcPr>
          <w:p>
            <w:pPr>
              <w:pStyle w:val="9"/>
              <w:keepNext w:val="0"/>
              <w:keepLines w:val="0"/>
              <w:pageBreakBefore w:val="0"/>
              <w:widowControl w:val="0"/>
              <w:kinsoku/>
              <w:wordWrap/>
              <w:overflowPunct/>
              <w:topLinePunct w:val="0"/>
              <w:autoSpaceDE/>
              <w:autoSpaceDN/>
              <w:bidi w:val="0"/>
              <w:adjustRightInd/>
              <w:snapToGrid/>
              <w:spacing w:line="300" w:lineRule="auto"/>
              <w:ind w:left="15" w:leftChars="7" w:right="-17" w:rightChars="-8" w:firstLine="403" w:firstLineChars="192"/>
              <w:jc w:val="both"/>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投标文件未含有采购人不可接受的附加条件。</w:t>
            </w:r>
          </w:p>
        </w:tc>
      </w:tr>
    </w:tbl>
    <w:p>
      <w:pPr>
        <w:pStyle w:val="9"/>
        <w:spacing w:line="360" w:lineRule="auto"/>
        <w:ind w:firstLine="482" w:firstLineChars="200"/>
        <w:jc w:val="both"/>
        <w:rPr>
          <w:rFonts w:hint="default" w:asciiTheme="minorEastAsia" w:hAnsiTheme="minorEastAsia" w:eastAsiaTheme="minorEastAsia"/>
          <w:b/>
          <w:bCs/>
          <w:sz w:val="24"/>
        </w:rPr>
      </w:pPr>
      <w:r>
        <w:rPr>
          <w:rFonts w:hint="eastAsia" w:asciiTheme="minorEastAsia" w:hAnsiTheme="minorEastAsia" w:eastAsiaTheme="minorEastAsia"/>
          <w:b/>
          <w:bCs/>
          <w:sz w:val="24"/>
        </w:rPr>
        <w:t>（三）商务技术及价格评审</w:t>
      </w:r>
    </w:p>
    <w:p>
      <w:pPr>
        <w:autoSpaceDE w:val="0"/>
        <w:autoSpaceDN w:val="0"/>
        <w:spacing w:line="360" w:lineRule="auto"/>
        <w:ind w:firstLine="480" w:firstLineChars="200"/>
        <w:rPr>
          <w:rFonts w:hint="eastAsia" w:asciiTheme="minorEastAsia" w:hAnsiTheme="minorEastAsia" w:eastAsiaTheme="minorEastAsia"/>
          <w:kern w:val="0"/>
          <w:sz w:val="24"/>
        </w:rPr>
      </w:pPr>
      <w:r>
        <w:rPr>
          <w:rFonts w:hint="eastAsia" w:asciiTheme="minorEastAsia" w:hAnsiTheme="minorEastAsia" w:eastAsiaTheme="minorEastAsia"/>
          <w:kern w:val="0"/>
          <w:sz w:val="24"/>
        </w:rPr>
        <w:t>项目评标方法为综合评分法，总计100分，评标按以下标准及要求进行：</w:t>
      </w:r>
    </w:p>
    <w:tbl>
      <w:tblPr>
        <w:tblStyle w:val="22"/>
        <w:tblW w:w="10107" w:type="dxa"/>
        <w:tblInd w:w="-171" w:type="dxa"/>
        <w:tblLayout w:type="fixed"/>
        <w:tblCellMar>
          <w:top w:w="0" w:type="dxa"/>
          <w:left w:w="108" w:type="dxa"/>
          <w:bottom w:w="0" w:type="dxa"/>
          <w:right w:w="108" w:type="dxa"/>
        </w:tblCellMar>
      </w:tblPr>
      <w:tblGrid>
        <w:gridCol w:w="740"/>
        <w:gridCol w:w="667"/>
        <w:gridCol w:w="7856"/>
        <w:gridCol w:w="844"/>
      </w:tblGrid>
      <w:tr>
        <w:tblPrEx>
          <w:tblCellMar>
            <w:top w:w="0" w:type="dxa"/>
            <w:left w:w="108" w:type="dxa"/>
            <w:bottom w:w="0" w:type="dxa"/>
            <w:right w:w="108" w:type="dxa"/>
          </w:tblCellMar>
        </w:tblPrEx>
        <w:trPr>
          <w:trHeight w:val="282" w:hRule="atLeast"/>
        </w:trPr>
        <w:tc>
          <w:tcPr>
            <w:tcW w:w="740" w:type="dxa"/>
            <w:tcBorders>
              <w:top w:val="single" w:color="auto" w:sz="4" w:space="0"/>
              <w:left w:val="single" w:color="auto" w:sz="4" w:space="0"/>
              <w:bottom w:val="single" w:color="auto" w:sz="4" w:space="0"/>
              <w:right w:val="single" w:color="auto" w:sz="4" w:space="0"/>
            </w:tcBorders>
            <w:shd w:val="clear" w:color="auto" w:fill="BEBEBE"/>
            <w:noWrap w:val="0"/>
            <w:vAlign w:val="center"/>
          </w:tcPr>
          <w:p>
            <w:pPr>
              <w:spacing w:line="240" w:lineRule="auto"/>
              <w:jc w:val="center"/>
              <w:rPr>
                <w:b/>
                <w:bCs/>
                <w:color w:val="000000"/>
              </w:rPr>
            </w:pPr>
            <w:r>
              <w:rPr>
                <w:rFonts w:hint="eastAsia"/>
                <w:b/>
                <w:bCs/>
                <w:color w:val="000000"/>
                <w:lang w:eastAsia="zh-CN"/>
              </w:rPr>
              <w:t>评分</w:t>
            </w:r>
            <w:r>
              <w:rPr>
                <w:rFonts w:hint="eastAsia"/>
                <w:b/>
                <w:bCs/>
                <w:color w:val="000000"/>
              </w:rPr>
              <w:t>项目</w:t>
            </w:r>
          </w:p>
        </w:tc>
        <w:tc>
          <w:tcPr>
            <w:tcW w:w="8523" w:type="dxa"/>
            <w:gridSpan w:val="2"/>
            <w:tcBorders>
              <w:top w:val="single" w:color="auto" w:sz="4" w:space="0"/>
              <w:left w:val="nil"/>
              <w:bottom w:val="single" w:color="auto" w:sz="4" w:space="0"/>
              <w:right w:val="single" w:color="auto" w:sz="4" w:space="0"/>
            </w:tcBorders>
            <w:shd w:val="clear" w:color="auto" w:fill="BEBEBE"/>
            <w:noWrap w:val="0"/>
            <w:vAlign w:val="center"/>
          </w:tcPr>
          <w:p>
            <w:pPr>
              <w:spacing w:line="240" w:lineRule="auto"/>
              <w:jc w:val="center"/>
              <w:rPr>
                <w:b/>
                <w:bCs/>
                <w:color w:val="000000"/>
              </w:rPr>
            </w:pPr>
            <w:r>
              <w:rPr>
                <w:rFonts w:hint="eastAsia"/>
                <w:b/>
                <w:bCs/>
                <w:color w:val="000000"/>
                <w:lang w:eastAsia="zh-CN"/>
              </w:rPr>
              <w:t>评分</w:t>
            </w:r>
            <w:r>
              <w:rPr>
                <w:rFonts w:hint="eastAsia"/>
                <w:b/>
                <w:bCs/>
                <w:color w:val="000000"/>
              </w:rPr>
              <w:t>细则</w:t>
            </w:r>
          </w:p>
        </w:tc>
        <w:tc>
          <w:tcPr>
            <w:tcW w:w="844" w:type="dxa"/>
            <w:tcBorders>
              <w:top w:val="single" w:color="auto" w:sz="4" w:space="0"/>
              <w:left w:val="nil"/>
              <w:bottom w:val="single" w:color="auto" w:sz="4" w:space="0"/>
              <w:right w:val="single" w:color="auto" w:sz="4" w:space="0"/>
            </w:tcBorders>
            <w:shd w:val="clear" w:color="auto" w:fill="BEBEBE"/>
            <w:noWrap w:val="0"/>
            <w:vAlign w:val="center"/>
          </w:tcPr>
          <w:p>
            <w:pPr>
              <w:spacing w:line="240" w:lineRule="auto"/>
              <w:jc w:val="center"/>
              <w:rPr>
                <w:b/>
                <w:bCs/>
                <w:color w:val="000000"/>
              </w:rPr>
            </w:pPr>
            <w:r>
              <w:rPr>
                <w:rFonts w:hint="eastAsia"/>
                <w:b/>
                <w:bCs/>
                <w:color w:val="000000"/>
              </w:rPr>
              <w:t>分值</w:t>
            </w:r>
          </w:p>
        </w:tc>
      </w:tr>
      <w:tr>
        <w:tblPrEx>
          <w:tblCellMar>
            <w:top w:w="0" w:type="dxa"/>
            <w:left w:w="108" w:type="dxa"/>
            <w:bottom w:w="0" w:type="dxa"/>
            <w:right w:w="108" w:type="dxa"/>
          </w:tblCellMar>
        </w:tblPrEx>
        <w:trPr>
          <w:trHeight w:val="1336" w:hRule="atLeast"/>
        </w:trPr>
        <w:tc>
          <w:tcPr>
            <w:tcW w:w="74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b/>
                <w:bCs/>
                <w:color w:val="000000"/>
              </w:rPr>
            </w:pPr>
          </w:p>
          <w:p>
            <w:pPr>
              <w:spacing w:line="240" w:lineRule="auto"/>
              <w:jc w:val="center"/>
              <w:rPr>
                <w:rFonts w:hint="eastAsia"/>
                <w:b/>
                <w:bCs/>
                <w:color w:val="000000"/>
              </w:rPr>
            </w:pPr>
          </w:p>
          <w:p>
            <w:pPr>
              <w:spacing w:line="240" w:lineRule="auto"/>
              <w:jc w:val="center"/>
              <w:rPr>
                <w:rFonts w:hint="eastAsia"/>
                <w:b/>
                <w:bCs/>
                <w:color w:val="000000"/>
              </w:rPr>
            </w:pPr>
          </w:p>
          <w:p>
            <w:pPr>
              <w:spacing w:line="240" w:lineRule="auto"/>
              <w:jc w:val="center"/>
              <w:rPr>
                <w:rFonts w:hint="eastAsia"/>
                <w:b/>
                <w:bCs/>
                <w:color w:val="000000"/>
              </w:rPr>
            </w:pPr>
          </w:p>
          <w:p>
            <w:pPr>
              <w:spacing w:line="240" w:lineRule="auto"/>
              <w:jc w:val="center"/>
              <w:rPr>
                <w:rFonts w:hint="eastAsia"/>
                <w:b/>
                <w:bCs/>
                <w:color w:val="000000"/>
              </w:rPr>
            </w:pPr>
          </w:p>
          <w:p>
            <w:pPr>
              <w:spacing w:line="240" w:lineRule="auto"/>
              <w:jc w:val="center"/>
              <w:rPr>
                <w:rFonts w:hint="eastAsia"/>
                <w:b/>
                <w:bCs/>
                <w:color w:val="000000"/>
              </w:rPr>
            </w:pPr>
          </w:p>
          <w:p>
            <w:pPr>
              <w:spacing w:line="240" w:lineRule="auto"/>
              <w:jc w:val="center"/>
              <w:rPr>
                <w:rFonts w:hint="eastAsia"/>
                <w:b/>
                <w:bCs/>
                <w:color w:val="000000"/>
              </w:rPr>
            </w:pPr>
          </w:p>
          <w:p>
            <w:pPr>
              <w:spacing w:line="240" w:lineRule="auto"/>
              <w:jc w:val="center"/>
              <w:rPr>
                <w:rFonts w:hint="eastAsia"/>
                <w:b/>
                <w:bCs/>
                <w:color w:val="000000"/>
              </w:rPr>
            </w:pPr>
          </w:p>
          <w:p>
            <w:pPr>
              <w:spacing w:line="240" w:lineRule="auto"/>
              <w:jc w:val="center"/>
              <w:rPr>
                <w:rFonts w:hint="eastAsia"/>
                <w:b/>
                <w:bCs/>
                <w:color w:val="000000"/>
              </w:rPr>
            </w:pPr>
          </w:p>
          <w:p>
            <w:pPr>
              <w:spacing w:line="240" w:lineRule="auto"/>
              <w:jc w:val="center"/>
              <w:rPr>
                <w:rFonts w:hint="eastAsia"/>
                <w:b/>
                <w:bCs/>
                <w:color w:val="000000"/>
              </w:rPr>
            </w:pPr>
          </w:p>
          <w:p>
            <w:pPr>
              <w:spacing w:line="240" w:lineRule="auto"/>
              <w:jc w:val="center"/>
              <w:rPr>
                <w:rFonts w:hint="eastAsia"/>
                <w:b/>
                <w:bCs/>
                <w:color w:val="000000"/>
              </w:rPr>
            </w:pPr>
          </w:p>
          <w:p>
            <w:pPr>
              <w:spacing w:line="240" w:lineRule="auto"/>
              <w:jc w:val="center"/>
              <w:rPr>
                <w:rFonts w:hint="eastAsia"/>
                <w:b/>
                <w:bCs/>
                <w:color w:val="000000"/>
              </w:rPr>
            </w:pPr>
          </w:p>
          <w:p>
            <w:pPr>
              <w:spacing w:line="240" w:lineRule="auto"/>
              <w:jc w:val="center"/>
              <w:rPr>
                <w:rFonts w:hint="eastAsia"/>
                <w:b/>
                <w:bCs/>
                <w:color w:val="000000"/>
              </w:rPr>
            </w:pPr>
          </w:p>
          <w:p>
            <w:pPr>
              <w:spacing w:line="240" w:lineRule="auto"/>
              <w:jc w:val="center"/>
              <w:rPr>
                <w:rFonts w:hint="eastAsia"/>
                <w:b/>
                <w:bCs/>
                <w:color w:val="000000"/>
              </w:rPr>
            </w:pPr>
          </w:p>
          <w:p>
            <w:pPr>
              <w:pStyle w:val="21"/>
              <w:rPr>
                <w:rFonts w:hint="eastAsia"/>
                <w:b/>
                <w:bCs/>
                <w:color w:val="000000"/>
              </w:rPr>
            </w:pPr>
          </w:p>
          <w:p>
            <w:pPr>
              <w:pStyle w:val="8"/>
              <w:rPr>
                <w:rFonts w:hint="eastAsia"/>
                <w:b/>
                <w:bCs/>
                <w:color w:val="000000"/>
              </w:rPr>
            </w:pPr>
          </w:p>
          <w:p>
            <w:pPr>
              <w:rPr>
                <w:rFonts w:hint="eastAsia"/>
                <w:b/>
                <w:bCs/>
                <w:color w:val="000000"/>
              </w:rPr>
            </w:pPr>
          </w:p>
          <w:p>
            <w:pPr>
              <w:pStyle w:val="21"/>
              <w:rPr>
                <w:rFonts w:hint="eastAsia"/>
                <w:b/>
                <w:bCs/>
                <w:color w:val="000000"/>
              </w:rPr>
            </w:pPr>
          </w:p>
          <w:p>
            <w:pPr>
              <w:pStyle w:val="8"/>
              <w:rPr>
                <w:rFonts w:hint="eastAsia"/>
                <w:b/>
                <w:bCs/>
                <w:color w:val="000000"/>
              </w:rPr>
            </w:pPr>
          </w:p>
          <w:p>
            <w:pPr>
              <w:rPr>
                <w:rFonts w:hint="eastAsia"/>
                <w:b/>
                <w:bCs/>
                <w:color w:val="000000"/>
              </w:rPr>
            </w:pPr>
          </w:p>
          <w:p>
            <w:pPr>
              <w:pStyle w:val="21"/>
              <w:rPr>
                <w:rFonts w:hint="eastAsia"/>
                <w:b/>
                <w:bCs/>
                <w:color w:val="000000"/>
              </w:rPr>
            </w:pPr>
          </w:p>
          <w:p>
            <w:pPr>
              <w:pStyle w:val="8"/>
              <w:rPr>
                <w:rFonts w:hint="eastAsia"/>
              </w:rPr>
            </w:pPr>
          </w:p>
          <w:p>
            <w:pPr>
              <w:spacing w:line="240" w:lineRule="auto"/>
              <w:jc w:val="both"/>
              <w:rPr>
                <w:rFonts w:hint="eastAsia"/>
                <w:b/>
                <w:bCs/>
                <w:color w:val="000000"/>
              </w:rPr>
            </w:pPr>
            <w:r>
              <w:rPr>
                <w:rFonts w:hint="eastAsia"/>
                <w:b/>
                <w:bCs/>
                <w:color w:val="000000"/>
              </w:rPr>
              <w:t>技术</w:t>
            </w:r>
          </w:p>
          <w:p>
            <w:pPr>
              <w:spacing w:line="240" w:lineRule="auto"/>
              <w:jc w:val="both"/>
              <w:rPr>
                <w:rFonts w:hint="eastAsia"/>
                <w:b/>
                <w:bCs/>
                <w:color w:val="000000"/>
              </w:rPr>
            </w:pPr>
            <w:r>
              <w:rPr>
                <w:rFonts w:hint="eastAsia"/>
                <w:b/>
                <w:bCs/>
                <w:color w:val="000000"/>
              </w:rPr>
              <w:t>和</w:t>
            </w:r>
          </w:p>
          <w:p>
            <w:pPr>
              <w:spacing w:line="240" w:lineRule="auto"/>
              <w:jc w:val="both"/>
              <w:rPr>
                <w:rFonts w:hint="eastAsia"/>
                <w:b/>
                <w:bCs/>
                <w:color w:val="000000"/>
              </w:rPr>
            </w:pPr>
            <w:r>
              <w:rPr>
                <w:rFonts w:hint="eastAsia"/>
                <w:b/>
                <w:bCs/>
                <w:color w:val="000000"/>
              </w:rPr>
              <w:t>服务</w:t>
            </w:r>
          </w:p>
          <w:p>
            <w:pPr>
              <w:spacing w:line="240" w:lineRule="auto"/>
              <w:jc w:val="both"/>
              <w:rPr>
                <w:rFonts w:ascii="宋体" w:hAnsi="宋体" w:cs="Arial"/>
                <w:b/>
                <w:bCs/>
                <w:color w:val="000000"/>
                <w:szCs w:val="21"/>
              </w:rPr>
            </w:pPr>
            <w:r>
              <w:rPr>
                <w:rFonts w:hint="eastAsia"/>
                <w:b/>
                <w:bCs/>
                <w:color w:val="000000"/>
              </w:rPr>
              <w:t>方案</w:t>
            </w:r>
          </w:p>
          <w:p>
            <w:pPr>
              <w:spacing w:line="240" w:lineRule="auto"/>
              <w:jc w:val="both"/>
              <w:rPr>
                <w:b/>
                <w:bCs/>
                <w:color w:val="000000"/>
              </w:rPr>
            </w:pPr>
            <w:r>
              <w:rPr>
                <w:rFonts w:hint="eastAsia" w:ascii="宋体" w:hAnsi="宋体" w:cs="Arial"/>
                <w:b/>
                <w:bCs/>
                <w:color w:val="000000"/>
                <w:szCs w:val="21"/>
                <w:lang w:val="en-US" w:eastAsia="zh-CN"/>
              </w:rPr>
              <w:t>69</w:t>
            </w:r>
            <w:r>
              <w:rPr>
                <w:rFonts w:hint="eastAsia" w:ascii="宋体" w:hAnsi="宋体" w:cs="Arial"/>
                <w:b/>
                <w:bCs/>
                <w:color w:val="000000"/>
                <w:szCs w:val="21"/>
              </w:rPr>
              <w:t>分</w:t>
            </w:r>
          </w:p>
          <w:p>
            <w:pPr>
              <w:spacing w:line="240" w:lineRule="auto"/>
              <w:jc w:val="center"/>
              <w:rPr>
                <w:b/>
                <w:bCs/>
                <w:color w:val="000000"/>
              </w:rPr>
            </w:pPr>
          </w:p>
        </w:tc>
        <w:tc>
          <w:tcPr>
            <w:tcW w:w="66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b/>
                <w:bCs/>
                <w:color w:val="000000"/>
              </w:rPr>
            </w:pPr>
            <w:r>
              <w:rPr>
                <w:rFonts w:hint="eastAsia"/>
                <w:b/>
                <w:bCs/>
                <w:color w:val="000000"/>
              </w:rPr>
              <w:t>总体方案</w:t>
            </w:r>
          </w:p>
        </w:tc>
        <w:tc>
          <w:tcPr>
            <w:tcW w:w="785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color w:val="000000" w:themeColor="text1"/>
                <w:lang w:val="zh-CN" w:eastAsia="zh-CN"/>
                <w14:textFill>
                  <w14:solidFill>
                    <w14:schemeClr w14:val="tx1"/>
                  </w14:solidFill>
                </w14:textFill>
              </w:rPr>
            </w:pPr>
            <w:r>
              <w:rPr>
                <w:rFonts w:hint="eastAsia"/>
                <w:color w:val="000000" w:themeColor="text1"/>
                <w:lang w:val="en-US" w:eastAsia="zh-CN"/>
                <w14:textFill>
                  <w14:solidFill>
                    <w14:schemeClr w14:val="tx1"/>
                  </w14:solidFill>
                </w14:textFill>
              </w:rPr>
              <w:t>提供</w:t>
            </w:r>
            <w:r>
              <w:rPr>
                <w:rFonts w:hint="eastAsia"/>
                <w:color w:val="000000" w:themeColor="text1"/>
                <w14:textFill>
                  <w14:solidFill>
                    <w14:schemeClr w14:val="tx1"/>
                  </w14:solidFill>
                </w14:textFill>
              </w:rPr>
              <w:t>项目服务特点及服务质量标准制定项目总体方案</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根据</w:t>
            </w:r>
            <w:r>
              <w:rPr>
                <w:rFonts w:hint="eastAsia"/>
                <w:color w:val="000000" w:themeColor="text1"/>
                <w14:textFill>
                  <w14:solidFill>
                    <w14:schemeClr w14:val="tx1"/>
                  </w14:solidFill>
                </w14:textFill>
              </w:rPr>
              <w:t>管理服务理念</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服务定位</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目标责任</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管理模式</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确保服务质量的各项措施</w:t>
            </w:r>
            <w:r>
              <w:rPr>
                <w:rFonts w:hint="eastAsia"/>
                <w:color w:val="000000" w:themeColor="text1"/>
                <w:lang w:val="en-US" w:eastAsia="zh-CN"/>
                <w14:textFill>
                  <w14:solidFill>
                    <w14:schemeClr w14:val="tx1"/>
                  </w14:solidFill>
                </w14:textFill>
              </w:rPr>
              <w:t>等5项内容是否</w:t>
            </w:r>
            <w:r>
              <w:rPr>
                <w:rFonts w:hint="eastAsia"/>
                <w:color w:val="000000" w:themeColor="text1"/>
                <w14:textFill>
                  <w14:solidFill>
                    <w14:schemeClr w14:val="tx1"/>
                  </w14:solidFill>
                </w14:textFill>
              </w:rPr>
              <w:t>科学合理</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全面完善</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符合采购人需求又切实可行进行</w:t>
            </w:r>
            <w:r>
              <w:rPr>
                <w:rFonts w:hint="eastAsia"/>
                <w:color w:val="000000" w:themeColor="text1"/>
                <w:lang w:val="zh-CN" w:eastAsia="zh-CN"/>
                <w14:textFill>
                  <w14:solidFill>
                    <w14:schemeClr w14:val="tx1"/>
                  </w14:solidFill>
                </w14:textFill>
              </w:rPr>
              <w:t>分档评分：</w:t>
            </w:r>
          </w:p>
          <w:p>
            <w:pPr>
              <w:numPr>
                <w:ilvl w:val="0"/>
                <w:numId w:val="0"/>
              </w:numPr>
              <w:spacing w:line="240" w:lineRule="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①</w:t>
            </w:r>
            <w:r>
              <w:rPr>
                <w:rFonts w:hint="eastAsia"/>
                <w:color w:val="000000" w:themeColor="text1"/>
                <w:lang w:eastAsia="zh-CN"/>
                <w14:textFill>
                  <w14:solidFill>
                    <w14:schemeClr w14:val="tx1"/>
                  </w14:solidFill>
                </w14:textFill>
              </w:rPr>
              <w:t>方案</w:t>
            </w:r>
            <w:r>
              <w:rPr>
                <w:rFonts w:hint="eastAsia"/>
                <w:color w:val="000000" w:themeColor="text1"/>
                <w14:textFill>
                  <w14:solidFill>
                    <w14:schemeClr w14:val="tx1"/>
                  </w14:solidFill>
                </w14:textFill>
              </w:rPr>
              <w:t>符合</w:t>
            </w:r>
            <w:r>
              <w:rPr>
                <w:rFonts w:hint="eastAsia"/>
                <w:color w:val="000000" w:themeColor="text1"/>
                <w:lang w:eastAsia="zh-CN"/>
                <w14:textFill>
                  <w14:solidFill>
                    <w14:schemeClr w14:val="tx1"/>
                  </w14:solidFill>
                </w14:textFill>
              </w:rPr>
              <w:t>采购人</w:t>
            </w:r>
            <w:r>
              <w:rPr>
                <w:rFonts w:hint="eastAsia"/>
                <w:color w:val="000000" w:themeColor="text1"/>
                <w14:textFill>
                  <w14:solidFill>
                    <w14:schemeClr w14:val="tx1"/>
                  </w14:solidFill>
                </w14:textFill>
              </w:rPr>
              <w:t>需求、</w:t>
            </w:r>
            <w:r>
              <w:rPr>
                <w:rFonts w:hint="eastAsia"/>
                <w:color w:val="000000" w:themeColor="text1"/>
                <w:lang w:eastAsia="zh-CN"/>
                <w14:textFill>
                  <w14:solidFill>
                    <w14:schemeClr w14:val="tx1"/>
                  </w14:solidFill>
                </w14:textFill>
              </w:rPr>
              <w:t>详实、内容新颖、操作性强的给</w:t>
            </w:r>
            <w:r>
              <w:rPr>
                <w:rFonts w:hint="eastAsia" w:ascii="宋体" w:hAnsi="宋体" w:cs="宋体"/>
                <w:color w:val="000000" w:themeColor="text1"/>
                <w:sz w:val="21"/>
                <w:szCs w:val="21"/>
                <w:lang w:val="en-US" w:eastAsia="zh-CN"/>
                <w14:textFill>
                  <w14:solidFill>
                    <w14:schemeClr w14:val="tx1"/>
                  </w14:solidFill>
                </w14:textFill>
              </w:rPr>
              <w:t>5-3.1</w:t>
            </w:r>
            <w:r>
              <w:rPr>
                <w:rFonts w:hint="eastAsia"/>
                <w:color w:val="000000" w:themeColor="text1"/>
                <w:lang w:val="en-US" w:eastAsia="zh-CN"/>
                <w14:textFill>
                  <w14:solidFill>
                    <w14:schemeClr w14:val="tx1"/>
                  </w14:solidFill>
                </w14:textFill>
              </w:rPr>
              <w:t>分；</w:t>
            </w:r>
          </w:p>
          <w:p>
            <w:pPr>
              <w:numPr>
                <w:ilvl w:val="0"/>
                <w:numId w:val="0"/>
              </w:numPr>
              <w:spacing w:line="240" w:lineRule="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②方案合理、内容完整、可操作的给</w:t>
            </w:r>
            <w:r>
              <w:rPr>
                <w:rFonts w:hint="eastAsia" w:ascii="宋体" w:hAnsi="宋体" w:cs="宋体"/>
                <w:color w:val="000000" w:themeColor="text1"/>
                <w:sz w:val="21"/>
                <w:szCs w:val="21"/>
                <w:lang w:val="en-US" w:eastAsia="zh-CN"/>
                <w14:textFill>
                  <w14:solidFill>
                    <w14:schemeClr w14:val="tx1"/>
                  </w14:solidFill>
                </w14:textFill>
              </w:rPr>
              <w:t>3-1.1</w:t>
            </w:r>
            <w:r>
              <w:rPr>
                <w:rFonts w:hint="eastAsia"/>
                <w:color w:val="000000" w:themeColor="text1"/>
                <w:lang w:val="en-US" w:eastAsia="zh-CN"/>
                <w14:textFill>
                  <w14:solidFill>
                    <w14:schemeClr w14:val="tx1"/>
                  </w14:solidFill>
                </w14:textFill>
              </w:rPr>
              <w:t>分；</w:t>
            </w:r>
          </w:p>
          <w:p>
            <w:pPr>
              <w:numPr>
                <w:ilvl w:val="0"/>
                <w:numId w:val="0"/>
              </w:numPr>
              <w:spacing w:line="240" w:lineRule="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③方案粗糙、内容缺漏、操作性差的给 </w:t>
            </w:r>
            <w:r>
              <w:rPr>
                <w:rFonts w:hint="eastAsia" w:ascii="宋体" w:hAnsi="宋体" w:cs="宋体"/>
                <w:color w:val="000000" w:themeColor="text1"/>
                <w:sz w:val="21"/>
                <w:szCs w:val="21"/>
                <w:lang w:val="en-US" w:eastAsia="zh-CN"/>
                <w14:textFill>
                  <w14:solidFill>
                    <w14:schemeClr w14:val="tx1"/>
                  </w14:solidFill>
                </w14:textFill>
              </w:rPr>
              <w:t>1-0</w:t>
            </w:r>
            <w:r>
              <w:rPr>
                <w:rFonts w:hint="eastAsia"/>
                <w:color w:val="000000" w:themeColor="text1"/>
                <w:lang w:val="en-US" w:eastAsia="zh-CN"/>
                <w14:textFill>
                  <w14:solidFill>
                    <w14:schemeClr w14:val="tx1"/>
                  </w14:solidFill>
                </w14:textFill>
              </w:rPr>
              <w:t>分。</w:t>
            </w:r>
          </w:p>
        </w:tc>
        <w:tc>
          <w:tcPr>
            <w:tcW w:w="84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5</w:t>
            </w:r>
          </w:p>
        </w:tc>
      </w:tr>
      <w:tr>
        <w:tblPrEx>
          <w:tblCellMar>
            <w:top w:w="0" w:type="dxa"/>
            <w:left w:w="108" w:type="dxa"/>
            <w:bottom w:w="0" w:type="dxa"/>
            <w:right w:w="108" w:type="dxa"/>
          </w:tblCellMar>
        </w:tblPrEx>
        <w:trPr>
          <w:trHeight w:val="30"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b/>
                <w:bCs/>
                <w:color w:val="000000"/>
              </w:rPr>
            </w:pPr>
          </w:p>
        </w:tc>
        <w:tc>
          <w:tcPr>
            <w:tcW w:w="66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b/>
                <w:bCs/>
                <w:color w:val="000000"/>
              </w:rPr>
            </w:pPr>
          </w:p>
        </w:tc>
        <w:tc>
          <w:tcPr>
            <w:tcW w:w="785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color w:val="000000" w:themeColor="text1"/>
                <w:lang w:eastAsia="zh-CN"/>
                <w14:textFill>
                  <w14:solidFill>
                    <w14:schemeClr w14:val="tx1"/>
                  </w14:solidFill>
                </w14:textFill>
              </w:rPr>
            </w:pPr>
            <w:r>
              <w:rPr>
                <w:color w:val="000000" w:themeColor="text1"/>
                <w14:textFill>
                  <w14:solidFill>
                    <w14:schemeClr w14:val="tx1"/>
                  </w14:solidFill>
                </w14:textFill>
              </w:rPr>
              <w:t>根据投标人对本项目现状及需求的进行准确的分析，并对项目特点、重点、难点的把握，并提出解决方案或切实可行整改措施</w:t>
            </w:r>
            <w:r>
              <w:rPr>
                <w:rFonts w:hint="eastAsia"/>
                <w:color w:val="000000" w:themeColor="text1"/>
                <w:lang w:eastAsia="zh-CN"/>
                <w14:textFill>
                  <w14:solidFill>
                    <w14:schemeClr w14:val="tx1"/>
                  </w14:solidFill>
                </w14:textFill>
              </w:rPr>
              <w:t>（包括过渡交接方案）</w:t>
            </w:r>
            <w:r>
              <w:rPr>
                <w:color w:val="000000" w:themeColor="text1"/>
                <w14:textFill>
                  <w14:solidFill>
                    <w14:schemeClr w14:val="tx1"/>
                  </w14:solidFill>
                </w14:textFill>
              </w:rPr>
              <w:t>，进行分档评分</w:t>
            </w:r>
            <w:r>
              <w:rPr>
                <w:rFonts w:hint="eastAsia"/>
                <w:color w:val="000000" w:themeColor="text1"/>
                <w:lang w:eastAsia="zh-CN"/>
                <w14:textFill>
                  <w14:solidFill>
                    <w14:schemeClr w14:val="tx1"/>
                  </w14:solidFill>
                </w14:textFill>
              </w:rPr>
              <w:t>：</w:t>
            </w:r>
          </w:p>
          <w:p>
            <w:pPr>
              <w:numPr>
                <w:ilvl w:val="0"/>
                <w:numId w:val="0"/>
              </w:numPr>
              <w:spacing w:line="240" w:lineRule="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①分析准确到位，</w:t>
            </w:r>
            <w:r>
              <w:rPr>
                <w:rFonts w:hint="eastAsia"/>
                <w:color w:val="000000" w:themeColor="text1"/>
                <w:lang w:eastAsia="zh-CN"/>
                <w14:textFill>
                  <w14:solidFill>
                    <w14:schemeClr w14:val="tx1"/>
                  </w14:solidFill>
                </w14:textFill>
              </w:rPr>
              <w:t>方案</w:t>
            </w:r>
            <w:r>
              <w:rPr>
                <w:rFonts w:hint="eastAsia"/>
                <w:color w:val="000000" w:themeColor="text1"/>
                <w14:textFill>
                  <w14:solidFill>
                    <w14:schemeClr w14:val="tx1"/>
                  </w14:solidFill>
                </w14:textFill>
              </w:rPr>
              <w:t>符合</w:t>
            </w:r>
            <w:r>
              <w:rPr>
                <w:rFonts w:hint="eastAsia"/>
                <w:color w:val="000000" w:themeColor="text1"/>
                <w:lang w:eastAsia="zh-CN"/>
                <w14:textFill>
                  <w14:solidFill>
                    <w14:schemeClr w14:val="tx1"/>
                  </w14:solidFill>
                </w14:textFill>
              </w:rPr>
              <w:t>采购人</w:t>
            </w:r>
            <w:r>
              <w:rPr>
                <w:rFonts w:hint="eastAsia"/>
                <w:color w:val="000000" w:themeColor="text1"/>
                <w14:textFill>
                  <w14:solidFill>
                    <w14:schemeClr w14:val="tx1"/>
                  </w14:solidFill>
                </w14:textFill>
              </w:rPr>
              <w:t>需求、</w:t>
            </w:r>
            <w:r>
              <w:rPr>
                <w:rFonts w:hint="eastAsia"/>
                <w:color w:val="000000" w:themeColor="text1"/>
                <w:lang w:eastAsia="zh-CN"/>
                <w14:textFill>
                  <w14:solidFill>
                    <w14:schemeClr w14:val="tx1"/>
                  </w14:solidFill>
                </w14:textFill>
              </w:rPr>
              <w:t>详实、内容新颖、操作性强的给</w:t>
            </w:r>
            <w:r>
              <w:rPr>
                <w:rFonts w:hint="eastAsia" w:ascii="宋体" w:hAnsi="宋体" w:cs="宋体"/>
                <w:color w:val="000000" w:themeColor="text1"/>
                <w:sz w:val="21"/>
                <w:szCs w:val="21"/>
                <w:lang w:val="en-US" w:eastAsia="zh-CN"/>
                <w14:textFill>
                  <w14:solidFill>
                    <w14:schemeClr w14:val="tx1"/>
                  </w14:solidFill>
                </w14:textFill>
              </w:rPr>
              <w:t>8-5.1</w:t>
            </w:r>
            <w:r>
              <w:rPr>
                <w:rFonts w:hint="eastAsia"/>
                <w:color w:val="000000" w:themeColor="text1"/>
                <w:lang w:val="en-US" w:eastAsia="zh-CN"/>
                <w14:textFill>
                  <w14:solidFill>
                    <w14:schemeClr w14:val="tx1"/>
                  </w14:solidFill>
                </w14:textFill>
              </w:rPr>
              <w:t>分；</w:t>
            </w:r>
          </w:p>
          <w:p>
            <w:pPr>
              <w:numPr>
                <w:ilvl w:val="0"/>
                <w:numId w:val="0"/>
              </w:numPr>
              <w:spacing w:line="240" w:lineRule="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②分析一般，方案合理、内容完整、可操作的给</w:t>
            </w:r>
            <w:r>
              <w:rPr>
                <w:rFonts w:hint="eastAsia" w:ascii="宋体" w:hAnsi="宋体" w:cs="宋体"/>
                <w:color w:val="000000" w:themeColor="text1"/>
                <w:sz w:val="21"/>
                <w:szCs w:val="21"/>
                <w:lang w:val="en-US" w:eastAsia="zh-CN"/>
                <w14:textFill>
                  <w14:solidFill>
                    <w14:schemeClr w14:val="tx1"/>
                  </w14:solidFill>
                </w14:textFill>
              </w:rPr>
              <w:t>5-2.1</w:t>
            </w:r>
            <w:r>
              <w:rPr>
                <w:rFonts w:hint="eastAsia"/>
                <w:color w:val="000000" w:themeColor="text1"/>
                <w:lang w:val="en-US" w:eastAsia="zh-CN"/>
                <w14:textFill>
                  <w14:solidFill>
                    <w14:schemeClr w14:val="tx1"/>
                  </w14:solidFill>
                </w14:textFill>
              </w:rPr>
              <w:t xml:space="preserve"> 分；</w:t>
            </w:r>
          </w:p>
          <w:p>
            <w:pPr>
              <w:pStyle w:val="2"/>
              <w:spacing w:line="240" w:lineRule="auto"/>
              <w:ind w:left="0" w:leftChars="0" w:firstLine="0" w:firstLineChars="0"/>
              <w:rPr>
                <w:rFonts w:hint="eastAsia" w:ascii="Times New Roman" w:hAnsi="Times New Roman" w:eastAsia="宋体" w:cs="Times New Roman"/>
                <w:color w:val="000000" w:themeColor="text1"/>
                <w:kern w:val="2"/>
                <w:sz w:val="21"/>
                <w:szCs w:val="20"/>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③分析不准确到位，方案粗糙、内容缺漏、操作性差的给2</w:t>
            </w:r>
            <w:r>
              <w:rPr>
                <w:rFonts w:hint="eastAsia" w:ascii="宋体" w:hAnsi="宋体" w:cs="宋体"/>
                <w:color w:val="000000" w:themeColor="text1"/>
                <w:sz w:val="21"/>
                <w:szCs w:val="21"/>
                <w:lang w:val="en-US" w:eastAsia="zh-CN"/>
                <w14:textFill>
                  <w14:solidFill>
                    <w14:schemeClr w14:val="tx1"/>
                  </w14:solidFill>
                </w14:textFill>
              </w:rPr>
              <w:t>-0</w:t>
            </w:r>
            <w:r>
              <w:rPr>
                <w:rFonts w:hint="eastAsia"/>
                <w:color w:val="000000" w:themeColor="text1"/>
                <w:lang w:val="en-US" w:eastAsia="zh-CN"/>
                <w14:textFill>
                  <w14:solidFill>
                    <w14:schemeClr w14:val="tx1"/>
                  </w14:solidFill>
                </w14:textFill>
              </w:rPr>
              <w:t>分。</w:t>
            </w:r>
          </w:p>
        </w:tc>
        <w:tc>
          <w:tcPr>
            <w:tcW w:w="84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eastAsia="宋体" w:asciiTheme="minorEastAsia" w:hAnsiTheme="minorEastAsia" w:cstheme="minorEastAsia"/>
                <w:color w:val="000000" w:themeColor="text1"/>
                <w:kern w:val="2"/>
                <w:sz w:val="21"/>
                <w:szCs w:val="24"/>
                <w:lang w:val="en-US" w:eastAsia="zh-CN" w:bidi="ar-SA"/>
                <w14:textFill>
                  <w14:solidFill>
                    <w14:schemeClr w14:val="tx1"/>
                  </w14:solidFill>
                </w14:textFill>
              </w:rPr>
            </w:pPr>
            <w:r>
              <w:rPr>
                <w:rFonts w:hint="eastAsia" w:asciiTheme="minorEastAsia" w:hAnsiTheme="minorEastAsia" w:cstheme="minorEastAsia"/>
                <w:color w:val="000000" w:themeColor="text1"/>
                <w:lang w:val="en-US" w:eastAsia="zh-CN"/>
                <w14:textFill>
                  <w14:solidFill>
                    <w14:schemeClr w14:val="tx1"/>
                  </w14:solidFill>
                </w14:textFill>
              </w:rPr>
              <w:t>8</w:t>
            </w:r>
          </w:p>
        </w:tc>
      </w:tr>
      <w:tr>
        <w:tblPrEx>
          <w:tblCellMar>
            <w:top w:w="0" w:type="dxa"/>
            <w:left w:w="108" w:type="dxa"/>
            <w:bottom w:w="0" w:type="dxa"/>
            <w:right w:w="108" w:type="dxa"/>
          </w:tblCellMar>
        </w:tblPrEx>
        <w:trPr>
          <w:trHeight w:val="1686"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b/>
                <w:bCs/>
                <w:color w:val="000000"/>
              </w:rPr>
            </w:pPr>
          </w:p>
        </w:tc>
        <w:tc>
          <w:tcPr>
            <w:tcW w:w="667"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ascii="Times New Roman" w:hAnsi="Times New Roman" w:eastAsia="宋体" w:cs="Times New Roman"/>
                <w:color w:val="auto"/>
              </w:rPr>
            </w:pPr>
            <w:r>
              <w:rPr>
                <w:rFonts w:hint="eastAsia" w:ascii="Times New Roman" w:hAnsi="Times New Roman" w:eastAsia="宋体" w:cs="Times New Roman"/>
                <w:color w:val="auto"/>
              </w:rPr>
              <w:t>管理方案</w:t>
            </w:r>
          </w:p>
        </w:tc>
        <w:tc>
          <w:tcPr>
            <w:tcW w:w="785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color w:val="000000" w:themeColor="text1"/>
                <w:lang w:val="zh-CN"/>
                <w14:textFill>
                  <w14:solidFill>
                    <w14:schemeClr w14:val="tx1"/>
                  </w14:solidFill>
                </w14:textFill>
              </w:rPr>
            </w:pPr>
            <w:r>
              <w:rPr>
                <w:rFonts w:hint="eastAsia"/>
                <w:color w:val="000000" w:themeColor="text1"/>
                <w:lang w:val="en-US" w:eastAsia="zh-CN"/>
                <w14:textFill>
                  <w14:solidFill>
                    <w14:schemeClr w14:val="tx1"/>
                  </w14:solidFill>
                </w14:textFill>
              </w:rPr>
              <w:t>1.</w:t>
            </w:r>
            <w:r>
              <w:rPr>
                <w:rFonts w:hint="eastAsia"/>
                <w:color w:val="000000" w:themeColor="text1"/>
                <w:lang w:val="zh-CN"/>
                <w14:textFill>
                  <w14:solidFill>
                    <w14:schemeClr w14:val="tx1"/>
                  </w14:solidFill>
                </w14:textFill>
              </w:rPr>
              <w:t>安全制度 ；</w:t>
            </w:r>
            <w:r>
              <w:rPr>
                <w:rFonts w:hint="eastAsia"/>
                <w:color w:val="000000" w:themeColor="text1"/>
                <w:lang w:val="en-US" w:eastAsia="zh-CN"/>
                <w14:textFill>
                  <w14:solidFill>
                    <w14:schemeClr w14:val="tx1"/>
                  </w14:solidFill>
                </w14:textFill>
              </w:rPr>
              <w:t>2.</w:t>
            </w:r>
            <w:r>
              <w:rPr>
                <w:rFonts w:hint="eastAsia"/>
                <w:color w:val="000000" w:themeColor="text1"/>
                <w:lang w:val="zh-CN"/>
                <w14:textFill>
                  <w14:solidFill>
                    <w14:schemeClr w14:val="tx1"/>
                  </w14:solidFill>
                </w14:textFill>
              </w:rPr>
              <w:t>及时报告和流程闭环管理制度；</w:t>
            </w:r>
            <w:r>
              <w:rPr>
                <w:rFonts w:hint="eastAsia"/>
                <w:color w:val="000000" w:themeColor="text1"/>
                <w:lang w:val="en-US" w:eastAsia="zh-CN"/>
                <w14:textFill>
                  <w14:solidFill>
                    <w14:schemeClr w14:val="tx1"/>
                  </w14:solidFill>
                </w14:textFill>
              </w:rPr>
              <w:t>3.</w:t>
            </w:r>
            <w:r>
              <w:rPr>
                <w:rFonts w:hint="eastAsia"/>
                <w:color w:val="000000" w:themeColor="text1"/>
                <w:lang w:val="zh-CN"/>
                <w14:textFill>
                  <w14:solidFill>
                    <w14:schemeClr w14:val="tx1"/>
                  </w14:solidFill>
                </w14:textFill>
              </w:rPr>
              <w:t>各级人员的管理制度；</w:t>
            </w:r>
            <w:r>
              <w:rPr>
                <w:rFonts w:hint="eastAsia"/>
                <w:color w:val="000000" w:themeColor="text1"/>
                <w:lang w:val="en-US" w:eastAsia="zh-CN"/>
                <w14:textFill>
                  <w14:solidFill>
                    <w14:schemeClr w14:val="tx1"/>
                  </w14:solidFill>
                </w14:textFill>
              </w:rPr>
              <w:t>4.</w:t>
            </w:r>
            <w:r>
              <w:rPr>
                <w:rFonts w:hint="eastAsia"/>
                <w:color w:val="000000" w:themeColor="text1"/>
                <w:lang w:val="zh-CN"/>
                <w14:textFill>
                  <w14:solidFill>
                    <w14:schemeClr w14:val="tx1"/>
                  </w14:solidFill>
                </w14:textFill>
              </w:rPr>
              <w:t>项目部职责和人员岗位职责；</w:t>
            </w:r>
            <w:r>
              <w:rPr>
                <w:rFonts w:hint="eastAsia"/>
                <w:color w:val="000000" w:themeColor="text1"/>
                <w:lang w:val="en-US" w:eastAsia="zh-CN"/>
                <w14:textFill>
                  <w14:solidFill>
                    <w14:schemeClr w14:val="tx1"/>
                  </w14:solidFill>
                </w14:textFill>
              </w:rPr>
              <w:t>5.</w:t>
            </w:r>
            <w:r>
              <w:rPr>
                <w:rFonts w:hint="eastAsia"/>
                <w:color w:val="000000" w:themeColor="text1"/>
                <w:lang w:val="zh-CN"/>
                <w14:textFill>
                  <w14:solidFill>
                    <w14:schemeClr w14:val="tx1"/>
                  </w14:solidFill>
                </w14:textFill>
              </w:rPr>
              <w:t>考勤和考核制度；</w:t>
            </w:r>
            <w:r>
              <w:rPr>
                <w:rFonts w:hint="eastAsia"/>
                <w:color w:val="000000" w:themeColor="text1"/>
                <w:lang w:val="en-US" w:eastAsia="zh-CN"/>
                <w14:textFill>
                  <w14:solidFill>
                    <w14:schemeClr w14:val="tx1"/>
                  </w14:solidFill>
                </w14:textFill>
              </w:rPr>
              <w:t>6.</w:t>
            </w:r>
            <w:r>
              <w:rPr>
                <w:rFonts w:hint="eastAsia"/>
                <w:color w:val="000000" w:themeColor="text1"/>
                <w:lang w:val="zh-CN"/>
                <w14:textFill>
                  <w14:solidFill>
                    <w14:schemeClr w14:val="tx1"/>
                  </w14:solidFill>
                </w14:textFill>
              </w:rPr>
              <w:t>激励机制、监督机制、自我约束机制、信息反馈渠道及处理机制 ；</w:t>
            </w:r>
            <w:r>
              <w:rPr>
                <w:rFonts w:hint="eastAsia"/>
                <w:color w:val="000000" w:themeColor="text1"/>
                <w:lang w:val="en-US" w:eastAsia="zh-CN"/>
                <w14:textFill>
                  <w14:solidFill>
                    <w14:schemeClr w14:val="tx1"/>
                  </w14:solidFill>
                </w14:textFill>
              </w:rPr>
              <w:t>7.</w:t>
            </w:r>
            <w:r>
              <w:rPr>
                <w:rFonts w:hint="eastAsia"/>
                <w:color w:val="000000" w:themeColor="text1"/>
                <w:lang w:val="zh-CN"/>
                <w14:textFill>
                  <w14:solidFill>
                    <w14:schemeClr w14:val="tx1"/>
                  </w14:solidFill>
                </w14:textFill>
              </w:rPr>
              <w:t>问题整改与应急管理制度，根据以上</w:t>
            </w:r>
            <w:r>
              <w:rPr>
                <w:rFonts w:hint="eastAsia"/>
                <w:color w:val="000000" w:themeColor="text1"/>
                <w:lang w:val="en-US" w:eastAsia="zh-CN"/>
                <w14:textFill>
                  <w14:solidFill>
                    <w14:schemeClr w14:val="tx1"/>
                  </w14:solidFill>
                </w14:textFill>
              </w:rPr>
              <w:t>7</w:t>
            </w:r>
            <w:r>
              <w:rPr>
                <w:rFonts w:hint="eastAsia"/>
                <w:color w:val="000000" w:themeColor="text1"/>
                <w14:textFill>
                  <w14:solidFill>
                    <w14:schemeClr w14:val="tx1"/>
                  </w14:solidFill>
                </w14:textFill>
              </w:rPr>
              <w:t>项</w:t>
            </w:r>
            <w:r>
              <w:rPr>
                <w:rFonts w:hint="eastAsia"/>
                <w:color w:val="000000" w:themeColor="text1"/>
                <w:lang w:val="zh-CN"/>
                <w14:textFill>
                  <w14:solidFill>
                    <w14:schemeClr w14:val="tx1"/>
                  </w14:solidFill>
                </w14:textFill>
              </w:rPr>
              <w:t>管理制度组织架构是否完善健全</w:t>
            </w:r>
            <w:r>
              <w:rPr>
                <w:rFonts w:hint="eastAsia"/>
                <w:color w:val="000000" w:themeColor="text1"/>
                <w14:textFill>
                  <w14:solidFill>
                    <w14:schemeClr w14:val="tx1"/>
                  </w14:solidFill>
                </w14:textFill>
              </w:rPr>
              <w:t>，</w:t>
            </w:r>
            <w:r>
              <w:rPr>
                <w:rFonts w:hint="eastAsia"/>
                <w:color w:val="000000" w:themeColor="text1"/>
                <w:lang w:val="zh-CN"/>
                <w14:textFill>
                  <w14:solidFill>
                    <w14:schemeClr w14:val="tx1"/>
                  </w14:solidFill>
                </w14:textFill>
              </w:rPr>
              <w:t>主要工作流程和闭环管理是否清晰合理，进行分档评分：</w:t>
            </w:r>
          </w:p>
          <w:p>
            <w:pPr>
              <w:numPr>
                <w:ilvl w:val="0"/>
                <w:numId w:val="0"/>
              </w:numPr>
              <w:spacing w:line="24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①</w:t>
            </w:r>
            <w:r>
              <w:rPr>
                <w:rFonts w:hint="eastAsia"/>
                <w:color w:val="000000" w:themeColor="text1"/>
                <w:lang w:val="zh-CN"/>
                <w14:textFill>
                  <w14:solidFill>
                    <w14:schemeClr w14:val="tx1"/>
                  </w14:solidFill>
                </w14:textFill>
              </w:rPr>
              <w:t>方案</w:t>
            </w:r>
            <w:r>
              <w:rPr>
                <w:rFonts w:hint="eastAsia"/>
                <w:color w:val="000000" w:themeColor="text1"/>
                <w14:textFill>
                  <w14:solidFill>
                    <w14:schemeClr w14:val="tx1"/>
                  </w14:solidFill>
                </w14:textFill>
              </w:rPr>
              <w:t>符合</w:t>
            </w:r>
            <w:r>
              <w:rPr>
                <w:rFonts w:hint="eastAsia"/>
                <w:color w:val="000000" w:themeColor="text1"/>
                <w:lang w:eastAsia="zh-CN"/>
                <w14:textFill>
                  <w14:solidFill>
                    <w14:schemeClr w14:val="tx1"/>
                  </w14:solidFill>
                </w14:textFill>
              </w:rPr>
              <w:t>采购人</w:t>
            </w:r>
            <w:r>
              <w:rPr>
                <w:rFonts w:hint="eastAsia"/>
                <w:color w:val="000000" w:themeColor="text1"/>
                <w14:textFill>
                  <w14:solidFill>
                    <w14:schemeClr w14:val="tx1"/>
                  </w14:solidFill>
                </w14:textFill>
              </w:rPr>
              <w:t>需求、</w:t>
            </w:r>
            <w:r>
              <w:rPr>
                <w:rFonts w:hint="eastAsia"/>
                <w:color w:val="000000" w:themeColor="text1"/>
                <w:lang w:val="zh-CN"/>
                <w14:textFill>
                  <w14:solidFill>
                    <w14:schemeClr w14:val="tx1"/>
                  </w14:solidFill>
                </w14:textFill>
              </w:rPr>
              <w:t>详实、内容新颖给</w:t>
            </w:r>
            <w:r>
              <w:rPr>
                <w:rFonts w:hint="eastAsia"/>
                <w:color w:val="000000" w:themeColor="text1"/>
                <w:lang w:val="en-US" w:eastAsia="zh-CN"/>
                <w14:textFill>
                  <w14:solidFill>
                    <w14:schemeClr w14:val="tx1"/>
                  </w14:solidFill>
                </w14:textFill>
              </w:rPr>
              <w:t>7</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4.1</w:t>
            </w:r>
            <w:r>
              <w:rPr>
                <w:rFonts w:hint="eastAsia"/>
                <w:color w:val="000000" w:themeColor="text1"/>
                <w14:textFill>
                  <w14:solidFill>
                    <w14:schemeClr w14:val="tx1"/>
                  </w14:solidFill>
                </w14:textFill>
              </w:rPr>
              <w:t>分；</w:t>
            </w:r>
          </w:p>
          <w:p>
            <w:pPr>
              <w:spacing w:line="24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②方案基本符合</w:t>
            </w:r>
            <w:r>
              <w:rPr>
                <w:rFonts w:hint="eastAsia"/>
                <w:color w:val="000000" w:themeColor="text1"/>
                <w:lang w:eastAsia="zh-CN"/>
                <w14:textFill>
                  <w14:solidFill>
                    <w14:schemeClr w14:val="tx1"/>
                  </w14:solidFill>
                </w14:textFill>
              </w:rPr>
              <w:t>采购人</w:t>
            </w:r>
            <w:r>
              <w:rPr>
                <w:rFonts w:hint="eastAsia"/>
                <w:color w:val="000000" w:themeColor="text1"/>
                <w14:textFill>
                  <w14:solidFill>
                    <w14:schemeClr w14:val="tx1"/>
                  </w14:solidFill>
                </w14:textFill>
              </w:rPr>
              <w:t>需求、合理、内容完整给</w:t>
            </w:r>
            <w:r>
              <w:rPr>
                <w:rFonts w:hint="eastAsia"/>
                <w:color w:val="000000" w:themeColor="text1"/>
                <w:lang w:val="en-US" w:eastAsia="zh-CN"/>
                <w14:textFill>
                  <w14:solidFill>
                    <w14:schemeClr w14:val="tx1"/>
                  </w14:solidFill>
                </w14:textFill>
              </w:rPr>
              <w:t>4-2.1</w:t>
            </w:r>
            <w:r>
              <w:rPr>
                <w:rFonts w:hint="eastAsia"/>
                <w:color w:val="000000" w:themeColor="text1"/>
                <w14:textFill>
                  <w14:solidFill>
                    <w14:schemeClr w14:val="tx1"/>
                  </w14:solidFill>
                </w14:textFill>
              </w:rPr>
              <w:t>分；</w:t>
            </w:r>
          </w:p>
          <w:p>
            <w:pPr>
              <w:numPr>
                <w:ilvl w:val="0"/>
                <w:numId w:val="0"/>
              </w:numPr>
              <w:spacing w:line="240" w:lineRule="auto"/>
              <w:rPr>
                <w:rFonts w:hint="eastAsia" w:ascii="Times New Roman" w:hAnsi="Times New Roman" w:eastAsia="宋体" w:cs="Times New Roman"/>
                <w:color w:val="000000" w:themeColor="text1"/>
                <w:lang w:val="zh-CN" w:eastAsia="zh-CN"/>
                <w14:textFill>
                  <w14:solidFill>
                    <w14:schemeClr w14:val="tx1"/>
                  </w14:solidFill>
                </w14:textFill>
              </w:rPr>
            </w:pPr>
            <w:r>
              <w:rPr>
                <w:rFonts w:hint="eastAsia"/>
                <w:color w:val="000000" w:themeColor="text1"/>
                <w14:textFill>
                  <w14:solidFill>
                    <w14:schemeClr w14:val="tx1"/>
                  </w14:solidFill>
                </w14:textFill>
              </w:rPr>
              <w:t>③方案粗糙、内容缺漏给2-0分。</w:t>
            </w:r>
          </w:p>
        </w:tc>
        <w:tc>
          <w:tcPr>
            <w:tcW w:w="844"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jc w:val="center"/>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7</w:t>
            </w:r>
          </w:p>
        </w:tc>
      </w:tr>
      <w:tr>
        <w:tblPrEx>
          <w:tblCellMar>
            <w:top w:w="0" w:type="dxa"/>
            <w:left w:w="108" w:type="dxa"/>
            <w:bottom w:w="0" w:type="dxa"/>
            <w:right w:w="108" w:type="dxa"/>
          </w:tblCellMar>
        </w:tblPrEx>
        <w:trPr>
          <w:trHeight w:val="1361"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b/>
                <w:bCs/>
                <w:color w:val="000000"/>
              </w:rPr>
            </w:pPr>
          </w:p>
        </w:tc>
        <w:tc>
          <w:tcPr>
            <w:tcW w:w="667" w:type="dxa"/>
            <w:vMerge w:val="restart"/>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line="240" w:lineRule="auto"/>
              <w:rPr>
                <w:rFonts w:hint="eastAsia" w:cs="Times New Roman"/>
                <w:color w:val="auto"/>
                <w:lang w:eastAsia="zh-CN"/>
              </w:rPr>
            </w:pPr>
          </w:p>
          <w:p>
            <w:pPr>
              <w:numPr>
                <w:ilvl w:val="0"/>
                <w:numId w:val="0"/>
              </w:numPr>
              <w:spacing w:line="240" w:lineRule="auto"/>
              <w:rPr>
                <w:rFonts w:hint="eastAsia" w:cs="Times New Roman"/>
                <w:color w:val="auto"/>
                <w:lang w:eastAsia="zh-CN"/>
              </w:rPr>
            </w:pPr>
          </w:p>
          <w:p>
            <w:pPr>
              <w:numPr>
                <w:ilvl w:val="0"/>
                <w:numId w:val="0"/>
              </w:numPr>
              <w:spacing w:line="240" w:lineRule="auto"/>
              <w:rPr>
                <w:rFonts w:hint="eastAsia" w:cs="Times New Roman"/>
                <w:color w:val="auto"/>
                <w:lang w:eastAsia="zh-CN"/>
              </w:rPr>
            </w:pPr>
          </w:p>
          <w:p>
            <w:pPr>
              <w:numPr>
                <w:ilvl w:val="0"/>
                <w:numId w:val="0"/>
              </w:numPr>
              <w:spacing w:line="240" w:lineRule="auto"/>
              <w:rPr>
                <w:rFonts w:hint="eastAsia" w:ascii="Times New Roman" w:hAnsi="Times New Roman" w:eastAsia="宋体" w:cs="Times New Roman"/>
                <w:color w:val="auto"/>
                <w:lang w:eastAsia="zh-CN"/>
              </w:rPr>
            </w:pPr>
          </w:p>
          <w:p>
            <w:pPr>
              <w:numPr>
                <w:ilvl w:val="0"/>
                <w:numId w:val="0"/>
              </w:numPr>
              <w:spacing w:line="240" w:lineRule="auto"/>
              <w:rPr>
                <w:rFonts w:hint="eastAsia" w:cs="Times New Roman"/>
                <w:color w:val="auto"/>
                <w:lang w:eastAsia="zh-CN"/>
              </w:rPr>
            </w:pPr>
          </w:p>
          <w:p>
            <w:pPr>
              <w:numPr>
                <w:ilvl w:val="0"/>
                <w:numId w:val="0"/>
              </w:numPr>
              <w:spacing w:line="240" w:lineRule="auto"/>
              <w:rPr>
                <w:rFonts w:hint="eastAsia" w:cs="Times New Roman"/>
                <w:color w:val="auto"/>
                <w:lang w:eastAsia="zh-CN"/>
              </w:rPr>
            </w:pPr>
          </w:p>
          <w:p>
            <w:pPr>
              <w:numPr>
                <w:ilvl w:val="0"/>
                <w:numId w:val="0"/>
              </w:numPr>
              <w:spacing w:line="240" w:lineRule="auto"/>
              <w:rPr>
                <w:rFonts w:hint="eastAsia" w:cs="Times New Roman"/>
                <w:color w:val="auto"/>
                <w:lang w:eastAsia="zh-CN"/>
              </w:rPr>
            </w:pPr>
          </w:p>
          <w:p>
            <w:pPr>
              <w:numPr>
                <w:ilvl w:val="0"/>
                <w:numId w:val="0"/>
              </w:numPr>
              <w:spacing w:line="240" w:lineRule="auto"/>
              <w:rPr>
                <w:rFonts w:hint="eastAsia" w:cs="Times New Roman"/>
                <w:color w:val="auto"/>
                <w:lang w:eastAsia="zh-CN"/>
              </w:rPr>
            </w:pPr>
          </w:p>
          <w:p>
            <w:pPr>
              <w:numPr>
                <w:ilvl w:val="0"/>
                <w:numId w:val="0"/>
              </w:numPr>
              <w:spacing w:line="240" w:lineRule="auto"/>
              <w:rPr>
                <w:rFonts w:hint="eastAsia" w:ascii="Times New Roman" w:hAnsi="Times New Roman" w:eastAsia="宋体" w:cs="Times New Roman"/>
                <w:color w:val="auto"/>
                <w:lang w:eastAsia="zh-CN"/>
              </w:rPr>
            </w:pPr>
            <w:r>
              <w:rPr>
                <w:rFonts w:hint="eastAsia" w:cs="Times New Roman"/>
                <w:color w:val="auto"/>
                <w:lang w:eastAsia="zh-CN"/>
              </w:rPr>
              <w:t>服务方案</w:t>
            </w:r>
          </w:p>
        </w:tc>
        <w:tc>
          <w:tcPr>
            <w:tcW w:w="785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color w:val="000000" w:themeColor="text1"/>
                <w:lang w:val="zh-CN" w:eastAsia="zh-CN"/>
                <w14:textFill>
                  <w14:solidFill>
                    <w14:schemeClr w14:val="tx1"/>
                  </w14:solidFill>
                </w14:textFill>
              </w:rPr>
            </w:pPr>
            <w:r>
              <w:rPr>
                <w:rFonts w:hint="eastAsia"/>
                <w:color w:val="000000" w:themeColor="text1"/>
                <w:lang w:val="zh-CN" w:eastAsia="zh-CN"/>
                <w14:textFill>
                  <w14:solidFill>
                    <w14:schemeClr w14:val="tx1"/>
                  </w14:solidFill>
                </w14:textFill>
              </w:rPr>
              <w:t>物业管理区域内保洁服务方案</w:t>
            </w:r>
            <w:r>
              <w:rPr>
                <w:color w:val="000000" w:themeColor="text1"/>
                <w:szCs w:val="21"/>
                <w14:textFill>
                  <w14:solidFill>
                    <w14:schemeClr w14:val="tx1"/>
                  </w14:solidFill>
                </w14:textFill>
              </w:rPr>
              <w:t>（病房、公区、垃圾清运、不锈钢保养、窗帘服务、</w:t>
            </w:r>
            <w:r>
              <w:rPr>
                <w:color w:val="000000" w:themeColor="text1"/>
                <w:szCs w:val="21"/>
                <w:lang w:val="zh-CN"/>
                <w14:textFill>
                  <w14:solidFill>
                    <w14:schemeClr w14:val="tx1"/>
                  </w14:solidFill>
                </w14:textFill>
              </w:rPr>
              <w:t>详细的PVC、石材等地面的保养方式、程序</w:t>
            </w:r>
            <w:r>
              <w:rPr>
                <w:rFonts w:hint="eastAsia"/>
                <w:color w:val="000000" w:themeColor="text1"/>
                <w:szCs w:val="21"/>
                <w:lang w:val="zh-CN" w:eastAsia="zh-CN"/>
                <w14:textFill>
                  <w14:solidFill>
                    <w14:schemeClr w14:val="tx1"/>
                  </w14:solidFill>
                </w14:textFill>
              </w:rPr>
              <w:t>、</w:t>
            </w:r>
            <w:r>
              <w:rPr>
                <w:color w:val="000000" w:themeColor="text1"/>
                <w:szCs w:val="21"/>
                <w14:textFill>
                  <w14:solidFill>
                    <w14:schemeClr w14:val="tx1"/>
                  </w14:solidFill>
                </w14:textFill>
              </w:rPr>
              <w:t>专项计划</w:t>
            </w:r>
            <w:r>
              <w:rPr>
                <w:rFonts w:hint="eastAsia"/>
                <w:color w:val="000000" w:themeColor="text1"/>
                <w:szCs w:val="2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运送服务方案</w:t>
            </w:r>
            <w:r>
              <w:rPr>
                <w:color w:val="000000" w:themeColor="text1"/>
                <w:szCs w:val="21"/>
                <w14:textFill>
                  <w14:solidFill>
                    <w14:schemeClr w14:val="tx1"/>
                  </w14:solidFill>
                </w14:textFill>
              </w:rPr>
              <w:t>等等）</w:t>
            </w:r>
            <w:r>
              <w:rPr>
                <w:rFonts w:hint="eastAsia"/>
                <w:color w:val="000000" w:themeColor="text1"/>
                <w:lang w:val="zh-CN" w:eastAsia="zh-CN"/>
                <w14:textFill>
                  <w14:solidFill>
                    <w14:schemeClr w14:val="tx1"/>
                  </w14:solidFill>
                </w14:textFill>
              </w:rPr>
              <w:t>：</w:t>
            </w:r>
          </w:p>
          <w:p>
            <w:pPr>
              <w:numPr>
                <w:ilvl w:val="0"/>
                <w:numId w:val="0"/>
              </w:numPr>
              <w:spacing w:line="240" w:lineRule="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①</w:t>
            </w:r>
            <w:r>
              <w:rPr>
                <w:rFonts w:hint="eastAsia"/>
                <w:color w:val="000000" w:themeColor="text1"/>
                <w:lang w:eastAsia="zh-CN"/>
                <w14:textFill>
                  <w14:solidFill>
                    <w14:schemeClr w14:val="tx1"/>
                  </w14:solidFill>
                </w14:textFill>
              </w:rPr>
              <w:t>方案</w:t>
            </w:r>
            <w:r>
              <w:rPr>
                <w:rFonts w:hint="eastAsia"/>
                <w:color w:val="000000" w:themeColor="text1"/>
                <w14:textFill>
                  <w14:solidFill>
                    <w14:schemeClr w14:val="tx1"/>
                  </w14:solidFill>
                </w14:textFill>
              </w:rPr>
              <w:t>符合</w:t>
            </w:r>
            <w:r>
              <w:rPr>
                <w:rFonts w:hint="eastAsia"/>
                <w:color w:val="000000" w:themeColor="text1"/>
                <w:lang w:eastAsia="zh-CN"/>
                <w14:textFill>
                  <w14:solidFill>
                    <w14:schemeClr w14:val="tx1"/>
                  </w14:solidFill>
                </w14:textFill>
              </w:rPr>
              <w:t>采购人</w:t>
            </w:r>
            <w:r>
              <w:rPr>
                <w:rFonts w:hint="eastAsia"/>
                <w:color w:val="000000" w:themeColor="text1"/>
                <w14:textFill>
                  <w14:solidFill>
                    <w14:schemeClr w14:val="tx1"/>
                  </w14:solidFill>
                </w14:textFill>
              </w:rPr>
              <w:t>需求、</w:t>
            </w:r>
            <w:r>
              <w:rPr>
                <w:rFonts w:hint="eastAsia"/>
                <w:color w:val="000000" w:themeColor="text1"/>
                <w:lang w:eastAsia="zh-CN"/>
                <w14:textFill>
                  <w14:solidFill>
                    <w14:schemeClr w14:val="tx1"/>
                  </w14:solidFill>
                </w14:textFill>
              </w:rPr>
              <w:t>详实、内容新颖、操作性强的给</w:t>
            </w:r>
            <w:r>
              <w:rPr>
                <w:rFonts w:hint="eastAsia"/>
                <w:color w:val="000000" w:themeColor="text1"/>
                <w:lang w:val="en-US" w:eastAsia="zh-CN"/>
                <w14:textFill>
                  <w14:solidFill>
                    <w14:schemeClr w14:val="tx1"/>
                  </w14:solidFill>
                </w14:textFill>
              </w:rPr>
              <w:t>8-5.1分；</w:t>
            </w:r>
          </w:p>
          <w:p>
            <w:pPr>
              <w:numPr>
                <w:ilvl w:val="0"/>
                <w:numId w:val="0"/>
              </w:numPr>
              <w:spacing w:line="240" w:lineRule="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②方案合理、内容完整、可操作的给5-2.1 分；</w:t>
            </w:r>
          </w:p>
          <w:p>
            <w:pPr>
              <w:numPr>
                <w:ilvl w:val="0"/>
                <w:numId w:val="0"/>
              </w:numPr>
              <w:spacing w:line="240" w:lineRule="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③方案粗糙、内容缺漏、操作性差的给 2-0分。</w:t>
            </w:r>
          </w:p>
        </w:tc>
        <w:tc>
          <w:tcPr>
            <w:tcW w:w="844"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jc w:val="center"/>
              <w:rPr>
                <w:rFonts w:hint="default"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8</w:t>
            </w:r>
          </w:p>
        </w:tc>
      </w:tr>
      <w:tr>
        <w:tblPrEx>
          <w:tblCellMar>
            <w:top w:w="0" w:type="dxa"/>
            <w:left w:w="108" w:type="dxa"/>
            <w:bottom w:w="0" w:type="dxa"/>
            <w:right w:w="108" w:type="dxa"/>
          </w:tblCellMar>
        </w:tblPrEx>
        <w:trPr>
          <w:trHeight w:val="633"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b/>
                <w:bCs/>
                <w:color w:val="000000"/>
              </w:rPr>
            </w:pPr>
          </w:p>
        </w:tc>
        <w:tc>
          <w:tcPr>
            <w:tcW w:w="667" w:type="dxa"/>
            <w:vMerge w:val="continue"/>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line="240" w:lineRule="auto"/>
              <w:rPr>
                <w:rFonts w:hint="eastAsia" w:ascii="Times New Roman" w:hAnsi="Times New Roman" w:eastAsia="宋体" w:cs="Times New Roman"/>
                <w:color w:val="auto"/>
              </w:rPr>
            </w:pPr>
          </w:p>
        </w:tc>
        <w:tc>
          <w:tcPr>
            <w:tcW w:w="7856" w:type="dxa"/>
            <w:tcBorders>
              <w:top w:val="single" w:color="auto" w:sz="4" w:space="0"/>
              <w:left w:val="single" w:color="auto" w:sz="4" w:space="0"/>
              <w:bottom w:val="single" w:color="auto" w:sz="4" w:space="0"/>
              <w:right w:val="single" w:color="auto" w:sz="4" w:space="0"/>
            </w:tcBorders>
            <w:noWrap w:val="0"/>
            <w:vAlign w:val="center"/>
          </w:tcPr>
          <w:p>
            <w:pPr>
              <w:pStyle w:val="20"/>
              <w:spacing w:line="240" w:lineRule="auto"/>
              <w:ind w:left="0" w:leftChars="0" w:firstLine="0" w:firstLineChars="0"/>
              <w:rPr>
                <w:rFonts w:hint="default" w:ascii="Times New Roman" w:hAnsi="Times New Roman" w:eastAsia="宋体" w:cs="Times New Roman"/>
                <w:color w:val="000000" w:themeColor="text1"/>
                <w:kern w:val="2"/>
                <w:sz w:val="21"/>
                <w:szCs w:val="24"/>
                <w:lang w:val="zh-CN"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4"/>
                <w:lang w:val="zh-CN" w:eastAsia="zh-CN" w:bidi="ar-SA"/>
                <w14:textFill>
                  <w14:solidFill>
                    <w14:schemeClr w14:val="tx1"/>
                  </w14:solidFill>
                </w14:textFill>
              </w:rPr>
              <w:t>院感控制方案</w:t>
            </w:r>
            <w: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t>及</w:t>
            </w:r>
            <w:r>
              <w:rPr>
                <w:rFonts w:hint="default" w:ascii="Times New Roman" w:hAnsi="Times New Roman" w:eastAsia="宋体" w:cs="Times New Roman"/>
                <w:color w:val="000000" w:themeColor="text1"/>
                <w:kern w:val="2"/>
                <w:sz w:val="21"/>
                <w:szCs w:val="24"/>
                <w:lang w:val="zh-CN" w:eastAsia="zh-CN" w:bidi="ar-SA"/>
                <w14:textFill>
                  <w14:solidFill>
                    <w14:schemeClr w14:val="tx1"/>
                  </w14:solidFill>
                </w14:textFill>
              </w:rPr>
              <w:t>质量控制具体方案（</w:t>
            </w:r>
            <w: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t>尤其是院感重点科室的工作流程质量控制</w:t>
            </w:r>
            <w:r>
              <w:rPr>
                <w:rFonts w:hint="default" w:ascii="Times New Roman" w:hAnsi="Times New Roman" w:eastAsia="宋体" w:cs="Times New Roman"/>
                <w:color w:val="000000" w:themeColor="text1"/>
                <w:kern w:val="2"/>
                <w:sz w:val="21"/>
                <w:szCs w:val="24"/>
                <w:lang w:val="zh-CN" w:eastAsia="zh-CN" w:bidi="ar-SA"/>
                <w14:textFill>
                  <w14:solidFill>
                    <w14:schemeClr w14:val="tx1"/>
                  </w14:solidFill>
                </w14:textFill>
              </w:rPr>
              <w:t>）</w:t>
            </w:r>
          </w:p>
          <w:p>
            <w:pPr>
              <w:numPr>
                <w:ilvl w:val="0"/>
                <w:numId w:val="0"/>
              </w:numPr>
              <w:spacing w:line="240" w:lineRule="auto"/>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lang w:val="zh-CN"/>
                <w14:textFill>
                  <w14:solidFill>
                    <w14:schemeClr w14:val="tx1"/>
                  </w14:solidFill>
                </w14:textFill>
              </w:rPr>
              <w:fldChar w:fldCharType="begin"/>
            </w:r>
            <w:r>
              <w:rPr>
                <w:rFonts w:hint="eastAsia" w:ascii="Times New Roman" w:hAnsi="Times New Roman" w:eastAsia="宋体" w:cs="Times New Roman"/>
                <w:color w:val="000000" w:themeColor="text1"/>
                <w:lang w:val="zh-CN"/>
                <w14:textFill>
                  <w14:solidFill>
                    <w14:schemeClr w14:val="tx1"/>
                  </w14:solidFill>
                </w14:textFill>
              </w:rPr>
              <w:instrText xml:space="preserve"> = 1 \* GB3 </w:instrText>
            </w:r>
            <w:r>
              <w:rPr>
                <w:rFonts w:hint="eastAsia" w:ascii="Times New Roman" w:hAnsi="Times New Roman" w:eastAsia="宋体" w:cs="Times New Roman"/>
                <w:color w:val="000000" w:themeColor="text1"/>
                <w:lang w:val="zh-CN"/>
                <w14:textFill>
                  <w14:solidFill>
                    <w14:schemeClr w14:val="tx1"/>
                  </w14:solidFill>
                </w14:textFill>
              </w:rPr>
              <w:fldChar w:fldCharType="separate"/>
            </w:r>
            <w:r>
              <w:rPr>
                <w:rFonts w:hint="eastAsia" w:ascii="Times New Roman" w:hAnsi="Times New Roman" w:eastAsia="宋体" w:cs="Times New Roman"/>
                <w:color w:val="000000" w:themeColor="text1"/>
                <w:lang w:val="zh-CN"/>
                <w14:textFill>
                  <w14:solidFill>
                    <w14:schemeClr w14:val="tx1"/>
                  </w14:solidFill>
                </w14:textFill>
              </w:rPr>
              <w:t>①</w:t>
            </w:r>
            <w:r>
              <w:rPr>
                <w:rFonts w:hint="eastAsia" w:ascii="Times New Roman" w:hAnsi="Times New Roman" w:eastAsia="宋体" w:cs="Times New Roman"/>
                <w:color w:val="000000" w:themeColor="text1"/>
                <w:lang w:val="zh-CN"/>
                <w14:textFill>
                  <w14:solidFill>
                    <w14:schemeClr w14:val="tx1"/>
                  </w14:solidFill>
                </w14:textFill>
              </w:rPr>
              <w:fldChar w:fldCharType="end"/>
            </w:r>
            <w:r>
              <w:rPr>
                <w:rFonts w:hint="eastAsia" w:ascii="Times New Roman" w:hAnsi="Times New Roman" w:eastAsia="宋体" w:cs="Times New Roman"/>
                <w:color w:val="000000" w:themeColor="text1"/>
                <w:lang w:val="zh-CN"/>
                <w14:textFill>
                  <w14:solidFill>
                    <w14:schemeClr w14:val="tx1"/>
                  </w14:solidFill>
                </w14:textFill>
              </w:rPr>
              <w:t>方案</w:t>
            </w:r>
            <w:r>
              <w:rPr>
                <w:rFonts w:hint="eastAsia" w:ascii="Times New Roman" w:hAnsi="Times New Roman" w:eastAsia="宋体" w:cs="Times New Roman"/>
                <w:color w:val="000000" w:themeColor="text1"/>
                <w14:textFill>
                  <w14:solidFill>
                    <w14:schemeClr w14:val="tx1"/>
                  </w14:solidFill>
                </w14:textFill>
              </w:rPr>
              <w:t>符合采购方需求、</w:t>
            </w:r>
            <w:r>
              <w:rPr>
                <w:rFonts w:hint="eastAsia" w:ascii="Times New Roman" w:hAnsi="Times New Roman" w:eastAsia="宋体" w:cs="Times New Roman"/>
                <w:color w:val="000000" w:themeColor="text1"/>
                <w:lang w:val="zh-CN"/>
                <w14:textFill>
                  <w14:solidFill>
                    <w14:schemeClr w14:val="tx1"/>
                  </w14:solidFill>
                </w14:textFill>
              </w:rPr>
              <w:t>详实、内容新颖、操作性强的给</w:t>
            </w:r>
            <w:r>
              <w:rPr>
                <w:rFonts w:hint="eastAsia" w:cs="Times New Roman"/>
                <w:color w:val="000000" w:themeColor="text1"/>
                <w:lang w:val="en-US" w:eastAsia="zh-CN"/>
                <w14:textFill>
                  <w14:solidFill>
                    <w14:schemeClr w14:val="tx1"/>
                  </w14:solidFill>
                </w14:textFill>
              </w:rPr>
              <w:t>8-5.1</w:t>
            </w:r>
            <w:r>
              <w:rPr>
                <w:rFonts w:hint="eastAsia" w:ascii="Times New Roman" w:hAnsi="Times New Roman" w:eastAsia="宋体" w:cs="Times New Roman"/>
                <w:color w:val="000000" w:themeColor="text1"/>
                <w14:textFill>
                  <w14:solidFill>
                    <w14:schemeClr w14:val="tx1"/>
                  </w14:solidFill>
                </w14:textFill>
              </w:rPr>
              <w:t>分；</w:t>
            </w:r>
          </w:p>
          <w:p>
            <w:pPr>
              <w:numPr>
                <w:ilvl w:val="0"/>
                <w:numId w:val="0"/>
              </w:numPr>
              <w:spacing w:line="240" w:lineRule="auto"/>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②方案基本符合采购方需求、合理、内容完整、可操作的给</w:t>
            </w:r>
            <w:r>
              <w:rPr>
                <w:rFonts w:hint="eastAsia" w:cs="Times New Roman"/>
                <w:color w:val="000000" w:themeColor="text1"/>
                <w:lang w:val="en-US" w:eastAsia="zh-CN"/>
                <w14:textFill>
                  <w14:solidFill>
                    <w14:schemeClr w14:val="tx1"/>
                  </w14:solidFill>
                </w14:textFill>
              </w:rPr>
              <w:t>5-2.1</w:t>
            </w:r>
            <w:r>
              <w:rPr>
                <w:rFonts w:hint="eastAsia" w:ascii="Times New Roman" w:hAnsi="Times New Roman" w:eastAsia="宋体" w:cs="Times New Roman"/>
                <w:color w:val="000000" w:themeColor="text1"/>
                <w14:textFill>
                  <w14:solidFill>
                    <w14:schemeClr w14:val="tx1"/>
                  </w14:solidFill>
                </w14:textFill>
              </w:rPr>
              <w:t>分；</w:t>
            </w:r>
          </w:p>
          <w:p>
            <w:pPr>
              <w:spacing w:line="240" w:lineRule="auto"/>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t>③方案粗糙、内容缺漏、操作性差的给</w:t>
            </w:r>
            <w:r>
              <w:rPr>
                <w:rFonts w:hint="eastAsia" w:cs="Times New Roman"/>
                <w:color w:val="000000" w:themeColor="text1"/>
                <w:kern w:val="2"/>
                <w:sz w:val="21"/>
                <w:szCs w:val="24"/>
                <w:lang w:val="en-US" w:eastAsia="zh-CN" w:bidi="ar-SA"/>
                <w14:textFill>
                  <w14:solidFill>
                    <w14:schemeClr w14:val="tx1"/>
                  </w14:solidFill>
                </w14:textFill>
              </w:rPr>
              <w:t>2-0</w:t>
            </w:r>
            <w: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t>分。</w:t>
            </w:r>
          </w:p>
        </w:tc>
        <w:tc>
          <w:tcPr>
            <w:tcW w:w="844"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ind w:left="0" w:leftChars="0" w:firstLine="0" w:firstLineChars="0"/>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lang w:val="en-US" w:eastAsia="zh-CN"/>
                <w14:textFill>
                  <w14:solidFill>
                    <w14:schemeClr w14:val="tx1"/>
                  </w14:solidFill>
                </w14:textFill>
              </w:rPr>
              <w:t>8</w:t>
            </w:r>
          </w:p>
        </w:tc>
      </w:tr>
      <w:tr>
        <w:tblPrEx>
          <w:tblCellMar>
            <w:top w:w="0" w:type="dxa"/>
            <w:left w:w="108" w:type="dxa"/>
            <w:bottom w:w="0" w:type="dxa"/>
            <w:right w:w="108" w:type="dxa"/>
          </w:tblCellMar>
        </w:tblPrEx>
        <w:trPr>
          <w:trHeight w:val="318"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b/>
                <w:bCs/>
                <w:color w:val="000000"/>
              </w:rPr>
            </w:pPr>
          </w:p>
        </w:tc>
        <w:tc>
          <w:tcPr>
            <w:tcW w:w="667"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line="240" w:lineRule="auto"/>
              <w:rPr>
                <w:rFonts w:hint="eastAsia" w:cs="Times New Roman"/>
                <w:color w:val="auto"/>
                <w:lang w:eastAsia="zh-CN"/>
              </w:rPr>
            </w:pPr>
          </w:p>
          <w:p>
            <w:pPr>
              <w:numPr>
                <w:ilvl w:val="0"/>
                <w:numId w:val="0"/>
              </w:numPr>
              <w:spacing w:line="240" w:lineRule="auto"/>
              <w:rPr>
                <w:rFonts w:hint="eastAsia" w:cs="Times New Roman"/>
                <w:color w:val="auto"/>
                <w:lang w:eastAsia="zh-CN"/>
              </w:rPr>
            </w:pPr>
          </w:p>
          <w:p>
            <w:pPr>
              <w:numPr>
                <w:ilvl w:val="0"/>
                <w:numId w:val="0"/>
              </w:numPr>
              <w:spacing w:line="240" w:lineRule="auto"/>
              <w:rPr>
                <w:rFonts w:hint="eastAsia" w:ascii="Times New Roman" w:hAnsi="Times New Roman" w:eastAsia="宋体" w:cs="Times New Roman"/>
                <w:color w:val="auto"/>
                <w:lang w:eastAsia="zh-CN"/>
              </w:rPr>
            </w:pPr>
            <w:r>
              <w:rPr>
                <w:rFonts w:hint="eastAsia" w:cs="Times New Roman"/>
                <w:color w:val="auto"/>
                <w:lang w:eastAsia="zh-CN"/>
              </w:rPr>
              <w:t>设备投入</w:t>
            </w:r>
          </w:p>
        </w:tc>
        <w:tc>
          <w:tcPr>
            <w:tcW w:w="785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投标人投入的与本次采购服务需求相关的设备情况</w:t>
            </w:r>
            <w:r>
              <w:rPr>
                <w:rFonts w:hint="eastAsia" w:ascii="Times New Roman" w:hAnsi="Times New Roman" w:eastAsia="宋体" w:cs="Times New Roman"/>
                <w:color w:val="000000" w:themeColor="text1"/>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清洁用的多功能清洁整理车、垃圾托运车、洗地机、高压水枪、吸尘器、吹风机等等），根据设备情况（品牌、产地、规格、用途的详细说明）要求提供设备照片、进货发票原件扫描件或相关证明。</w:t>
            </w:r>
          </w:p>
          <w:p>
            <w:pPr>
              <w:numPr>
                <w:ilvl w:val="0"/>
                <w:numId w:val="0"/>
              </w:numPr>
              <w:spacing w:line="240" w:lineRule="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①设备先进、使用性能佳、完全满足本次采购服务需求的给</w:t>
            </w:r>
            <w:r>
              <w:rPr>
                <w:rFonts w:hint="eastAsia" w:cs="Times New Roman"/>
                <w:color w:val="000000" w:themeColor="text1"/>
                <w:sz w:val="21"/>
                <w:szCs w:val="21"/>
                <w:lang w:val="en-US" w:eastAsia="zh-CN"/>
                <w14:textFill>
                  <w14:solidFill>
                    <w14:schemeClr w14:val="tx1"/>
                  </w14:solidFill>
                </w14:textFill>
              </w:rPr>
              <w:t>5-3.1</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分；</w:t>
            </w:r>
          </w:p>
          <w:p>
            <w:pPr>
              <w:numPr>
                <w:ilvl w:val="0"/>
                <w:numId w:val="0"/>
              </w:numPr>
              <w:spacing w:line="240" w:lineRule="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②设备齐全、使用性能一般、基本满足本次采购服务需求的给</w:t>
            </w:r>
            <w:r>
              <w:rPr>
                <w:rFonts w:hint="eastAsia" w:cs="Times New Roman"/>
                <w:color w:val="000000" w:themeColor="text1"/>
                <w:sz w:val="21"/>
                <w:szCs w:val="21"/>
                <w:lang w:val="en-US" w:eastAsia="zh-CN"/>
                <w14:textFill>
                  <w14:solidFill>
                    <w14:schemeClr w14:val="tx1"/>
                  </w14:solidFill>
                </w14:textFill>
              </w:rPr>
              <w:t>3-1.1</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分；</w:t>
            </w:r>
          </w:p>
          <w:p>
            <w:pPr>
              <w:numPr>
                <w:ilvl w:val="0"/>
                <w:numId w:val="0"/>
              </w:numPr>
              <w:spacing w:line="240" w:lineRule="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③设备简陋、使用性能差、不能基本满足本次采购服务需求的给</w:t>
            </w:r>
            <w:r>
              <w:rPr>
                <w:rFonts w:hint="eastAsia" w:cs="Times New Roman"/>
                <w:color w:val="000000" w:themeColor="text1"/>
                <w:sz w:val="21"/>
                <w:szCs w:val="21"/>
                <w:lang w:val="en-US" w:eastAsia="zh-CN"/>
                <w14:textFill>
                  <w14:solidFill>
                    <w14:schemeClr w14:val="tx1"/>
                  </w14:solidFill>
                </w14:textFill>
              </w:rPr>
              <w:t>1-0</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分。</w:t>
            </w:r>
          </w:p>
        </w:tc>
        <w:tc>
          <w:tcPr>
            <w:tcW w:w="844"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ind w:firstLine="210" w:firstLineChars="100"/>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5</w:t>
            </w:r>
          </w:p>
        </w:tc>
      </w:tr>
      <w:tr>
        <w:tblPrEx>
          <w:tblCellMar>
            <w:top w:w="0" w:type="dxa"/>
            <w:left w:w="108" w:type="dxa"/>
            <w:bottom w:w="0" w:type="dxa"/>
            <w:right w:w="108" w:type="dxa"/>
          </w:tblCellMar>
        </w:tblPrEx>
        <w:trPr>
          <w:trHeight w:val="212"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b/>
                <w:bCs/>
                <w:color w:val="000000"/>
              </w:rPr>
            </w:pPr>
          </w:p>
        </w:tc>
        <w:tc>
          <w:tcPr>
            <w:tcW w:w="667" w:type="dxa"/>
            <w:vMerge w:val="restart"/>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line="240" w:lineRule="auto"/>
              <w:rPr>
                <w:rFonts w:hint="eastAsia" w:ascii="Times New Roman" w:hAnsi="Times New Roman" w:eastAsia="宋体" w:cs="Times New Roman"/>
                <w:color w:val="auto"/>
              </w:rPr>
            </w:pPr>
          </w:p>
          <w:p>
            <w:pPr>
              <w:numPr>
                <w:ilvl w:val="0"/>
                <w:numId w:val="0"/>
              </w:numPr>
              <w:spacing w:line="240" w:lineRule="auto"/>
              <w:rPr>
                <w:rFonts w:hint="eastAsia" w:ascii="Times New Roman" w:hAnsi="Times New Roman" w:eastAsia="宋体" w:cs="Times New Roman"/>
                <w:color w:val="auto"/>
              </w:rPr>
            </w:pPr>
          </w:p>
          <w:p>
            <w:pPr>
              <w:numPr>
                <w:ilvl w:val="0"/>
                <w:numId w:val="0"/>
              </w:numPr>
              <w:spacing w:line="240" w:lineRule="auto"/>
              <w:rPr>
                <w:rFonts w:hint="eastAsia" w:ascii="Times New Roman" w:hAnsi="Times New Roman" w:eastAsia="宋体" w:cs="Times New Roman"/>
                <w:color w:val="auto"/>
              </w:rPr>
            </w:pPr>
          </w:p>
          <w:p>
            <w:pPr>
              <w:numPr>
                <w:ilvl w:val="0"/>
                <w:numId w:val="0"/>
              </w:numPr>
              <w:spacing w:line="240" w:lineRule="auto"/>
              <w:rPr>
                <w:rFonts w:hint="eastAsia" w:ascii="Times New Roman" w:hAnsi="Times New Roman" w:eastAsia="宋体" w:cs="Times New Roman"/>
                <w:color w:val="auto"/>
              </w:rPr>
            </w:pPr>
          </w:p>
          <w:p>
            <w:pPr>
              <w:numPr>
                <w:ilvl w:val="0"/>
                <w:numId w:val="0"/>
              </w:numPr>
              <w:spacing w:line="240" w:lineRule="auto"/>
              <w:rPr>
                <w:rFonts w:hint="eastAsia" w:ascii="Times New Roman" w:hAnsi="Times New Roman" w:eastAsia="宋体" w:cs="Times New Roman"/>
                <w:color w:val="auto"/>
              </w:rPr>
            </w:pPr>
          </w:p>
          <w:p>
            <w:pPr>
              <w:numPr>
                <w:ilvl w:val="0"/>
                <w:numId w:val="0"/>
              </w:numPr>
              <w:spacing w:line="240" w:lineRule="auto"/>
              <w:rPr>
                <w:rFonts w:hint="eastAsia" w:ascii="Times New Roman" w:hAnsi="Times New Roman" w:eastAsia="宋体" w:cs="Times New Roman"/>
                <w:color w:val="auto"/>
              </w:rPr>
            </w:pPr>
          </w:p>
          <w:p>
            <w:pPr>
              <w:numPr>
                <w:ilvl w:val="0"/>
                <w:numId w:val="0"/>
              </w:numPr>
              <w:spacing w:line="240" w:lineRule="auto"/>
              <w:rPr>
                <w:rFonts w:hint="eastAsia" w:ascii="Times New Roman" w:hAnsi="Times New Roman" w:eastAsia="宋体" w:cs="Times New Roman"/>
                <w:color w:val="auto"/>
              </w:rPr>
            </w:pPr>
          </w:p>
          <w:p>
            <w:pPr>
              <w:numPr>
                <w:ilvl w:val="0"/>
                <w:numId w:val="0"/>
              </w:numPr>
              <w:spacing w:line="240" w:lineRule="auto"/>
              <w:rPr>
                <w:rFonts w:hint="eastAsia" w:ascii="Times New Roman" w:hAnsi="Times New Roman" w:eastAsia="宋体" w:cs="Times New Roman"/>
                <w:color w:val="auto"/>
              </w:rPr>
            </w:pPr>
            <w:r>
              <w:rPr>
                <w:rFonts w:hint="eastAsia" w:ascii="Times New Roman" w:hAnsi="Times New Roman" w:eastAsia="宋体" w:cs="Times New Roman"/>
                <w:color w:val="auto"/>
              </w:rPr>
              <w:t>服务人员</w:t>
            </w:r>
          </w:p>
        </w:tc>
        <w:tc>
          <w:tcPr>
            <w:tcW w:w="785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岗位安排方案：管理人员及服务人员的构成情况及人员数量安排是否</w:t>
            </w:r>
            <w:r>
              <w:rPr>
                <w:rFonts w:hint="eastAsia"/>
                <w:color w:val="000000" w:themeColor="text1"/>
                <w14:textFill>
                  <w14:solidFill>
                    <w14:schemeClr w14:val="tx1"/>
                  </w14:solidFill>
                </w14:textFill>
              </w:rPr>
              <w:t>根据采购人的需求，且</w:t>
            </w:r>
            <w:r>
              <w:rPr>
                <w:rFonts w:hint="eastAsia" w:ascii="Times New Roman" w:hAnsi="Times New Roman" w:eastAsia="宋体" w:cs="Times New Roman"/>
                <w:color w:val="000000" w:themeColor="text1"/>
                <w:lang w:val="en-US" w:eastAsia="zh-CN"/>
                <w14:textFill>
                  <w14:solidFill>
                    <w14:schemeClr w14:val="tx1"/>
                  </w14:solidFill>
                </w14:textFill>
              </w:rPr>
              <w:t>针对及全面性进行综合评分：</w:t>
            </w:r>
          </w:p>
          <w:p>
            <w:pPr>
              <w:numPr>
                <w:ilvl w:val="0"/>
                <w:numId w:val="0"/>
              </w:numPr>
              <w:spacing w:line="240" w:lineRule="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①人员编制完整、权责清晰、架构高效、各岗位人员数量安排合理的给</w:t>
            </w:r>
            <w:r>
              <w:rPr>
                <w:rFonts w:hint="eastAsia" w:cs="Times New Roman"/>
                <w:color w:val="000000" w:themeColor="text1"/>
                <w:lang w:val="en-US" w:eastAsia="zh-CN"/>
                <w14:textFill>
                  <w14:solidFill>
                    <w14:schemeClr w14:val="tx1"/>
                  </w14:solidFill>
                </w14:textFill>
              </w:rPr>
              <w:t>6-3.1</w:t>
            </w:r>
            <w:r>
              <w:rPr>
                <w:rFonts w:hint="eastAsia" w:ascii="Times New Roman" w:hAnsi="Times New Roman" w:eastAsia="宋体" w:cs="Times New Roman"/>
                <w:color w:val="000000" w:themeColor="text1"/>
                <w:lang w:val="en-US" w:eastAsia="zh-CN"/>
                <w14:textFill>
                  <w14:solidFill>
                    <w14:schemeClr w14:val="tx1"/>
                  </w14:solidFill>
                </w14:textFill>
              </w:rPr>
              <w:t>分；</w:t>
            </w:r>
          </w:p>
          <w:p>
            <w:pPr>
              <w:numPr>
                <w:ilvl w:val="0"/>
                <w:numId w:val="0"/>
              </w:numPr>
              <w:spacing w:line="240" w:lineRule="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②人员编制不完整、权责不清、架构低效、各岗位人员安排不合理的给</w:t>
            </w:r>
            <w:r>
              <w:rPr>
                <w:rFonts w:hint="eastAsia" w:cs="Times New Roman"/>
                <w:color w:val="000000" w:themeColor="text1"/>
                <w:lang w:val="en-US" w:eastAsia="zh-CN"/>
                <w14:textFill>
                  <w14:solidFill>
                    <w14:schemeClr w14:val="tx1"/>
                  </w14:solidFill>
                </w14:textFill>
              </w:rPr>
              <w:t>3-0</w:t>
            </w:r>
            <w:r>
              <w:rPr>
                <w:rFonts w:hint="eastAsia" w:ascii="Times New Roman" w:hAnsi="Times New Roman" w:eastAsia="宋体" w:cs="Times New Roman"/>
                <w:color w:val="000000" w:themeColor="text1"/>
                <w:lang w:val="en-US" w:eastAsia="zh-CN"/>
                <w14:textFill>
                  <w14:solidFill>
                    <w14:schemeClr w14:val="tx1"/>
                  </w14:solidFill>
                </w14:textFill>
              </w:rPr>
              <w:t>分。</w:t>
            </w:r>
          </w:p>
        </w:tc>
        <w:tc>
          <w:tcPr>
            <w:tcW w:w="844"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ind w:firstLine="210" w:firstLineChars="100"/>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6</w:t>
            </w:r>
          </w:p>
        </w:tc>
      </w:tr>
      <w:tr>
        <w:tblPrEx>
          <w:tblCellMar>
            <w:top w:w="0" w:type="dxa"/>
            <w:left w:w="108" w:type="dxa"/>
            <w:bottom w:w="0" w:type="dxa"/>
            <w:right w:w="108" w:type="dxa"/>
          </w:tblCellMar>
        </w:tblPrEx>
        <w:trPr>
          <w:trHeight w:val="1713"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b/>
                <w:bCs/>
                <w:color w:val="000000"/>
              </w:rPr>
            </w:pPr>
          </w:p>
        </w:tc>
        <w:tc>
          <w:tcPr>
            <w:tcW w:w="667" w:type="dxa"/>
            <w:vMerge w:val="continue"/>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line="240" w:lineRule="auto"/>
              <w:rPr>
                <w:rFonts w:hint="eastAsia" w:ascii="Times New Roman" w:hAnsi="Times New Roman" w:eastAsia="宋体" w:cs="Times New Roman"/>
                <w:color w:val="auto"/>
              </w:rPr>
            </w:pPr>
          </w:p>
        </w:tc>
        <w:tc>
          <w:tcPr>
            <w:tcW w:w="785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1.项目经理履历要求：①具有物业管理上岗证得1分</w:t>
            </w:r>
            <w:r>
              <w:rPr>
                <w:rFonts w:hint="eastAsia" w:cs="Times New Roman"/>
                <w:color w:val="000000" w:themeColor="text1"/>
                <w:lang w:val="en-US" w:eastAsia="zh-CN"/>
                <w14:textFill>
                  <w14:solidFill>
                    <w14:schemeClr w14:val="tx1"/>
                  </w14:solidFill>
                </w14:textFill>
              </w:rPr>
              <w:t>；</w:t>
            </w:r>
            <w:r>
              <w:rPr>
                <w:rFonts w:hint="eastAsia" w:ascii="Times New Roman" w:hAnsi="Times New Roman" w:eastAsia="宋体" w:cs="Times New Roman"/>
                <w:color w:val="000000" w:themeColor="text1"/>
                <w:lang w:val="en-US" w:eastAsia="zh-CN"/>
                <w14:textFill>
                  <w14:solidFill>
                    <w14:schemeClr w14:val="tx1"/>
                  </w14:solidFill>
                </w14:textFill>
              </w:rPr>
              <w:t>②大学专科及以上学历得1分。③具有5年及以上综合性医院的物业项目经理工作经历，5</w:t>
            </w:r>
            <w:r>
              <w:rPr>
                <w:rFonts w:hint="default" w:ascii="Times New Roman" w:hAnsi="Times New Roman" w:eastAsia="宋体" w:cs="Times New Roman"/>
                <w:color w:val="000000" w:themeColor="text1"/>
                <w:lang w:val="en-US" w:eastAsia="zh-CN"/>
                <w14:textFill>
                  <w14:solidFill>
                    <w14:schemeClr w14:val="tx1"/>
                  </w14:solidFill>
                </w14:textFill>
              </w:rPr>
              <w:t>年及以上得2分，</w:t>
            </w:r>
            <w:r>
              <w:rPr>
                <w:rFonts w:hint="eastAsia" w:ascii="Times New Roman" w:hAnsi="Times New Roman" w:eastAsia="宋体" w:cs="Times New Roman"/>
                <w:color w:val="000000" w:themeColor="text1"/>
                <w:lang w:val="en-US" w:eastAsia="zh-CN"/>
                <w14:textFill>
                  <w14:solidFill>
                    <w14:schemeClr w14:val="tx1"/>
                  </w14:solidFill>
                </w14:textFill>
              </w:rPr>
              <w:t>3</w:t>
            </w:r>
            <w:r>
              <w:rPr>
                <w:rFonts w:hint="default" w:ascii="Times New Roman" w:hAnsi="Times New Roman" w:eastAsia="宋体" w:cs="Times New Roman"/>
                <w:color w:val="000000" w:themeColor="text1"/>
                <w:lang w:val="en-US" w:eastAsia="zh-CN"/>
                <w14:textFill>
                  <w14:solidFill>
                    <w14:schemeClr w14:val="tx1"/>
                  </w14:solidFill>
                </w14:textFill>
              </w:rPr>
              <w:t>年</w:t>
            </w:r>
            <w:r>
              <w:rPr>
                <w:rFonts w:hint="eastAsia" w:ascii="Times New Roman" w:hAnsi="Times New Roman" w:eastAsia="宋体" w:cs="Times New Roman"/>
                <w:color w:val="000000" w:themeColor="text1"/>
                <w:lang w:val="en-US" w:eastAsia="zh-CN"/>
                <w14:textFill>
                  <w14:solidFill>
                    <w14:schemeClr w14:val="tx1"/>
                  </w14:solidFill>
                </w14:textFill>
              </w:rPr>
              <w:t>及</w:t>
            </w:r>
            <w:r>
              <w:rPr>
                <w:rFonts w:hint="default" w:ascii="Times New Roman" w:hAnsi="Times New Roman" w:eastAsia="宋体" w:cs="Times New Roman"/>
                <w:color w:val="000000" w:themeColor="text1"/>
                <w:lang w:val="en-US" w:eastAsia="zh-CN"/>
                <w14:textFill>
                  <w14:solidFill>
                    <w14:schemeClr w14:val="tx1"/>
                  </w14:solidFill>
                </w14:textFill>
              </w:rPr>
              <w:t>以上得1分，1年以下不得分</w:t>
            </w:r>
            <w:r>
              <w:rPr>
                <w:rFonts w:hint="eastAsia" w:ascii="Times New Roman" w:hAnsi="Times New Roman" w:eastAsia="宋体" w:cs="Times New Roman"/>
                <w:color w:val="000000" w:themeColor="text1"/>
                <w:lang w:val="en-US" w:eastAsia="zh-CN"/>
                <w14:textFill>
                  <w14:solidFill>
                    <w14:schemeClr w14:val="tx1"/>
                  </w14:solidFill>
                </w14:textFill>
              </w:rPr>
              <w:t>。</w:t>
            </w:r>
            <w:r>
              <w:rPr>
                <w:rFonts w:hint="eastAsia" w:ascii="Times New Roman" w:hAnsi="Times New Roman" w:eastAsia="宋体" w:cs="Times New Roman"/>
                <w:color w:val="000000" w:themeColor="text1"/>
                <w:lang w:val="zh-CN" w:eastAsia="zh-CN"/>
                <w14:textFill>
                  <w14:solidFill>
                    <w14:schemeClr w14:val="tx1"/>
                  </w14:solidFill>
                </w14:textFill>
              </w:rPr>
              <w:t>最高得</w:t>
            </w:r>
            <w:r>
              <w:rPr>
                <w:rFonts w:hint="eastAsia" w:ascii="Times New Roman" w:hAnsi="Times New Roman" w:eastAsia="宋体" w:cs="Times New Roman"/>
                <w:color w:val="000000" w:themeColor="text1"/>
                <w:lang w:val="en-US" w:eastAsia="zh-CN"/>
                <w14:textFill>
                  <w14:solidFill>
                    <w14:schemeClr w14:val="tx1"/>
                  </w14:solidFill>
                </w14:textFill>
              </w:rPr>
              <w:t>4，不满足</w:t>
            </w:r>
            <w:r>
              <w:rPr>
                <w:rFonts w:hint="eastAsia" w:ascii="Times New Roman" w:hAnsi="Times New Roman" w:eastAsia="宋体" w:cs="Times New Roman"/>
                <w:color w:val="000000" w:themeColor="text1"/>
                <w:lang w:val="zh-CN" w:eastAsia="zh-CN"/>
                <w14:textFill>
                  <w14:solidFill>
                    <w14:schemeClr w14:val="tx1"/>
                  </w14:solidFill>
                </w14:textFill>
              </w:rPr>
              <w:t>不得分</w:t>
            </w:r>
            <w:r>
              <w:rPr>
                <w:rFonts w:hint="eastAsia" w:ascii="Times New Roman" w:hAnsi="Times New Roman" w:eastAsia="宋体" w:cs="Times New Roman"/>
                <w:color w:val="000000" w:themeColor="text1"/>
                <w:lang w:val="en-US" w:eastAsia="zh-CN"/>
                <w14:textFill>
                  <w14:solidFill>
                    <w14:schemeClr w14:val="tx1"/>
                  </w14:solidFill>
                </w14:textFill>
              </w:rPr>
              <w:t>。</w:t>
            </w:r>
          </w:p>
          <w:p>
            <w:pPr>
              <w:numPr>
                <w:ilvl w:val="0"/>
                <w:numId w:val="0"/>
              </w:numPr>
              <w:spacing w:line="240" w:lineRule="auto"/>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2.保洁主管履历要求：3年以上从事物业相关管理工作经历，3</w:t>
            </w:r>
            <w:r>
              <w:rPr>
                <w:rFonts w:hint="default" w:ascii="Times New Roman" w:hAnsi="Times New Roman" w:eastAsia="宋体" w:cs="Times New Roman"/>
                <w:color w:val="000000" w:themeColor="text1"/>
                <w:lang w:val="en-US" w:eastAsia="zh-CN"/>
                <w14:textFill>
                  <w14:solidFill>
                    <w14:schemeClr w14:val="tx1"/>
                  </w14:solidFill>
                </w14:textFill>
              </w:rPr>
              <w:t>年及以上得2分，</w:t>
            </w:r>
            <w:r>
              <w:rPr>
                <w:rFonts w:hint="eastAsia" w:ascii="Times New Roman" w:hAnsi="Times New Roman" w:eastAsia="宋体" w:cs="Times New Roman"/>
                <w:color w:val="000000" w:themeColor="text1"/>
                <w:lang w:val="en-US" w:eastAsia="zh-CN"/>
                <w14:textFill>
                  <w14:solidFill>
                    <w14:schemeClr w14:val="tx1"/>
                  </w14:solidFill>
                </w14:textFill>
              </w:rPr>
              <w:t>2</w:t>
            </w:r>
            <w:r>
              <w:rPr>
                <w:rFonts w:hint="default" w:ascii="Times New Roman" w:hAnsi="Times New Roman" w:eastAsia="宋体" w:cs="Times New Roman"/>
                <w:color w:val="000000" w:themeColor="text1"/>
                <w:lang w:val="en-US" w:eastAsia="zh-CN"/>
                <w14:textFill>
                  <w14:solidFill>
                    <w14:schemeClr w14:val="tx1"/>
                  </w14:solidFill>
                </w14:textFill>
              </w:rPr>
              <w:t>年</w:t>
            </w:r>
            <w:r>
              <w:rPr>
                <w:rFonts w:hint="eastAsia" w:ascii="Times New Roman" w:hAnsi="Times New Roman" w:eastAsia="宋体" w:cs="Times New Roman"/>
                <w:color w:val="000000" w:themeColor="text1"/>
                <w:lang w:val="en-US" w:eastAsia="zh-CN"/>
                <w14:textFill>
                  <w14:solidFill>
                    <w14:schemeClr w14:val="tx1"/>
                  </w14:solidFill>
                </w14:textFill>
              </w:rPr>
              <w:t>及</w:t>
            </w:r>
            <w:r>
              <w:rPr>
                <w:rFonts w:hint="default" w:ascii="Times New Roman" w:hAnsi="Times New Roman" w:eastAsia="宋体" w:cs="Times New Roman"/>
                <w:color w:val="000000" w:themeColor="text1"/>
                <w:lang w:val="en-US" w:eastAsia="zh-CN"/>
                <w14:textFill>
                  <w14:solidFill>
                    <w14:schemeClr w14:val="tx1"/>
                  </w14:solidFill>
                </w14:textFill>
              </w:rPr>
              <w:t>以上得1分，1年以下不得分</w:t>
            </w:r>
            <w:r>
              <w:rPr>
                <w:rFonts w:hint="eastAsia" w:ascii="Times New Roman" w:hAnsi="Times New Roman" w:eastAsia="宋体" w:cs="Times New Roman"/>
                <w:color w:val="000000" w:themeColor="text1"/>
                <w:lang w:val="en-US" w:eastAsia="zh-CN"/>
                <w14:textFill>
                  <w14:solidFill>
                    <w14:schemeClr w14:val="tx1"/>
                  </w14:solidFill>
                </w14:textFill>
              </w:rPr>
              <w:t>。</w:t>
            </w:r>
            <w:r>
              <w:rPr>
                <w:rFonts w:hint="eastAsia" w:ascii="Times New Roman" w:hAnsi="Times New Roman" w:eastAsia="宋体" w:cs="Times New Roman"/>
                <w:color w:val="000000" w:themeColor="text1"/>
                <w:lang w:val="zh-CN" w:eastAsia="zh-CN"/>
                <w14:textFill>
                  <w14:solidFill>
                    <w14:schemeClr w14:val="tx1"/>
                  </w14:solidFill>
                </w14:textFill>
              </w:rPr>
              <w:t>最高得</w:t>
            </w:r>
            <w:r>
              <w:rPr>
                <w:rFonts w:hint="eastAsia" w:ascii="Times New Roman" w:hAnsi="Times New Roman" w:eastAsia="宋体" w:cs="Times New Roman"/>
                <w:color w:val="000000" w:themeColor="text1"/>
                <w:lang w:val="en-US" w:eastAsia="zh-CN"/>
                <w14:textFill>
                  <w14:solidFill>
                    <w14:schemeClr w14:val="tx1"/>
                  </w14:solidFill>
                </w14:textFill>
              </w:rPr>
              <w:t>2，不满足</w:t>
            </w:r>
            <w:r>
              <w:rPr>
                <w:rFonts w:hint="eastAsia" w:ascii="Times New Roman" w:hAnsi="Times New Roman" w:eastAsia="宋体" w:cs="Times New Roman"/>
                <w:color w:val="000000" w:themeColor="text1"/>
                <w:lang w:val="zh-CN" w:eastAsia="zh-CN"/>
                <w14:textFill>
                  <w14:solidFill>
                    <w14:schemeClr w14:val="tx1"/>
                  </w14:solidFill>
                </w14:textFill>
              </w:rPr>
              <w:t>不得分</w:t>
            </w:r>
            <w:r>
              <w:rPr>
                <w:rFonts w:hint="eastAsia" w:ascii="Times New Roman" w:hAnsi="Times New Roman" w:eastAsia="宋体" w:cs="Times New Roman"/>
                <w:color w:val="000000" w:themeColor="text1"/>
                <w:lang w:val="en-US" w:eastAsia="zh-CN"/>
                <w14:textFill>
                  <w14:solidFill>
                    <w14:schemeClr w14:val="tx1"/>
                  </w14:solidFill>
                </w14:textFill>
              </w:rPr>
              <w:t>。</w:t>
            </w:r>
          </w:p>
          <w:p>
            <w:pPr>
              <w:numPr>
                <w:ilvl w:val="0"/>
                <w:numId w:val="0"/>
              </w:numPr>
              <w:spacing w:line="240" w:lineRule="auto"/>
              <w:rPr>
                <w:rFonts w:hint="eastAsia"/>
                <w:lang w:val="en-US" w:eastAsia="zh-CN"/>
              </w:rPr>
            </w:pPr>
            <w:r>
              <w:rPr>
                <w:rFonts w:hint="eastAsia" w:ascii="Times New Roman" w:hAnsi="Times New Roman" w:eastAsia="宋体" w:cs="Times New Roman"/>
                <w:color w:val="000000" w:themeColor="text1"/>
                <w:lang w:val="en-US" w:eastAsia="zh-CN"/>
                <w14:textFill>
                  <w14:solidFill>
                    <w14:schemeClr w14:val="tx1"/>
                  </w14:solidFill>
                </w14:textFill>
              </w:rPr>
              <w:t>注：以上人员需提供身份证、学历证书、服务单位出具的工作经历证明和在投标单位近6个月社保缴纳证明（截止开标之日起），</w:t>
            </w:r>
            <w:r>
              <w:rPr>
                <w:rFonts w:hint="default" w:ascii="Times New Roman" w:hAnsi="Times New Roman" w:eastAsia="宋体" w:cs="Times New Roman"/>
                <w:color w:val="000000" w:themeColor="text1"/>
                <w:lang w:val="en-US" w:eastAsia="zh-CN"/>
                <w14:textFill>
                  <w14:solidFill>
                    <w14:schemeClr w14:val="tx1"/>
                  </w14:solidFill>
                </w14:textFill>
              </w:rPr>
              <w:t>无提供社保证明不得分。</w:t>
            </w:r>
          </w:p>
        </w:tc>
        <w:tc>
          <w:tcPr>
            <w:tcW w:w="844"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ind w:left="0" w:leftChars="0" w:firstLine="0" w:firstLine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6</w:t>
            </w:r>
          </w:p>
        </w:tc>
      </w:tr>
      <w:tr>
        <w:tblPrEx>
          <w:tblCellMar>
            <w:top w:w="0" w:type="dxa"/>
            <w:left w:w="108" w:type="dxa"/>
            <w:bottom w:w="0" w:type="dxa"/>
            <w:right w:w="108" w:type="dxa"/>
          </w:tblCellMar>
        </w:tblPrEx>
        <w:trPr>
          <w:trHeight w:val="1581"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b/>
                <w:bCs/>
                <w:color w:val="000000"/>
              </w:rPr>
            </w:pPr>
          </w:p>
        </w:tc>
        <w:tc>
          <w:tcPr>
            <w:tcW w:w="667" w:type="dxa"/>
            <w:vMerge w:val="continue"/>
            <w:tcBorders>
              <w:left w:val="single" w:color="auto" w:sz="4" w:space="0"/>
              <w:bottom w:val="single" w:color="auto" w:sz="4" w:space="0"/>
              <w:right w:val="single" w:color="auto" w:sz="4" w:space="0"/>
            </w:tcBorders>
            <w:noWrap w:val="0"/>
            <w:vAlign w:val="top"/>
          </w:tcPr>
          <w:p>
            <w:pPr>
              <w:numPr>
                <w:ilvl w:val="0"/>
                <w:numId w:val="0"/>
              </w:numPr>
              <w:spacing w:line="240" w:lineRule="auto"/>
              <w:rPr>
                <w:rFonts w:hint="eastAsia" w:ascii="Times New Roman" w:hAnsi="Times New Roman" w:eastAsia="宋体" w:cs="Times New Roman"/>
                <w:color w:val="auto"/>
              </w:rPr>
            </w:pPr>
          </w:p>
        </w:tc>
        <w:tc>
          <w:tcPr>
            <w:tcW w:w="785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color w:val="auto"/>
                <w:lang w:val="en-US" w:eastAsia="zh-CN"/>
              </w:rPr>
            </w:pPr>
            <w:r>
              <w:rPr>
                <w:rFonts w:hint="eastAsia"/>
                <w:color w:val="auto"/>
                <w:lang w:val="en-US" w:eastAsia="zh-CN"/>
              </w:rPr>
              <w:t>承诺项目保洁、运送团队成员年龄、工作经验等进行综合评分，</w:t>
            </w:r>
          </w:p>
          <w:p>
            <w:pPr>
              <w:numPr>
                <w:ilvl w:val="0"/>
                <w:numId w:val="0"/>
              </w:numPr>
              <w:spacing w:line="240" w:lineRule="auto"/>
              <w:rPr>
                <w:rFonts w:hint="eastAsia" w:ascii="Times New Roman" w:hAnsi="Times New Roman" w:eastAsia="宋体" w:cs="Times New Roman"/>
                <w:color w:val="auto"/>
                <w:lang w:val="en-US" w:eastAsia="zh-CN"/>
              </w:rPr>
            </w:pPr>
            <w:r>
              <w:rPr>
                <w:rFonts w:hint="eastAsia"/>
                <w:color w:val="auto"/>
                <w:lang w:val="en-US" w:eastAsia="zh-CN"/>
              </w:rPr>
              <w:fldChar w:fldCharType="begin"/>
            </w:r>
            <w:r>
              <w:rPr>
                <w:rFonts w:hint="eastAsia"/>
                <w:color w:val="auto"/>
                <w:lang w:val="en-US" w:eastAsia="zh-CN"/>
              </w:rPr>
              <w:instrText xml:space="preserve"> = 1 \* GB3 </w:instrText>
            </w:r>
            <w:r>
              <w:rPr>
                <w:rFonts w:hint="eastAsia"/>
                <w:color w:val="auto"/>
                <w:lang w:val="en-US" w:eastAsia="zh-CN"/>
              </w:rPr>
              <w:fldChar w:fldCharType="separate"/>
            </w:r>
            <w:r>
              <w:rPr>
                <w:rFonts w:hint="eastAsia"/>
                <w:color w:val="auto"/>
                <w:lang w:val="en-US" w:eastAsia="zh-CN"/>
              </w:rPr>
              <w:t>①</w:t>
            </w:r>
            <w:r>
              <w:rPr>
                <w:rFonts w:hint="eastAsia"/>
                <w:color w:val="auto"/>
                <w:lang w:val="en-US" w:eastAsia="zh-CN"/>
              </w:rPr>
              <w:fldChar w:fldCharType="end"/>
            </w:r>
            <w:r>
              <w:rPr>
                <w:rFonts w:hint="eastAsia" w:ascii="Times New Roman" w:hAnsi="Times New Roman" w:eastAsia="宋体" w:cs="Times New Roman"/>
                <w:color w:val="auto"/>
                <w:lang w:val="en-US" w:eastAsia="zh-CN"/>
              </w:rPr>
              <w:t>团队成员平均年龄56周岁以下，工作经验丰富，优于项目需求（男性65周岁以下、女性62周岁以下）的给3-2分；</w:t>
            </w:r>
          </w:p>
          <w:p>
            <w:pPr>
              <w:numPr>
                <w:ilvl w:val="0"/>
                <w:numId w:val="0"/>
              </w:numPr>
              <w:spacing w:line="240" w:lineRule="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②团队成员平均年龄58周岁以下，工作经验一般，符合项目需求（男性65周岁以下、女性62周岁以下）的给2-1分。</w:t>
            </w:r>
          </w:p>
          <w:p>
            <w:pPr>
              <w:pStyle w:val="2"/>
              <w:ind w:left="0" w:leftChars="0" w:firstLine="0" w:firstLineChars="0"/>
              <w:rPr>
                <w:rFonts w:hint="eastAsia"/>
                <w:color w:val="auto"/>
                <w:lang w:val="en-US" w:eastAsia="zh-CN"/>
              </w:rPr>
            </w:pPr>
            <w:r>
              <w:rPr>
                <w:rFonts w:hint="eastAsia" w:ascii="Times New Roman" w:hAnsi="Times New Roman" w:eastAsia="宋体" w:cs="Times New Roman"/>
                <w:color w:val="auto"/>
                <w:lang w:val="en-US" w:eastAsia="zh-CN"/>
              </w:rPr>
              <w:t>③团队成员平均年龄超58周岁以</w:t>
            </w:r>
            <w:r>
              <w:rPr>
                <w:rFonts w:hint="eastAsia" w:cs="Times New Roman"/>
                <w:color w:val="auto"/>
                <w:lang w:val="en-US" w:eastAsia="zh-CN"/>
              </w:rPr>
              <w:t>上</w:t>
            </w:r>
            <w:r>
              <w:rPr>
                <w:rFonts w:hint="eastAsia" w:ascii="Times New Roman" w:hAnsi="Times New Roman" w:eastAsia="宋体" w:cs="Times New Roman"/>
                <w:color w:val="auto"/>
                <w:lang w:val="en-US" w:eastAsia="zh-CN"/>
              </w:rPr>
              <w:t>，</w:t>
            </w:r>
            <w:r>
              <w:rPr>
                <w:rFonts w:hint="eastAsia" w:cs="Times New Roman"/>
                <w:color w:val="auto"/>
                <w:lang w:val="en-US" w:eastAsia="zh-CN"/>
              </w:rPr>
              <w:t>无</w:t>
            </w:r>
            <w:r>
              <w:rPr>
                <w:rFonts w:hint="eastAsia" w:ascii="Times New Roman" w:hAnsi="Times New Roman" w:eastAsia="宋体" w:cs="Times New Roman"/>
                <w:color w:val="auto"/>
                <w:lang w:val="en-US" w:eastAsia="zh-CN"/>
              </w:rPr>
              <w:t>工作经验</w:t>
            </w:r>
            <w:r>
              <w:rPr>
                <w:rFonts w:hint="eastAsia" w:cs="Times New Roman"/>
                <w:color w:val="auto"/>
                <w:lang w:val="en-US" w:eastAsia="zh-CN"/>
              </w:rPr>
              <w:t>，</w:t>
            </w:r>
            <w:r>
              <w:rPr>
                <w:rFonts w:hint="eastAsia" w:ascii="Times New Roman" w:hAnsi="Times New Roman" w:eastAsia="宋体" w:cs="Times New Roman"/>
                <w:color w:val="auto"/>
                <w:lang w:val="en-US" w:eastAsia="zh-CN"/>
              </w:rPr>
              <w:t>未能满足本次采购服务需求的（男性65周岁以下、女性62周岁以下）的，不得分</w:t>
            </w:r>
            <w:r>
              <w:rPr>
                <w:rFonts w:hint="eastAsia"/>
                <w:color w:val="auto"/>
                <w:lang w:val="en-US" w:eastAsia="zh-CN"/>
              </w:rPr>
              <w:t>。</w:t>
            </w:r>
          </w:p>
        </w:tc>
        <w:tc>
          <w:tcPr>
            <w:tcW w:w="844"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ind w:left="0" w:leftChars="0" w:firstLine="0" w:firstLineChars="0"/>
              <w:jc w:val="center"/>
              <w:rPr>
                <w:rFonts w:hint="default" w:ascii="Times New Roman" w:hAnsi="Times New Roman"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3</w:t>
            </w:r>
          </w:p>
        </w:tc>
      </w:tr>
      <w:tr>
        <w:tblPrEx>
          <w:tblCellMar>
            <w:top w:w="0" w:type="dxa"/>
            <w:left w:w="108" w:type="dxa"/>
            <w:bottom w:w="0" w:type="dxa"/>
            <w:right w:w="108" w:type="dxa"/>
          </w:tblCellMar>
        </w:tblPrEx>
        <w:trPr>
          <w:trHeight w:val="1034"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b/>
                <w:bCs/>
                <w:color w:val="000000"/>
              </w:rPr>
            </w:pPr>
          </w:p>
        </w:tc>
        <w:tc>
          <w:tcPr>
            <w:tcW w:w="667" w:type="dxa"/>
            <w:vMerge w:val="continue"/>
            <w:tcBorders>
              <w:left w:val="single" w:color="auto" w:sz="4" w:space="0"/>
              <w:bottom w:val="single" w:color="auto" w:sz="4" w:space="0"/>
              <w:right w:val="single" w:color="auto" w:sz="4" w:space="0"/>
            </w:tcBorders>
            <w:noWrap w:val="0"/>
            <w:vAlign w:val="top"/>
          </w:tcPr>
          <w:p>
            <w:pPr>
              <w:numPr>
                <w:ilvl w:val="0"/>
                <w:numId w:val="0"/>
              </w:numPr>
              <w:spacing w:line="240" w:lineRule="auto"/>
              <w:rPr>
                <w:rFonts w:hint="eastAsia" w:ascii="Times New Roman" w:hAnsi="Times New Roman" w:eastAsia="宋体" w:cs="Times New Roman"/>
                <w:color w:val="auto"/>
              </w:rPr>
            </w:pPr>
          </w:p>
        </w:tc>
        <w:tc>
          <w:tcPr>
            <w:tcW w:w="7856" w:type="dxa"/>
            <w:tcBorders>
              <w:top w:val="single" w:color="auto" w:sz="4" w:space="0"/>
              <w:left w:val="single" w:color="auto" w:sz="4" w:space="0"/>
              <w:bottom w:val="single" w:color="auto" w:sz="4" w:space="0"/>
              <w:right w:val="single" w:color="auto" w:sz="4" w:space="0"/>
            </w:tcBorders>
            <w:noWrap w:val="0"/>
            <w:vAlign w:val="center"/>
          </w:tcPr>
          <w:p>
            <w:pPr>
              <w:pStyle w:val="4"/>
              <w:numPr>
                <w:ilvl w:val="0"/>
                <w:numId w:val="0"/>
              </w:numPr>
              <w:ind w:right="25" w:rightChars="0"/>
              <w:rPr>
                <w:rFonts w:hint="eastAsia" w:ascii="Times New Roman" w:hAnsi="Times New Roman" w:eastAsia="宋体" w:cs="Times New Roman"/>
                <w:b w:val="0"/>
                <w:color w:val="auto"/>
                <w:kern w:val="2"/>
                <w:sz w:val="21"/>
                <w:szCs w:val="24"/>
                <w:lang w:val="en-US" w:eastAsia="zh-CN" w:bidi="ar-SA"/>
              </w:rPr>
            </w:pPr>
            <w:r>
              <w:rPr>
                <w:rFonts w:hint="eastAsia" w:ascii="Times New Roman" w:hAnsi="Times New Roman" w:eastAsia="宋体" w:cs="Times New Roman"/>
                <w:b w:val="0"/>
                <w:color w:val="auto"/>
                <w:kern w:val="2"/>
                <w:sz w:val="21"/>
                <w:szCs w:val="24"/>
                <w:lang w:val="en-US" w:eastAsia="zh-CN" w:bidi="ar-SA"/>
              </w:rPr>
              <w:t>承诺项目</w:t>
            </w:r>
            <w:r>
              <w:rPr>
                <w:rFonts w:hint="eastAsia" w:ascii="Times New Roman" w:hAnsi="Times New Roman" w:cs="Times New Roman"/>
                <w:b w:val="0"/>
                <w:color w:val="auto"/>
                <w:kern w:val="2"/>
                <w:sz w:val="21"/>
                <w:szCs w:val="24"/>
                <w:lang w:val="en-US" w:eastAsia="zh-CN" w:bidi="ar-SA"/>
              </w:rPr>
              <w:t>保洁、运送</w:t>
            </w:r>
            <w:r>
              <w:rPr>
                <w:rFonts w:hint="eastAsia" w:ascii="Times New Roman" w:hAnsi="Times New Roman" w:eastAsia="宋体" w:cs="Times New Roman"/>
                <w:b w:val="0"/>
                <w:color w:val="auto"/>
                <w:kern w:val="2"/>
                <w:sz w:val="21"/>
                <w:szCs w:val="24"/>
                <w:lang w:val="en-US" w:eastAsia="zh-CN" w:bidi="ar-SA"/>
              </w:rPr>
              <w:t>团队成员年龄</w:t>
            </w:r>
            <w:r>
              <w:rPr>
                <w:rFonts w:hint="eastAsia" w:ascii="Times New Roman" w:hAnsi="Times New Roman" w:cs="Times New Roman"/>
                <w:b w:val="0"/>
                <w:color w:val="auto"/>
                <w:kern w:val="2"/>
                <w:sz w:val="21"/>
                <w:szCs w:val="24"/>
                <w:lang w:val="en-US" w:eastAsia="zh-CN" w:bidi="ar-SA"/>
              </w:rPr>
              <w:t>占比</w:t>
            </w:r>
            <w:r>
              <w:rPr>
                <w:rFonts w:hint="eastAsia" w:ascii="Times New Roman" w:hAnsi="Times New Roman" w:eastAsia="宋体" w:cs="Times New Roman"/>
                <w:b w:val="0"/>
                <w:color w:val="auto"/>
                <w:kern w:val="2"/>
                <w:sz w:val="21"/>
                <w:szCs w:val="24"/>
                <w:lang w:val="en-US" w:eastAsia="zh-CN" w:bidi="ar-SA"/>
              </w:rPr>
              <w:t>进行综合评分，</w:t>
            </w:r>
          </w:p>
          <w:p>
            <w:pPr>
              <w:pStyle w:val="4"/>
              <w:numPr>
                <w:ilvl w:val="0"/>
                <w:numId w:val="0"/>
              </w:numPr>
              <w:ind w:right="25" w:rightChars="0"/>
              <w:rPr>
                <w:rFonts w:hint="eastAsia" w:ascii="Times New Roman" w:hAnsi="Times New Roman" w:cs="Times New Roman"/>
                <w:b w:val="0"/>
                <w:color w:val="auto"/>
                <w:kern w:val="2"/>
                <w:sz w:val="21"/>
                <w:szCs w:val="24"/>
                <w:lang w:val="en-US" w:eastAsia="zh-CN" w:bidi="ar-SA"/>
              </w:rPr>
            </w:pPr>
            <w:r>
              <w:rPr>
                <w:rFonts w:hint="eastAsia" w:ascii="Times New Roman" w:hAnsi="Times New Roman" w:cs="Times New Roman"/>
                <w:b w:val="0"/>
                <w:color w:val="auto"/>
                <w:kern w:val="2"/>
                <w:sz w:val="21"/>
                <w:szCs w:val="24"/>
                <w:lang w:val="en-US" w:eastAsia="zh-CN" w:bidi="ar-SA"/>
              </w:rPr>
              <w:fldChar w:fldCharType="begin"/>
            </w:r>
            <w:r>
              <w:rPr>
                <w:rFonts w:hint="eastAsia" w:ascii="Times New Roman" w:hAnsi="Times New Roman" w:cs="Times New Roman"/>
                <w:b w:val="0"/>
                <w:color w:val="auto"/>
                <w:kern w:val="2"/>
                <w:sz w:val="21"/>
                <w:szCs w:val="24"/>
                <w:lang w:val="en-US" w:eastAsia="zh-CN" w:bidi="ar-SA"/>
              </w:rPr>
              <w:instrText xml:space="preserve"> = 1 \* GB3 </w:instrText>
            </w:r>
            <w:r>
              <w:rPr>
                <w:rFonts w:hint="eastAsia" w:ascii="Times New Roman" w:hAnsi="Times New Roman" w:cs="Times New Roman"/>
                <w:b w:val="0"/>
                <w:color w:val="auto"/>
                <w:kern w:val="2"/>
                <w:sz w:val="21"/>
                <w:szCs w:val="24"/>
                <w:lang w:val="en-US" w:eastAsia="zh-CN" w:bidi="ar-SA"/>
              </w:rPr>
              <w:fldChar w:fldCharType="separate"/>
            </w:r>
            <w:r>
              <w:rPr>
                <w:rFonts w:hint="eastAsia" w:ascii="Times New Roman" w:hAnsi="Times New Roman" w:cs="Times New Roman"/>
                <w:b w:val="0"/>
                <w:color w:val="auto"/>
                <w:kern w:val="2"/>
                <w:sz w:val="21"/>
                <w:szCs w:val="24"/>
                <w:lang w:val="en-US" w:eastAsia="zh-CN" w:bidi="ar-SA"/>
              </w:rPr>
              <w:t>①</w:t>
            </w:r>
            <w:r>
              <w:rPr>
                <w:rFonts w:hint="eastAsia" w:ascii="Times New Roman" w:hAnsi="Times New Roman" w:cs="Times New Roman"/>
                <w:b w:val="0"/>
                <w:color w:val="auto"/>
                <w:kern w:val="2"/>
                <w:sz w:val="21"/>
                <w:szCs w:val="24"/>
                <w:lang w:val="en-US" w:eastAsia="zh-CN" w:bidi="ar-SA"/>
              </w:rPr>
              <w:fldChar w:fldCharType="end"/>
            </w:r>
            <w:r>
              <w:rPr>
                <w:rFonts w:hint="eastAsia" w:ascii="Times New Roman" w:hAnsi="Times New Roman" w:cs="Times New Roman"/>
                <w:b w:val="0"/>
                <w:color w:val="auto"/>
                <w:kern w:val="2"/>
                <w:sz w:val="21"/>
                <w:szCs w:val="24"/>
                <w:lang w:val="en-US" w:eastAsia="zh-CN" w:bidi="ar-SA"/>
              </w:rPr>
              <w:t>团队成员年龄60周岁以下的占保洁总人数的80%及以上的给3-2分；</w:t>
            </w:r>
          </w:p>
          <w:p>
            <w:pPr>
              <w:pStyle w:val="4"/>
              <w:numPr>
                <w:ilvl w:val="0"/>
                <w:numId w:val="0"/>
              </w:numPr>
              <w:ind w:right="25" w:rightChars="0"/>
              <w:rPr>
                <w:rFonts w:hint="eastAsia" w:ascii="Times New Roman" w:hAnsi="Times New Roman" w:cs="Times New Roman"/>
                <w:b w:val="0"/>
                <w:color w:val="auto"/>
                <w:kern w:val="2"/>
                <w:sz w:val="21"/>
                <w:szCs w:val="24"/>
                <w:lang w:val="en-US" w:eastAsia="zh-CN" w:bidi="ar-SA"/>
              </w:rPr>
            </w:pPr>
            <w:r>
              <w:rPr>
                <w:rFonts w:hint="eastAsia" w:ascii="Times New Roman" w:hAnsi="Times New Roman" w:cs="Times New Roman"/>
                <w:b w:val="0"/>
                <w:color w:val="auto"/>
                <w:kern w:val="2"/>
                <w:sz w:val="21"/>
                <w:szCs w:val="24"/>
                <w:lang w:val="en-US" w:eastAsia="zh-CN" w:bidi="ar-SA"/>
              </w:rPr>
              <w:t>②团队成员年龄60周岁以下的占保洁总人数的70%及以上的给2-1分；</w:t>
            </w:r>
          </w:p>
          <w:p>
            <w:pPr>
              <w:pStyle w:val="4"/>
              <w:numPr>
                <w:ilvl w:val="0"/>
                <w:numId w:val="0"/>
              </w:numPr>
              <w:ind w:right="25" w:rightChars="0"/>
              <w:rPr>
                <w:rFonts w:hint="eastAsia"/>
                <w:color w:val="auto"/>
                <w:lang w:val="en-US" w:eastAsia="zh-CN"/>
              </w:rPr>
            </w:pPr>
            <w:r>
              <w:rPr>
                <w:rFonts w:hint="eastAsia" w:ascii="Times New Roman" w:hAnsi="Times New Roman" w:cs="Times New Roman"/>
                <w:b w:val="0"/>
                <w:color w:val="auto"/>
                <w:kern w:val="2"/>
                <w:sz w:val="21"/>
                <w:szCs w:val="24"/>
                <w:lang w:val="en-US" w:eastAsia="zh-CN" w:bidi="ar-SA"/>
              </w:rPr>
              <w:t>③团队成员年龄60</w:t>
            </w:r>
            <w:r>
              <w:rPr>
                <w:rFonts w:hint="eastAsia" w:ascii="Times New Roman" w:hAnsi="Times New Roman" w:eastAsia="宋体" w:cs="Times New Roman"/>
                <w:b w:val="0"/>
                <w:color w:val="auto"/>
                <w:kern w:val="2"/>
                <w:sz w:val="21"/>
                <w:szCs w:val="24"/>
                <w:lang w:val="en-US" w:eastAsia="zh-CN" w:bidi="ar-SA"/>
              </w:rPr>
              <w:t>周岁</w:t>
            </w:r>
            <w:r>
              <w:rPr>
                <w:rFonts w:hint="eastAsia" w:ascii="Times New Roman" w:hAnsi="Times New Roman" w:cs="Times New Roman"/>
                <w:b w:val="0"/>
                <w:color w:val="auto"/>
                <w:kern w:val="2"/>
                <w:sz w:val="21"/>
                <w:szCs w:val="24"/>
                <w:lang w:val="en-US" w:eastAsia="zh-CN" w:bidi="ar-SA"/>
              </w:rPr>
              <w:t>以上</w:t>
            </w:r>
            <w:r>
              <w:rPr>
                <w:rFonts w:hint="eastAsia" w:ascii="Times New Roman" w:hAnsi="Times New Roman" w:eastAsia="宋体" w:cs="Times New Roman"/>
                <w:b w:val="0"/>
                <w:color w:val="auto"/>
                <w:kern w:val="2"/>
                <w:sz w:val="21"/>
                <w:szCs w:val="24"/>
                <w:lang w:val="en-US" w:eastAsia="zh-CN" w:bidi="ar-SA"/>
              </w:rPr>
              <w:t>的占</w:t>
            </w:r>
            <w:r>
              <w:rPr>
                <w:rFonts w:hint="eastAsia" w:ascii="Times New Roman" w:hAnsi="Times New Roman" w:cs="Times New Roman"/>
                <w:b w:val="0"/>
                <w:color w:val="auto"/>
                <w:kern w:val="2"/>
                <w:sz w:val="21"/>
                <w:szCs w:val="24"/>
                <w:lang w:val="en-US" w:eastAsia="zh-CN" w:bidi="ar-SA"/>
              </w:rPr>
              <w:t>保洁</w:t>
            </w:r>
            <w:r>
              <w:rPr>
                <w:rFonts w:hint="eastAsia" w:ascii="Times New Roman" w:hAnsi="Times New Roman" w:eastAsia="宋体" w:cs="Times New Roman"/>
                <w:b w:val="0"/>
                <w:color w:val="auto"/>
                <w:kern w:val="2"/>
                <w:sz w:val="21"/>
                <w:szCs w:val="24"/>
                <w:lang w:val="en-US" w:eastAsia="zh-CN" w:bidi="ar-SA"/>
              </w:rPr>
              <w:t>总人数的</w:t>
            </w:r>
            <w:r>
              <w:rPr>
                <w:rFonts w:hint="eastAsia" w:ascii="Times New Roman" w:hAnsi="Times New Roman" w:cs="Times New Roman"/>
                <w:b w:val="0"/>
                <w:color w:val="auto"/>
                <w:kern w:val="2"/>
                <w:sz w:val="21"/>
                <w:szCs w:val="24"/>
                <w:lang w:val="en-US" w:eastAsia="zh-CN" w:bidi="ar-SA"/>
              </w:rPr>
              <w:t>40%以上</w:t>
            </w:r>
            <w:r>
              <w:rPr>
                <w:rFonts w:hint="eastAsia" w:ascii="Times New Roman" w:hAnsi="Times New Roman" w:eastAsia="宋体" w:cs="Times New Roman"/>
                <w:b w:val="0"/>
                <w:color w:val="auto"/>
                <w:kern w:val="2"/>
                <w:sz w:val="21"/>
                <w:szCs w:val="24"/>
                <w:lang w:val="en-US" w:eastAsia="zh-CN" w:bidi="ar-SA"/>
              </w:rPr>
              <w:t>的</w:t>
            </w:r>
            <w:r>
              <w:rPr>
                <w:rFonts w:hint="eastAsia" w:ascii="Times New Roman" w:hAnsi="Times New Roman" w:cs="Times New Roman"/>
                <w:b w:val="0"/>
                <w:color w:val="auto"/>
                <w:kern w:val="2"/>
                <w:sz w:val="21"/>
                <w:szCs w:val="24"/>
                <w:lang w:val="en-US" w:eastAsia="zh-CN" w:bidi="ar-SA"/>
              </w:rPr>
              <w:t>不得分</w:t>
            </w:r>
            <w:r>
              <w:rPr>
                <w:rFonts w:hint="eastAsia" w:ascii="Times New Roman" w:hAnsi="Times New Roman" w:eastAsia="宋体" w:cs="Times New Roman"/>
                <w:b w:val="0"/>
                <w:color w:val="auto"/>
                <w:kern w:val="2"/>
                <w:sz w:val="21"/>
                <w:szCs w:val="24"/>
                <w:lang w:val="en-US" w:eastAsia="zh-CN" w:bidi="ar-SA"/>
              </w:rPr>
              <w:t>。</w:t>
            </w:r>
          </w:p>
        </w:tc>
        <w:tc>
          <w:tcPr>
            <w:tcW w:w="844"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ind w:left="0" w:leftChars="0" w:firstLine="0" w:firstLineChars="0"/>
              <w:jc w:val="center"/>
              <w:rPr>
                <w:rFonts w:hint="default" w:ascii="Times New Roman" w:hAnsi="Times New Roman"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3</w:t>
            </w:r>
          </w:p>
        </w:tc>
      </w:tr>
      <w:tr>
        <w:tblPrEx>
          <w:tblCellMar>
            <w:top w:w="0" w:type="dxa"/>
            <w:left w:w="108" w:type="dxa"/>
            <w:bottom w:w="0" w:type="dxa"/>
            <w:right w:w="108" w:type="dxa"/>
          </w:tblCellMar>
        </w:tblPrEx>
        <w:trPr>
          <w:trHeight w:val="165"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b/>
                <w:bCs/>
                <w:color w:val="000000"/>
              </w:rPr>
            </w:pPr>
          </w:p>
        </w:tc>
        <w:tc>
          <w:tcPr>
            <w:tcW w:w="667" w:type="dxa"/>
            <w:vMerge w:val="restart"/>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line="240" w:lineRule="auto"/>
              <w:rPr>
                <w:rFonts w:hint="eastAsia" w:ascii="Times New Roman" w:hAnsi="Times New Roman" w:eastAsia="宋体" w:cs="Times New Roman"/>
                <w:color w:val="auto"/>
              </w:rPr>
            </w:pPr>
          </w:p>
          <w:p>
            <w:pPr>
              <w:numPr>
                <w:ilvl w:val="0"/>
                <w:numId w:val="0"/>
              </w:numPr>
              <w:spacing w:line="240" w:lineRule="auto"/>
              <w:rPr>
                <w:rFonts w:hint="eastAsia" w:ascii="Times New Roman" w:hAnsi="Times New Roman" w:eastAsia="宋体" w:cs="Times New Roman"/>
                <w:color w:val="auto"/>
              </w:rPr>
            </w:pPr>
          </w:p>
          <w:p>
            <w:pPr>
              <w:numPr>
                <w:ilvl w:val="0"/>
                <w:numId w:val="0"/>
              </w:numPr>
              <w:spacing w:line="240" w:lineRule="auto"/>
              <w:rPr>
                <w:rFonts w:hint="eastAsia" w:ascii="Times New Roman" w:hAnsi="Times New Roman" w:eastAsia="宋体" w:cs="Times New Roman"/>
                <w:color w:val="auto"/>
              </w:rPr>
            </w:pPr>
          </w:p>
          <w:p>
            <w:pPr>
              <w:numPr>
                <w:ilvl w:val="0"/>
                <w:numId w:val="0"/>
              </w:numPr>
              <w:spacing w:line="240" w:lineRule="auto"/>
              <w:rPr>
                <w:rFonts w:hint="eastAsia" w:ascii="Times New Roman" w:hAnsi="Times New Roman" w:eastAsia="宋体" w:cs="Times New Roman"/>
                <w:color w:val="auto"/>
              </w:rPr>
            </w:pPr>
            <w:r>
              <w:rPr>
                <w:rFonts w:hint="eastAsia" w:ascii="Times New Roman" w:hAnsi="Times New Roman" w:eastAsia="宋体" w:cs="Times New Roman"/>
                <w:color w:val="auto"/>
              </w:rPr>
              <w:t>服务的</w:t>
            </w:r>
          </w:p>
          <w:p>
            <w:pPr>
              <w:numPr>
                <w:ilvl w:val="0"/>
                <w:numId w:val="0"/>
              </w:numPr>
              <w:spacing w:line="240" w:lineRule="auto"/>
              <w:rPr>
                <w:rFonts w:hint="eastAsia" w:ascii="Times New Roman" w:hAnsi="Times New Roman" w:eastAsia="宋体" w:cs="Times New Roman"/>
                <w:color w:val="auto"/>
              </w:rPr>
            </w:pPr>
            <w:r>
              <w:rPr>
                <w:rFonts w:hint="eastAsia" w:ascii="Times New Roman" w:hAnsi="Times New Roman" w:eastAsia="宋体" w:cs="Times New Roman"/>
                <w:color w:val="auto"/>
              </w:rPr>
              <w:t>应急措施</w:t>
            </w:r>
          </w:p>
        </w:tc>
        <w:tc>
          <w:tcPr>
            <w:tcW w:w="785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1</w:t>
            </w:r>
            <w:r>
              <w:rPr>
                <w:rFonts w:hint="eastAsia" w:cs="Times New Roman"/>
                <w:color w:val="000000" w:themeColor="text1"/>
                <w:lang w:val="en-US" w:eastAsia="zh-CN"/>
                <w14:textFill>
                  <w14:solidFill>
                    <w14:schemeClr w14:val="tx1"/>
                  </w14:solidFill>
                </w14:textFill>
              </w:rPr>
              <w:t>.</w:t>
            </w:r>
            <w:r>
              <w:rPr>
                <w:rFonts w:hint="eastAsia" w:ascii="Times New Roman" w:hAnsi="Times New Roman" w:eastAsia="宋体" w:cs="Times New Roman"/>
                <w:color w:val="000000" w:themeColor="text1"/>
                <w:lang w:val="en-US" w:eastAsia="zh-CN"/>
                <w14:textFill>
                  <w14:solidFill>
                    <w14:schemeClr w14:val="tx1"/>
                  </w14:solidFill>
                </w14:textFill>
              </w:rPr>
              <w:t>对物业突发事件（包括发生台风、暴雨等灾害性天气及其突发事件）时的应急预案及相应的措施</w:t>
            </w:r>
            <w:r>
              <w:rPr>
                <w:rFonts w:hint="eastAsia" w:ascii="Times New Roman" w:hAnsi="Times New Roman" w:eastAsia="宋体" w:cs="Times New Roman"/>
                <w:color w:val="000000" w:themeColor="text1"/>
                <w:lang w:val="zh-CN" w:eastAsia="zh-CN"/>
                <w14:textFill>
                  <w14:solidFill>
                    <w14:schemeClr w14:val="tx1"/>
                  </w14:solidFill>
                </w14:textFill>
              </w:rPr>
              <w:t>，</w:t>
            </w:r>
            <w:r>
              <w:rPr>
                <w:rFonts w:hint="eastAsia" w:ascii="Times New Roman" w:hAnsi="Times New Roman" w:eastAsia="宋体" w:cs="Times New Roman"/>
                <w:color w:val="000000" w:themeColor="text1"/>
                <w:lang w:val="en-US" w:eastAsia="zh-CN"/>
                <w14:textFill>
                  <w14:solidFill>
                    <w14:schemeClr w14:val="tx1"/>
                  </w14:solidFill>
                </w14:textFill>
              </w:rPr>
              <w:t>依据应急预案进行分档评分：</w:t>
            </w:r>
          </w:p>
          <w:p>
            <w:pPr>
              <w:numPr>
                <w:ilvl w:val="0"/>
                <w:numId w:val="0"/>
              </w:numPr>
              <w:spacing w:line="240" w:lineRule="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①方案详实、内容新颖、操作性强的给</w:t>
            </w:r>
            <w:r>
              <w:rPr>
                <w:rFonts w:hint="eastAsia" w:cs="Times New Roman"/>
                <w:color w:val="000000" w:themeColor="text1"/>
                <w:lang w:val="en-US" w:eastAsia="zh-CN"/>
                <w14:textFill>
                  <w14:solidFill>
                    <w14:schemeClr w14:val="tx1"/>
                  </w14:solidFill>
                </w14:textFill>
              </w:rPr>
              <w:t>3-2.1</w:t>
            </w:r>
            <w:r>
              <w:rPr>
                <w:rFonts w:hint="eastAsia" w:ascii="Times New Roman" w:hAnsi="Times New Roman" w:eastAsia="宋体" w:cs="Times New Roman"/>
                <w:color w:val="000000" w:themeColor="text1"/>
                <w:lang w:val="en-US" w:eastAsia="zh-CN"/>
                <w14:textFill>
                  <w14:solidFill>
                    <w14:schemeClr w14:val="tx1"/>
                  </w14:solidFill>
                </w14:textFill>
              </w:rPr>
              <w:t>分；</w:t>
            </w:r>
          </w:p>
          <w:p>
            <w:pPr>
              <w:numPr>
                <w:ilvl w:val="0"/>
                <w:numId w:val="0"/>
              </w:numPr>
              <w:spacing w:line="240" w:lineRule="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②方案合理、内容完整、可操作的给</w:t>
            </w:r>
            <w:r>
              <w:rPr>
                <w:rFonts w:hint="eastAsia" w:cs="Times New Roman"/>
                <w:color w:val="000000" w:themeColor="text1"/>
                <w:lang w:val="en-US" w:eastAsia="zh-CN"/>
                <w14:textFill>
                  <w14:solidFill>
                    <w14:schemeClr w14:val="tx1"/>
                  </w14:solidFill>
                </w14:textFill>
              </w:rPr>
              <w:t>2-1.1</w:t>
            </w:r>
            <w:r>
              <w:rPr>
                <w:rFonts w:hint="eastAsia" w:ascii="Times New Roman" w:hAnsi="Times New Roman" w:eastAsia="宋体" w:cs="Times New Roman"/>
                <w:color w:val="000000" w:themeColor="text1"/>
                <w:lang w:val="en-US" w:eastAsia="zh-CN"/>
                <w14:textFill>
                  <w14:solidFill>
                    <w14:schemeClr w14:val="tx1"/>
                  </w14:solidFill>
                </w14:textFill>
              </w:rPr>
              <w:t>分；</w:t>
            </w:r>
          </w:p>
          <w:p>
            <w:pPr>
              <w:numPr>
                <w:ilvl w:val="0"/>
                <w:numId w:val="0"/>
              </w:numPr>
              <w:spacing w:line="240" w:lineRule="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③方案粗糙、内容缺漏、操作性差的给1-0分。</w:t>
            </w:r>
          </w:p>
        </w:tc>
        <w:tc>
          <w:tcPr>
            <w:tcW w:w="844" w:type="dxa"/>
            <w:tcBorders>
              <w:top w:val="single" w:color="auto" w:sz="4" w:space="0"/>
              <w:left w:val="nil"/>
              <w:bottom w:val="single" w:color="auto" w:sz="4" w:space="0"/>
              <w:right w:val="single" w:color="auto" w:sz="4" w:space="0"/>
            </w:tcBorders>
            <w:noWrap w:val="0"/>
            <w:vAlign w:val="center"/>
          </w:tcPr>
          <w:p>
            <w:pPr>
              <w:numPr>
                <w:ilvl w:val="0"/>
                <w:numId w:val="0"/>
              </w:numPr>
              <w:spacing w:line="240" w:lineRule="auto"/>
              <w:jc w:val="center"/>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3</w:t>
            </w:r>
          </w:p>
        </w:tc>
      </w:tr>
      <w:tr>
        <w:tblPrEx>
          <w:tblCellMar>
            <w:top w:w="0" w:type="dxa"/>
            <w:left w:w="108" w:type="dxa"/>
            <w:bottom w:w="0" w:type="dxa"/>
            <w:right w:w="108" w:type="dxa"/>
          </w:tblCellMar>
        </w:tblPrEx>
        <w:trPr>
          <w:trHeight w:val="113"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b/>
                <w:bCs/>
                <w:color w:val="000000"/>
              </w:rPr>
            </w:pPr>
          </w:p>
        </w:tc>
        <w:tc>
          <w:tcPr>
            <w:tcW w:w="667" w:type="dxa"/>
            <w:vMerge w:val="continue"/>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line="240" w:lineRule="auto"/>
              <w:rPr>
                <w:rFonts w:hint="eastAsia" w:ascii="Times New Roman" w:hAnsi="Times New Roman" w:eastAsia="宋体" w:cs="Times New Roman"/>
                <w:color w:val="auto"/>
              </w:rPr>
            </w:pPr>
          </w:p>
        </w:tc>
        <w:tc>
          <w:tcPr>
            <w:tcW w:w="785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2</w:t>
            </w:r>
            <w:r>
              <w:rPr>
                <w:rFonts w:hint="eastAsia" w:cs="Times New Roman"/>
                <w:color w:val="000000" w:themeColor="text1"/>
                <w:lang w:val="en-US" w:eastAsia="zh-CN"/>
                <w14:textFill>
                  <w14:solidFill>
                    <w14:schemeClr w14:val="tx1"/>
                  </w14:solidFill>
                </w14:textFill>
              </w:rPr>
              <w:t>.</w:t>
            </w:r>
            <w:r>
              <w:rPr>
                <w:rFonts w:hint="eastAsia" w:ascii="Times New Roman" w:hAnsi="Times New Roman" w:eastAsia="宋体" w:cs="Times New Roman"/>
                <w:color w:val="000000" w:themeColor="text1"/>
                <w:lang w:val="en-US" w:eastAsia="zh-CN"/>
                <w14:textFill>
                  <w14:solidFill>
                    <w14:schemeClr w14:val="tx1"/>
                  </w14:solidFill>
                </w14:textFill>
              </w:rPr>
              <w:t>对物业管理区域内重大活动的应急保障预案，依据应急预案进行分档评分：</w:t>
            </w:r>
          </w:p>
          <w:p>
            <w:pPr>
              <w:numPr>
                <w:ilvl w:val="0"/>
                <w:numId w:val="0"/>
              </w:numPr>
              <w:spacing w:line="240" w:lineRule="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①方案详实、内容新颖、操作性强的给</w:t>
            </w:r>
            <w:r>
              <w:rPr>
                <w:rFonts w:hint="eastAsia" w:cs="Times New Roman"/>
                <w:color w:val="000000" w:themeColor="text1"/>
                <w:lang w:val="en-US" w:eastAsia="zh-CN"/>
                <w14:textFill>
                  <w14:solidFill>
                    <w14:schemeClr w14:val="tx1"/>
                  </w14:solidFill>
                </w14:textFill>
              </w:rPr>
              <w:t>3-2.1</w:t>
            </w:r>
            <w:r>
              <w:rPr>
                <w:rFonts w:hint="eastAsia" w:ascii="Times New Roman" w:hAnsi="Times New Roman" w:eastAsia="宋体" w:cs="Times New Roman"/>
                <w:color w:val="000000" w:themeColor="text1"/>
                <w:lang w:val="en-US" w:eastAsia="zh-CN"/>
                <w14:textFill>
                  <w14:solidFill>
                    <w14:schemeClr w14:val="tx1"/>
                  </w14:solidFill>
                </w14:textFill>
              </w:rPr>
              <w:t>分；</w:t>
            </w:r>
          </w:p>
          <w:p>
            <w:pPr>
              <w:numPr>
                <w:ilvl w:val="0"/>
                <w:numId w:val="0"/>
              </w:numPr>
              <w:spacing w:line="240" w:lineRule="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②方案合理、内容完整、可操作的给</w:t>
            </w:r>
            <w:r>
              <w:rPr>
                <w:rFonts w:hint="eastAsia" w:cs="Times New Roman"/>
                <w:color w:val="000000" w:themeColor="text1"/>
                <w:lang w:val="en-US" w:eastAsia="zh-CN"/>
                <w14:textFill>
                  <w14:solidFill>
                    <w14:schemeClr w14:val="tx1"/>
                  </w14:solidFill>
                </w14:textFill>
              </w:rPr>
              <w:t>2-1.1</w:t>
            </w:r>
            <w:r>
              <w:rPr>
                <w:rFonts w:hint="eastAsia" w:ascii="Times New Roman" w:hAnsi="Times New Roman" w:eastAsia="宋体" w:cs="Times New Roman"/>
                <w:color w:val="000000" w:themeColor="text1"/>
                <w:lang w:val="en-US" w:eastAsia="zh-CN"/>
                <w14:textFill>
                  <w14:solidFill>
                    <w14:schemeClr w14:val="tx1"/>
                  </w14:solidFill>
                </w14:textFill>
              </w:rPr>
              <w:t>分；</w:t>
            </w:r>
          </w:p>
          <w:p>
            <w:pPr>
              <w:numPr>
                <w:ilvl w:val="0"/>
                <w:numId w:val="0"/>
              </w:numPr>
              <w:spacing w:line="240" w:lineRule="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③方案粗糙、内容缺漏、操作性差的给1-0分。</w:t>
            </w:r>
          </w:p>
        </w:tc>
        <w:tc>
          <w:tcPr>
            <w:tcW w:w="844" w:type="dxa"/>
            <w:tcBorders>
              <w:top w:val="single" w:color="auto" w:sz="4" w:space="0"/>
              <w:left w:val="nil"/>
              <w:bottom w:val="single" w:color="auto" w:sz="4" w:space="0"/>
              <w:right w:val="single" w:color="auto" w:sz="4" w:space="0"/>
            </w:tcBorders>
            <w:noWrap w:val="0"/>
            <w:vAlign w:val="center"/>
          </w:tcPr>
          <w:p>
            <w:pPr>
              <w:numPr>
                <w:ilvl w:val="0"/>
                <w:numId w:val="0"/>
              </w:numPr>
              <w:spacing w:line="240" w:lineRule="auto"/>
              <w:jc w:val="center"/>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3</w:t>
            </w:r>
          </w:p>
        </w:tc>
      </w:tr>
      <w:tr>
        <w:tblPrEx>
          <w:tblCellMar>
            <w:top w:w="0" w:type="dxa"/>
            <w:left w:w="108" w:type="dxa"/>
            <w:bottom w:w="0" w:type="dxa"/>
            <w:right w:w="108" w:type="dxa"/>
          </w:tblCellMar>
        </w:tblPrEx>
        <w:trPr>
          <w:trHeight w:val="1297"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b/>
                <w:bCs/>
                <w:color w:val="000000"/>
              </w:rPr>
            </w:pPr>
          </w:p>
        </w:tc>
        <w:tc>
          <w:tcPr>
            <w:tcW w:w="667"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优惠承诺和</w:t>
            </w:r>
          </w:p>
          <w:p>
            <w:pPr>
              <w:numPr>
                <w:ilvl w:val="0"/>
                <w:numId w:val="0"/>
              </w:numPr>
              <w:spacing w:line="240" w:lineRule="auto"/>
              <w:rPr>
                <w:rFonts w:hint="eastAsia" w:ascii="Times New Roman" w:hAnsi="Times New Roman" w:eastAsia="宋体" w:cs="Times New Roman"/>
                <w:color w:val="auto"/>
              </w:rPr>
            </w:pPr>
            <w:r>
              <w:rPr>
                <w:rFonts w:hint="eastAsia" w:ascii="Times New Roman" w:hAnsi="Times New Roman" w:eastAsia="宋体" w:cs="Times New Roman"/>
                <w:color w:val="auto"/>
                <w:sz w:val="18"/>
                <w:szCs w:val="18"/>
              </w:rPr>
              <w:t>特色服务情况</w:t>
            </w:r>
          </w:p>
        </w:tc>
        <w:tc>
          <w:tcPr>
            <w:tcW w:w="785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是否给出优惠和承诺，是否具有特色服务，提供有效证明材料和采购机构提供的相关数据。依据给出优惠和承诺进行分档评分：</w:t>
            </w:r>
          </w:p>
          <w:p>
            <w:pPr>
              <w:numPr>
                <w:ilvl w:val="0"/>
                <w:numId w:val="0"/>
              </w:numPr>
              <w:spacing w:line="240" w:lineRule="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①方案详实、内容新颖、操作性强的给</w:t>
            </w:r>
            <w:r>
              <w:rPr>
                <w:rFonts w:hint="eastAsia" w:cs="Times New Roman"/>
                <w:color w:val="000000" w:themeColor="text1"/>
                <w:lang w:val="en-US" w:eastAsia="zh-CN"/>
                <w14:textFill>
                  <w14:solidFill>
                    <w14:schemeClr w14:val="tx1"/>
                  </w14:solidFill>
                </w14:textFill>
              </w:rPr>
              <w:t>4-2.1</w:t>
            </w:r>
            <w:r>
              <w:rPr>
                <w:rFonts w:hint="eastAsia" w:ascii="Times New Roman" w:hAnsi="Times New Roman" w:eastAsia="宋体" w:cs="Times New Roman"/>
                <w:color w:val="000000" w:themeColor="text1"/>
                <w:lang w:val="en-US" w:eastAsia="zh-CN"/>
                <w14:textFill>
                  <w14:solidFill>
                    <w14:schemeClr w14:val="tx1"/>
                  </w14:solidFill>
                </w14:textFill>
              </w:rPr>
              <w:t>分；</w:t>
            </w:r>
          </w:p>
          <w:p>
            <w:pPr>
              <w:numPr>
                <w:ilvl w:val="0"/>
                <w:numId w:val="0"/>
              </w:numPr>
              <w:spacing w:line="240" w:lineRule="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②方案合理、内容完整、可操作的给</w:t>
            </w:r>
            <w:r>
              <w:rPr>
                <w:rFonts w:hint="eastAsia" w:cs="Times New Roman"/>
                <w:color w:val="000000" w:themeColor="text1"/>
                <w:lang w:val="en-US" w:eastAsia="zh-CN"/>
                <w14:textFill>
                  <w14:solidFill>
                    <w14:schemeClr w14:val="tx1"/>
                  </w14:solidFill>
                </w14:textFill>
              </w:rPr>
              <w:t>2-1.1</w:t>
            </w:r>
            <w:r>
              <w:rPr>
                <w:rFonts w:hint="eastAsia" w:ascii="Times New Roman" w:hAnsi="Times New Roman" w:eastAsia="宋体" w:cs="Times New Roman"/>
                <w:color w:val="000000" w:themeColor="text1"/>
                <w:lang w:val="en-US" w:eastAsia="zh-CN"/>
                <w14:textFill>
                  <w14:solidFill>
                    <w14:schemeClr w14:val="tx1"/>
                  </w14:solidFill>
                </w14:textFill>
              </w:rPr>
              <w:t>分；</w:t>
            </w:r>
          </w:p>
          <w:p>
            <w:pPr>
              <w:numPr>
                <w:ilvl w:val="0"/>
                <w:numId w:val="0"/>
              </w:numPr>
              <w:spacing w:line="240" w:lineRule="auto"/>
              <w:ind w:left="0" w:leftChars="0" w:firstLine="0" w:firstLineChars="0"/>
              <w:rPr>
                <w:rFonts w:hint="eastAsia" w:ascii="Times New Roman" w:hAnsi="Times New Roman" w:eastAsia="宋体" w:cs="Times New Roman"/>
                <w:color w:val="000000" w:themeColor="text1"/>
                <w:kern w:val="2"/>
                <w:sz w:val="21"/>
                <w:szCs w:val="24"/>
                <w:lang w:val="zh-CN" w:eastAsia="zh-CN" w:bidi="ar-SA"/>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③方案粗糙、内容缺漏、操作性差的给1-0分。</w:t>
            </w:r>
          </w:p>
        </w:tc>
        <w:tc>
          <w:tcPr>
            <w:tcW w:w="844"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ind w:left="0" w:leftChars="0" w:firstLine="0" w:firstLineChars="0"/>
              <w:jc w:val="center"/>
              <w:rPr>
                <w:rFonts w:hint="default" w:ascii="Times New Roman" w:hAnsi="Times New Roman" w:eastAsia="宋体" w:cs="Times New Roman"/>
                <w:color w:val="FF0000"/>
                <w:kern w:val="2"/>
                <w:sz w:val="21"/>
                <w:szCs w:val="24"/>
                <w:lang w:val="en-US" w:eastAsia="zh-CN" w:bidi="ar-SA"/>
              </w:rPr>
            </w:pPr>
            <w:r>
              <w:rPr>
                <w:rFonts w:hint="eastAsia" w:cs="Times New Roman"/>
                <w:color w:val="auto"/>
                <w:lang w:val="en-US" w:eastAsia="zh-CN"/>
              </w:rPr>
              <w:t>4</w:t>
            </w:r>
          </w:p>
        </w:tc>
      </w:tr>
      <w:tr>
        <w:tblPrEx>
          <w:tblCellMar>
            <w:top w:w="0" w:type="dxa"/>
            <w:left w:w="108" w:type="dxa"/>
            <w:bottom w:w="0" w:type="dxa"/>
            <w:right w:w="108" w:type="dxa"/>
          </w:tblCellMar>
        </w:tblPrEx>
        <w:trPr>
          <w:trHeight w:val="245" w:hRule="atLeast"/>
        </w:trPr>
        <w:tc>
          <w:tcPr>
            <w:tcW w:w="74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b/>
                <w:bCs/>
                <w:color w:val="auto"/>
                <w:lang w:eastAsia="zh-CN"/>
              </w:rPr>
            </w:pPr>
            <w:r>
              <w:rPr>
                <w:rFonts w:hint="eastAsia"/>
                <w:b/>
                <w:bCs/>
                <w:color w:val="auto"/>
                <w:lang w:eastAsia="zh-CN"/>
              </w:rPr>
              <w:t>实力信誉及</w:t>
            </w:r>
          </w:p>
          <w:p>
            <w:pPr>
              <w:spacing w:line="240" w:lineRule="auto"/>
              <w:jc w:val="center"/>
              <w:rPr>
                <w:rFonts w:hint="eastAsia"/>
                <w:b/>
                <w:bCs/>
                <w:color w:val="auto"/>
                <w:lang w:eastAsia="zh-CN"/>
              </w:rPr>
            </w:pPr>
            <w:r>
              <w:rPr>
                <w:rFonts w:hint="eastAsia"/>
                <w:b/>
                <w:bCs/>
                <w:color w:val="auto"/>
                <w:lang w:eastAsia="zh-CN"/>
              </w:rPr>
              <w:t>业绩</w:t>
            </w:r>
          </w:p>
          <w:p>
            <w:pPr>
              <w:pStyle w:val="2"/>
              <w:ind w:left="0" w:leftChars="0" w:firstLine="0" w:firstLineChars="0"/>
              <w:rPr>
                <w:rFonts w:hint="eastAsia"/>
                <w:color w:val="auto"/>
                <w:lang w:eastAsia="zh-CN"/>
              </w:rPr>
            </w:pPr>
            <w:r>
              <w:rPr>
                <w:rFonts w:hint="eastAsia"/>
                <w:b/>
                <w:bCs/>
                <w:color w:val="auto"/>
                <w:lang w:val="en-US" w:eastAsia="zh-CN"/>
              </w:rPr>
              <w:t>11</w:t>
            </w:r>
            <w:r>
              <w:rPr>
                <w:rFonts w:hint="eastAsia"/>
                <w:b/>
                <w:bCs/>
                <w:color w:val="auto"/>
                <w:lang w:eastAsia="zh-CN"/>
              </w:rPr>
              <w:t>分</w:t>
            </w:r>
          </w:p>
        </w:tc>
        <w:tc>
          <w:tcPr>
            <w:tcW w:w="667"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eastAsia="zh-CN"/>
              </w:rPr>
              <w:t>投标人状况</w:t>
            </w:r>
          </w:p>
        </w:tc>
        <w:tc>
          <w:tcPr>
            <w:tcW w:w="785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公司对项目部管理和支持情况（包括</w:t>
            </w:r>
            <w:r>
              <w:rPr>
                <w:rFonts w:hint="eastAsia" w:cs="Times New Roman"/>
                <w:color w:val="auto"/>
                <w:lang w:val="en-US" w:eastAsia="zh-CN"/>
              </w:rPr>
              <w:t>1、</w:t>
            </w:r>
            <w:r>
              <w:rPr>
                <w:rFonts w:hint="eastAsia" w:ascii="Times New Roman" w:hAnsi="Times New Roman" w:eastAsia="宋体" w:cs="Times New Roman"/>
                <w:color w:val="auto"/>
                <w:lang w:val="en-US" w:eastAsia="zh-CN"/>
              </w:rPr>
              <w:t>管理人员补充、</w:t>
            </w:r>
            <w:r>
              <w:rPr>
                <w:rFonts w:hint="eastAsia" w:cs="Times New Roman"/>
                <w:color w:val="auto"/>
                <w:lang w:val="en-US" w:eastAsia="zh-CN"/>
              </w:rPr>
              <w:t>2、</w:t>
            </w:r>
            <w:r>
              <w:rPr>
                <w:rFonts w:hint="eastAsia" w:ascii="Times New Roman" w:hAnsi="Times New Roman" w:eastAsia="宋体" w:cs="Times New Roman"/>
                <w:color w:val="auto"/>
                <w:lang w:val="en-US" w:eastAsia="zh-CN"/>
              </w:rPr>
              <w:t>一线员工补充、</w:t>
            </w:r>
            <w:r>
              <w:rPr>
                <w:rFonts w:hint="eastAsia" w:cs="Times New Roman"/>
                <w:color w:val="auto"/>
                <w:lang w:val="en-US" w:eastAsia="zh-CN"/>
              </w:rPr>
              <w:t>3、</w:t>
            </w:r>
            <w:r>
              <w:rPr>
                <w:rFonts w:hint="eastAsia" w:ascii="Times New Roman" w:hAnsi="Times New Roman" w:eastAsia="宋体" w:cs="Times New Roman"/>
                <w:color w:val="auto"/>
                <w:lang w:val="en-US" w:eastAsia="zh-CN"/>
              </w:rPr>
              <w:t>人员调剂</w:t>
            </w:r>
            <w:r>
              <w:rPr>
                <w:rFonts w:hint="eastAsia" w:cs="Times New Roman"/>
                <w:color w:val="auto"/>
                <w:lang w:val="en-US" w:eastAsia="zh-CN"/>
              </w:rPr>
              <w:t>（即人才储备）</w:t>
            </w:r>
            <w:r>
              <w:rPr>
                <w:rFonts w:hint="eastAsia" w:ascii="Times New Roman" w:hAnsi="Times New Roman" w:eastAsia="宋体" w:cs="Times New Roman"/>
                <w:color w:val="auto"/>
                <w:lang w:val="en-US" w:eastAsia="zh-CN"/>
              </w:rPr>
              <w:t>、</w:t>
            </w:r>
            <w:r>
              <w:rPr>
                <w:rFonts w:hint="eastAsia" w:cs="Times New Roman"/>
                <w:color w:val="auto"/>
                <w:lang w:val="en-US" w:eastAsia="zh-CN"/>
              </w:rPr>
              <w:t>4、</w:t>
            </w:r>
            <w:r>
              <w:rPr>
                <w:rFonts w:hint="eastAsia" w:ascii="Times New Roman" w:hAnsi="Times New Roman" w:eastAsia="宋体" w:cs="Times New Roman"/>
                <w:color w:val="auto"/>
                <w:lang w:val="en-US" w:eastAsia="zh-CN"/>
              </w:rPr>
              <w:t>人员培训、</w:t>
            </w:r>
            <w:r>
              <w:rPr>
                <w:rFonts w:hint="eastAsia" w:cs="Times New Roman"/>
                <w:color w:val="auto"/>
                <w:lang w:val="en-US" w:eastAsia="zh-CN"/>
              </w:rPr>
              <w:t>5、</w:t>
            </w:r>
            <w:r>
              <w:rPr>
                <w:rFonts w:hint="eastAsia" w:ascii="Times New Roman" w:hAnsi="Times New Roman" w:eastAsia="宋体" w:cs="Times New Roman"/>
                <w:color w:val="auto"/>
                <w:lang w:val="en-US" w:eastAsia="zh-CN"/>
              </w:rPr>
              <w:t>绩效管理、</w:t>
            </w:r>
            <w:r>
              <w:rPr>
                <w:rFonts w:hint="eastAsia" w:cs="Times New Roman"/>
                <w:color w:val="auto"/>
                <w:lang w:val="en-US" w:eastAsia="zh-CN"/>
              </w:rPr>
              <w:t>6、</w:t>
            </w:r>
            <w:r>
              <w:rPr>
                <w:rFonts w:hint="eastAsia" w:ascii="Times New Roman" w:hAnsi="Times New Roman" w:eastAsia="宋体" w:cs="Times New Roman"/>
                <w:color w:val="auto"/>
                <w:lang w:val="en-US" w:eastAsia="zh-CN"/>
              </w:rPr>
              <w:t>质量管理等。人才储备需提供</w:t>
            </w:r>
            <w:r>
              <w:rPr>
                <w:rFonts w:hint="eastAsia" w:cs="Times New Roman"/>
                <w:color w:val="auto"/>
                <w:lang w:val="en-US" w:eastAsia="zh-CN"/>
              </w:rPr>
              <w:t>6</w:t>
            </w:r>
            <w:r>
              <w:rPr>
                <w:rFonts w:hint="eastAsia" w:ascii="Times New Roman" w:hAnsi="Times New Roman" w:eastAsia="宋体" w:cs="Times New Roman"/>
                <w:color w:val="auto"/>
                <w:lang w:val="en-US" w:eastAsia="zh-CN"/>
              </w:rPr>
              <w:t>个月社保缴纳证明，招聘计划需提供过往实施的相关数据。</w:t>
            </w:r>
          </w:p>
          <w:p>
            <w:pPr>
              <w:numPr>
                <w:ilvl w:val="0"/>
                <w:numId w:val="0"/>
              </w:numPr>
              <w:spacing w:line="240" w:lineRule="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人才储备丰富、公司对项目部管理和支持切实</w:t>
            </w:r>
            <w:r>
              <w:rPr>
                <w:rFonts w:hint="eastAsia" w:cs="Times New Roman"/>
                <w:color w:val="auto"/>
                <w:lang w:val="en-US" w:eastAsia="zh-CN"/>
              </w:rPr>
              <w:t>有</w:t>
            </w:r>
            <w:r>
              <w:rPr>
                <w:rFonts w:hint="eastAsia" w:ascii="Times New Roman" w:hAnsi="Times New Roman" w:eastAsia="宋体" w:cs="Times New Roman"/>
                <w:color w:val="auto"/>
                <w:lang w:val="en-US" w:eastAsia="zh-CN"/>
              </w:rPr>
              <w:t>效的给</w:t>
            </w:r>
            <w:r>
              <w:rPr>
                <w:rFonts w:hint="eastAsia" w:cs="Times New Roman"/>
                <w:color w:val="auto"/>
                <w:lang w:val="en-US" w:eastAsia="zh-CN"/>
              </w:rPr>
              <w:t>6-4.1</w:t>
            </w:r>
            <w:r>
              <w:rPr>
                <w:rFonts w:hint="eastAsia" w:ascii="Times New Roman" w:hAnsi="Times New Roman" w:eastAsia="宋体" w:cs="Times New Roman"/>
                <w:color w:val="auto"/>
                <w:lang w:val="en-US" w:eastAsia="zh-CN"/>
              </w:rPr>
              <w:t>分；</w:t>
            </w:r>
          </w:p>
          <w:p>
            <w:pPr>
              <w:numPr>
                <w:ilvl w:val="0"/>
                <w:numId w:val="0"/>
              </w:numPr>
              <w:spacing w:line="240" w:lineRule="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人才储备一般、公司对项目部管理和支持一般的给</w:t>
            </w:r>
            <w:r>
              <w:rPr>
                <w:rFonts w:hint="eastAsia" w:cs="Times New Roman"/>
                <w:color w:val="auto"/>
                <w:lang w:val="en-US" w:eastAsia="zh-CN"/>
              </w:rPr>
              <w:t>4-2.1</w:t>
            </w:r>
            <w:r>
              <w:rPr>
                <w:rFonts w:hint="eastAsia" w:ascii="Times New Roman" w:hAnsi="Times New Roman" w:eastAsia="宋体" w:cs="Times New Roman"/>
                <w:color w:val="auto"/>
                <w:lang w:val="en-US" w:eastAsia="zh-CN"/>
              </w:rPr>
              <w:t>分；</w:t>
            </w:r>
          </w:p>
          <w:p>
            <w:pPr>
              <w:spacing w:line="240" w:lineRule="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人才储备不足、公司对项目部管理和支持不理想的给</w:t>
            </w:r>
            <w:r>
              <w:rPr>
                <w:rFonts w:hint="eastAsia" w:cs="Times New Roman"/>
                <w:color w:val="auto"/>
                <w:lang w:val="en-US" w:eastAsia="zh-CN"/>
              </w:rPr>
              <w:t>2-0</w:t>
            </w:r>
            <w:r>
              <w:rPr>
                <w:rFonts w:hint="eastAsia" w:ascii="Times New Roman" w:hAnsi="Times New Roman" w:eastAsia="宋体" w:cs="Times New Roman"/>
                <w:color w:val="auto"/>
                <w:lang w:val="en-US" w:eastAsia="zh-CN"/>
              </w:rPr>
              <w:t>分。</w:t>
            </w:r>
          </w:p>
        </w:tc>
        <w:tc>
          <w:tcPr>
            <w:tcW w:w="84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auto"/>
                <w:lang w:val="en-US" w:eastAsia="zh-CN"/>
              </w:rPr>
            </w:pPr>
            <w:r>
              <w:rPr>
                <w:rFonts w:hint="eastAsia" w:cs="Times New Roman"/>
                <w:color w:val="auto"/>
                <w:lang w:val="en-US" w:eastAsia="zh-CN"/>
              </w:rPr>
              <w:t>6</w:t>
            </w:r>
          </w:p>
        </w:tc>
      </w:tr>
      <w:tr>
        <w:tblPrEx>
          <w:tblCellMar>
            <w:top w:w="0" w:type="dxa"/>
            <w:left w:w="108" w:type="dxa"/>
            <w:bottom w:w="0" w:type="dxa"/>
            <w:right w:w="108" w:type="dxa"/>
          </w:tblCellMar>
        </w:tblPrEx>
        <w:trPr>
          <w:trHeight w:val="269"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pStyle w:val="2"/>
              <w:ind w:left="0" w:leftChars="0" w:firstLine="0" w:firstLineChars="0"/>
              <w:rPr>
                <w:rFonts w:hint="eastAsia"/>
                <w:b/>
                <w:bCs/>
                <w:color w:val="auto"/>
                <w:lang w:val="en-US" w:eastAsia="zh-CN"/>
              </w:rPr>
            </w:pPr>
          </w:p>
        </w:tc>
        <w:tc>
          <w:tcPr>
            <w:tcW w:w="667"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ascii="Times New Roman" w:hAnsi="Times New Roman" w:eastAsia="宋体" w:cs="Times New Roman"/>
                <w:color w:val="auto"/>
                <w:lang w:val="en-US" w:eastAsia="zh-CN"/>
              </w:rPr>
            </w:pPr>
            <w:r>
              <w:rPr>
                <w:rFonts w:hint="eastAsia" w:cs="Times New Roman"/>
                <w:color w:val="auto"/>
                <w:lang w:eastAsia="zh-CN"/>
              </w:rPr>
              <w:t>企业资质</w:t>
            </w:r>
          </w:p>
        </w:tc>
        <w:tc>
          <w:tcPr>
            <w:tcW w:w="785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具备在有效期内的ISO9001质量管理体系、ISO14001环境管理体系、GB/T 45001-2020职业健康安全管理体系认证资质，每个得1分，本项最高得3分。</w:t>
            </w:r>
          </w:p>
        </w:tc>
        <w:tc>
          <w:tcPr>
            <w:tcW w:w="84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cs="Times New Roman"/>
                <w:color w:val="auto"/>
                <w:lang w:val="en-US" w:eastAsia="zh-CN"/>
              </w:rPr>
            </w:pPr>
            <w:r>
              <w:rPr>
                <w:rFonts w:hint="eastAsia" w:cs="Times New Roman"/>
                <w:color w:val="auto"/>
                <w:lang w:val="en-US" w:eastAsia="zh-CN"/>
              </w:rPr>
              <w:t>3</w:t>
            </w:r>
          </w:p>
        </w:tc>
      </w:tr>
      <w:tr>
        <w:tblPrEx>
          <w:tblCellMar>
            <w:top w:w="0" w:type="dxa"/>
            <w:left w:w="108" w:type="dxa"/>
            <w:bottom w:w="0" w:type="dxa"/>
            <w:right w:w="108" w:type="dxa"/>
          </w:tblCellMar>
        </w:tblPrEx>
        <w:trPr>
          <w:trHeight w:val="802"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color w:val="auto"/>
              </w:rPr>
            </w:pPr>
          </w:p>
        </w:tc>
        <w:tc>
          <w:tcPr>
            <w:tcW w:w="667"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ascii="Times New Roman" w:hAnsi="Times New Roman" w:eastAsia="宋体" w:cs="Times New Roman"/>
                <w:color w:val="auto"/>
              </w:rPr>
            </w:pPr>
            <w:r>
              <w:rPr>
                <w:rFonts w:hint="eastAsia" w:ascii="Times New Roman" w:hAnsi="Times New Roman" w:eastAsia="宋体" w:cs="Times New Roman"/>
                <w:color w:val="auto"/>
              </w:rPr>
              <w:t>项目业绩</w:t>
            </w:r>
          </w:p>
        </w:tc>
        <w:tc>
          <w:tcPr>
            <w:tcW w:w="785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自201</w:t>
            </w:r>
            <w:r>
              <w:rPr>
                <w:rFonts w:hint="eastAsia" w:cs="Times New Roman"/>
                <w:color w:val="auto"/>
                <w:lang w:val="en-US" w:eastAsia="zh-CN"/>
              </w:rPr>
              <w:t>9</w:t>
            </w:r>
            <w:r>
              <w:rPr>
                <w:rFonts w:hint="eastAsia" w:ascii="Times New Roman" w:hAnsi="Times New Roman" w:eastAsia="宋体" w:cs="Times New Roman"/>
                <w:color w:val="auto"/>
                <w:lang w:val="en-US" w:eastAsia="zh-CN"/>
              </w:rPr>
              <w:t>年</w:t>
            </w:r>
            <w:r>
              <w:rPr>
                <w:rFonts w:hint="eastAsia" w:cs="Times New Roman"/>
                <w:color w:val="auto"/>
                <w:lang w:val="en-US" w:eastAsia="zh-CN"/>
              </w:rPr>
              <w:t>11</w:t>
            </w:r>
            <w:r>
              <w:rPr>
                <w:rFonts w:hint="eastAsia" w:ascii="Times New Roman" w:hAnsi="Times New Roman" w:eastAsia="宋体" w:cs="Times New Roman"/>
                <w:color w:val="auto"/>
                <w:lang w:val="en-US" w:eastAsia="zh-CN"/>
              </w:rPr>
              <w:t>月以来（以合同签订时间为准），投标人承担类似项目实施的经验情况。依照投标人提供的合同案例及发票证明的，每个项目</w:t>
            </w:r>
            <w:r>
              <w:rPr>
                <w:rFonts w:hint="eastAsia" w:cs="Times New Roman"/>
                <w:color w:val="auto"/>
                <w:lang w:val="en-US" w:eastAsia="zh-CN"/>
              </w:rPr>
              <w:t>都</w:t>
            </w:r>
            <w:r>
              <w:rPr>
                <w:rFonts w:hint="eastAsia" w:ascii="Times New Roman" w:hAnsi="Times New Roman" w:eastAsia="宋体" w:cs="Times New Roman"/>
                <w:color w:val="auto"/>
                <w:lang w:val="en-US" w:eastAsia="zh-CN"/>
              </w:rPr>
              <w:t>需提供合同扫描件、发票原件扫描件</w:t>
            </w:r>
            <w:r>
              <w:rPr>
                <w:rFonts w:hint="eastAsia" w:cs="Times New Roman"/>
                <w:color w:val="auto"/>
                <w:lang w:val="en-US" w:eastAsia="zh-CN"/>
              </w:rPr>
              <w:t>，每</w:t>
            </w:r>
            <w:r>
              <w:rPr>
                <w:rFonts w:hint="eastAsia" w:ascii="Times New Roman" w:hAnsi="Times New Roman" w:eastAsia="宋体" w:cs="Times New Roman"/>
                <w:color w:val="auto"/>
                <w:lang w:val="en-US" w:eastAsia="zh-CN"/>
              </w:rPr>
              <w:t>提供</w:t>
            </w:r>
            <w:r>
              <w:rPr>
                <w:rFonts w:hint="eastAsia" w:cs="Times New Roman"/>
                <w:color w:val="auto"/>
                <w:lang w:val="en-US" w:eastAsia="zh-CN"/>
              </w:rPr>
              <w:t>一</w:t>
            </w:r>
            <w:r>
              <w:rPr>
                <w:rFonts w:hint="eastAsia" w:ascii="Times New Roman" w:hAnsi="Times New Roman" w:eastAsia="宋体" w:cs="Times New Roman"/>
                <w:color w:val="auto"/>
                <w:lang w:val="en-US" w:eastAsia="zh-CN"/>
              </w:rPr>
              <w:t>个项目得</w:t>
            </w:r>
            <w:r>
              <w:rPr>
                <w:rFonts w:hint="eastAsia" w:cs="Times New Roman"/>
                <w:color w:val="auto"/>
                <w:lang w:val="en-US" w:eastAsia="zh-CN"/>
              </w:rPr>
              <w:t>0.5</w:t>
            </w:r>
            <w:r>
              <w:rPr>
                <w:rFonts w:hint="eastAsia" w:ascii="Times New Roman" w:hAnsi="Times New Roman" w:eastAsia="宋体" w:cs="Times New Roman"/>
                <w:color w:val="auto"/>
                <w:lang w:val="en-US" w:eastAsia="zh-CN"/>
              </w:rPr>
              <w:t>分，最高得</w:t>
            </w:r>
            <w:r>
              <w:rPr>
                <w:rFonts w:hint="eastAsia" w:cs="Times New Roman"/>
                <w:color w:val="auto"/>
                <w:lang w:val="en-US" w:eastAsia="zh-CN"/>
              </w:rPr>
              <w:t>2</w:t>
            </w:r>
            <w:r>
              <w:rPr>
                <w:rFonts w:hint="eastAsia" w:ascii="Times New Roman" w:hAnsi="Times New Roman" w:eastAsia="宋体" w:cs="Times New Roman"/>
                <w:color w:val="auto"/>
                <w:lang w:val="en-US" w:eastAsia="zh-CN"/>
              </w:rPr>
              <w:t>分。</w:t>
            </w:r>
          </w:p>
        </w:tc>
        <w:tc>
          <w:tcPr>
            <w:tcW w:w="844"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jc w:val="center"/>
              <w:rPr>
                <w:rFonts w:hint="default" w:ascii="Times New Roman" w:hAnsi="Times New Roman" w:eastAsia="宋体" w:cs="Times New Roman"/>
                <w:color w:val="auto"/>
                <w:lang w:val="en-US" w:eastAsia="zh-CN"/>
              </w:rPr>
            </w:pPr>
            <w:r>
              <w:rPr>
                <w:rFonts w:hint="eastAsia" w:cs="Times New Roman"/>
                <w:color w:val="auto"/>
                <w:lang w:val="en-US" w:eastAsia="zh-CN"/>
              </w:rPr>
              <w:t>2</w:t>
            </w:r>
          </w:p>
        </w:tc>
      </w:tr>
      <w:tr>
        <w:tblPrEx>
          <w:tblCellMar>
            <w:top w:w="0" w:type="dxa"/>
            <w:left w:w="108" w:type="dxa"/>
            <w:bottom w:w="0" w:type="dxa"/>
            <w:right w:w="108" w:type="dxa"/>
          </w:tblCellMar>
        </w:tblPrEx>
        <w:trPr>
          <w:trHeight w:val="857" w:hRule="atLeast"/>
        </w:trPr>
        <w:tc>
          <w:tcPr>
            <w:tcW w:w="7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eastAsia="宋体"/>
                <w:color w:val="FF0000"/>
                <w:lang w:eastAsia="zh-CN"/>
              </w:rPr>
            </w:pPr>
            <w:r>
              <w:rPr>
                <w:rFonts w:hint="eastAsia" w:ascii="宋体" w:hAnsi="宋体" w:cs="Arial"/>
                <w:b/>
                <w:bCs/>
                <w:color w:val="000000" w:themeColor="text1"/>
                <w:szCs w:val="21"/>
                <w:lang w:eastAsia="zh-CN"/>
                <w14:textFill>
                  <w14:solidFill>
                    <w14:schemeClr w14:val="tx1"/>
                  </w14:solidFill>
                </w14:textFill>
              </w:rPr>
              <w:t>价格</w:t>
            </w:r>
            <w:r>
              <w:rPr>
                <w:rFonts w:hint="eastAsia" w:ascii="宋体" w:hAnsi="宋体" w:cs="Arial"/>
                <w:b/>
                <w:bCs/>
                <w:color w:val="000000" w:themeColor="text1"/>
                <w:szCs w:val="21"/>
                <w:lang w:val="en-US" w:eastAsia="zh-CN"/>
                <w14:textFill>
                  <w14:solidFill>
                    <w14:schemeClr w14:val="tx1"/>
                  </w14:solidFill>
                </w14:textFill>
              </w:rPr>
              <w:t>20</w:t>
            </w:r>
            <w:r>
              <w:rPr>
                <w:rFonts w:hint="eastAsia" w:ascii="宋体" w:hAnsi="宋体" w:cs="Arial"/>
                <w:b/>
                <w:bCs/>
                <w:color w:val="000000" w:themeColor="text1"/>
                <w:szCs w:val="21"/>
                <w:lang w:eastAsia="zh-CN"/>
                <w14:textFill>
                  <w14:solidFill>
                    <w14:schemeClr w14:val="tx1"/>
                  </w14:solidFill>
                </w14:textFill>
              </w:rPr>
              <w:t>分</w:t>
            </w:r>
          </w:p>
        </w:tc>
        <w:tc>
          <w:tcPr>
            <w:tcW w:w="8523"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以合格投标人/供应商有效总报价中的最低价为基准价，基准价为</w:t>
            </w:r>
            <w:r>
              <w:rPr>
                <w:rFonts w:hint="eastAsia" w:cs="Times New Roman"/>
                <w:color w:val="000000" w:themeColor="text1"/>
                <w:lang w:val="en-US" w:eastAsia="zh-CN"/>
                <w14:textFill>
                  <w14:solidFill>
                    <w14:schemeClr w14:val="tx1"/>
                  </w14:solidFill>
                </w14:textFill>
              </w:rPr>
              <w:t>20</w:t>
            </w:r>
            <w:r>
              <w:rPr>
                <w:rFonts w:hint="eastAsia" w:ascii="Times New Roman" w:hAnsi="Times New Roman" w:eastAsia="宋体" w:cs="Times New Roman"/>
                <w:color w:val="000000" w:themeColor="text1"/>
                <w:lang w:val="en-US" w:eastAsia="zh-CN"/>
                <w14:textFill>
                  <w14:solidFill>
                    <w14:schemeClr w14:val="tx1"/>
                  </w14:solidFill>
                </w14:textFill>
              </w:rPr>
              <w:t>分。报价得分＝（评标基准价/最终报价）×</w:t>
            </w:r>
            <w:r>
              <w:rPr>
                <w:rFonts w:hint="eastAsia" w:cs="Times New Roman"/>
                <w:color w:val="000000" w:themeColor="text1"/>
                <w:lang w:val="en-US" w:eastAsia="zh-CN"/>
                <w14:textFill>
                  <w14:solidFill>
                    <w14:schemeClr w14:val="tx1"/>
                  </w14:solidFill>
                </w14:textFill>
              </w:rPr>
              <w:t>20</w:t>
            </w:r>
            <w:r>
              <w:rPr>
                <w:rFonts w:hint="eastAsia" w:ascii="Times New Roman" w:hAnsi="Times New Roman" w:eastAsia="宋体" w:cs="Times New Roman"/>
                <w:color w:val="000000" w:themeColor="text1"/>
                <w:lang w:val="en-US" w:eastAsia="zh-CN"/>
                <w14:textFill>
                  <w14:solidFill>
                    <w14:schemeClr w14:val="tx1"/>
                  </w14:solidFill>
                </w14:textFill>
              </w:rPr>
              <w:t>%×100（小数点后保留2位小数）。（注：对于小型和微型企业产品的价格给予</w:t>
            </w:r>
            <w:r>
              <w:rPr>
                <w:rFonts w:hint="eastAsia" w:cs="Times New Roman"/>
                <w:color w:val="000000" w:themeColor="text1"/>
                <w:lang w:val="en-US" w:eastAsia="zh-CN"/>
                <w14:textFill>
                  <w14:solidFill>
                    <w14:schemeClr w14:val="tx1"/>
                  </w14:solidFill>
                </w14:textFill>
              </w:rPr>
              <w:t>20</w:t>
            </w:r>
            <w:r>
              <w:rPr>
                <w:rFonts w:hint="eastAsia" w:ascii="Times New Roman" w:hAnsi="Times New Roman" w:eastAsia="宋体" w:cs="Times New Roman"/>
                <w:color w:val="000000" w:themeColor="text1"/>
                <w:lang w:val="en-US" w:eastAsia="zh-CN"/>
                <w14:textFill>
                  <w14:solidFill>
                    <w14:schemeClr w14:val="tx1"/>
                  </w14:solidFill>
                </w14:textFill>
              </w:rPr>
              <w:t>%的扣除，用扣除后的价格参与评审。)</w:t>
            </w:r>
          </w:p>
        </w:tc>
        <w:tc>
          <w:tcPr>
            <w:tcW w:w="844"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jc w:val="center"/>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20</w:t>
            </w:r>
          </w:p>
        </w:tc>
      </w:tr>
    </w:tbl>
    <w:p>
      <w:pPr>
        <w:pStyle w:val="12"/>
        <w:snapToGrid w:val="0"/>
        <w:outlineLvl w:val="0"/>
        <w:rPr>
          <w:rFonts w:hint="eastAsia" w:hAnsi="宋体" w:cs="宋体"/>
          <w:b/>
          <w:color w:val="auto"/>
          <w:sz w:val="24"/>
        </w:rPr>
      </w:pPr>
      <w:r>
        <w:rPr>
          <w:rFonts w:hint="eastAsia" w:hAnsi="宋体" w:cs="宋体"/>
          <w:b/>
          <w:color w:val="auto"/>
          <w:sz w:val="24"/>
        </w:rPr>
        <w:t>注：</w:t>
      </w:r>
      <w:r>
        <w:rPr>
          <w:rFonts w:hint="eastAsia" w:ascii="Times New Roman" w:hAnsi="Times New Roman" w:eastAsia="宋体" w:cs="Times New Roman"/>
          <w:color w:val="auto"/>
          <w:lang w:val="zh-CN" w:eastAsia="zh-CN"/>
        </w:rPr>
        <w:t>①</w:t>
      </w:r>
      <w:r>
        <w:rPr>
          <w:rFonts w:hint="eastAsia" w:hAnsi="宋体" w:cs="宋体"/>
          <w:b/>
          <w:color w:val="auto"/>
          <w:sz w:val="24"/>
        </w:rPr>
        <w:t>合同、证书、报告及其他相关证明材料，将原件扫描上传至电子投标文件，并加盖电子印章。</w:t>
      </w:r>
    </w:p>
    <w:p>
      <w:pPr>
        <w:pStyle w:val="28"/>
        <w:ind w:firstLine="440" w:firstLineChars="200"/>
        <w:rPr>
          <w:rFonts w:hint="default"/>
          <w:lang w:val="en-US" w:eastAsia="zh-CN"/>
        </w:rPr>
      </w:pPr>
      <w:r>
        <w:rPr>
          <w:rFonts w:hint="eastAsia" w:ascii="Times New Roman" w:hAnsi="Times New Roman" w:eastAsia="宋体" w:cs="Times New Roman"/>
          <w:color w:val="auto"/>
          <w:lang w:val="en-US" w:eastAsia="zh-CN"/>
        </w:rPr>
        <w:t>②</w:t>
      </w:r>
      <w:r>
        <w:rPr>
          <w:rFonts w:hint="eastAsia" w:hAnsi="宋体" w:cs="宋体"/>
          <w:b/>
          <w:color w:val="auto"/>
          <w:sz w:val="24"/>
          <w:lang w:eastAsia="zh-CN"/>
        </w:rPr>
        <w:t>原件备查，采购机构在项目评审直至合同签订、履约期间，有权要求投标人出具投标文件中的合同</w:t>
      </w:r>
      <w:r>
        <w:rPr>
          <w:rFonts w:hint="eastAsia" w:hAnsi="宋体" w:cs="宋体"/>
          <w:b/>
          <w:color w:val="auto"/>
          <w:sz w:val="24"/>
        </w:rPr>
        <w:t>、证书、报告及其他相关证明材料</w:t>
      </w:r>
      <w:r>
        <w:rPr>
          <w:rFonts w:hint="eastAsia" w:hAnsi="宋体" w:cs="宋体"/>
          <w:b/>
          <w:color w:val="auto"/>
          <w:sz w:val="24"/>
          <w:lang w:eastAsia="zh-CN"/>
        </w:rPr>
        <w:t>，予以确认其的真实性和有效性，如出现与事实不符等情况，将根据有关规定以“提供虚假材料谋取中标（成交）”予以处理。</w:t>
      </w:r>
    </w:p>
    <w:p>
      <w:pPr>
        <w:pStyle w:val="21"/>
        <w:ind w:left="0" w:leftChars="0" w:firstLine="0" w:firstLineChars="0"/>
        <w:rPr>
          <w:rFonts w:asciiTheme="minorEastAsia" w:hAnsiTheme="minorEastAsia" w:eastAsiaTheme="minorEastAsia"/>
          <w:b/>
          <w:sz w:val="24"/>
        </w:rPr>
      </w:pPr>
      <w:r>
        <w:rPr>
          <w:rFonts w:hint="eastAsia" w:asciiTheme="minorEastAsia" w:hAnsiTheme="minorEastAsia" w:eastAsiaTheme="minorEastAsia"/>
          <w:b/>
          <w:sz w:val="24"/>
        </w:rPr>
        <w:t>2.评审要求</w:t>
      </w:r>
    </w:p>
    <w:p>
      <w:pPr>
        <w:spacing w:line="360" w:lineRule="auto"/>
        <w:ind w:firstLine="480" w:firstLineChars="200"/>
        <w:rPr>
          <w:rFonts w:ascii="宋体" w:hAnsi="宋体" w:cs="宋体"/>
          <w:sz w:val="24"/>
        </w:rPr>
      </w:pPr>
      <w:r>
        <w:rPr>
          <w:rFonts w:hint="eastAsia" w:ascii="宋体" w:hAnsi="宋体" w:cs="宋体"/>
          <w:sz w:val="24"/>
          <w:lang w:eastAsia="zh-CN"/>
        </w:rPr>
        <w:t>（</w:t>
      </w:r>
      <w:r>
        <w:rPr>
          <w:rFonts w:hint="eastAsia" w:ascii="宋体" w:hAnsi="宋体" w:cs="宋体"/>
          <w:sz w:val="24"/>
        </w:rPr>
        <w:t>1）评标委员会应当按照招标文件中规定的评标方法和标准，对符合性审查合格的投标文件的商务部分和技术部分进行综合比较与评价，其中</w:t>
      </w:r>
      <w:r>
        <w:rPr>
          <w:rFonts w:hint="eastAsia" w:ascii="宋体"/>
          <w:bCs/>
          <w:sz w:val="24"/>
          <w:lang w:val="zh-CN"/>
        </w:rPr>
        <w:t>客观</w:t>
      </w:r>
      <w:r>
        <w:rPr>
          <w:rFonts w:hint="eastAsia" w:ascii="宋体"/>
          <w:bCs/>
          <w:sz w:val="24"/>
        </w:rPr>
        <w:t>评分项的分值</w:t>
      </w:r>
      <w:r>
        <w:rPr>
          <w:rFonts w:hint="eastAsia" w:ascii="宋体"/>
          <w:bCs/>
          <w:sz w:val="24"/>
          <w:lang w:val="zh-CN"/>
        </w:rPr>
        <w:t>应当一致。</w:t>
      </w:r>
    </w:p>
    <w:p>
      <w:pPr>
        <w:spacing w:line="360" w:lineRule="auto"/>
        <w:ind w:firstLine="480" w:firstLineChars="200"/>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w:t>
      </w:r>
      <w:r>
        <w:rPr>
          <w:rFonts w:hint="eastAsia" w:ascii="宋体" w:hAnsi="宋体" w:cs="宋体"/>
          <w:sz w:val="24"/>
        </w:rPr>
        <w:t>对于投标文件报价出现前后不一致的，除招标文件另有规定外，按照下列规定修正：</w:t>
      </w:r>
    </w:p>
    <w:p>
      <w:pPr>
        <w:spacing w:line="360" w:lineRule="auto"/>
        <w:ind w:firstLine="480" w:firstLineChars="200"/>
        <w:rPr>
          <w:rFonts w:ascii="宋体" w:hAnsi="宋体" w:cs="宋体"/>
          <w:sz w:val="24"/>
        </w:rPr>
      </w:pPr>
      <w:r>
        <w:rPr>
          <w:rFonts w:hint="eastAsia" w:ascii="宋体" w:hAnsi="宋体" w:cs="宋体"/>
          <w:sz w:val="24"/>
        </w:rPr>
        <w:t>①</w:t>
      </w:r>
      <w:r>
        <w:rPr>
          <w:rFonts w:hint="eastAsia" w:ascii="宋体" w:hAnsi="宋体" w:cs="宋体"/>
          <w:sz w:val="24"/>
          <w:lang w:eastAsia="zh-CN"/>
        </w:rPr>
        <w:t>“</w:t>
      </w:r>
      <w:r>
        <w:rPr>
          <w:rFonts w:hint="eastAsia" w:ascii="宋体" w:hAnsi="宋体" w:cs="宋体"/>
          <w:sz w:val="24"/>
        </w:rPr>
        <w:t>政采云平台</w:t>
      </w:r>
      <w:r>
        <w:rPr>
          <w:rFonts w:hint="eastAsia" w:ascii="宋体" w:hAnsi="宋体" w:cs="宋体"/>
          <w:sz w:val="24"/>
          <w:lang w:eastAsia="zh-CN"/>
        </w:rPr>
        <w:t>”</w:t>
      </w:r>
      <w:r>
        <w:rPr>
          <w:rFonts w:hint="eastAsia" w:ascii="宋体" w:hAnsi="宋体" w:cs="宋体"/>
          <w:sz w:val="24"/>
        </w:rPr>
        <w:t>上开启的投标报价与电子投标文件中开标一览表（报价表）内容不一致的，以电子投标文件中开标一览表（报价表）为准；</w:t>
      </w:r>
    </w:p>
    <w:p>
      <w:pPr>
        <w:spacing w:line="360" w:lineRule="auto"/>
        <w:ind w:firstLine="480" w:firstLineChars="200"/>
        <w:rPr>
          <w:rFonts w:ascii="宋体" w:hAnsi="宋体" w:cs="宋体"/>
          <w:sz w:val="24"/>
        </w:rPr>
      </w:pPr>
      <w:r>
        <w:rPr>
          <w:rFonts w:hint="eastAsia" w:ascii="宋体" w:hAnsi="宋体" w:cs="宋体"/>
          <w:sz w:val="24"/>
        </w:rPr>
        <w:t>②投标文件中开标一览表（报价表）内容与投标文件中相应内容不一致的，以开标一览表（报价表）为准；</w:t>
      </w:r>
    </w:p>
    <w:p>
      <w:pPr>
        <w:spacing w:line="360" w:lineRule="auto"/>
        <w:ind w:firstLine="480" w:firstLineChars="200"/>
        <w:rPr>
          <w:rFonts w:ascii="宋体" w:hAnsi="宋体" w:cs="宋体"/>
          <w:sz w:val="24"/>
        </w:rPr>
      </w:pPr>
      <w:r>
        <w:rPr>
          <w:rFonts w:hint="eastAsia" w:ascii="宋体" w:hAnsi="宋体" w:cs="宋体"/>
          <w:sz w:val="24"/>
        </w:rPr>
        <w:t>③大写金额和小写金额不一致的，以大写金额为准；</w:t>
      </w:r>
    </w:p>
    <w:p>
      <w:pPr>
        <w:spacing w:line="360" w:lineRule="auto"/>
        <w:ind w:firstLine="480" w:firstLineChars="200"/>
        <w:rPr>
          <w:rFonts w:ascii="宋体" w:hAnsi="宋体" w:cs="宋体"/>
          <w:sz w:val="24"/>
        </w:rPr>
      </w:pPr>
      <w:r>
        <w:rPr>
          <w:rFonts w:hint="eastAsia" w:ascii="宋体" w:hAnsi="宋体" w:cs="宋体"/>
          <w:sz w:val="24"/>
        </w:rPr>
        <w:t>④单价金额小数点或者百分比有明显错位的，以开标一览表的总价为准，并修改单价；</w:t>
      </w:r>
    </w:p>
    <w:p>
      <w:pPr>
        <w:spacing w:line="360" w:lineRule="auto"/>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5 \* GB3 \* MERGEFORMAT </w:instrText>
      </w:r>
      <w:r>
        <w:rPr>
          <w:rFonts w:hint="eastAsia" w:ascii="宋体" w:hAnsi="宋体" w:cs="宋体"/>
          <w:sz w:val="24"/>
        </w:rPr>
        <w:fldChar w:fldCharType="separate"/>
      </w:r>
      <w:r>
        <w:t>⑤</w:t>
      </w:r>
      <w:r>
        <w:rPr>
          <w:rFonts w:hint="eastAsia" w:ascii="宋体" w:hAnsi="宋体" w:cs="宋体"/>
          <w:sz w:val="24"/>
        </w:rPr>
        <w:fldChar w:fldCharType="end"/>
      </w:r>
      <w:r>
        <w:rPr>
          <w:rFonts w:hint="eastAsia" w:ascii="宋体" w:hAnsi="宋体" w:cs="宋体"/>
          <w:sz w:val="24"/>
        </w:rPr>
        <w:t>总价金额与按单价汇总金额不一致的，以单价金额计算结果为准。</w:t>
      </w:r>
    </w:p>
    <w:p>
      <w:pPr>
        <w:spacing w:line="360" w:lineRule="auto"/>
        <w:ind w:firstLine="480" w:firstLineChars="200"/>
        <w:rPr>
          <w:rFonts w:ascii="宋体" w:hAnsi="宋体" w:cs="宋体"/>
          <w:sz w:val="24"/>
        </w:rPr>
      </w:pPr>
      <w:r>
        <w:rPr>
          <w:rFonts w:hint="eastAsia" w:ascii="宋体" w:hAnsi="宋体" w:cs="宋体"/>
          <w:sz w:val="24"/>
        </w:rPr>
        <w:t>同时出现两种以上不一致的，按照前款规定的顺序修正。修正应当采用询标的形式，并加盖公章。</w:t>
      </w:r>
    </w:p>
    <w:p>
      <w:pPr>
        <w:spacing w:line="360" w:lineRule="auto"/>
        <w:ind w:firstLine="480" w:firstLineChars="200"/>
        <w:rPr>
          <w:rFonts w:ascii="宋体" w:hAnsi="宋体" w:cs="宋体"/>
          <w:sz w:val="24"/>
        </w:rPr>
      </w:pPr>
      <w:r>
        <w:rPr>
          <w:rFonts w:hint="eastAsia" w:ascii="宋体" w:hAnsi="宋体" w:cs="宋体"/>
          <w:sz w:val="24"/>
        </w:rPr>
        <w:t>（3）对于投标文件中含义不明确、同类问题表述不一致或者有明显文字和计算错误的内容，评标委员会应当要求投标人作出必要的澄清、说明或者补正。</w:t>
      </w:r>
    </w:p>
    <w:p>
      <w:pPr>
        <w:spacing w:line="360" w:lineRule="auto"/>
        <w:ind w:firstLine="480" w:firstLineChars="200"/>
        <w:rPr>
          <w:rFonts w:ascii="宋体" w:hAnsi="宋体" w:cs="宋体"/>
          <w:sz w:val="24"/>
        </w:rPr>
      </w:pPr>
      <w:r>
        <w:rPr>
          <w:rFonts w:hint="eastAsia" w:ascii="宋体" w:hAnsi="宋体" w:cs="宋体"/>
          <w:sz w:val="24"/>
        </w:rPr>
        <w:t>（4）投标人的澄清、说明或者补正采用书面形式，并加盖公章或者由法定代表人或授权代表签字，且不得超出投标文件的范围或者改变投标文件的实质性内容。</w:t>
      </w:r>
    </w:p>
    <w:p>
      <w:pPr>
        <w:spacing w:line="360" w:lineRule="auto"/>
        <w:ind w:firstLine="482" w:firstLineChars="200"/>
        <w:rPr>
          <w:rFonts w:ascii="宋体" w:hAnsi="宋体" w:cs="宋体"/>
          <w:b/>
          <w:bCs/>
          <w:sz w:val="24"/>
        </w:rPr>
      </w:pPr>
      <w:r>
        <w:rPr>
          <w:rFonts w:hint="eastAsia" w:ascii="宋体" w:hAnsi="宋体" w:cs="宋体"/>
          <w:b/>
          <w:bCs/>
          <w:sz w:val="24"/>
        </w:rPr>
        <w:t>（四）结果汇总及排序</w:t>
      </w:r>
    </w:p>
    <w:p>
      <w:pPr>
        <w:spacing w:line="360" w:lineRule="auto"/>
        <w:ind w:firstLine="480" w:firstLineChars="200"/>
        <w:rPr>
          <w:rFonts w:ascii="宋体" w:hAnsi="宋体" w:cs="宋体"/>
          <w:sz w:val="24"/>
        </w:rPr>
      </w:pPr>
      <w:r>
        <w:rPr>
          <w:rFonts w:hint="eastAsia" w:ascii="宋体" w:hAnsi="宋体" w:cs="宋体"/>
          <w:sz w:val="24"/>
        </w:rPr>
        <w:t>评标委员会各成员应当独立对每个投标人的投标文件进行评价，并汇总每个投标人的得分。</w:t>
      </w:r>
    </w:p>
    <w:p>
      <w:pPr>
        <w:spacing w:line="360" w:lineRule="auto"/>
        <w:ind w:firstLine="480" w:firstLineChars="200"/>
        <w:rPr>
          <w:rFonts w:ascii="宋体" w:hAnsi="宋体" w:cs="宋体"/>
          <w:sz w:val="24"/>
          <w:lang w:val="zh-CN"/>
        </w:rPr>
      </w:pPr>
      <w:r>
        <w:rPr>
          <w:rFonts w:hint="eastAsia" w:ascii="宋体" w:hAnsi="宋体" w:cs="宋体"/>
          <w:sz w:val="24"/>
        </w:rPr>
        <w:t>1.评标结果按评审后综合得分由高到低顺序排列。</w:t>
      </w:r>
      <w:r>
        <w:rPr>
          <w:rFonts w:hint="eastAsia" w:ascii="宋体" w:hAnsi="宋体" w:cs="宋体"/>
          <w:sz w:val="24"/>
          <w:lang w:val="zh-CN"/>
        </w:rPr>
        <w:t>得分相同</w:t>
      </w:r>
      <w:r>
        <w:rPr>
          <w:rFonts w:hint="eastAsia" w:ascii="宋体" w:hAnsi="宋体" w:cs="宋体"/>
          <w:sz w:val="24"/>
        </w:rPr>
        <w:t>的</w:t>
      </w:r>
      <w:r>
        <w:rPr>
          <w:rFonts w:hint="eastAsia" w:ascii="宋体" w:hAnsi="宋体" w:cs="宋体"/>
          <w:sz w:val="24"/>
          <w:lang w:val="zh-CN"/>
        </w:rPr>
        <w:t>，</w:t>
      </w:r>
      <w:r>
        <w:rPr>
          <w:rFonts w:hint="eastAsia" w:ascii="宋体" w:hAnsi="宋体" w:cs="宋体"/>
          <w:sz w:val="24"/>
        </w:rPr>
        <w:t>按</w:t>
      </w:r>
      <w:r>
        <w:rPr>
          <w:rFonts w:hint="eastAsia" w:ascii="宋体" w:hAnsi="宋体" w:cs="宋体"/>
          <w:sz w:val="24"/>
          <w:lang w:val="zh-CN"/>
        </w:rPr>
        <w:t>投标报价</w:t>
      </w:r>
      <w:r>
        <w:rPr>
          <w:rFonts w:hint="eastAsia" w:ascii="宋体" w:hAnsi="宋体" w:cs="宋体"/>
          <w:sz w:val="24"/>
        </w:rPr>
        <w:t>由</w:t>
      </w:r>
      <w:r>
        <w:rPr>
          <w:rFonts w:hint="eastAsia" w:ascii="宋体" w:hAnsi="宋体" w:cs="宋体"/>
          <w:sz w:val="24"/>
          <w:lang w:val="zh-CN"/>
        </w:rPr>
        <w:t>低</w:t>
      </w:r>
      <w:r>
        <w:rPr>
          <w:rFonts w:hint="eastAsia" w:ascii="宋体" w:hAnsi="宋体" w:cs="宋体"/>
          <w:sz w:val="24"/>
        </w:rPr>
        <w:t>到高顺序排列。</w:t>
      </w:r>
      <w:r>
        <w:rPr>
          <w:rFonts w:hint="eastAsia" w:ascii="宋体" w:hAnsi="宋体" w:cs="宋体"/>
          <w:sz w:val="24"/>
          <w:lang w:val="zh-CN"/>
        </w:rPr>
        <w:t>得分且投标报价相同的</w:t>
      </w:r>
      <w:r>
        <w:rPr>
          <w:rFonts w:hint="eastAsia" w:ascii="宋体" w:hAnsi="宋体" w:cs="宋体"/>
          <w:sz w:val="24"/>
        </w:rPr>
        <w:t>并列</w:t>
      </w:r>
      <w:r>
        <w:rPr>
          <w:rFonts w:hint="eastAsia" w:ascii="宋体" w:hAnsi="宋体" w:cs="宋体"/>
          <w:sz w:val="24"/>
          <w:lang w:val="zh-CN"/>
        </w:rPr>
        <w:t>。</w:t>
      </w:r>
      <w:r>
        <w:rPr>
          <w:rFonts w:hint="eastAsia" w:ascii="宋体" w:hAnsi="宋体" w:cs="宋体"/>
          <w:sz w:val="24"/>
        </w:rPr>
        <w:t>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提供相同品牌产品的，</w:t>
      </w:r>
      <w:r>
        <w:rPr>
          <w:rFonts w:hint="eastAsia" w:ascii="宋体" w:hAnsi="宋体" w:cs="宋体"/>
          <w:sz w:val="24"/>
        </w:rPr>
        <w:t>参照《政府采购货物和服务招标投标管理办法》（第87号令）第三十一条有关规定执行</w:t>
      </w:r>
      <w:r>
        <w:rPr>
          <w:rFonts w:hint="eastAsia" w:ascii="宋体" w:hAnsi="宋体" w:cs="宋体"/>
          <w:sz w:val="24"/>
          <w:lang w:val="zh-CN"/>
        </w:rPr>
        <w:t>。</w:t>
      </w:r>
    </w:p>
    <w:p>
      <w:pPr>
        <w:spacing w:line="360" w:lineRule="auto"/>
        <w:ind w:firstLine="482" w:firstLineChars="200"/>
        <w:rPr>
          <w:rFonts w:ascii="宋体" w:hAnsi="宋体" w:cs="宋体"/>
          <w:b/>
          <w:bCs/>
          <w:sz w:val="24"/>
        </w:rPr>
      </w:pPr>
      <w:r>
        <w:rPr>
          <w:rFonts w:hint="eastAsia" w:ascii="宋体" w:hAnsi="宋体" w:cs="宋体"/>
          <w:b/>
          <w:bCs/>
          <w:sz w:val="24"/>
        </w:rPr>
        <w:t>（五）评标报告撰写</w:t>
      </w:r>
    </w:p>
    <w:p>
      <w:pPr>
        <w:spacing w:line="360" w:lineRule="auto"/>
        <w:ind w:firstLine="480" w:firstLineChars="200"/>
        <w:rPr>
          <w:rFonts w:hint="eastAsia" w:asciiTheme="minorEastAsia" w:hAnsiTheme="minorEastAsia" w:eastAsiaTheme="minorEastAsia"/>
          <w:b/>
          <w:sz w:val="36"/>
          <w:szCs w:val="36"/>
        </w:rPr>
      </w:pPr>
      <w:r>
        <w:rPr>
          <w:rFonts w:hint="eastAsia" w:ascii="宋体" w:hAnsi="宋体" w:cs="宋体"/>
          <w:sz w:val="24"/>
        </w:rPr>
        <w:t>评标委员会根据全体评标成员签字的原始评标记录和评标结果编写评标报告。</w:t>
      </w:r>
      <w:bookmarkStart w:id="39" w:name="_Toc27944_WPSOffice_Level1"/>
    </w:p>
    <w:p>
      <w:pPr>
        <w:rPr>
          <w:rFonts w:hint="eastAsia"/>
        </w:rPr>
      </w:pPr>
    </w:p>
    <w:p>
      <w:pPr>
        <w:pStyle w:val="10"/>
        <w:rPr>
          <w:rFonts w:hint="eastAsia"/>
        </w:rPr>
      </w:pPr>
    </w:p>
    <w:p>
      <w:pPr>
        <w:spacing w:line="360" w:lineRule="auto"/>
        <w:jc w:val="center"/>
        <w:rPr>
          <w:rFonts w:hint="eastAsia" w:asciiTheme="minorEastAsia" w:hAnsiTheme="minorEastAsia" w:eastAsiaTheme="minorEastAsia"/>
          <w:b/>
          <w:sz w:val="36"/>
          <w:szCs w:val="36"/>
        </w:rPr>
      </w:pPr>
    </w:p>
    <w:p>
      <w:pPr>
        <w:spacing w:line="360" w:lineRule="auto"/>
        <w:jc w:val="center"/>
        <w:rPr>
          <w:rFonts w:hint="eastAsia" w:asciiTheme="minorEastAsia" w:hAnsiTheme="minorEastAsia" w:eastAsiaTheme="minorEastAsia"/>
          <w:b/>
          <w:sz w:val="36"/>
          <w:szCs w:val="36"/>
        </w:rPr>
      </w:pPr>
    </w:p>
    <w:p>
      <w:pPr>
        <w:spacing w:line="360" w:lineRule="auto"/>
        <w:jc w:val="center"/>
        <w:rPr>
          <w:rFonts w:hint="eastAsia" w:asciiTheme="minorEastAsia" w:hAnsiTheme="minorEastAsia" w:eastAsiaTheme="minorEastAsia"/>
          <w:b/>
          <w:sz w:val="36"/>
          <w:szCs w:val="36"/>
        </w:rPr>
      </w:pPr>
    </w:p>
    <w:p>
      <w:pPr>
        <w:spacing w:line="360" w:lineRule="auto"/>
        <w:jc w:val="center"/>
        <w:rPr>
          <w:rFonts w:hint="eastAsia" w:asciiTheme="minorEastAsia" w:hAnsiTheme="minorEastAsia" w:eastAsiaTheme="minorEastAsia"/>
          <w:b/>
          <w:sz w:val="36"/>
          <w:szCs w:val="36"/>
        </w:rPr>
      </w:pPr>
    </w:p>
    <w:p>
      <w:pPr>
        <w:spacing w:line="360" w:lineRule="auto"/>
        <w:jc w:val="center"/>
        <w:rPr>
          <w:rFonts w:hint="eastAsia" w:asciiTheme="minorEastAsia" w:hAnsiTheme="minorEastAsia" w:eastAsiaTheme="minorEastAsia"/>
          <w:b/>
          <w:sz w:val="36"/>
          <w:szCs w:val="36"/>
        </w:rPr>
      </w:pPr>
    </w:p>
    <w:p>
      <w:pPr>
        <w:spacing w:line="360" w:lineRule="auto"/>
        <w:jc w:val="center"/>
        <w:rPr>
          <w:rFonts w:hint="eastAsia" w:asciiTheme="minorEastAsia" w:hAnsiTheme="minorEastAsia" w:eastAsiaTheme="minorEastAsia"/>
          <w:b/>
          <w:sz w:val="36"/>
          <w:szCs w:val="36"/>
        </w:rPr>
      </w:pPr>
    </w:p>
    <w:p>
      <w:pPr>
        <w:spacing w:line="360" w:lineRule="auto"/>
        <w:jc w:val="center"/>
        <w:rPr>
          <w:rFonts w:hint="eastAsia" w:asciiTheme="minorEastAsia" w:hAnsiTheme="minorEastAsia" w:eastAsiaTheme="minorEastAsia"/>
          <w:b/>
          <w:sz w:val="36"/>
          <w:szCs w:val="36"/>
        </w:rPr>
      </w:pPr>
    </w:p>
    <w:p>
      <w:pPr>
        <w:spacing w:line="360" w:lineRule="auto"/>
        <w:jc w:val="center"/>
        <w:rPr>
          <w:rFonts w:hint="eastAsia" w:asciiTheme="minorEastAsia" w:hAnsiTheme="minorEastAsia" w:eastAsiaTheme="minorEastAsia"/>
          <w:b/>
          <w:sz w:val="36"/>
          <w:szCs w:val="36"/>
        </w:rPr>
      </w:pPr>
    </w:p>
    <w:p>
      <w:pPr>
        <w:spacing w:line="360" w:lineRule="auto"/>
        <w:jc w:val="center"/>
        <w:rPr>
          <w:rFonts w:hint="eastAsia" w:asciiTheme="minorEastAsia" w:hAnsiTheme="minorEastAsia" w:eastAsiaTheme="minorEastAsia"/>
          <w:b/>
          <w:sz w:val="36"/>
          <w:szCs w:val="36"/>
        </w:rPr>
      </w:pPr>
    </w:p>
    <w:p>
      <w:pPr>
        <w:spacing w:line="360" w:lineRule="auto"/>
        <w:jc w:val="center"/>
        <w:rPr>
          <w:rFonts w:hint="eastAsia" w:asciiTheme="minorEastAsia" w:hAnsiTheme="minorEastAsia" w:eastAsiaTheme="minorEastAsia"/>
          <w:b/>
          <w:sz w:val="36"/>
          <w:szCs w:val="36"/>
        </w:rPr>
      </w:pPr>
    </w:p>
    <w:p>
      <w:pPr>
        <w:spacing w:line="360" w:lineRule="auto"/>
        <w:jc w:val="center"/>
        <w:rPr>
          <w:rFonts w:hint="eastAsia" w:asciiTheme="minorEastAsia" w:hAnsiTheme="minorEastAsia" w:eastAsiaTheme="minorEastAsia"/>
          <w:b/>
          <w:sz w:val="36"/>
          <w:szCs w:val="36"/>
        </w:rPr>
      </w:pPr>
    </w:p>
    <w:p>
      <w:pPr>
        <w:spacing w:line="360" w:lineRule="auto"/>
        <w:jc w:val="both"/>
        <w:rPr>
          <w:rFonts w:hint="eastAsia" w:asciiTheme="minorEastAsia" w:hAnsiTheme="minorEastAsia" w:eastAsiaTheme="minorEastAsia"/>
          <w:b/>
          <w:sz w:val="36"/>
          <w:szCs w:val="36"/>
        </w:rPr>
      </w:pPr>
    </w:p>
    <w:p>
      <w:pPr>
        <w:spacing w:line="360" w:lineRule="auto"/>
        <w:jc w:val="center"/>
        <w:rPr>
          <w:rFonts w:hint="eastAsia" w:asciiTheme="minorEastAsia" w:hAnsiTheme="minorEastAsia" w:eastAsiaTheme="minorEastAsia"/>
          <w:b/>
          <w:sz w:val="36"/>
          <w:szCs w:val="36"/>
        </w:rPr>
      </w:pPr>
    </w:p>
    <w:p>
      <w:pPr>
        <w:spacing w:line="360" w:lineRule="auto"/>
        <w:jc w:val="center"/>
        <w:rPr>
          <w:rFonts w:hint="eastAsia" w:asciiTheme="minorEastAsia" w:hAnsiTheme="minorEastAsia" w:eastAsiaTheme="minorEastAsia"/>
          <w:b/>
          <w:sz w:val="36"/>
          <w:szCs w:val="36"/>
        </w:rPr>
      </w:pPr>
    </w:p>
    <w:p>
      <w:pPr>
        <w:spacing w:line="360" w:lineRule="auto"/>
        <w:jc w:val="center"/>
        <w:rPr>
          <w:rFonts w:hint="eastAsia" w:asciiTheme="minorEastAsia" w:hAnsiTheme="minorEastAsia" w:eastAsiaTheme="minorEastAsia"/>
          <w:b/>
          <w:sz w:val="36"/>
          <w:szCs w:val="36"/>
        </w:rPr>
      </w:pPr>
    </w:p>
    <w:p>
      <w:p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 xml:space="preserve">第五章 </w:t>
      </w:r>
      <w:bookmarkEnd w:id="39"/>
      <w:r>
        <w:rPr>
          <w:rFonts w:hint="eastAsia" w:asciiTheme="minorEastAsia" w:hAnsiTheme="minorEastAsia" w:eastAsiaTheme="minorEastAsia"/>
          <w:b/>
          <w:sz w:val="36"/>
          <w:szCs w:val="36"/>
        </w:rPr>
        <w:t>拟签订的合同文本</w:t>
      </w:r>
    </w:p>
    <w:p>
      <w:pPr>
        <w:widowControl/>
        <w:shd w:val="clear" w:color="auto" w:fill="FFFFFF"/>
        <w:spacing w:line="360" w:lineRule="auto"/>
        <w:ind w:firstLine="480" w:firstLineChars="200"/>
        <w:rPr>
          <w:rFonts w:ascii="宋体" w:hAnsi="宋体"/>
          <w:sz w:val="24"/>
        </w:rPr>
      </w:pPr>
      <w:r>
        <w:rPr>
          <w:rFonts w:ascii="宋体" w:hAnsi="宋体"/>
          <w:sz w:val="24"/>
        </w:rPr>
        <w:t>以下为成交后签</w:t>
      </w:r>
      <w:r>
        <w:rPr>
          <w:rFonts w:hint="eastAsia" w:ascii="宋体" w:hAnsi="宋体"/>
          <w:sz w:val="24"/>
        </w:rPr>
        <w:t>订</w:t>
      </w:r>
      <w:r>
        <w:rPr>
          <w:rFonts w:ascii="宋体" w:hAnsi="宋体"/>
          <w:sz w:val="24"/>
        </w:rPr>
        <w:t>本项目合同的通用条款，</w:t>
      </w:r>
      <w:r>
        <w:rPr>
          <w:rFonts w:hint="eastAsia" w:ascii="宋体" w:hAnsi="宋体"/>
          <w:sz w:val="24"/>
        </w:rPr>
        <w:t>中标人</w:t>
      </w:r>
      <w:r>
        <w:rPr>
          <w:rFonts w:ascii="宋体" w:hAnsi="宋体"/>
          <w:sz w:val="24"/>
        </w:rPr>
        <w:t>不得提出实质性的修改，关于专用条款将由采购人与</w:t>
      </w:r>
      <w:r>
        <w:rPr>
          <w:rFonts w:hint="eastAsia" w:ascii="宋体" w:hAnsi="宋体"/>
          <w:sz w:val="24"/>
        </w:rPr>
        <w:t>中标人</w:t>
      </w:r>
      <w:r>
        <w:rPr>
          <w:rFonts w:ascii="宋体" w:hAnsi="宋体"/>
          <w:sz w:val="24"/>
        </w:rPr>
        <w:t>结合本项目具体情况协商后签订。</w:t>
      </w:r>
    </w:p>
    <w:p>
      <w:pPr>
        <w:pStyle w:val="12"/>
        <w:snapToGrid w:val="0"/>
        <w:spacing w:line="360" w:lineRule="auto"/>
        <w:rPr>
          <w:rFonts w:hAnsi="宋体"/>
          <w:sz w:val="24"/>
        </w:rPr>
      </w:pPr>
      <w:r>
        <w:rPr>
          <w:rFonts w:hAnsi="宋体"/>
          <w:sz w:val="24"/>
        </w:rPr>
        <w:t>项目名称：                                项目编号：</w:t>
      </w:r>
    </w:p>
    <w:p>
      <w:pPr>
        <w:pStyle w:val="12"/>
        <w:snapToGrid w:val="0"/>
        <w:spacing w:line="360" w:lineRule="auto"/>
        <w:rPr>
          <w:rFonts w:hAnsi="宋体"/>
          <w:sz w:val="24"/>
        </w:rPr>
      </w:pPr>
      <w:r>
        <w:rPr>
          <w:rFonts w:hAnsi="宋体"/>
          <w:sz w:val="24"/>
        </w:rPr>
        <w:t>甲方：（</w:t>
      </w:r>
      <w:r>
        <w:rPr>
          <w:rFonts w:hint="eastAsia" w:hAnsi="宋体"/>
          <w:sz w:val="24"/>
        </w:rPr>
        <w:t>采购单位</w:t>
      </w:r>
      <w:r>
        <w:rPr>
          <w:rFonts w:hAnsi="宋体"/>
          <w:sz w:val="24"/>
        </w:rPr>
        <w:t>）</w:t>
      </w:r>
      <w:r>
        <w:rPr>
          <w:rFonts w:hint="eastAsia" w:hAnsi="宋体"/>
          <w:sz w:val="24"/>
        </w:rPr>
        <w:t xml:space="preserve">                        所在地：   </w:t>
      </w:r>
    </w:p>
    <w:p>
      <w:pPr>
        <w:pStyle w:val="12"/>
        <w:snapToGrid w:val="0"/>
        <w:spacing w:line="360" w:lineRule="auto"/>
        <w:rPr>
          <w:rFonts w:hAnsi="宋体"/>
          <w:sz w:val="24"/>
        </w:rPr>
      </w:pPr>
      <w:r>
        <w:rPr>
          <w:rFonts w:hAnsi="宋体"/>
          <w:sz w:val="24"/>
        </w:rPr>
        <w:t>乙方：（</w:t>
      </w:r>
      <w:r>
        <w:rPr>
          <w:rFonts w:hint="eastAsia" w:hAnsi="宋体"/>
          <w:sz w:val="24"/>
        </w:rPr>
        <w:t>中标人</w:t>
      </w:r>
      <w:r>
        <w:rPr>
          <w:rFonts w:hAnsi="宋体"/>
          <w:sz w:val="24"/>
        </w:rPr>
        <w:t>）</w:t>
      </w:r>
      <w:r>
        <w:rPr>
          <w:rFonts w:hint="eastAsia" w:hAnsi="宋体"/>
          <w:sz w:val="24"/>
        </w:rPr>
        <w:t xml:space="preserve">                          所在地：</w:t>
      </w:r>
    </w:p>
    <w:p>
      <w:pPr>
        <w:widowControl/>
        <w:shd w:val="clear" w:color="auto" w:fill="FFFFFF"/>
        <w:spacing w:line="360" w:lineRule="auto"/>
        <w:ind w:firstLine="480" w:firstLineChars="200"/>
        <w:rPr>
          <w:rFonts w:ascii="宋体" w:hAnsi="宋体"/>
          <w:sz w:val="24"/>
        </w:rPr>
      </w:pPr>
      <w:r>
        <w:rPr>
          <w:rFonts w:ascii="宋体" w:hAnsi="宋体"/>
          <w:sz w:val="24"/>
        </w:rPr>
        <w:t>甲、乙双方根据</w:t>
      </w:r>
      <w:r>
        <w:rPr>
          <w:rFonts w:hint="eastAsia" w:cs="Arial" w:asciiTheme="minorEastAsia" w:hAnsiTheme="minorEastAsia" w:eastAsiaTheme="minorEastAsia"/>
          <w:sz w:val="24"/>
        </w:rPr>
        <w:t>××</w:t>
      </w:r>
      <w:r>
        <w:rPr>
          <w:rFonts w:hint="eastAsia" w:asciiTheme="minorEastAsia" w:hAnsiTheme="minorEastAsia" w:eastAsiaTheme="minorEastAsia"/>
          <w:sz w:val="24"/>
        </w:rPr>
        <w:t>(采购组织机构名称）</w:t>
      </w:r>
      <w:r>
        <w:rPr>
          <w:rFonts w:ascii="宋体" w:hAnsi="宋体"/>
          <w:sz w:val="24"/>
        </w:rPr>
        <w:t>关于</w:t>
      </w:r>
      <w:r>
        <w:rPr>
          <w:rFonts w:hint="eastAsia" w:cs="Arial" w:asciiTheme="minorEastAsia" w:hAnsiTheme="minorEastAsia" w:eastAsiaTheme="minorEastAsia"/>
          <w:sz w:val="24"/>
        </w:rPr>
        <w:t>××</w:t>
      </w:r>
      <w:r>
        <w:rPr>
          <w:rFonts w:ascii="宋体" w:hAnsi="宋体"/>
          <w:sz w:val="24"/>
        </w:rPr>
        <w:t>项目</w:t>
      </w:r>
      <w:r>
        <w:rPr>
          <w:rFonts w:hint="eastAsia" w:ascii="宋体" w:hAnsi="宋体"/>
          <w:sz w:val="24"/>
        </w:rPr>
        <w:t>公开招标</w:t>
      </w:r>
      <w:r>
        <w:rPr>
          <w:rFonts w:ascii="宋体" w:hAnsi="宋体"/>
          <w:sz w:val="24"/>
        </w:rPr>
        <w:t>的结果，签署本合同。</w:t>
      </w:r>
    </w:p>
    <w:p>
      <w:pPr>
        <w:spacing w:line="360" w:lineRule="auto"/>
        <w:ind w:firstLine="482" w:firstLineChars="200"/>
        <w:rPr>
          <w:rFonts w:ascii="宋体"/>
          <w:sz w:val="24"/>
          <w:lang w:val="zh-CN"/>
        </w:rPr>
      </w:pPr>
      <w:r>
        <w:rPr>
          <w:rFonts w:hint="eastAsia" w:ascii="宋体"/>
          <w:b/>
          <w:bCs/>
          <w:sz w:val="24"/>
          <w:lang w:val="zh-CN"/>
        </w:rPr>
        <w:t>一、合同文件：</w:t>
      </w:r>
      <w:r>
        <w:rPr>
          <w:rFonts w:hint="eastAsia" w:ascii="宋体"/>
          <w:sz w:val="24"/>
          <w:lang w:val="zh-CN"/>
        </w:rPr>
        <w:t xml:space="preserve"> </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一</w:t>
      </w:r>
      <w:r>
        <w:rPr>
          <w:rFonts w:hint="eastAsia" w:ascii="宋体"/>
          <w:sz w:val="24"/>
          <w:lang w:val="zh-CN"/>
        </w:rPr>
        <w:t>）合同条款。</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二</w:t>
      </w:r>
      <w:r>
        <w:rPr>
          <w:rFonts w:hint="eastAsia" w:ascii="宋体"/>
          <w:sz w:val="24"/>
          <w:lang w:val="zh-CN"/>
        </w:rPr>
        <w:t>）中标通知书。</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三</w:t>
      </w:r>
      <w:r>
        <w:rPr>
          <w:rFonts w:hint="eastAsia" w:ascii="宋体"/>
          <w:sz w:val="24"/>
          <w:lang w:val="zh-CN"/>
        </w:rPr>
        <w:t>）更正补充文件。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四</w:t>
      </w:r>
      <w:r>
        <w:rPr>
          <w:rFonts w:hint="eastAsia" w:ascii="宋体"/>
          <w:sz w:val="24"/>
          <w:lang w:val="zh-CN"/>
        </w:rPr>
        <w:t>）招标文件。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五</w:t>
      </w:r>
      <w:r>
        <w:rPr>
          <w:rFonts w:hint="eastAsia" w:ascii="宋体"/>
          <w:sz w:val="24"/>
          <w:lang w:val="zh-CN"/>
        </w:rPr>
        <w:t>）中标</w:t>
      </w:r>
      <w:r>
        <w:rPr>
          <w:rFonts w:hint="eastAsia" w:ascii="宋体"/>
          <w:sz w:val="24"/>
        </w:rPr>
        <w:t>人</w:t>
      </w:r>
      <w:r>
        <w:rPr>
          <w:rFonts w:hint="eastAsia" w:ascii="宋体"/>
          <w:sz w:val="24"/>
          <w:lang w:val="zh-CN"/>
        </w:rPr>
        <w:t>投标文件。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六</w:t>
      </w:r>
      <w:r>
        <w:rPr>
          <w:rFonts w:hint="eastAsia" w:ascii="宋体"/>
          <w:sz w:val="24"/>
          <w:lang w:val="zh-CN"/>
        </w:rPr>
        <w:t>）其他。</w:t>
      </w:r>
    </w:p>
    <w:p>
      <w:pPr>
        <w:pStyle w:val="12"/>
        <w:snapToGrid w:val="0"/>
        <w:spacing w:line="360" w:lineRule="auto"/>
        <w:ind w:firstLine="480" w:firstLineChars="200"/>
        <w:rPr>
          <w:rFonts w:hAnsi="宋体"/>
          <w:b/>
          <w:sz w:val="24"/>
        </w:rPr>
      </w:pPr>
      <w:r>
        <w:rPr>
          <w:rFonts w:hint="eastAsia"/>
          <w:sz w:val="24"/>
          <w:lang w:val="zh-CN"/>
        </w:rPr>
        <w:t>上述所指合同文件应认为是互相补充和解释的，但是有模棱两可或互相矛盾之处，以其所列内容顺序为准。</w:t>
      </w:r>
    </w:p>
    <w:p>
      <w:pPr>
        <w:widowControl/>
        <w:shd w:val="clear" w:color="auto" w:fill="FFFFFF"/>
        <w:spacing w:line="360" w:lineRule="auto"/>
        <w:ind w:firstLine="482" w:firstLineChars="200"/>
        <w:rPr>
          <w:rFonts w:ascii="宋体" w:hAnsi="宋体" w:cs="Arial"/>
          <w:b/>
          <w:kern w:val="0"/>
          <w:sz w:val="24"/>
        </w:rPr>
      </w:pPr>
      <w:r>
        <w:rPr>
          <w:rFonts w:hint="eastAsia" w:ascii="宋体" w:hAnsi="宋体"/>
          <w:b/>
          <w:sz w:val="24"/>
        </w:rPr>
        <w:t>二</w:t>
      </w:r>
      <w:r>
        <w:rPr>
          <w:rFonts w:ascii="宋体" w:hAnsi="宋体"/>
          <w:b/>
          <w:sz w:val="24"/>
        </w:rPr>
        <w:t>、</w:t>
      </w:r>
      <w:r>
        <w:rPr>
          <w:rFonts w:ascii="宋体" w:hAnsi="宋体" w:cs="Arial"/>
          <w:b/>
          <w:kern w:val="0"/>
          <w:sz w:val="24"/>
        </w:rPr>
        <w:t>合同内容及服务标准</w:t>
      </w:r>
    </w:p>
    <w:p>
      <w:pPr>
        <w:widowControl/>
        <w:shd w:val="clear" w:color="auto" w:fill="FFFFFF"/>
        <w:spacing w:line="360" w:lineRule="auto"/>
        <w:ind w:firstLine="480" w:firstLineChars="200"/>
        <w:rPr>
          <w:rFonts w:ascii="宋体" w:hAnsi="宋体" w:cs="Arial"/>
          <w:kern w:val="0"/>
          <w:sz w:val="24"/>
        </w:rPr>
      </w:pPr>
      <w:r>
        <w:rPr>
          <w:rFonts w:ascii="宋体" w:hAnsi="宋体" w:cs="Arial"/>
          <w:kern w:val="0"/>
          <w:sz w:val="24"/>
        </w:rPr>
        <w:t>（具体见项目需求）</w:t>
      </w:r>
    </w:p>
    <w:p>
      <w:pPr>
        <w:pStyle w:val="12"/>
        <w:snapToGrid w:val="0"/>
        <w:spacing w:line="360" w:lineRule="auto"/>
        <w:ind w:firstLine="482" w:firstLineChars="200"/>
        <w:rPr>
          <w:rFonts w:hAnsi="宋体"/>
          <w:b/>
          <w:sz w:val="24"/>
        </w:rPr>
      </w:pPr>
      <w:r>
        <w:rPr>
          <w:rFonts w:hint="eastAsia" w:hAnsi="宋体"/>
          <w:b/>
          <w:sz w:val="24"/>
        </w:rPr>
        <w:t>三</w:t>
      </w:r>
      <w:r>
        <w:rPr>
          <w:rFonts w:hAnsi="宋体"/>
          <w:b/>
          <w:sz w:val="24"/>
        </w:rPr>
        <w:t>、合同金额</w:t>
      </w:r>
    </w:p>
    <w:p>
      <w:pPr>
        <w:pStyle w:val="12"/>
        <w:snapToGrid w:val="0"/>
        <w:spacing w:line="360" w:lineRule="auto"/>
        <w:ind w:firstLine="480" w:firstLineChars="200"/>
        <w:rPr>
          <w:rFonts w:hAnsi="宋体"/>
          <w:sz w:val="24"/>
        </w:rPr>
      </w:pPr>
      <w:r>
        <w:rPr>
          <w:rFonts w:hAnsi="宋体"/>
          <w:sz w:val="24"/>
        </w:rPr>
        <w:t>本合同金额为（大写）：___________________元（￥_______________元）人民币。</w:t>
      </w:r>
    </w:p>
    <w:p>
      <w:pPr>
        <w:widowControl/>
        <w:shd w:val="clear" w:color="auto" w:fill="FFFFFF"/>
        <w:spacing w:line="360" w:lineRule="auto"/>
        <w:ind w:firstLine="482" w:firstLineChars="200"/>
        <w:rPr>
          <w:rFonts w:ascii="宋体" w:hAnsi="宋体" w:cs="Arial"/>
          <w:b/>
          <w:kern w:val="0"/>
          <w:sz w:val="24"/>
        </w:rPr>
      </w:pPr>
      <w:r>
        <w:rPr>
          <w:rFonts w:hint="eastAsia" w:ascii="宋体" w:hAnsi="宋体" w:cs="Arial"/>
          <w:b/>
          <w:kern w:val="0"/>
          <w:sz w:val="24"/>
        </w:rPr>
        <w:t>四</w:t>
      </w:r>
      <w:r>
        <w:rPr>
          <w:rFonts w:ascii="宋体" w:hAnsi="宋体" w:cs="Arial"/>
          <w:b/>
          <w:kern w:val="0"/>
          <w:sz w:val="24"/>
        </w:rPr>
        <w:t>、甲乙双方责任</w:t>
      </w:r>
    </w:p>
    <w:p>
      <w:pPr>
        <w:pStyle w:val="19"/>
        <w:shd w:val="clear" w:color="auto" w:fill="FFFFFF"/>
        <w:spacing w:before="0" w:beforeAutospacing="0" w:after="0" w:afterAutospacing="0" w:line="360" w:lineRule="auto"/>
        <w:ind w:firstLine="480" w:firstLineChars="200"/>
        <w:jc w:val="both"/>
        <w:rPr>
          <w:rFonts w:hint="default" w:cs="Arial"/>
        </w:rPr>
      </w:pPr>
      <w:r>
        <w:rPr>
          <w:rFonts w:cs="Arial"/>
        </w:rPr>
        <w:t>（一）甲方责任</w:t>
      </w:r>
    </w:p>
    <w:p>
      <w:pPr>
        <w:pStyle w:val="19"/>
        <w:shd w:val="clear" w:color="auto" w:fill="FFFFFF"/>
        <w:spacing w:before="0" w:beforeAutospacing="0" w:after="0" w:afterAutospacing="0" w:line="360" w:lineRule="auto"/>
        <w:ind w:firstLine="480" w:firstLineChars="200"/>
        <w:jc w:val="both"/>
        <w:rPr>
          <w:rFonts w:hint="default" w:cs="Arial"/>
        </w:rPr>
      </w:pPr>
      <w:r>
        <w:rPr>
          <w:rFonts w:cs="Arial"/>
        </w:rPr>
        <w:t>（根据招标结果确定）</w:t>
      </w:r>
    </w:p>
    <w:p>
      <w:pPr>
        <w:pStyle w:val="19"/>
        <w:shd w:val="clear" w:color="auto" w:fill="FFFFFF"/>
        <w:spacing w:before="0" w:beforeAutospacing="0" w:after="0" w:afterAutospacing="0" w:line="360" w:lineRule="auto"/>
        <w:ind w:firstLine="480" w:firstLineChars="200"/>
        <w:jc w:val="both"/>
        <w:rPr>
          <w:rFonts w:hint="default" w:cs="Arial"/>
        </w:rPr>
      </w:pPr>
      <w:r>
        <w:rPr>
          <w:rFonts w:cs="Arial"/>
        </w:rPr>
        <w:t>（二）乙方责任</w:t>
      </w:r>
    </w:p>
    <w:p>
      <w:pPr>
        <w:pStyle w:val="19"/>
        <w:shd w:val="clear" w:color="auto" w:fill="FFFFFF"/>
        <w:spacing w:before="0" w:beforeAutospacing="0" w:after="0" w:afterAutospacing="0" w:line="360" w:lineRule="auto"/>
        <w:ind w:firstLine="480" w:firstLineChars="200"/>
        <w:jc w:val="both"/>
        <w:rPr>
          <w:rFonts w:hint="default" w:cs="Arial"/>
        </w:rPr>
      </w:pPr>
      <w:r>
        <w:t>（根据招标结果确定）</w:t>
      </w:r>
    </w:p>
    <w:p>
      <w:pPr>
        <w:pStyle w:val="12"/>
        <w:snapToGrid w:val="0"/>
        <w:spacing w:line="360" w:lineRule="auto"/>
        <w:ind w:firstLine="482" w:firstLineChars="200"/>
        <w:rPr>
          <w:rFonts w:hAnsi="宋体"/>
          <w:b/>
          <w:sz w:val="24"/>
        </w:rPr>
      </w:pPr>
      <w:r>
        <w:rPr>
          <w:rFonts w:hint="eastAsia" w:hAnsi="宋体"/>
          <w:b/>
          <w:sz w:val="24"/>
        </w:rPr>
        <w:t>五</w:t>
      </w:r>
      <w:r>
        <w:rPr>
          <w:rFonts w:hAnsi="宋体"/>
          <w:b/>
          <w:sz w:val="24"/>
        </w:rPr>
        <w:t>、技术资料</w:t>
      </w:r>
    </w:p>
    <w:p>
      <w:pPr>
        <w:pStyle w:val="12"/>
        <w:snapToGrid w:val="0"/>
        <w:spacing w:line="360" w:lineRule="auto"/>
        <w:ind w:firstLine="480" w:firstLineChars="200"/>
        <w:rPr>
          <w:rFonts w:hAnsi="宋体"/>
          <w:sz w:val="24"/>
        </w:rPr>
      </w:pPr>
      <w:r>
        <w:rPr>
          <w:rFonts w:hint="eastAsia" w:hAnsi="宋体"/>
          <w:sz w:val="24"/>
        </w:rPr>
        <w:t>（一）</w:t>
      </w:r>
      <w:r>
        <w:rPr>
          <w:rFonts w:hAnsi="宋体"/>
          <w:sz w:val="24"/>
        </w:rPr>
        <w:t>乙方应按招标文件规定的时间向甲方提供有关技术资料。</w:t>
      </w:r>
    </w:p>
    <w:p>
      <w:pPr>
        <w:pStyle w:val="12"/>
        <w:snapToGrid w:val="0"/>
        <w:spacing w:line="360" w:lineRule="auto"/>
        <w:ind w:firstLine="480" w:firstLineChars="200"/>
        <w:rPr>
          <w:rFonts w:hAnsi="宋体"/>
          <w:sz w:val="24"/>
        </w:rPr>
      </w:pPr>
      <w:r>
        <w:rPr>
          <w:rFonts w:hint="eastAsia" w:hAnsi="宋体"/>
          <w:sz w:val="24"/>
        </w:rPr>
        <w:t>（二）</w:t>
      </w:r>
      <w:r>
        <w:rPr>
          <w:rFonts w:hAnsi="宋体"/>
          <w:sz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2"/>
        <w:snapToGrid w:val="0"/>
        <w:spacing w:line="360" w:lineRule="auto"/>
        <w:ind w:firstLine="482" w:firstLineChars="200"/>
        <w:rPr>
          <w:rFonts w:hAnsi="宋体"/>
          <w:b/>
          <w:sz w:val="24"/>
        </w:rPr>
      </w:pPr>
      <w:r>
        <w:rPr>
          <w:rFonts w:hint="eastAsia" w:hAnsi="宋体"/>
          <w:b/>
          <w:sz w:val="24"/>
        </w:rPr>
        <w:t>六</w:t>
      </w:r>
      <w:r>
        <w:rPr>
          <w:rFonts w:hAnsi="宋体"/>
          <w:b/>
          <w:sz w:val="24"/>
        </w:rPr>
        <w:t>、知识产权</w:t>
      </w:r>
    </w:p>
    <w:p>
      <w:pPr>
        <w:pStyle w:val="12"/>
        <w:snapToGrid w:val="0"/>
        <w:spacing w:line="360" w:lineRule="auto"/>
        <w:ind w:firstLine="480" w:firstLineChars="200"/>
        <w:rPr>
          <w:rFonts w:hAnsi="宋体"/>
          <w:sz w:val="24"/>
        </w:rPr>
      </w:pPr>
      <w:r>
        <w:rPr>
          <w:rFonts w:hint="eastAsia" w:hAnsi="宋体"/>
          <w:sz w:val="24"/>
        </w:rPr>
        <w:t>（一）</w:t>
      </w:r>
      <w:r>
        <w:rPr>
          <w:rFonts w:hAnsi="宋体"/>
          <w:sz w:val="24"/>
        </w:rPr>
        <w:t>乙方应保证提供服务过程中不会侵犯任何第三方的知识产权。</w:t>
      </w:r>
    </w:p>
    <w:p>
      <w:pPr>
        <w:pStyle w:val="12"/>
        <w:snapToGrid w:val="0"/>
        <w:spacing w:line="360" w:lineRule="auto"/>
        <w:ind w:firstLine="480" w:firstLineChars="200"/>
        <w:rPr>
          <w:rFonts w:hAnsi="宋体"/>
          <w:sz w:val="24"/>
        </w:rPr>
      </w:pPr>
      <w:r>
        <w:rPr>
          <w:rFonts w:hint="eastAsia" w:hAnsi="宋体"/>
          <w:sz w:val="24"/>
        </w:rPr>
        <w:t>（二）</w:t>
      </w:r>
      <w:r>
        <w:rPr>
          <w:rFonts w:hint="eastAsia" w:hAnsi="宋体"/>
          <w:sz w:val="24"/>
          <w:lang w:val="en-US" w:eastAsia="zh-CN"/>
        </w:rPr>
        <w:t>若侵犯,由乙方赔偿甲方因此遭受的损失（包括但不限于应对及追偿过程中所支付的律师费、差旅费、诉讼费、保全费、鉴定费、评估费等）。</w:t>
      </w:r>
    </w:p>
    <w:p>
      <w:pPr>
        <w:pStyle w:val="12"/>
        <w:snapToGrid w:val="0"/>
        <w:spacing w:line="360" w:lineRule="auto"/>
        <w:ind w:firstLine="482" w:firstLineChars="200"/>
        <w:rPr>
          <w:rFonts w:hAnsi="宋体"/>
          <w:b/>
          <w:sz w:val="24"/>
        </w:rPr>
      </w:pPr>
      <w:r>
        <w:rPr>
          <w:rFonts w:hint="eastAsia" w:hAnsi="宋体"/>
          <w:b/>
          <w:sz w:val="24"/>
        </w:rPr>
        <w:t>七</w:t>
      </w:r>
      <w:r>
        <w:rPr>
          <w:rFonts w:hAnsi="宋体"/>
          <w:b/>
          <w:sz w:val="24"/>
        </w:rPr>
        <w:t>、履约保证金</w:t>
      </w:r>
    </w:p>
    <w:p>
      <w:pPr>
        <w:tabs>
          <w:tab w:val="left" w:pos="1418"/>
        </w:tabs>
        <w:autoSpaceDE w:val="0"/>
        <w:autoSpaceDN w:val="0"/>
        <w:adjustRightInd w:val="0"/>
        <w:spacing w:line="360" w:lineRule="auto"/>
        <w:ind w:firstLine="480" w:firstLineChars="200"/>
        <w:rPr>
          <w:rFonts w:ascii="宋体" w:hAnsi="宋体" w:cstheme="minorBidi"/>
          <w:sz w:val="24"/>
        </w:rPr>
      </w:pPr>
      <w:r>
        <w:rPr>
          <w:rFonts w:hint="eastAsia" w:ascii="宋体" w:hAnsi="宋体" w:cstheme="minorBidi"/>
          <w:sz w:val="24"/>
        </w:rPr>
        <w:t>本项目履约保证金为合同金额的</w:t>
      </w:r>
      <w:r>
        <w:rPr>
          <w:rFonts w:ascii="宋体" w:hAnsi="宋体" w:cstheme="minorBidi"/>
          <w:sz w:val="24"/>
        </w:rPr>
        <w:t>____</w:t>
      </w:r>
      <w:r>
        <w:rPr>
          <w:rFonts w:hint="eastAsia" w:ascii="宋体" w:hAnsi="宋体" w:cstheme="minorBidi"/>
          <w:sz w:val="24"/>
        </w:rPr>
        <w:t>%</w:t>
      </w:r>
      <w:r>
        <w:rPr>
          <w:rFonts w:hint="eastAsia" w:asciiTheme="minorEastAsia" w:hAnsiTheme="minorEastAsia" w:eastAsiaTheme="minorEastAsia" w:cstheme="minorBidi"/>
          <w:sz w:val="24"/>
          <w:lang w:val="zh-CN"/>
        </w:rPr>
        <w:t>[</w:t>
      </w:r>
      <w:r>
        <w:rPr>
          <w:rFonts w:hint="eastAsia" w:asciiTheme="minorEastAsia" w:hAnsiTheme="minorEastAsia" w:eastAsiaTheme="minorEastAsia" w:cstheme="minorBidi"/>
          <w:sz w:val="24"/>
        </w:rPr>
        <w:t>合同签订前</w:t>
      </w:r>
      <w:r>
        <w:rPr>
          <w:rFonts w:hint="eastAsia" w:asciiTheme="minorEastAsia" w:hAnsiTheme="minorEastAsia" w:eastAsiaTheme="minorEastAsia" w:cstheme="minorBidi"/>
          <w:sz w:val="24"/>
          <w:lang w:val="zh-CN"/>
        </w:rPr>
        <w:t>交至采购人处，服务期</w:t>
      </w:r>
      <w:r>
        <w:rPr>
          <w:rFonts w:hint="eastAsia" w:asciiTheme="minorEastAsia" w:hAnsiTheme="minorEastAsia" w:eastAsiaTheme="minorEastAsia" w:cstheme="minorBidi"/>
          <w:sz w:val="24"/>
        </w:rPr>
        <w:t>满</w:t>
      </w:r>
      <w:r>
        <w:rPr>
          <w:rFonts w:hint="eastAsia" w:asciiTheme="minorEastAsia" w:hAnsiTheme="minorEastAsia" w:eastAsiaTheme="minorEastAsia" w:cstheme="minorBidi"/>
          <w:sz w:val="24"/>
          <w:u w:val="single"/>
        </w:rPr>
        <w:t xml:space="preserve">   </w:t>
      </w:r>
      <w:r>
        <w:rPr>
          <w:rFonts w:hint="eastAsia" w:asciiTheme="minorEastAsia" w:hAnsiTheme="minorEastAsia" w:eastAsiaTheme="minorEastAsia" w:cstheme="minorBidi"/>
          <w:sz w:val="24"/>
        </w:rPr>
        <w:t>年后</w:t>
      </w:r>
      <w:r>
        <w:rPr>
          <w:rFonts w:hint="eastAsia" w:asciiTheme="minorEastAsia" w:hAnsiTheme="minorEastAsia" w:eastAsiaTheme="minorEastAsia" w:cstheme="minorBidi"/>
          <w:sz w:val="24"/>
          <w:lang w:val="zh-CN"/>
        </w:rPr>
        <w:t>无息退还]。</w:t>
      </w:r>
    </w:p>
    <w:p>
      <w:pPr>
        <w:snapToGrid w:val="0"/>
        <w:spacing w:line="360" w:lineRule="auto"/>
        <w:ind w:firstLine="482" w:firstLineChars="200"/>
        <w:rPr>
          <w:rFonts w:ascii="宋体" w:hAnsi="宋体"/>
          <w:b/>
          <w:sz w:val="24"/>
        </w:rPr>
      </w:pPr>
      <w:r>
        <w:rPr>
          <w:rFonts w:hint="eastAsia" w:ascii="宋体" w:hAnsi="宋体"/>
          <w:b/>
          <w:sz w:val="24"/>
        </w:rPr>
        <w:t>八、转包或分包</w:t>
      </w:r>
    </w:p>
    <w:p>
      <w:pPr>
        <w:snapToGrid w:val="0"/>
        <w:spacing w:line="360" w:lineRule="auto"/>
        <w:ind w:firstLine="480" w:firstLineChars="200"/>
        <w:rPr>
          <w:rFonts w:ascii="宋体" w:hAnsi="宋体"/>
          <w:sz w:val="24"/>
        </w:rPr>
      </w:pPr>
      <w:r>
        <w:rPr>
          <w:rFonts w:hint="eastAsia" w:hAnsi="宋体"/>
          <w:sz w:val="24"/>
        </w:rPr>
        <w:t>（一）</w:t>
      </w:r>
      <w:r>
        <w:rPr>
          <w:rFonts w:hint="eastAsia" w:ascii="宋体" w:hAnsi="宋体"/>
          <w:sz w:val="24"/>
        </w:rPr>
        <w:t>本合同范围的服务，应由</w:t>
      </w:r>
      <w:r>
        <w:rPr>
          <w:rFonts w:ascii="宋体" w:hAnsi="宋体"/>
          <w:sz w:val="24"/>
        </w:rPr>
        <w:t>乙</w:t>
      </w:r>
      <w:r>
        <w:rPr>
          <w:rFonts w:hint="eastAsia" w:ascii="宋体" w:hAnsi="宋体"/>
          <w:sz w:val="24"/>
        </w:rPr>
        <w:t>方直接供应，不得转让他人供应。</w:t>
      </w:r>
    </w:p>
    <w:p>
      <w:pPr>
        <w:snapToGrid w:val="0"/>
        <w:spacing w:line="360" w:lineRule="auto"/>
        <w:ind w:firstLine="480" w:firstLineChars="200"/>
        <w:rPr>
          <w:rFonts w:ascii="宋体" w:hAnsi="宋体"/>
          <w:sz w:val="24"/>
        </w:rPr>
      </w:pPr>
      <w:r>
        <w:rPr>
          <w:rFonts w:hint="eastAsia" w:hAnsi="宋体"/>
          <w:sz w:val="24"/>
        </w:rPr>
        <w:t>（二）</w:t>
      </w:r>
      <w:r>
        <w:rPr>
          <w:rFonts w:hint="eastAsia" w:ascii="宋体" w:hAnsi="宋体"/>
          <w:sz w:val="24"/>
        </w:rPr>
        <w:t>除非得到甲方的书面同意，</w:t>
      </w:r>
      <w:r>
        <w:rPr>
          <w:rFonts w:ascii="宋体" w:hAnsi="宋体"/>
          <w:sz w:val="24"/>
        </w:rPr>
        <w:t>乙</w:t>
      </w:r>
      <w:r>
        <w:rPr>
          <w:rFonts w:hint="eastAsia" w:ascii="宋体" w:hAnsi="宋体"/>
          <w:sz w:val="24"/>
        </w:rPr>
        <w:t>方不得将本合同范围的服务全部或部分分包给他人供应。</w:t>
      </w:r>
    </w:p>
    <w:p>
      <w:pPr>
        <w:snapToGrid w:val="0"/>
        <w:spacing w:line="360" w:lineRule="auto"/>
        <w:ind w:firstLine="480" w:firstLineChars="200"/>
        <w:rPr>
          <w:rFonts w:ascii="宋体" w:hAnsi="宋体"/>
          <w:sz w:val="24"/>
        </w:rPr>
      </w:pPr>
      <w:r>
        <w:rPr>
          <w:rFonts w:hint="eastAsia" w:hAnsi="宋体"/>
          <w:sz w:val="24"/>
        </w:rPr>
        <w:t>（三）</w:t>
      </w:r>
      <w:r>
        <w:rPr>
          <w:rFonts w:hint="eastAsia" w:ascii="宋体" w:hAnsi="宋体"/>
          <w:sz w:val="24"/>
        </w:rPr>
        <w:t>如有转让和未经甲方同意的分包行为，甲方有权解除合同，没收履约保证金并追究乙方的违约责任。</w:t>
      </w:r>
    </w:p>
    <w:p>
      <w:pPr>
        <w:pStyle w:val="12"/>
        <w:snapToGrid w:val="0"/>
        <w:spacing w:line="360" w:lineRule="auto"/>
        <w:ind w:firstLine="482" w:firstLineChars="200"/>
        <w:rPr>
          <w:rFonts w:hAnsi="宋体"/>
          <w:sz w:val="24"/>
        </w:rPr>
      </w:pPr>
      <w:r>
        <w:rPr>
          <w:rFonts w:hint="eastAsia" w:hAnsi="宋体"/>
          <w:b/>
          <w:sz w:val="24"/>
        </w:rPr>
        <w:t>九</w:t>
      </w:r>
      <w:r>
        <w:rPr>
          <w:rFonts w:hAnsi="宋体"/>
          <w:b/>
          <w:sz w:val="24"/>
        </w:rPr>
        <w:t>、服务期 (选用)</w:t>
      </w:r>
    </w:p>
    <w:p>
      <w:pPr>
        <w:pStyle w:val="12"/>
        <w:snapToGrid w:val="0"/>
        <w:spacing w:line="360" w:lineRule="auto"/>
        <w:ind w:firstLine="480" w:firstLineChars="200"/>
        <w:rPr>
          <w:rFonts w:hAnsi="宋体"/>
          <w:sz w:val="24"/>
        </w:rPr>
      </w:pPr>
      <w:r>
        <w:rPr>
          <w:rFonts w:hint="eastAsia" w:hAnsi="宋体"/>
          <w:sz w:val="24"/>
        </w:rPr>
        <w:t>（一）</w:t>
      </w:r>
      <w:r>
        <w:rPr>
          <w:rFonts w:hAnsi="宋体"/>
          <w:sz w:val="24"/>
        </w:rPr>
        <w:t>服务期</w:t>
      </w:r>
      <w:r>
        <w:rPr>
          <w:rFonts w:hAnsi="宋体"/>
          <w:sz w:val="24"/>
          <w:u w:val="single"/>
        </w:rPr>
        <w:t xml:space="preserve">      </w:t>
      </w:r>
      <w:r>
        <w:rPr>
          <w:rFonts w:hAnsi="宋体"/>
          <w:sz w:val="24"/>
        </w:rPr>
        <w:t>年。（自</w:t>
      </w:r>
      <w:r>
        <w:rPr>
          <w:rFonts w:hint="eastAsia" w:hAnsi="宋体"/>
          <w:sz w:val="24"/>
        </w:rPr>
        <w:t>合同签订之日</w:t>
      </w:r>
      <w:r>
        <w:rPr>
          <w:rFonts w:hAnsi="宋体"/>
          <w:sz w:val="24"/>
        </w:rPr>
        <w:t>起计）</w:t>
      </w:r>
    </w:p>
    <w:p>
      <w:pPr>
        <w:pStyle w:val="12"/>
        <w:snapToGrid w:val="0"/>
        <w:spacing w:line="360" w:lineRule="auto"/>
        <w:ind w:firstLine="482" w:firstLineChars="200"/>
        <w:rPr>
          <w:rFonts w:hAnsi="宋体"/>
          <w:b/>
          <w:sz w:val="24"/>
        </w:rPr>
      </w:pPr>
      <w:r>
        <w:rPr>
          <w:rFonts w:hint="eastAsia" w:hAnsi="宋体"/>
          <w:b/>
          <w:sz w:val="24"/>
        </w:rPr>
        <w:t>十</w:t>
      </w:r>
      <w:r>
        <w:rPr>
          <w:rFonts w:hAnsi="宋体"/>
          <w:b/>
          <w:sz w:val="24"/>
        </w:rPr>
        <w:t>、合同履行时间、履行方式及履行地点</w:t>
      </w:r>
    </w:p>
    <w:p>
      <w:pPr>
        <w:pStyle w:val="12"/>
        <w:snapToGrid w:val="0"/>
        <w:spacing w:line="360" w:lineRule="auto"/>
        <w:ind w:firstLine="480" w:firstLineChars="200"/>
        <w:rPr>
          <w:rFonts w:hAnsi="宋体"/>
          <w:bCs/>
          <w:sz w:val="24"/>
        </w:rPr>
      </w:pPr>
      <w:r>
        <w:rPr>
          <w:rFonts w:hint="eastAsia" w:hAnsi="宋体"/>
          <w:sz w:val="24"/>
        </w:rPr>
        <w:t>（一）</w:t>
      </w:r>
      <w:r>
        <w:rPr>
          <w:rFonts w:hAnsi="宋体"/>
          <w:sz w:val="24"/>
        </w:rPr>
        <w:t>履行时间</w:t>
      </w:r>
      <w:r>
        <w:rPr>
          <w:rFonts w:hAnsi="宋体"/>
          <w:bCs/>
          <w:sz w:val="24"/>
        </w:rPr>
        <w:t>：</w:t>
      </w:r>
    </w:p>
    <w:p>
      <w:pPr>
        <w:pStyle w:val="12"/>
        <w:snapToGrid w:val="0"/>
        <w:spacing w:line="360" w:lineRule="auto"/>
        <w:ind w:firstLine="480" w:firstLineChars="200"/>
        <w:rPr>
          <w:rFonts w:hAnsi="宋体"/>
          <w:bCs/>
          <w:sz w:val="24"/>
        </w:rPr>
      </w:pPr>
      <w:r>
        <w:rPr>
          <w:rFonts w:hint="eastAsia" w:hAnsi="宋体"/>
          <w:sz w:val="24"/>
        </w:rPr>
        <w:t>（二）</w:t>
      </w:r>
      <w:r>
        <w:rPr>
          <w:rFonts w:hAnsi="宋体"/>
          <w:sz w:val="24"/>
        </w:rPr>
        <w:t>履行方式</w:t>
      </w:r>
      <w:r>
        <w:rPr>
          <w:rFonts w:hAnsi="宋体"/>
          <w:bCs/>
          <w:sz w:val="24"/>
        </w:rPr>
        <w:t>：</w:t>
      </w:r>
    </w:p>
    <w:p>
      <w:pPr>
        <w:pStyle w:val="12"/>
        <w:snapToGrid w:val="0"/>
        <w:spacing w:line="360" w:lineRule="auto"/>
        <w:ind w:firstLine="480" w:firstLineChars="200"/>
        <w:rPr>
          <w:rFonts w:hAnsi="宋体"/>
          <w:sz w:val="24"/>
        </w:rPr>
      </w:pPr>
      <w:r>
        <w:rPr>
          <w:rFonts w:hint="eastAsia" w:hAnsi="宋体"/>
          <w:sz w:val="24"/>
        </w:rPr>
        <w:t>（三）</w:t>
      </w:r>
      <w:r>
        <w:rPr>
          <w:rFonts w:hAnsi="宋体"/>
          <w:sz w:val="24"/>
        </w:rPr>
        <w:t>履行地点</w:t>
      </w:r>
      <w:r>
        <w:rPr>
          <w:rFonts w:hAnsi="宋体"/>
          <w:bCs/>
          <w:sz w:val="24"/>
        </w:rPr>
        <w:t>：</w:t>
      </w:r>
    </w:p>
    <w:p>
      <w:pPr>
        <w:pStyle w:val="12"/>
        <w:snapToGrid w:val="0"/>
        <w:spacing w:line="360" w:lineRule="auto"/>
        <w:ind w:firstLine="482" w:firstLineChars="200"/>
        <w:rPr>
          <w:rFonts w:hAnsi="宋体"/>
          <w:b/>
          <w:sz w:val="24"/>
        </w:rPr>
      </w:pPr>
      <w:r>
        <w:rPr>
          <w:rFonts w:hint="eastAsia" w:hAnsi="宋体"/>
          <w:b/>
          <w:sz w:val="24"/>
        </w:rPr>
        <w:t>十一</w:t>
      </w:r>
      <w:r>
        <w:rPr>
          <w:rFonts w:hAnsi="宋体"/>
          <w:b/>
          <w:sz w:val="24"/>
        </w:rPr>
        <w:t>、款项支付</w:t>
      </w:r>
    </w:p>
    <w:p>
      <w:pPr>
        <w:pStyle w:val="12"/>
        <w:snapToGrid w:val="0"/>
        <w:spacing w:line="360" w:lineRule="auto"/>
        <w:ind w:firstLine="480" w:firstLineChars="200"/>
        <w:rPr>
          <w:rFonts w:hAnsi="宋体"/>
          <w:bCs/>
          <w:sz w:val="24"/>
        </w:rPr>
      </w:pPr>
      <w:r>
        <w:rPr>
          <w:rFonts w:hAnsi="宋体"/>
          <w:bCs/>
          <w:sz w:val="24"/>
        </w:rPr>
        <w:t xml:space="preserve"> 付款方式：</w:t>
      </w:r>
    </w:p>
    <w:p>
      <w:pPr>
        <w:snapToGrid w:val="0"/>
        <w:spacing w:line="360" w:lineRule="auto"/>
        <w:ind w:firstLine="482" w:firstLineChars="200"/>
        <w:rPr>
          <w:rFonts w:ascii="宋体" w:hAnsi="宋体"/>
          <w:b/>
          <w:sz w:val="24"/>
        </w:rPr>
      </w:pPr>
      <w:r>
        <w:rPr>
          <w:rFonts w:hint="eastAsia" w:ascii="宋体" w:hAnsi="宋体"/>
          <w:b/>
          <w:sz w:val="24"/>
        </w:rPr>
        <w:t>十二、税费</w:t>
      </w:r>
    </w:p>
    <w:p>
      <w:pPr>
        <w:snapToGrid w:val="0"/>
        <w:spacing w:line="360" w:lineRule="auto"/>
        <w:ind w:firstLine="480" w:firstLineChars="200"/>
        <w:rPr>
          <w:rFonts w:ascii="宋体" w:hAnsi="宋体"/>
          <w:sz w:val="24"/>
        </w:rPr>
      </w:pPr>
      <w:r>
        <w:rPr>
          <w:rFonts w:hint="eastAsia" w:ascii="宋体" w:hAnsi="宋体"/>
          <w:sz w:val="24"/>
        </w:rPr>
        <w:t>本合同执行中相关的一切税费均由</w:t>
      </w:r>
      <w:r>
        <w:rPr>
          <w:rFonts w:ascii="宋体" w:hAnsi="宋体"/>
          <w:sz w:val="24"/>
        </w:rPr>
        <w:t>乙</w:t>
      </w:r>
      <w:r>
        <w:rPr>
          <w:rFonts w:hint="eastAsia" w:ascii="宋体" w:hAnsi="宋体"/>
          <w:sz w:val="24"/>
        </w:rPr>
        <w:t>方负担。</w:t>
      </w:r>
    </w:p>
    <w:p>
      <w:pPr>
        <w:pStyle w:val="12"/>
        <w:snapToGrid w:val="0"/>
        <w:spacing w:line="360" w:lineRule="auto"/>
        <w:ind w:firstLine="482" w:firstLineChars="200"/>
        <w:rPr>
          <w:rFonts w:hAnsi="宋体"/>
          <w:sz w:val="24"/>
        </w:rPr>
      </w:pPr>
      <w:r>
        <w:rPr>
          <w:rFonts w:hAnsi="宋体"/>
          <w:b/>
          <w:sz w:val="24"/>
        </w:rPr>
        <w:t>十</w:t>
      </w:r>
      <w:r>
        <w:rPr>
          <w:rFonts w:hint="eastAsia" w:hAnsi="宋体"/>
          <w:b/>
          <w:sz w:val="24"/>
        </w:rPr>
        <w:t>三</w:t>
      </w:r>
      <w:r>
        <w:rPr>
          <w:rFonts w:hAnsi="宋体"/>
          <w:b/>
          <w:sz w:val="24"/>
        </w:rPr>
        <w:t>、质量保证及后续服务</w:t>
      </w:r>
    </w:p>
    <w:p>
      <w:pPr>
        <w:pStyle w:val="12"/>
        <w:snapToGrid w:val="0"/>
        <w:spacing w:line="360" w:lineRule="auto"/>
        <w:ind w:firstLine="480" w:firstLineChars="200"/>
        <w:rPr>
          <w:rFonts w:hAnsi="宋体"/>
          <w:sz w:val="24"/>
        </w:rPr>
      </w:pPr>
      <w:r>
        <w:rPr>
          <w:rFonts w:hint="eastAsia" w:hAnsi="宋体"/>
          <w:sz w:val="24"/>
        </w:rPr>
        <w:t>（一）</w:t>
      </w:r>
      <w:r>
        <w:rPr>
          <w:rFonts w:hAnsi="宋体"/>
          <w:sz w:val="24"/>
        </w:rPr>
        <w:t>乙方应按招标文件规定向甲方提供服务。</w:t>
      </w:r>
    </w:p>
    <w:p>
      <w:pPr>
        <w:pStyle w:val="12"/>
        <w:snapToGrid w:val="0"/>
        <w:spacing w:line="360" w:lineRule="auto"/>
        <w:ind w:firstLine="480" w:firstLineChars="200"/>
        <w:rPr>
          <w:rFonts w:hAnsi="宋体"/>
          <w:sz w:val="24"/>
        </w:rPr>
      </w:pPr>
      <w:r>
        <w:rPr>
          <w:rFonts w:hint="eastAsia" w:hAnsi="宋体"/>
          <w:sz w:val="24"/>
        </w:rPr>
        <w:t>（二）</w:t>
      </w:r>
      <w:r>
        <w:rPr>
          <w:rFonts w:hAnsi="宋体"/>
          <w:sz w:val="24"/>
        </w:rPr>
        <w:t>乙方提供的服务达不到</w:t>
      </w:r>
      <w:r>
        <w:rPr>
          <w:rFonts w:hint="eastAsia" w:hAnsi="宋体"/>
          <w:sz w:val="24"/>
        </w:rPr>
        <w:t>合同文件</w:t>
      </w:r>
      <w:r>
        <w:rPr>
          <w:rFonts w:hAnsi="宋体"/>
          <w:sz w:val="24"/>
        </w:rPr>
        <w:t>要求</w:t>
      </w:r>
      <w:r>
        <w:rPr>
          <w:rFonts w:hint="eastAsia" w:hAnsi="宋体"/>
          <w:sz w:val="24"/>
        </w:rPr>
        <w:t>的</w:t>
      </w:r>
      <w:r>
        <w:rPr>
          <w:rFonts w:hAnsi="宋体"/>
          <w:sz w:val="24"/>
        </w:rPr>
        <w:t>，根据实际情况，经双方协商，可按以下办法处理：</w:t>
      </w:r>
    </w:p>
    <w:p>
      <w:pPr>
        <w:pStyle w:val="12"/>
        <w:snapToGrid w:val="0"/>
        <w:spacing w:line="360" w:lineRule="auto"/>
        <w:ind w:firstLine="480" w:firstLineChars="200"/>
        <w:rPr>
          <w:rFonts w:hAnsi="宋体"/>
          <w:sz w:val="24"/>
        </w:rPr>
      </w:pPr>
      <w:r>
        <w:rPr>
          <w:rFonts w:hint="eastAsia" w:hAnsi="宋体"/>
          <w:sz w:val="24"/>
        </w:rPr>
        <w:t>1.赔偿</w:t>
      </w:r>
      <w:r>
        <w:rPr>
          <w:rFonts w:hAnsi="宋体"/>
          <w:sz w:val="24"/>
        </w:rPr>
        <w:t>处理</w:t>
      </w:r>
      <w:r>
        <w:rPr>
          <w:rFonts w:hint="eastAsia" w:hAnsi="宋体"/>
          <w:sz w:val="24"/>
        </w:rPr>
        <w:t>；</w:t>
      </w:r>
    </w:p>
    <w:p>
      <w:pPr>
        <w:pStyle w:val="12"/>
        <w:snapToGrid w:val="0"/>
        <w:spacing w:line="360" w:lineRule="auto"/>
        <w:ind w:firstLine="480" w:firstLineChars="200"/>
        <w:rPr>
          <w:rFonts w:hAnsi="宋体"/>
          <w:sz w:val="24"/>
        </w:rPr>
      </w:pPr>
      <w:r>
        <w:rPr>
          <w:rFonts w:hint="eastAsia" w:hAnsi="宋体"/>
          <w:sz w:val="24"/>
        </w:rPr>
        <w:t>2.</w:t>
      </w:r>
      <w:r>
        <w:rPr>
          <w:rFonts w:hAnsi="宋体"/>
          <w:sz w:val="24"/>
        </w:rPr>
        <w:t>解除合同。</w:t>
      </w:r>
    </w:p>
    <w:p>
      <w:pPr>
        <w:pStyle w:val="12"/>
        <w:snapToGrid w:val="0"/>
        <w:spacing w:line="360" w:lineRule="auto"/>
        <w:ind w:firstLine="480" w:firstLineChars="200"/>
        <w:rPr>
          <w:rFonts w:hAnsi="宋体"/>
          <w:sz w:val="24"/>
        </w:rPr>
      </w:pPr>
      <w:r>
        <w:rPr>
          <w:rFonts w:hint="eastAsia" w:hAnsi="宋体"/>
          <w:sz w:val="24"/>
        </w:rPr>
        <w:t>（三）</w:t>
      </w:r>
      <w:r>
        <w:rPr>
          <w:rFonts w:hAnsi="宋体"/>
          <w:sz w:val="24"/>
        </w:rPr>
        <w:t>如在使用过程中发生问题，乙方在接到甲方通知后在</w:t>
      </w:r>
      <w:r>
        <w:rPr>
          <w:rFonts w:hint="eastAsia" w:hAnsi="宋体"/>
          <w:sz w:val="24"/>
          <w:u w:val="single"/>
        </w:rPr>
        <w:t xml:space="preserve">   </w:t>
      </w:r>
      <w:r>
        <w:rPr>
          <w:rFonts w:hAnsi="宋体"/>
          <w:sz w:val="24"/>
        </w:rPr>
        <w:t>小时内到达甲方现场。</w:t>
      </w:r>
    </w:p>
    <w:p>
      <w:pPr>
        <w:pStyle w:val="12"/>
        <w:snapToGrid w:val="0"/>
        <w:spacing w:line="360" w:lineRule="auto"/>
        <w:ind w:firstLine="480" w:firstLineChars="200"/>
        <w:rPr>
          <w:rFonts w:hAnsi="宋体"/>
          <w:sz w:val="24"/>
        </w:rPr>
      </w:pPr>
      <w:r>
        <w:rPr>
          <w:rFonts w:hint="eastAsia" w:hAnsi="宋体"/>
          <w:sz w:val="24"/>
        </w:rPr>
        <w:t>（四）</w:t>
      </w:r>
      <w:r>
        <w:rPr>
          <w:rFonts w:hAnsi="宋体"/>
          <w:sz w:val="24"/>
        </w:rPr>
        <w:t>在服务期内，乙方应对出现的质量及安全问题负责处理解决并承担一切费用。</w:t>
      </w:r>
    </w:p>
    <w:p>
      <w:pPr>
        <w:pStyle w:val="12"/>
        <w:snapToGrid w:val="0"/>
        <w:spacing w:line="360" w:lineRule="auto"/>
        <w:ind w:firstLine="482" w:firstLineChars="200"/>
        <w:rPr>
          <w:rFonts w:hAnsi="宋体"/>
          <w:b/>
          <w:sz w:val="24"/>
        </w:rPr>
      </w:pPr>
      <w:r>
        <w:rPr>
          <w:rFonts w:hAnsi="宋体"/>
          <w:b/>
          <w:sz w:val="24"/>
        </w:rPr>
        <w:t>十</w:t>
      </w:r>
      <w:r>
        <w:rPr>
          <w:rFonts w:hint="eastAsia" w:hAnsi="宋体"/>
          <w:b/>
          <w:sz w:val="24"/>
        </w:rPr>
        <w:t>四</w:t>
      </w:r>
      <w:r>
        <w:rPr>
          <w:rFonts w:hAnsi="宋体"/>
          <w:b/>
          <w:sz w:val="24"/>
        </w:rPr>
        <w:t>、违约责任</w:t>
      </w:r>
    </w:p>
    <w:p>
      <w:pPr>
        <w:pStyle w:val="12"/>
        <w:snapToGrid w:val="0"/>
        <w:spacing w:line="360" w:lineRule="auto"/>
        <w:ind w:firstLine="480" w:firstLineChars="200"/>
        <w:rPr>
          <w:rFonts w:hAnsi="宋体"/>
          <w:sz w:val="24"/>
        </w:rPr>
      </w:pPr>
      <w:r>
        <w:rPr>
          <w:rFonts w:hint="eastAsia" w:hAnsi="宋体"/>
          <w:sz w:val="24"/>
        </w:rPr>
        <w:t>（一）</w:t>
      </w:r>
      <w:r>
        <w:rPr>
          <w:rFonts w:hAnsi="宋体"/>
          <w:sz w:val="24"/>
        </w:rPr>
        <w:t>甲方无正当理由拒收接受服务的，甲方向乙方偿付合同款项</w:t>
      </w:r>
      <w:r>
        <w:rPr>
          <w:rFonts w:hAnsi="宋体"/>
          <w:sz w:val="24"/>
          <w:u w:val="single"/>
        </w:rPr>
        <w:t>百分之五</w:t>
      </w:r>
      <w:r>
        <w:rPr>
          <w:rFonts w:hAnsi="宋体"/>
          <w:sz w:val="24"/>
        </w:rPr>
        <w:t>作为违约金。</w:t>
      </w:r>
    </w:p>
    <w:p>
      <w:pPr>
        <w:pStyle w:val="12"/>
        <w:snapToGrid w:val="0"/>
        <w:spacing w:line="360" w:lineRule="auto"/>
        <w:ind w:firstLine="480" w:firstLineChars="200"/>
        <w:rPr>
          <w:rFonts w:hAnsi="宋体"/>
          <w:sz w:val="24"/>
        </w:rPr>
      </w:pPr>
      <w:r>
        <w:rPr>
          <w:rFonts w:hint="eastAsia" w:hAnsi="宋体"/>
          <w:sz w:val="24"/>
        </w:rPr>
        <w:t>（二）</w:t>
      </w:r>
      <w:r>
        <w:rPr>
          <w:rFonts w:hAnsi="宋体"/>
          <w:sz w:val="24"/>
        </w:rPr>
        <w:t>甲方无故逾期验收和办理款项支付手续的,甲方应按逾期付款总额</w:t>
      </w:r>
      <w:r>
        <w:rPr>
          <w:rFonts w:hAnsi="宋体"/>
          <w:sz w:val="24"/>
          <w:u w:val="single"/>
        </w:rPr>
        <w:t>每日万分之五</w:t>
      </w:r>
      <w:r>
        <w:rPr>
          <w:rFonts w:hAnsi="宋体"/>
          <w:sz w:val="24"/>
        </w:rPr>
        <w:t>向乙方支付违约金。</w:t>
      </w:r>
    </w:p>
    <w:p>
      <w:pPr>
        <w:pStyle w:val="12"/>
        <w:snapToGrid w:val="0"/>
        <w:spacing w:line="360" w:lineRule="auto"/>
        <w:ind w:firstLine="480" w:firstLineChars="200"/>
        <w:rPr>
          <w:rFonts w:hAnsi="宋体"/>
          <w:sz w:val="24"/>
        </w:rPr>
      </w:pPr>
      <w:r>
        <w:rPr>
          <w:rFonts w:hint="eastAsia" w:hAnsi="宋体"/>
          <w:sz w:val="24"/>
        </w:rPr>
        <w:t>（三）</w:t>
      </w:r>
      <w:r>
        <w:rPr>
          <w:rFonts w:hAnsi="宋体"/>
          <w:sz w:val="24"/>
        </w:rPr>
        <w:t>乙方</w:t>
      </w:r>
      <w:r>
        <w:rPr>
          <w:rFonts w:hint="eastAsia" w:hAnsi="宋体"/>
          <w:sz w:val="24"/>
        </w:rPr>
        <w:t>未能如</w:t>
      </w:r>
      <w:r>
        <w:rPr>
          <w:rFonts w:hAnsi="宋体"/>
          <w:sz w:val="24"/>
        </w:rPr>
        <w:t>期提供服务的，每日向甲方支付</w:t>
      </w:r>
      <w:r>
        <w:rPr>
          <w:rFonts w:hint="eastAsia" w:hAnsi="宋体"/>
          <w:sz w:val="24"/>
        </w:rPr>
        <w:t>合同款项的</w:t>
      </w:r>
      <w:r>
        <w:rPr>
          <w:rFonts w:hAnsi="宋体"/>
          <w:sz w:val="24"/>
          <w:u w:val="single"/>
        </w:rPr>
        <w:t>千分之六</w:t>
      </w:r>
      <w:r>
        <w:rPr>
          <w:rFonts w:hint="eastAsia" w:hAnsi="宋体"/>
          <w:sz w:val="24"/>
        </w:rPr>
        <w:t>作为</w:t>
      </w:r>
      <w:r>
        <w:rPr>
          <w:rFonts w:hAnsi="宋体"/>
          <w:sz w:val="24"/>
        </w:rPr>
        <w:t>违约金。乙方超过约定日期____个工作日</w:t>
      </w:r>
      <w:r>
        <w:rPr>
          <w:rFonts w:hint="eastAsia" w:hAnsi="宋体"/>
          <w:sz w:val="24"/>
        </w:rPr>
        <w:t>仍</w:t>
      </w:r>
      <w:r>
        <w:rPr>
          <w:rFonts w:hAnsi="宋体"/>
          <w:sz w:val="24"/>
        </w:rPr>
        <w:t>不能</w:t>
      </w:r>
      <w:r>
        <w:rPr>
          <w:rFonts w:hint="eastAsia" w:hAnsi="宋体"/>
          <w:sz w:val="24"/>
        </w:rPr>
        <w:t>提供服务</w:t>
      </w:r>
      <w:r>
        <w:rPr>
          <w:rFonts w:hAnsi="宋体"/>
          <w:sz w:val="24"/>
        </w:rPr>
        <w:t>的，甲方可解除本合同。乙方因</w:t>
      </w:r>
      <w:r>
        <w:rPr>
          <w:rFonts w:hint="eastAsia" w:hAnsi="宋体"/>
          <w:sz w:val="24"/>
        </w:rPr>
        <w:t>未能如</w:t>
      </w:r>
      <w:r>
        <w:rPr>
          <w:rFonts w:hAnsi="宋体"/>
          <w:sz w:val="24"/>
        </w:rPr>
        <w:t>期提供服务或因其他违约行为导致甲方解除合同的，乙方应向甲方支付合同总值</w:t>
      </w:r>
      <w:r>
        <w:rPr>
          <w:rFonts w:hAnsi="宋体"/>
          <w:sz w:val="24"/>
          <w:u w:val="single"/>
        </w:rPr>
        <w:t>5%</w:t>
      </w:r>
      <w:r>
        <w:rPr>
          <w:rFonts w:hAnsi="宋体"/>
          <w:sz w:val="24"/>
        </w:rPr>
        <w:t xml:space="preserve">的违约金，如造成甲方损失超过违约金的，超出部分由乙方继续承担赔偿责任。 </w:t>
      </w:r>
    </w:p>
    <w:p>
      <w:pPr>
        <w:pStyle w:val="12"/>
        <w:snapToGrid w:val="0"/>
        <w:spacing w:line="360" w:lineRule="auto"/>
        <w:ind w:firstLine="482" w:firstLineChars="200"/>
        <w:rPr>
          <w:rFonts w:hAnsi="宋体"/>
          <w:b/>
          <w:sz w:val="24"/>
        </w:rPr>
      </w:pPr>
      <w:r>
        <w:rPr>
          <w:rFonts w:hAnsi="宋体"/>
          <w:b/>
          <w:sz w:val="24"/>
        </w:rPr>
        <w:t>十</w:t>
      </w:r>
      <w:r>
        <w:rPr>
          <w:rFonts w:hint="eastAsia" w:hAnsi="宋体"/>
          <w:b/>
          <w:sz w:val="24"/>
        </w:rPr>
        <w:t>五</w:t>
      </w:r>
      <w:r>
        <w:rPr>
          <w:rFonts w:hAnsi="宋体"/>
          <w:b/>
          <w:sz w:val="24"/>
        </w:rPr>
        <w:t>、不可抗力事件处理</w:t>
      </w:r>
    </w:p>
    <w:p>
      <w:pPr>
        <w:pStyle w:val="12"/>
        <w:snapToGrid w:val="0"/>
        <w:spacing w:line="360" w:lineRule="auto"/>
        <w:ind w:firstLine="480" w:firstLineChars="200"/>
        <w:rPr>
          <w:rFonts w:hAnsi="宋体"/>
          <w:sz w:val="24"/>
        </w:rPr>
      </w:pPr>
      <w:r>
        <w:rPr>
          <w:rFonts w:hint="eastAsia" w:hAnsi="宋体"/>
          <w:sz w:val="24"/>
        </w:rPr>
        <w:t>（一）</w:t>
      </w:r>
      <w:r>
        <w:rPr>
          <w:rFonts w:hAnsi="宋体"/>
          <w:sz w:val="24"/>
        </w:rPr>
        <w:t>在合同有效期内，任何一方因不可抗力事件导致不能履行合同，则合同履行期可延长，其延长期与不可抗力影响期相同。</w:t>
      </w:r>
    </w:p>
    <w:p>
      <w:pPr>
        <w:pStyle w:val="12"/>
        <w:snapToGrid w:val="0"/>
        <w:spacing w:line="360" w:lineRule="auto"/>
        <w:ind w:firstLine="480" w:firstLineChars="200"/>
        <w:rPr>
          <w:rFonts w:hAnsi="宋体"/>
          <w:sz w:val="24"/>
        </w:rPr>
      </w:pPr>
      <w:r>
        <w:rPr>
          <w:rFonts w:hint="eastAsia" w:hAnsi="宋体"/>
          <w:sz w:val="24"/>
        </w:rPr>
        <w:t>（二）</w:t>
      </w:r>
      <w:r>
        <w:rPr>
          <w:rFonts w:hAnsi="宋体"/>
          <w:sz w:val="24"/>
        </w:rPr>
        <w:t>不可抗力事件发生后，应立即通知对方，并寄送有关权威机构出具的证明。</w:t>
      </w:r>
    </w:p>
    <w:p>
      <w:pPr>
        <w:pStyle w:val="12"/>
        <w:snapToGrid w:val="0"/>
        <w:spacing w:line="360" w:lineRule="auto"/>
        <w:ind w:firstLine="480" w:firstLineChars="200"/>
        <w:rPr>
          <w:rFonts w:hAnsi="宋体"/>
          <w:sz w:val="24"/>
        </w:rPr>
      </w:pPr>
      <w:r>
        <w:rPr>
          <w:rFonts w:hint="eastAsia" w:hAnsi="宋体"/>
          <w:sz w:val="24"/>
        </w:rPr>
        <w:t>（三）</w:t>
      </w:r>
      <w:r>
        <w:rPr>
          <w:rFonts w:hAnsi="宋体"/>
          <w:sz w:val="24"/>
        </w:rPr>
        <w:t>不可抗力事件延续120天以上，双方应通过友好协商，确定是否继续履行合同。</w:t>
      </w:r>
    </w:p>
    <w:p>
      <w:pPr>
        <w:pStyle w:val="12"/>
        <w:snapToGrid w:val="0"/>
        <w:spacing w:line="360" w:lineRule="auto"/>
        <w:ind w:firstLine="482" w:firstLineChars="200"/>
        <w:rPr>
          <w:rFonts w:hAnsi="宋体"/>
          <w:b/>
          <w:sz w:val="24"/>
        </w:rPr>
      </w:pPr>
      <w:r>
        <w:rPr>
          <w:rFonts w:hAnsi="宋体"/>
          <w:b/>
          <w:sz w:val="24"/>
        </w:rPr>
        <w:t>十</w:t>
      </w:r>
      <w:r>
        <w:rPr>
          <w:rFonts w:hint="eastAsia" w:hAnsi="宋体"/>
          <w:b/>
          <w:sz w:val="24"/>
        </w:rPr>
        <w:t>六</w:t>
      </w:r>
      <w:r>
        <w:rPr>
          <w:rFonts w:hAnsi="宋体"/>
          <w:b/>
          <w:sz w:val="24"/>
        </w:rPr>
        <w:t>、</w:t>
      </w:r>
      <w:r>
        <w:rPr>
          <w:rFonts w:hint="eastAsia" w:asciiTheme="minorEastAsia" w:hAnsiTheme="minorEastAsia" w:eastAsiaTheme="minorEastAsia"/>
          <w:b/>
          <w:sz w:val="24"/>
        </w:rPr>
        <w:t>解决争议的方法</w:t>
      </w:r>
    </w:p>
    <w:p>
      <w:pPr>
        <w:pStyle w:val="12"/>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如双方在履行合同时发生纠纷，应协商解决；协商不成时，可提请政府采购管理部门调解；调解不成的通过</w:t>
      </w:r>
      <w:r>
        <w:rPr>
          <w:rFonts w:hint="eastAsia" w:asciiTheme="minorEastAsia" w:hAnsiTheme="minorEastAsia" w:eastAsiaTheme="minorEastAsia"/>
          <w:sz w:val="24"/>
        </w:rPr>
        <w:t>以下第（  ）方式解决</w:t>
      </w:r>
      <w:r>
        <w:rPr>
          <w:rFonts w:asciiTheme="minorEastAsia" w:hAnsiTheme="minorEastAsia" w:eastAsiaTheme="minorEastAsia"/>
          <w:sz w:val="24"/>
        </w:rPr>
        <w:t>：</w:t>
      </w:r>
    </w:p>
    <w:p>
      <w:pPr>
        <w:widowControl/>
        <w:spacing w:line="360" w:lineRule="auto"/>
        <w:ind w:firstLine="480" w:firstLineChars="200"/>
        <w:rPr>
          <w:rFonts w:ascii="宋体" w:hAnsi="宋体" w:cs="宋体"/>
          <w:kern w:val="0"/>
          <w:sz w:val="24"/>
        </w:rPr>
      </w:pPr>
      <w:r>
        <w:rPr>
          <w:rFonts w:hint="eastAsia" w:ascii="宋体" w:hAnsi="宋体" w:cs="宋体"/>
          <w:kern w:val="0"/>
          <w:sz w:val="24"/>
        </w:rPr>
        <w:t>（一）</w:t>
      </w:r>
      <w:r>
        <w:rPr>
          <w:rFonts w:ascii="宋体" w:hAnsi="宋体" w:cs="宋体"/>
          <w:kern w:val="0"/>
          <w:sz w:val="24"/>
        </w:rPr>
        <w:t>提交</w:t>
      </w:r>
      <w:r>
        <w:rPr>
          <w:rFonts w:hAnsi="宋体"/>
          <w:sz w:val="24"/>
          <w:u w:val="single"/>
        </w:rPr>
        <w:t>台州</w:t>
      </w:r>
      <w:r>
        <w:rPr>
          <w:rFonts w:ascii="宋体" w:hAnsi="宋体" w:cs="宋体"/>
          <w:kern w:val="0"/>
          <w:sz w:val="24"/>
        </w:rPr>
        <w:t>仲裁委员会仲裁。</w:t>
      </w:r>
    </w:p>
    <w:p>
      <w:pPr>
        <w:widowControl/>
        <w:spacing w:line="360" w:lineRule="auto"/>
        <w:ind w:firstLine="480" w:firstLineChars="200"/>
        <w:rPr>
          <w:rFonts w:hAnsi="宋体" w:cs="宋体"/>
          <w:kern w:val="0"/>
          <w:sz w:val="24"/>
        </w:rPr>
      </w:pPr>
      <w:r>
        <w:rPr>
          <w:rFonts w:hint="eastAsia" w:ascii="宋体" w:hAnsi="宋体" w:cs="宋体"/>
          <w:kern w:val="0"/>
          <w:sz w:val="24"/>
        </w:rPr>
        <w:t>（二）</w:t>
      </w:r>
      <w:r>
        <w:rPr>
          <w:rFonts w:ascii="宋体" w:hAnsi="宋体" w:cs="宋体"/>
          <w:kern w:val="0"/>
          <w:sz w:val="24"/>
        </w:rPr>
        <w:t xml:space="preserve">依法向人民法院提起诉讼。 </w:t>
      </w:r>
    </w:p>
    <w:p>
      <w:pPr>
        <w:pStyle w:val="12"/>
        <w:snapToGrid w:val="0"/>
        <w:spacing w:line="360" w:lineRule="auto"/>
        <w:ind w:firstLine="482" w:firstLineChars="200"/>
        <w:rPr>
          <w:rFonts w:hAnsi="宋体"/>
          <w:b/>
          <w:sz w:val="24"/>
        </w:rPr>
      </w:pPr>
      <w:r>
        <w:rPr>
          <w:rFonts w:hAnsi="宋体"/>
          <w:b/>
          <w:sz w:val="24"/>
        </w:rPr>
        <w:t>十</w:t>
      </w:r>
      <w:r>
        <w:rPr>
          <w:rFonts w:hint="eastAsia" w:hAnsi="宋体"/>
          <w:b/>
          <w:sz w:val="24"/>
        </w:rPr>
        <w:t>七</w:t>
      </w:r>
      <w:r>
        <w:rPr>
          <w:rFonts w:hAnsi="宋体"/>
          <w:b/>
          <w:sz w:val="24"/>
        </w:rPr>
        <w:t>、合同生效及其它</w:t>
      </w:r>
    </w:p>
    <w:p>
      <w:pPr>
        <w:pStyle w:val="12"/>
        <w:snapToGrid w:val="0"/>
        <w:spacing w:line="360" w:lineRule="auto"/>
        <w:ind w:firstLine="480" w:firstLineChars="200"/>
        <w:rPr>
          <w:rFonts w:hAnsi="宋体"/>
          <w:sz w:val="24"/>
        </w:rPr>
      </w:pPr>
      <w:r>
        <w:rPr>
          <w:rFonts w:hAnsi="宋体" w:cs="宋体"/>
          <w:kern w:val="0"/>
          <w:sz w:val="24"/>
        </w:rPr>
        <w:t>（</w:t>
      </w:r>
      <w:r>
        <w:rPr>
          <w:rFonts w:hint="eastAsia" w:hAnsi="宋体" w:cs="宋体"/>
          <w:kern w:val="0"/>
          <w:sz w:val="24"/>
        </w:rPr>
        <w:t>一</w:t>
      </w:r>
      <w:r>
        <w:rPr>
          <w:rFonts w:hAnsi="宋体" w:cs="宋体"/>
          <w:kern w:val="0"/>
          <w:sz w:val="24"/>
        </w:rPr>
        <w:t>）</w:t>
      </w:r>
      <w:r>
        <w:rPr>
          <w:rFonts w:hAnsi="宋体"/>
          <w:sz w:val="24"/>
        </w:rPr>
        <w:t>合同经双方法定代表人或授权代表</w:t>
      </w:r>
      <w:r>
        <w:rPr>
          <w:rFonts w:hint="eastAsia" w:hAnsi="宋体"/>
          <w:sz w:val="24"/>
        </w:rPr>
        <w:t>签字</w:t>
      </w:r>
      <w:r>
        <w:rPr>
          <w:rFonts w:hAnsi="宋体"/>
          <w:sz w:val="24"/>
        </w:rPr>
        <w:t>并加盖单位公章后生效。</w:t>
      </w:r>
    </w:p>
    <w:p>
      <w:pPr>
        <w:pStyle w:val="12"/>
        <w:snapToGrid w:val="0"/>
        <w:spacing w:line="360" w:lineRule="auto"/>
        <w:ind w:firstLine="480" w:firstLineChars="200"/>
        <w:rPr>
          <w:rFonts w:hAnsi="宋体"/>
          <w:sz w:val="24"/>
        </w:rPr>
      </w:pPr>
      <w:r>
        <w:rPr>
          <w:rFonts w:hAnsi="宋体" w:cs="宋体"/>
          <w:kern w:val="0"/>
          <w:sz w:val="24"/>
        </w:rPr>
        <w:t>（</w:t>
      </w:r>
      <w:r>
        <w:rPr>
          <w:rFonts w:hint="eastAsia" w:hAnsi="宋体" w:cs="宋体"/>
          <w:kern w:val="0"/>
          <w:sz w:val="24"/>
        </w:rPr>
        <w:t>二</w:t>
      </w:r>
      <w:r>
        <w:rPr>
          <w:rFonts w:hAnsi="宋体" w:cs="宋体"/>
          <w:kern w:val="0"/>
          <w:sz w:val="24"/>
        </w:rPr>
        <w:t>）</w:t>
      </w:r>
      <w:r>
        <w:rPr>
          <w:rFonts w:hAnsi="宋体"/>
          <w:sz w:val="24"/>
        </w:rPr>
        <w:t>本合同未尽事宜，遵照《</w:t>
      </w:r>
      <w:r>
        <w:rPr>
          <w:rFonts w:hint="eastAsia" w:hAnsi="宋体"/>
          <w:sz w:val="24"/>
        </w:rPr>
        <w:t>中华人民共和国民法典</w:t>
      </w:r>
      <w:r>
        <w:rPr>
          <w:rFonts w:hAnsi="宋体"/>
          <w:sz w:val="24"/>
        </w:rPr>
        <w:t>》有关条文执行。</w:t>
      </w:r>
    </w:p>
    <w:p>
      <w:pPr>
        <w:widowControl/>
        <w:spacing w:line="360" w:lineRule="auto"/>
        <w:ind w:firstLine="480" w:firstLineChars="200"/>
        <w:rPr>
          <w:rFonts w:ascii="宋体" w:hAnsi="宋体" w:cstheme="minorBidi"/>
          <w:sz w:val="24"/>
        </w:rPr>
      </w:pPr>
      <w:r>
        <w:rPr>
          <w:rFonts w:hAnsi="宋体" w:cs="宋体"/>
          <w:kern w:val="0"/>
          <w:sz w:val="24"/>
        </w:rPr>
        <w:t>（</w:t>
      </w:r>
      <w:r>
        <w:rPr>
          <w:rFonts w:hint="eastAsia" w:hAnsi="宋体" w:cs="宋体"/>
          <w:kern w:val="0"/>
          <w:sz w:val="24"/>
        </w:rPr>
        <w:t>三</w:t>
      </w:r>
      <w:r>
        <w:rPr>
          <w:rFonts w:hAnsi="宋体" w:cs="宋体"/>
          <w:kern w:val="0"/>
          <w:sz w:val="24"/>
        </w:rPr>
        <w:t>）</w:t>
      </w:r>
      <w:r>
        <w:rPr>
          <w:rFonts w:hint="eastAsia" w:ascii="宋体" w:hAnsi="宋体" w:cstheme="minorBidi"/>
          <w:color w:val="auto"/>
          <w:sz w:val="24"/>
        </w:rPr>
        <w:t>本合同一式柒份。甲方执伍份、乙方执贰份。</w:t>
      </w:r>
      <w:r>
        <w:rPr>
          <w:rFonts w:hint="eastAsia" w:ascii="宋体" w:hAnsi="宋体" w:cstheme="minorBidi"/>
          <w:sz w:val="24"/>
        </w:rPr>
        <w:t>本项目未尽事宜以招标文件、投标文件及澄清文件等为准。</w:t>
      </w:r>
    </w:p>
    <w:p>
      <w:pPr>
        <w:widowControl/>
        <w:spacing w:line="360" w:lineRule="auto"/>
        <w:rPr>
          <w:rFonts w:ascii="宋体" w:hAnsi="宋体"/>
          <w:kern w:val="0"/>
          <w:sz w:val="24"/>
        </w:rPr>
      </w:pPr>
    </w:p>
    <w:p>
      <w:pPr>
        <w:widowControl/>
        <w:spacing w:line="360" w:lineRule="auto"/>
        <w:rPr>
          <w:rFonts w:ascii="宋体" w:hAnsi="宋体"/>
          <w:b/>
          <w:sz w:val="24"/>
        </w:rPr>
      </w:pPr>
    </w:p>
    <w:p>
      <w:pPr>
        <w:spacing w:line="360" w:lineRule="auto"/>
        <w:rPr>
          <w:rFonts w:ascii="宋体" w:hAnsi="宋体"/>
          <w:sz w:val="24"/>
        </w:rPr>
      </w:pPr>
      <w:r>
        <w:rPr>
          <w:rFonts w:hint="eastAsia" w:ascii="宋体" w:hAnsi="宋体"/>
          <w:sz w:val="24"/>
        </w:rPr>
        <w:t>甲方（盖章）                                     乙方（盖章）</w:t>
      </w:r>
    </w:p>
    <w:p>
      <w:pPr>
        <w:spacing w:line="360" w:lineRule="auto"/>
        <w:rPr>
          <w:rFonts w:ascii="宋体" w:hAnsi="宋体"/>
          <w:sz w:val="24"/>
        </w:rPr>
      </w:pPr>
      <w:r>
        <w:rPr>
          <w:rFonts w:hint="eastAsia" w:ascii="宋体" w:hAnsi="宋体"/>
          <w:sz w:val="24"/>
        </w:rPr>
        <w:t>法定代表人：                                     法定代表人：</w:t>
      </w:r>
    </w:p>
    <w:p>
      <w:pPr>
        <w:spacing w:line="360" w:lineRule="auto"/>
        <w:rPr>
          <w:rFonts w:ascii="宋体" w:hAnsi="宋体"/>
          <w:sz w:val="24"/>
        </w:rPr>
      </w:pPr>
      <w:r>
        <w:rPr>
          <w:rFonts w:hint="eastAsia" w:ascii="宋体" w:hAnsi="宋体"/>
          <w:sz w:val="24"/>
        </w:rPr>
        <w:t>委托代理人：                                     委托代理人：</w:t>
      </w:r>
    </w:p>
    <w:p>
      <w:pPr>
        <w:spacing w:line="360" w:lineRule="auto"/>
        <w:rPr>
          <w:rFonts w:ascii="宋体" w:hAnsi="宋体"/>
          <w:sz w:val="24"/>
        </w:rPr>
      </w:pPr>
      <w:r>
        <w:rPr>
          <w:rFonts w:hint="eastAsia" w:ascii="宋体" w:hAnsi="宋体"/>
          <w:sz w:val="24"/>
        </w:rPr>
        <w:t>联系电话：                                       联系电话：</w:t>
      </w:r>
    </w:p>
    <w:p>
      <w:pPr>
        <w:spacing w:line="360" w:lineRule="auto"/>
        <w:rPr>
          <w:rFonts w:ascii="宋体" w:hAnsi="宋体"/>
          <w:sz w:val="24"/>
        </w:rPr>
      </w:pPr>
      <w:r>
        <w:rPr>
          <w:rFonts w:hint="eastAsia" w:ascii="宋体" w:hAnsi="宋体"/>
          <w:sz w:val="24"/>
        </w:rPr>
        <w:t>开户银行：                                       开户银行：</w:t>
      </w:r>
    </w:p>
    <w:p>
      <w:pPr>
        <w:spacing w:line="360" w:lineRule="auto"/>
        <w:rPr>
          <w:rFonts w:ascii="宋体" w:hAnsi="宋体"/>
          <w:sz w:val="24"/>
        </w:rPr>
      </w:pPr>
      <w:r>
        <w:rPr>
          <w:rFonts w:hint="eastAsia" w:ascii="宋体" w:hAnsi="宋体"/>
          <w:sz w:val="24"/>
        </w:rPr>
        <w:t>账号：                                           账号：</w:t>
      </w:r>
    </w:p>
    <w:p>
      <w:pPr>
        <w:spacing w:line="360" w:lineRule="auto"/>
        <w:rPr>
          <w:rFonts w:ascii="宋体" w:hAnsi="宋体"/>
          <w:sz w:val="24"/>
        </w:rPr>
      </w:pPr>
      <w:r>
        <w:rPr>
          <w:rFonts w:hint="eastAsia" w:ascii="宋体" w:hAnsi="宋体"/>
          <w:sz w:val="24"/>
        </w:rPr>
        <w:t>地址及邮编：                                     地址及邮编：</w:t>
      </w:r>
    </w:p>
    <w:p>
      <w:pPr>
        <w:spacing w:line="360" w:lineRule="auto"/>
        <w:rPr>
          <w:rFonts w:ascii="宋体" w:hAnsi="宋体"/>
          <w:sz w:val="24"/>
        </w:rPr>
      </w:pPr>
    </w:p>
    <w:p>
      <w:pPr>
        <w:spacing w:line="360" w:lineRule="auto"/>
        <w:ind w:firstLine="4920" w:firstLineChars="2050"/>
        <w:rPr>
          <w:rFonts w:ascii="宋体" w:hAnsi="宋体"/>
          <w:sz w:val="24"/>
        </w:rPr>
      </w:pPr>
      <w:r>
        <w:rPr>
          <w:rFonts w:hint="eastAsia" w:ascii="宋体" w:hAnsi="宋体"/>
          <w:sz w:val="24"/>
        </w:rPr>
        <w:t>签订时间：    年   月    日</w:t>
      </w:r>
    </w:p>
    <w:p>
      <w:pPr>
        <w:autoSpaceDE w:val="0"/>
        <w:autoSpaceDN w:val="0"/>
        <w:adjustRightInd w:val="0"/>
        <w:spacing w:line="360" w:lineRule="auto"/>
        <w:rPr>
          <w:rFonts w:ascii="宋体" w:hAnsi="宋体"/>
          <w:b/>
          <w:kern w:val="0"/>
          <w:sz w:val="30"/>
        </w:rPr>
      </w:pPr>
    </w:p>
    <w:p>
      <w:pPr>
        <w:spacing w:line="360" w:lineRule="auto"/>
        <w:rPr>
          <w:rFonts w:asciiTheme="minorEastAsia" w:hAnsiTheme="minorEastAsia" w:eastAsiaTheme="minorEastAsia"/>
          <w:sz w:val="24"/>
        </w:rPr>
      </w:pPr>
    </w:p>
    <w:p>
      <w:pPr>
        <w:spacing w:line="360" w:lineRule="auto"/>
        <w:jc w:val="center"/>
        <w:rPr>
          <w:rFonts w:asciiTheme="majorEastAsia" w:hAnsiTheme="majorEastAsia" w:eastAsiaTheme="majorEastAsia"/>
          <w:b/>
          <w:sz w:val="36"/>
        </w:rPr>
      </w:pPr>
      <w:r>
        <w:rPr>
          <w:rFonts w:hint="eastAsia" w:asciiTheme="majorEastAsia" w:hAnsiTheme="majorEastAsia" w:eastAsiaTheme="majorEastAsia"/>
          <w:b/>
          <w:sz w:val="36"/>
        </w:rPr>
        <w:t>专用条款</w:t>
      </w:r>
    </w:p>
    <w:p>
      <w:pPr>
        <w:spacing w:line="360" w:lineRule="auto"/>
        <w:jc w:val="left"/>
        <w:rPr>
          <w:rFonts w:hint="eastAsia" w:asciiTheme="majorEastAsia" w:hAnsiTheme="majorEastAsia" w:eastAsiaTheme="majorEastAsia"/>
          <w:sz w:val="28"/>
          <w:szCs w:val="28"/>
        </w:rPr>
      </w:pPr>
      <w:r>
        <w:rPr>
          <w:rFonts w:hint="eastAsia" w:asciiTheme="majorEastAsia" w:hAnsiTheme="majorEastAsia" w:eastAsiaTheme="majorEastAsia"/>
          <w:sz w:val="36"/>
        </w:rPr>
        <w:t>（</w:t>
      </w:r>
      <w:r>
        <w:rPr>
          <w:rFonts w:hint="eastAsia" w:asciiTheme="majorEastAsia" w:hAnsiTheme="majorEastAsia" w:eastAsiaTheme="majorEastAsia"/>
          <w:sz w:val="28"/>
          <w:szCs w:val="28"/>
        </w:rPr>
        <w:t>如果项目性质特殊，采购人认为需要制定专用条款的，须在提交项目采购需求时一并提供，但条款内容应合法、合理，并符合项目实际需求，且不得与通用条款冲突）</w:t>
      </w:r>
    </w:p>
    <w:p>
      <w:pPr>
        <w:spacing w:line="360" w:lineRule="auto"/>
        <w:jc w:val="left"/>
        <w:rPr>
          <w:rFonts w:asciiTheme="minorEastAsia" w:hAnsiTheme="minorEastAsia" w:eastAsiaTheme="minorEastAsia"/>
          <w:b/>
          <w:sz w:val="36"/>
          <w:szCs w:val="36"/>
        </w:rPr>
      </w:pPr>
      <w:r>
        <w:rPr>
          <w:rFonts w:hint="eastAsia" w:asciiTheme="minorEastAsia" w:hAnsiTheme="minorEastAsia" w:eastAsiaTheme="minorEastAsia"/>
          <w:b/>
          <w:sz w:val="36"/>
          <w:szCs w:val="36"/>
        </w:rPr>
        <w:br w:type="page"/>
      </w:r>
    </w:p>
    <w:p>
      <w:pPr>
        <w:spacing w:line="360" w:lineRule="auto"/>
        <w:jc w:val="center"/>
        <w:rPr>
          <w:rFonts w:asciiTheme="minorEastAsia" w:hAnsiTheme="minorEastAsia" w:eastAsiaTheme="minorEastAsia"/>
          <w:b/>
          <w:sz w:val="36"/>
          <w:szCs w:val="36"/>
        </w:rPr>
      </w:pPr>
      <w:bookmarkStart w:id="40" w:name="_Toc5481_WPSOffice_Level1"/>
      <w:r>
        <w:rPr>
          <w:rFonts w:hint="eastAsia" w:asciiTheme="minorEastAsia" w:hAnsiTheme="minorEastAsia" w:eastAsiaTheme="minorEastAsia"/>
          <w:b/>
          <w:sz w:val="36"/>
          <w:szCs w:val="36"/>
        </w:rPr>
        <w:t>第六章 投标文件格式</w:t>
      </w:r>
      <w:bookmarkEnd w:id="40"/>
    </w:p>
    <w:p>
      <w:pPr>
        <w:rPr>
          <w:rFonts w:ascii="宋体" w:hAnsi="宋体"/>
          <w:b/>
          <w:kern w:val="0"/>
          <w:sz w:val="28"/>
          <w:szCs w:val="28"/>
        </w:rPr>
      </w:pPr>
      <w:r>
        <w:rPr>
          <w:rFonts w:hint="eastAsia" w:ascii="宋体" w:hAnsi="宋体"/>
          <w:b/>
          <w:kern w:val="0"/>
          <w:sz w:val="28"/>
          <w:szCs w:val="28"/>
        </w:rPr>
        <w:t>附件1</w:t>
      </w:r>
      <w:r>
        <w:rPr>
          <w:rFonts w:hint="eastAsia" w:ascii="宋体" w:hAnsi="宋体"/>
          <w:b/>
          <w:sz w:val="30"/>
          <w:szCs w:val="30"/>
        </w:rPr>
        <w:t xml:space="preserve">                             </w:t>
      </w:r>
      <w:r>
        <w:rPr>
          <w:rFonts w:hint="eastAsia" w:ascii="宋体" w:hAnsi="宋体"/>
          <w:sz w:val="30"/>
          <w:szCs w:val="30"/>
        </w:rPr>
        <w:t xml:space="preserve"> 　　　</w:t>
      </w:r>
      <w:r>
        <w:rPr>
          <w:rFonts w:hint="eastAsia" w:ascii="宋体" w:hAnsi="宋体"/>
          <w:b/>
          <w:sz w:val="28"/>
        </w:rPr>
        <w:t xml:space="preserve">        </w:t>
      </w:r>
    </w:p>
    <w:p>
      <w:pPr>
        <w:spacing w:line="360" w:lineRule="auto"/>
        <w:rPr>
          <w:rFonts w:asciiTheme="minorEastAsia" w:hAnsiTheme="minorEastAsia" w:eastAsiaTheme="minorEastAsia"/>
          <w:b/>
          <w:sz w:val="30"/>
          <w:szCs w:val="30"/>
        </w:rPr>
      </w:pPr>
    </w:p>
    <w:p>
      <w:pPr>
        <w:jc w:val="center"/>
        <w:rPr>
          <w:sz w:val="52"/>
          <w:szCs w:val="52"/>
        </w:rPr>
      </w:pPr>
      <w:bookmarkStart w:id="41" w:name="_Toc32372_WPSOffice_Level1"/>
      <w:bookmarkStart w:id="42" w:name="_Toc4956_WPSOffice_Level1"/>
      <w:bookmarkStart w:id="43" w:name="_Toc19093_WPSOffice_Level1"/>
      <w:r>
        <w:rPr>
          <w:rFonts w:hint="eastAsia"/>
          <w:sz w:val="52"/>
          <w:szCs w:val="52"/>
        </w:rPr>
        <w:t>项目名称</w:t>
      </w:r>
      <w:bookmarkEnd w:id="41"/>
      <w:bookmarkEnd w:id="42"/>
      <w:bookmarkEnd w:id="43"/>
    </w:p>
    <w:p>
      <w:pPr>
        <w:spacing w:beforeLines="100" w:line="360" w:lineRule="auto"/>
        <w:ind w:right="-108"/>
        <w:jc w:val="center"/>
        <w:rPr>
          <w:rFonts w:ascii="宋体" w:hAnsi="宋体"/>
          <w:sz w:val="36"/>
          <w:szCs w:val="36"/>
        </w:rPr>
      </w:pPr>
      <w:r>
        <w:rPr>
          <w:rFonts w:hint="eastAsia" w:ascii="宋体" w:hAnsi="宋体"/>
          <w:sz w:val="36"/>
          <w:szCs w:val="36"/>
        </w:rPr>
        <w:t>项目编号：（标项）</w:t>
      </w:r>
    </w:p>
    <w:p>
      <w:pPr>
        <w:pStyle w:val="21"/>
      </w:pPr>
    </w:p>
    <w:p>
      <w:pPr>
        <w:jc w:val="center"/>
        <w:rPr>
          <w:sz w:val="84"/>
          <w:szCs w:val="84"/>
          <w:lang w:val="zh-CN"/>
        </w:rPr>
      </w:pPr>
      <w:r>
        <w:rPr>
          <w:rFonts w:hint="eastAsia"/>
          <w:sz w:val="84"/>
          <w:szCs w:val="84"/>
          <w:lang w:val="zh-CN"/>
        </w:rPr>
        <w:t>投</w:t>
      </w:r>
    </w:p>
    <w:p>
      <w:pPr>
        <w:jc w:val="center"/>
        <w:rPr>
          <w:sz w:val="84"/>
          <w:szCs w:val="84"/>
          <w:lang w:val="zh-CN"/>
        </w:rPr>
      </w:pPr>
      <w:r>
        <w:rPr>
          <w:rFonts w:hint="eastAsia"/>
          <w:sz w:val="84"/>
          <w:szCs w:val="84"/>
          <w:lang w:val="zh-CN"/>
        </w:rPr>
        <w:t>标</w:t>
      </w:r>
    </w:p>
    <w:p>
      <w:pPr>
        <w:jc w:val="center"/>
        <w:rPr>
          <w:sz w:val="84"/>
          <w:szCs w:val="84"/>
        </w:rPr>
      </w:pPr>
      <w:r>
        <w:rPr>
          <w:rFonts w:hint="eastAsia"/>
          <w:sz w:val="84"/>
          <w:szCs w:val="84"/>
          <w:lang w:val="zh-CN"/>
        </w:rPr>
        <w:t>文</w:t>
      </w:r>
    </w:p>
    <w:p>
      <w:pPr>
        <w:jc w:val="center"/>
        <w:rPr>
          <w:sz w:val="84"/>
          <w:szCs w:val="84"/>
          <w:lang w:val="zh-CN"/>
        </w:rPr>
      </w:pPr>
      <w:r>
        <w:rPr>
          <w:rFonts w:hint="eastAsia"/>
          <w:sz w:val="84"/>
          <w:szCs w:val="84"/>
          <w:lang w:val="zh-CN"/>
        </w:rPr>
        <w:t>件</w:t>
      </w:r>
    </w:p>
    <w:p>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
          <w:sz w:val="28"/>
          <w:szCs w:val="28"/>
        </w:rPr>
        <w:t>资格证明文件）</w:t>
      </w:r>
    </w:p>
    <w:p>
      <w:pPr>
        <w:pStyle w:val="21"/>
      </w:pPr>
    </w:p>
    <w:p>
      <w:pPr>
        <w:spacing w:line="360" w:lineRule="auto"/>
        <w:ind w:right="532" w:firstLine="640" w:firstLineChars="200"/>
        <w:rPr>
          <w:rFonts w:ascii="宋体" w:hAnsi="宋体"/>
          <w:sz w:val="32"/>
          <w:szCs w:val="32"/>
        </w:rPr>
      </w:pPr>
      <w:r>
        <w:rPr>
          <w:rFonts w:hint="eastAsia" w:ascii="宋体" w:hAnsi="宋体"/>
          <w:sz w:val="32"/>
          <w:szCs w:val="32"/>
        </w:rPr>
        <w:t>投标人全称（公章）：</w:t>
      </w:r>
    </w:p>
    <w:p>
      <w:pPr>
        <w:spacing w:line="360" w:lineRule="auto"/>
        <w:ind w:right="532" w:firstLine="640" w:firstLineChars="200"/>
        <w:rPr>
          <w:rFonts w:ascii="宋体" w:hAnsi="宋体"/>
          <w:sz w:val="32"/>
          <w:szCs w:val="32"/>
        </w:rPr>
      </w:pPr>
      <w:r>
        <w:rPr>
          <w:rFonts w:hint="eastAsia" w:ascii="宋体" w:hAnsi="宋体"/>
          <w:sz w:val="32"/>
          <w:szCs w:val="32"/>
        </w:rPr>
        <w:t>地    址：</w:t>
      </w:r>
    </w:p>
    <w:p>
      <w:pPr>
        <w:spacing w:line="360" w:lineRule="auto"/>
        <w:ind w:right="532" w:firstLine="640" w:firstLineChars="200"/>
        <w:rPr>
          <w:rFonts w:ascii="宋体" w:hAnsi="宋体"/>
          <w:sz w:val="32"/>
          <w:szCs w:val="32"/>
        </w:rPr>
      </w:pPr>
      <w:r>
        <w:rPr>
          <w:rFonts w:hint="eastAsia" w:ascii="宋体" w:hAnsi="宋体"/>
          <w:sz w:val="32"/>
          <w:szCs w:val="32"/>
        </w:rPr>
        <w:t>时    间：</w:t>
      </w:r>
    </w:p>
    <w:p>
      <w:pPr>
        <w:snapToGrid w:val="0"/>
        <w:spacing w:before="50" w:after="50" w:line="360" w:lineRule="auto"/>
        <w:rPr>
          <w:rFonts w:ascii="仿宋_GB2312" w:hAnsi="宋体" w:eastAsia="仿宋_GB2312"/>
          <w:b/>
          <w:sz w:val="36"/>
          <w:szCs w:val="36"/>
        </w:rPr>
      </w:pPr>
    </w:p>
    <w:p>
      <w:pPr>
        <w:pStyle w:val="2"/>
        <w:rPr>
          <w:rFonts w:ascii="仿宋_GB2312" w:hAnsi="宋体" w:eastAsia="仿宋_GB2312"/>
          <w:b/>
          <w:sz w:val="36"/>
          <w:szCs w:val="36"/>
        </w:rPr>
      </w:pPr>
    </w:p>
    <w:p>
      <w:pPr>
        <w:pStyle w:val="2"/>
        <w:rPr>
          <w:rFonts w:ascii="仿宋_GB2312" w:hAnsi="宋体" w:eastAsia="仿宋_GB2312"/>
          <w:b/>
          <w:sz w:val="36"/>
          <w:szCs w:val="36"/>
        </w:rPr>
      </w:pPr>
    </w:p>
    <w:p>
      <w:pPr>
        <w:pStyle w:val="2"/>
        <w:rPr>
          <w:rFonts w:ascii="仿宋_GB2312" w:hAnsi="宋体" w:eastAsia="仿宋_GB2312"/>
          <w:b/>
          <w:sz w:val="36"/>
          <w:szCs w:val="36"/>
        </w:rPr>
      </w:pPr>
    </w:p>
    <w:p>
      <w:pPr>
        <w:pStyle w:val="2"/>
        <w:rPr>
          <w:rFonts w:ascii="仿宋_GB2312" w:hAnsi="宋体" w:eastAsia="仿宋_GB2312"/>
          <w:b/>
          <w:sz w:val="36"/>
          <w:szCs w:val="36"/>
        </w:rPr>
      </w:pPr>
    </w:p>
    <w:p>
      <w:pPr>
        <w:spacing w:line="360" w:lineRule="auto"/>
        <w:jc w:val="center"/>
        <w:rPr>
          <w:b/>
          <w:bCs/>
          <w:sz w:val="32"/>
          <w:szCs w:val="40"/>
        </w:rPr>
      </w:pPr>
    </w:p>
    <w:p>
      <w:pPr>
        <w:spacing w:line="360" w:lineRule="auto"/>
        <w:jc w:val="center"/>
        <w:rPr>
          <w:b/>
          <w:bCs/>
          <w:sz w:val="36"/>
          <w:szCs w:val="36"/>
        </w:rPr>
      </w:pPr>
      <w:r>
        <w:rPr>
          <w:rFonts w:hint="eastAsia"/>
          <w:b/>
          <w:bCs/>
          <w:sz w:val="36"/>
          <w:szCs w:val="36"/>
        </w:rPr>
        <w:t>资格证明文件目录</w:t>
      </w:r>
    </w:p>
    <w:p>
      <w:pPr>
        <w:spacing w:line="360" w:lineRule="auto"/>
        <w:ind w:firstLine="560" w:firstLineChars="200"/>
        <w:rPr>
          <w:sz w:val="28"/>
          <w:szCs w:val="36"/>
        </w:rPr>
      </w:pPr>
    </w:p>
    <w:p>
      <w:pPr>
        <w:numPr>
          <w:ilvl w:val="0"/>
          <w:numId w:val="13"/>
        </w:numPr>
        <w:spacing w:line="360" w:lineRule="auto"/>
        <w:ind w:hanging="5"/>
        <w:rPr>
          <w:sz w:val="28"/>
          <w:szCs w:val="36"/>
        </w:rPr>
      </w:pPr>
      <w:bookmarkStart w:id="44" w:name="_Toc12587_WPSOffice_Level1"/>
      <w:bookmarkStart w:id="45" w:name="_Toc27049_WPSOffice_Level1"/>
      <w:r>
        <w:rPr>
          <w:rFonts w:hint="eastAsia"/>
          <w:sz w:val="28"/>
          <w:szCs w:val="36"/>
        </w:rPr>
        <w:t>投标声明书（附件2）</w:t>
      </w:r>
      <w:bookmarkEnd w:id="44"/>
      <w:bookmarkEnd w:id="45"/>
    </w:p>
    <w:p>
      <w:pPr>
        <w:numPr>
          <w:ilvl w:val="0"/>
          <w:numId w:val="13"/>
        </w:numPr>
        <w:spacing w:line="360" w:lineRule="auto"/>
        <w:ind w:hanging="5"/>
        <w:rPr>
          <w:sz w:val="28"/>
          <w:szCs w:val="36"/>
        </w:rPr>
      </w:pPr>
      <w:bookmarkStart w:id="46" w:name="_Toc25574_WPSOffice_Level1"/>
      <w:bookmarkStart w:id="47" w:name="_Toc28306_WPSOffice_Level1"/>
      <w:r>
        <w:rPr>
          <w:rFonts w:hint="eastAsia"/>
          <w:sz w:val="28"/>
          <w:szCs w:val="36"/>
        </w:rPr>
        <w:t>授权委托书（法定代表人办理投标事宜的，则无需提交)（附件3）</w:t>
      </w:r>
      <w:bookmarkEnd w:id="46"/>
      <w:bookmarkEnd w:id="47"/>
    </w:p>
    <w:p>
      <w:pPr>
        <w:numPr>
          <w:ilvl w:val="0"/>
          <w:numId w:val="13"/>
        </w:numPr>
        <w:spacing w:line="360" w:lineRule="auto"/>
        <w:ind w:hanging="5"/>
        <w:rPr>
          <w:sz w:val="28"/>
          <w:szCs w:val="36"/>
        </w:rPr>
      </w:pPr>
      <w:r>
        <w:rPr>
          <w:rFonts w:hint="eastAsia"/>
          <w:sz w:val="28"/>
          <w:szCs w:val="36"/>
        </w:rPr>
        <w:t>联合体授权委托书及联合体声明、协议（若项目接受联合体投标时需提供）</w:t>
      </w:r>
    </w:p>
    <w:p>
      <w:pPr>
        <w:numPr>
          <w:ilvl w:val="0"/>
          <w:numId w:val="13"/>
        </w:numPr>
        <w:spacing w:line="360" w:lineRule="auto"/>
        <w:ind w:hanging="5"/>
        <w:rPr>
          <w:sz w:val="28"/>
          <w:szCs w:val="36"/>
        </w:rPr>
      </w:pPr>
      <w:bookmarkStart w:id="48" w:name="_Toc32100_WPSOffice_Level1"/>
      <w:bookmarkStart w:id="49" w:name="_Toc29616_WPSOffice_Level1"/>
      <w:r>
        <w:rPr>
          <w:rFonts w:hint="eastAsia"/>
          <w:sz w:val="28"/>
          <w:szCs w:val="36"/>
        </w:rPr>
        <w:t>法人或者其他组织的营业执照等证明文件，自然人的身份证明</w:t>
      </w:r>
      <w:bookmarkEnd w:id="48"/>
      <w:bookmarkEnd w:id="49"/>
    </w:p>
    <w:p>
      <w:pPr>
        <w:numPr>
          <w:ilvl w:val="0"/>
          <w:numId w:val="13"/>
        </w:numPr>
        <w:spacing w:line="360" w:lineRule="auto"/>
        <w:ind w:hanging="5"/>
        <w:rPr>
          <w:sz w:val="28"/>
          <w:szCs w:val="36"/>
        </w:rPr>
      </w:pPr>
      <w:r>
        <w:rPr>
          <w:rFonts w:hint="eastAsia"/>
          <w:sz w:val="28"/>
          <w:szCs w:val="36"/>
        </w:rPr>
        <w:t>符合参与政府采购活动的资格条件并且没有税收缴纳、社会保障等方面的失信记录的承诺函</w:t>
      </w:r>
    </w:p>
    <w:p>
      <w:pPr>
        <w:numPr>
          <w:ilvl w:val="0"/>
          <w:numId w:val="13"/>
        </w:numPr>
        <w:spacing w:line="360" w:lineRule="auto"/>
        <w:ind w:hanging="5"/>
        <w:rPr>
          <w:sz w:val="28"/>
          <w:szCs w:val="36"/>
        </w:rPr>
      </w:pPr>
      <w:bookmarkStart w:id="50" w:name="_Toc2696_WPSOffice_Level1"/>
      <w:bookmarkStart w:id="51" w:name="_Toc30751_WPSOffice_Level1"/>
      <w:r>
        <w:rPr>
          <w:rFonts w:hint="eastAsia"/>
          <w:sz w:val="28"/>
          <w:szCs w:val="36"/>
        </w:rPr>
        <w:t>具备履行合同所必需的设备和专业技术能力的证明材料</w:t>
      </w:r>
      <w:bookmarkEnd w:id="50"/>
      <w:bookmarkEnd w:id="51"/>
    </w:p>
    <w:p>
      <w:pPr>
        <w:numPr>
          <w:ilvl w:val="0"/>
          <w:numId w:val="13"/>
        </w:numPr>
        <w:spacing w:line="360" w:lineRule="auto"/>
        <w:ind w:hanging="5"/>
        <w:rPr>
          <w:sz w:val="28"/>
          <w:szCs w:val="36"/>
        </w:rPr>
      </w:pPr>
      <w:bookmarkStart w:id="52" w:name="_Toc4587_WPSOffice_Level1"/>
      <w:bookmarkStart w:id="53" w:name="_Toc14150_WPSOffice_Level1"/>
      <w:r>
        <w:rPr>
          <w:rFonts w:hint="eastAsia"/>
          <w:sz w:val="28"/>
          <w:szCs w:val="36"/>
        </w:rPr>
        <w:t>本项目要求的特定资质证书</w:t>
      </w:r>
      <w:bookmarkEnd w:id="52"/>
      <w:bookmarkEnd w:id="53"/>
    </w:p>
    <w:p>
      <w:pPr>
        <w:spacing w:line="360" w:lineRule="auto"/>
        <w:rPr>
          <w:rFonts w:ascii="宋体" w:hAnsi="宋体"/>
          <w:b/>
          <w:sz w:val="28"/>
        </w:rPr>
      </w:pPr>
    </w:p>
    <w:p>
      <w:pPr>
        <w:spacing w:line="360" w:lineRule="auto"/>
        <w:ind w:left="420"/>
        <w:rPr>
          <w:rFonts w:ascii="宋体" w:hAnsi="宋体"/>
          <w:b/>
          <w:sz w:val="28"/>
        </w:rPr>
      </w:pPr>
    </w:p>
    <w:p>
      <w:pPr>
        <w:pStyle w:val="28"/>
        <w:rPr>
          <w:rFonts w:ascii="宋体" w:hAnsi="宋体"/>
          <w:b/>
          <w:sz w:val="28"/>
        </w:rPr>
      </w:pPr>
    </w:p>
    <w:p>
      <w:pPr>
        <w:pStyle w:val="28"/>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rPr>
          <w:rFonts w:ascii="宋体" w:hAnsi="宋体"/>
          <w:b/>
          <w:sz w:val="28"/>
        </w:rPr>
      </w:pPr>
    </w:p>
    <w:p>
      <w:pPr>
        <w:spacing w:line="360" w:lineRule="auto"/>
        <w:ind w:left="420"/>
        <w:rPr>
          <w:rFonts w:ascii="宋体" w:hAnsi="宋体"/>
          <w:b/>
          <w:sz w:val="28"/>
        </w:rPr>
      </w:pPr>
    </w:p>
    <w:p>
      <w:pPr>
        <w:pStyle w:val="2"/>
        <w:rPr>
          <w:rFonts w:ascii="宋体" w:hAnsi="宋体"/>
          <w:b/>
          <w:sz w:val="28"/>
        </w:rPr>
      </w:pPr>
    </w:p>
    <w:p>
      <w:pPr>
        <w:pStyle w:val="2"/>
        <w:rPr>
          <w:rFonts w:ascii="宋体" w:hAnsi="宋体"/>
          <w:b/>
          <w:sz w:val="28"/>
        </w:rPr>
      </w:pPr>
    </w:p>
    <w:p>
      <w:pPr>
        <w:pStyle w:val="2"/>
        <w:rPr>
          <w:rFonts w:ascii="宋体" w:hAnsi="宋体"/>
          <w:b/>
          <w:sz w:val="28"/>
        </w:rPr>
      </w:pPr>
    </w:p>
    <w:p>
      <w:pPr>
        <w:spacing w:line="312" w:lineRule="auto"/>
        <w:rPr>
          <w:rFonts w:ascii="宋体" w:hAnsi="宋体"/>
          <w:b/>
          <w:sz w:val="28"/>
        </w:rPr>
      </w:pPr>
      <w:r>
        <w:rPr>
          <w:rFonts w:hint="eastAsia" w:ascii="宋体" w:hAnsi="宋体"/>
          <w:b/>
          <w:sz w:val="28"/>
        </w:rPr>
        <w:t>附件2</w:t>
      </w:r>
    </w:p>
    <w:p>
      <w:pPr>
        <w:adjustRightInd w:val="0"/>
        <w:snapToGrid w:val="0"/>
        <w:spacing w:line="312" w:lineRule="auto"/>
        <w:ind w:right="480"/>
        <w:jc w:val="center"/>
        <w:rPr>
          <w:rFonts w:ascii="宋体" w:hAnsi="宋体"/>
          <w:b/>
          <w:kern w:val="0"/>
          <w:sz w:val="32"/>
          <w:szCs w:val="32"/>
          <w:lang w:val="zh-CN"/>
        </w:rPr>
      </w:pPr>
      <w:bookmarkStart w:id="54" w:name="_Toc30723_WPSOffice_Level1"/>
      <w:bookmarkStart w:id="55" w:name="_Toc31708_WPSOffice_Level1"/>
      <w:r>
        <w:rPr>
          <w:rFonts w:hint="eastAsia" w:ascii="宋体" w:hAnsi="宋体"/>
          <w:b/>
          <w:kern w:val="0"/>
          <w:sz w:val="32"/>
          <w:szCs w:val="32"/>
          <w:lang w:val="zh-CN"/>
        </w:rPr>
        <w:t>投标声明书</w:t>
      </w:r>
      <w:bookmarkEnd w:id="54"/>
      <w:bookmarkEnd w:id="55"/>
    </w:p>
    <w:p>
      <w:pPr>
        <w:snapToGrid w:val="0"/>
        <w:spacing w:beforeLines="50" w:after="50" w:line="312" w:lineRule="auto"/>
        <w:rPr>
          <w:rFonts w:ascii="宋体" w:hAnsi="宋体" w:cs="宋体"/>
          <w:kern w:val="0"/>
          <w:sz w:val="24"/>
        </w:rPr>
      </w:pPr>
      <w:r>
        <w:rPr>
          <w:rFonts w:hint="eastAsia" w:ascii="宋体" w:hAnsi="宋体" w:cstheme="minorBidi"/>
          <w:sz w:val="24"/>
          <w:u w:val="single"/>
        </w:rPr>
        <w:t>××</w:t>
      </w:r>
      <w:r>
        <w:rPr>
          <w:rFonts w:hint="eastAsia" w:ascii="宋体" w:hAnsi="宋体" w:cs="宋体"/>
          <w:kern w:val="0"/>
          <w:sz w:val="24"/>
        </w:rPr>
        <w:t>（</w:t>
      </w:r>
      <w:r>
        <w:rPr>
          <w:rFonts w:hint="eastAsia" w:asciiTheme="minorEastAsia" w:hAnsiTheme="minorEastAsia" w:eastAsiaTheme="minorEastAsia"/>
          <w:sz w:val="24"/>
        </w:rPr>
        <w:t>采购组织机构名称</w:t>
      </w:r>
      <w:r>
        <w:rPr>
          <w:rFonts w:hint="eastAsia" w:ascii="宋体" w:hAnsi="宋体" w:cs="宋体"/>
          <w:kern w:val="0"/>
          <w:sz w:val="24"/>
        </w:rPr>
        <w:t>）：</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（投标人名称）系中华人民共和国合法企业，经营地址。</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 投标人名称 </w:t>
      </w:r>
      <w:r>
        <w:rPr>
          <w:rFonts w:hint="eastAsia" w:ascii="宋体" w:hAnsi="宋体" w:cs="宋体"/>
          <w:kern w:val="0"/>
          <w:sz w:val="24"/>
        </w:rPr>
        <w:t>）的法定代表人，我公司自愿参加贵方组织的（</w:t>
      </w:r>
      <w:r>
        <w:rPr>
          <w:rFonts w:hint="eastAsia" w:ascii="宋体" w:hAnsi="宋体" w:cs="宋体"/>
          <w:kern w:val="0"/>
          <w:sz w:val="24"/>
          <w:u w:val="single"/>
        </w:rPr>
        <w:t>招标项目名称</w:t>
      </w:r>
      <w:r>
        <w:rPr>
          <w:rFonts w:hint="eastAsia" w:ascii="宋体" w:hAnsi="宋体" w:cs="宋体"/>
          <w:kern w:val="0"/>
          <w:sz w:val="24"/>
        </w:rPr>
        <w:t>）（编号为）的投标，为此，我公司就本次投标有关事项郑重声明如下：</w:t>
      </w:r>
    </w:p>
    <w:p>
      <w:pPr>
        <w:numPr>
          <w:ilvl w:val="0"/>
          <w:numId w:val="14"/>
        </w:numPr>
        <w:snapToGrid w:val="0"/>
        <w:spacing w:line="360" w:lineRule="auto"/>
        <w:ind w:left="5" w:firstLine="415"/>
        <w:rPr>
          <w:rFonts w:ascii="宋体" w:hAnsi="宋体" w:cs="宋体"/>
          <w:kern w:val="0"/>
          <w:sz w:val="24"/>
        </w:rPr>
      </w:pPr>
      <w:r>
        <w:rPr>
          <w:rFonts w:hint="eastAsia" w:ascii="宋体" w:hAnsi="宋体" w:cs="宋体"/>
          <w:kern w:val="0"/>
          <w:sz w:val="24"/>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pPr>
        <w:numPr>
          <w:ilvl w:val="0"/>
          <w:numId w:val="14"/>
        </w:numPr>
        <w:snapToGrid w:val="0"/>
        <w:spacing w:line="360" w:lineRule="auto"/>
        <w:ind w:left="5" w:firstLine="415"/>
        <w:rPr>
          <w:rFonts w:ascii="宋体" w:hAnsi="宋体" w:cs="宋体"/>
          <w:kern w:val="0"/>
          <w:sz w:val="24"/>
        </w:rPr>
      </w:pPr>
      <w:r>
        <w:rPr>
          <w:rFonts w:hint="eastAsia" w:ascii="宋体" w:hAnsi="宋体" w:cs="宋体"/>
          <w:kern w:val="0"/>
          <w:sz w:val="24"/>
        </w:rPr>
        <w:t>我公司在参与投标前已详细审查了招标文件和所有相关资料，我方</w:t>
      </w:r>
      <w:r>
        <w:rPr>
          <w:rFonts w:hint="eastAsia" w:ascii="宋体" w:hAnsi="宋体" w:cs="宋体"/>
          <w:color w:val="000000" w:themeColor="text1"/>
          <w:kern w:val="0"/>
          <w:sz w:val="24"/>
          <w14:textFill>
            <w14:solidFill>
              <w14:schemeClr w14:val="tx1"/>
            </w14:solidFill>
          </w14:textFill>
        </w:rPr>
        <w:t>完全知悉并认为此招标文件没有倾向性，也没有存在排斥潜在投标人的内容，我方对招标文</w:t>
      </w:r>
      <w:r>
        <w:rPr>
          <w:rFonts w:hint="eastAsia" w:ascii="宋体" w:hAnsi="宋体" w:cs="宋体"/>
          <w:kern w:val="0"/>
          <w:sz w:val="24"/>
        </w:rPr>
        <w:t>件的所有内容没有任何异议，不申请澄清和质疑。</w:t>
      </w:r>
    </w:p>
    <w:p>
      <w:pPr>
        <w:numPr>
          <w:ilvl w:val="0"/>
          <w:numId w:val="14"/>
        </w:numPr>
        <w:snapToGrid w:val="0"/>
        <w:spacing w:line="360" w:lineRule="auto"/>
        <w:ind w:left="5" w:firstLine="415"/>
        <w:rPr>
          <w:rFonts w:ascii="宋体" w:hAnsi="宋体"/>
          <w:sz w:val="24"/>
        </w:rPr>
      </w:pPr>
      <w:r>
        <w:rPr>
          <w:rFonts w:hint="eastAsia" w:ascii="宋体" w:hAnsi="宋体" w:cs="宋体"/>
          <w:kern w:val="0"/>
          <w:sz w:val="24"/>
        </w:rPr>
        <w:t>我</w:t>
      </w:r>
      <w:r>
        <w:rPr>
          <w:rFonts w:hint="eastAsia" w:ascii="宋体" w:hAnsi="宋体" w:cs="宋体"/>
          <w:kern w:val="0"/>
          <w:sz w:val="24"/>
          <w:lang w:val="zh-CN"/>
        </w:rPr>
        <w:t>公司</w:t>
      </w:r>
      <w:r>
        <w:rPr>
          <w:rFonts w:hint="eastAsia" w:ascii="宋体" w:hAnsi="宋体" w:cs="宋体"/>
          <w:kern w:val="0"/>
          <w:sz w:val="24"/>
        </w:rPr>
        <w:t>不是采购人的附属机构；</w:t>
      </w:r>
      <w:r>
        <w:rPr>
          <w:rFonts w:hint="eastAsia" w:ascii="宋体" w:hAnsi="宋体"/>
          <w:sz w:val="24"/>
        </w:rPr>
        <w:t>在获知本项目采购信息后，与采购人聘请的为此项目提供咨询服务的公司及其附属机构没有任何联系。</w:t>
      </w:r>
    </w:p>
    <w:p>
      <w:pPr>
        <w:numPr>
          <w:ilvl w:val="0"/>
          <w:numId w:val="14"/>
        </w:numPr>
        <w:snapToGrid w:val="0"/>
        <w:spacing w:line="360" w:lineRule="auto"/>
        <w:ind w:left="5" w:firstLine="415"/>
        <w:rPr>
          <w:rFonts w:ascii="宋体" w:hAnsi="宋体"/>
          <w:kern w:val="0"/>
          <w:sz w:val="24"/>
          <w:lang w:val="af-ZA"/>
        </w:rPr>
      </w:pP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cs="宋体"/>
          <w:kern w:val="0"/>
          <w:sz w:val="24"/>
        </w:rPr>
        <w:t>保证，</w:t>
      </w:r>
      <w:r>
        <w:rPr>
          <w:rFonts w:hint="eastAsia" w:ascii="宋体" w:hAnsi="宋体"/>
          <w:kern w:val="0"/>
          <w:sz w:val="24"/>
          <w:lang w:val="af-ZA"/>
        </w:rPr>
        <w:t>采购人在中华人民共和国境内使用</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kern w:val="0"/>
          <w:sz w:val="24"/>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lang w:val="af-ZA"/>
        </w:rPr>
        <w:t>我方</w:t>
      </w:r>
      <w:r>
        <w:rPr>
          <w:rFonts w:hint="eastAsia" w:ascii="宋体" w:hAnsi="宋体"/>
          <w:kern w:val="0"/>
          <w:sz w:val="24"/>
          <w:lang w:val="af-ZA"/>
        </w:rPr>
        <w:t>承担。</w:t>
      </w:r>
      <w:r>
        <w:rPr>
          <w:rFonts w:hint="eastAsia" w:ascii="宋体" w:hAnsi="宋体" w:cs="宋体"/>
          <w:kern w:val="0"/>
          <w:sz w:val="24"/>
          <w:lang w:val="af-ZA"/>
        </w:rPr>
        <w:t>我方的</w:t>
      </w:r>
      <w:r>
        <w:rPr>
          <w:rFonts w:hint="eastAsia" w:ascii="宋体" w:hAnsi="宋体"/>
          <w:kern w:val="0"/>
          <w:sz w:val="24"/>
          <w:lang w:val="af-ZA"/>
        </w:rPr>
        <w:t>投标报价</w:t>
      </w:r>
      <w:r>
        <w:rPr>
          <w:rFonts w:hint="eastAsia" w:ascii="宋体" w:hAnsi="宋体" w:cs="宋体"/>
          <w:kern w:val="0"/>
          <w:sz w:val="24"/>
          <w:lang w:val="af-ZA"/>
        </w:rPr>
        <w:t>已</w:t>
      </w:r>
      <w:r>
        <w:rPr>
          <w:rFonts w:hint="eastAsia" w:ascii="宋体" w:hAnsi="宋体"/>
          <w:kern w:val="0"/>
          <w:sz w:val="24"/>
          <w:lang w:val="af-ZA"/>
        </w:rPr>
        <w:t>包含所有应向所有权人支付的专利权、商标权或其它知识产权的一切相关费用。</w:t>
      </w:r>
    </w:p>
    <w:p>
      <w:pPr>
        <w:numPr>
          <w:ilvl w:val="0"/>
          <w:numId w:val="14"/>
        </w:numPr>
        <w:snapToGrid w:val="0"/>
        <w:spacing w:line="360" w:lineRule="auto"/>
        <w:ind w:left="5" w:firstLine="415"/>
        <w:rPr>
          <w:rFonts w:ascii="仿宋_GB2312" w:hAnsi="仿宋_GB2312" w:cs="仿宋_GB2312"/>
          <w:sz w:val="24"/>
        </w:rPr>
      </w:pPr>
      <w:r>
        <w:rPr>
          <w:rFonts w:hint="eastAsia" w:ascii="宋体" w:hAnsi="宋体" w:cs="宋体"/>
          <w:kern w:val="0"/>
          <w:sz w:val="24"/>
          <w:lang w:val="af-ZA"/>
        </w:rPr>
        <w:t>我</w:t>
      </w:r>
      <w:r>
        <w:rPr>
          <w:rFonts w:hint="eastAsia" w:ascii="宋体" w:hAnsi="宋体" w:cs="宋体"/>
          <w:kern w:val="0"/>
          <w:sz w:val="24"/>
          <w:lang w:val="zh-CN"/>
        </w:rPr>
        <w:t>公司</w:t>
      </w:r>
      <w:r>
        <w:rPr>
          <w:rFonts w:hint="eastAsia" w:ascii="宋体" w:hAnsi="宋体" w:cs="宋体"/>
          <w:kern w:val="0"/>
          <w:sz w:val="24"/>
          <w:lang w:val="af-ZA"/>
        </w:rPr>
        <w:t>严格履行政府采购合同，不降低合同约定的产品质量和服务，不擅自变更、中止、终止合同，或拒绝履行合同义务。</w:t>
      </w:r>
    </w:p>
    <w:p>
      <w:pPr>
        <w:numPr>
          <w:ilvl w:val="0"/>
          <w:numId w:val="14"/>
        </w:numPr>
        <w:snapToGrid w:val="0"/>
        <w:spacing w:line="360" w:lineRule="auto"/>
        <w:ind w:left="5" w:firstLine="415"/>
        <w:rPr>
          <w:rFonts w:ascii="宋体" w:hAnsi="宋体"/>
          <w:sz w:val="24"/>
        </w:rPr>
      </w:pPr>
      <w:r>
        <w:rPr>
          <w:rFonts w:hint="eastAsia" w:ascii="宋体" w:hAnsi="宋体"/>
          <w:sz w:val="24"/>
        </w:rPr>
        <w:t>以上事项如有虚假或隐瞒，我</w:t>
      </w:r>
      <w:r>
        <w:rPr>
          <w:rFonts w:hint="eastAsia" w:ascii="宋体" w:hAnsi="宋体" w:cs="仿宋_GB2312"/>
          <w:kern w:val="0"/>
          <w:sz w:val="24"/>
          <w:lang w:val="zh-CN"/>
        </w:rPr>
        <w:t>公司</w:t>
      </w:r>
      <w:r>
        <w:rPr>
          <w:rFonts w:hint="eastAsia" w:ascii="宋体" w:hAnsi="宋体"/>
          <w:sz w:val="24"/>
        </w:rPr>
        <w:t>愿意承担一切后果，并不再寻求任何旨在减轻或免除法律责任的辩解。</w:t>
      </w:r>
    </w:p>
    <w:p>
      <w:pPr>
        <w:adjustRightInd w:val="0"/>
        <w:snapToGrid w:val="0"/>
        <w:spacing w:line="360" w:lineRule="auto"/>
        <w:ind w:firstLine="200"/>
        <w:rPr>
          <w:rFonts w:ascii="宋体" w:hAnsi="宋体" w:cs="仿宋_GB2312"/>
          <w:kern w:val="0"/>
          <w:sz w:val="24"/>
        </w:rPr>
      </w:pPr>
    </w:p>
    <w:p>
      <w:pPr>
        <w:adjustRightInd w:val="0"/>
        <w:snapToGrid w:val="0"/>
        <w:spacing w:line="360" w:lineRule="auto"/>
        <w:ind w:left="0" w:leftChars="0" w:firstLine="4838" w:firstLineChars="2016"/>
        <w:jc w:val="both"/>
        <w:rPr>
          <w:rFonts w:ascii="宋体" w:hAnsi="宋体" w:cs="仿宋_GB2312"/>
          <w:kern w:val="0"/>
          <w:sz w:val="24"/>
          <w:lang w:val="zh-CN"/>
        </w:rPr>
      </w:pPr>
      <w:r>
        <w:rPr>
          <w:rFonts w:hint="eastAsia" w:ascii="宋体" w:hAnsi="宋体" w:cs="仿宋_GB2312"/>
          <w:kern w:val="0"/>
          <w:sz w:val="24"/>
          <w:lang w:val="zh-CN"/>
        </w:rPr>
        <w:t>投标人名称(公章)：</w:t>
      </w:r>
    </w:p>
    <w:p>
      <w:pPr>
        <w:adjustRightInd w:val="0"/>
        <w:snapToGrid w:val="0"/>
        <w:spacing w:line="360" w:lineRule="auto"/>
        <w:ind w:left="0" w:leftChars="0" w:firstLine="4838" w:firstLineChars="2016"/>
        <w:rPr>
          <w:rFonts w:ascii="宋体" w:hAnsi="宋体" w:cs="仿宋_GB2312"/>
          <w:kern w:val="0"/>
          <w:sz w:val="24"/>
          <w:lang w:val="zh-CN"/>
        </w:rPr>
      </w:pPr>
      <w:r>
        <w:rPr>
          <w:rFonts w:hint="eastAsia" w:ascii="宋体" w:hAnsi="宋体" w:cs="仿宋_GB2312"/>
          <w:kern w:val="0"/>
          <w:sz w:val="24"/>
          <w:lang w:val="zh-CN"/>
        </w:rPr>
        <w:t>法定代表人或授权委托人签字：</w:t>
      </w:r>
    </w:p>
    <w:p>
      <w:pPr>
        <w:adjustRightInd w:val="0"/>
        <w:snapToGrid w:val="0"/>
        <w:spacing w:line="360" w:lineRule="auto"/>
        <w:ind w:left="0" w:leftChars="0" w:firstLine="4838" w:firstLineChars="2016"/>
        <w:jc w:val="both"/>
        <w:rPr>
          <w:rFonts w:ascii="宋体" w:hAnsi="宋体" w:cs="仿宋_GB2312"/>
          <w:kern w:val="0"/>
          <w:sz w:val="24"/>
          <w:lang w:val="zh-CN"/>
        </w:rPr>
      </w:pPr>
      <w:r>
        <w:rPr>
          <w:rFonts w:hint="eastAsia" w:ascii="宋体" w:hAnsi="宋体" w:cs="仿宋_GB2312"/>
          <w:kern w:val="0"/>
          <w:sz w:val="24"/>
          <w:lang w:val="zh-CN"/>
        </w:rPr>
        <w:t>日期：</w:t>
      </w:r>
      <w:r>
        <w:rPr>
          <w:rFonts w:hint="eastAsia" w:ascii="宋体" w:hAnsi="宋体" w:cstheme="minorBidi"/>
          <w:sz w:val="24"/>
        </w:rPr>
        <w:t>××</w:t>
      </w:r>
      <w:r>
        <w:rPr>
          <w:rFonts w:hint="eastAsia" w:ascii="宋体" w:hAnsi="宋体" w:cs="仿宋_GB2312"/>
          <w:kern w:val="0"/>
          <w:sz w:val="24"/>
          <w:lang w:val="zh-CN"/>
        </w:rPr>
        <w:t xml:space="preserve">年 </w:t>
      </w:r>
      <w:r>
        <w:rPr>
          <w:rFonts w:hint="eastAsia" w:ascii="宋体" w:hAnsi="宋体" w:cstheme="minorBidi"/>
          <w:sz w:val="24"/>
        </w:rPr>
        <w:t>××</w:t>
      </w:r>
      <w:r>
        <w:rPr>
          <w:rFonts w:hint="eastAsia" w:ascii="宋体" w:hAnsi="宋体" w:cs="仿宋_GB2312"/>
          <w:kern w:val="0"/>
          <w:sz w:val="24"/>
          <w:lang w:val="zh-CN"/>
        </w:rPr>
        <w:t xml:space="preserve"> 月 </w:t>
      </w:r>
      <w:r>
        <w:rPr>
          <w:rFonts w:hint="eastAsia" w:ascii="宋体" w:hAnsi="宋体" w:cstheme="minorBidi"/>
          <w:sz w:val="24"/>
        </w:rPr>
        <w:t>××</w:t>
      </w:r>
      <w:r>
        <w:rPr>
          <w:rFonts w:hint="eastAsia" w:ascii="宋体" w:hAnsi="宋体" w:cs="仿宋_GB2312"/>
          <w:kern w:val="0"/>
          <w:sz w:val="24"/>
          <w:lang w:val="zh-CN"/>
        </w:rPr>
        <w:t xml:space="preserve"> 日</w:t>
      </w:r>
    </w:p>
    <w:p>
      <w:pPr>
        <w:adjustRightInd w:val="0"/>
        <w:snapToGrid w:val="0"/>
        <w:spacing w:line="360" w:lineRule="auto"/>
        <w:ind w:firstLine="200"/>
        <w:rPr>
          <w:rFonts w:ascii="宋体" w:hAnsi="宋体"/>
          <w:b/>
          <w:sz w:val="28"/>
        </w:rPr>
      </w:pPr>
    </w:p>
    <w:p>
      <w:pPr>
        <w:adjustRightInd w:val="0"/>
        <w:snapToGrid w:val="0"/>
        <w:spacing w:line="360" w:lineRule="auto"/>
        <w:ind w:right="480"/>
        <w:rPr>
          <w:rFonts w:ascii="宋体"/>
          <w:b/>
          <w:sz w:val="30"/>
          <w:szCs w:val="30"/>
        </w:rPr>
      </w:pPr>
      <w:r>
        <w:rPr>
          <w:rFonts w:hint="eastAsia" w:ascii="宋体" w:hAnsi="宋体"/>
          <w:b/>
          <w:sz w:val="28"/>
        </w:rPr>
        <w:t>附件3</w:t>
      </w:r>
    </w:p>
    <w:p>
      <w:pPr>
        <w:spacing w:line="360" w:lineRule="auto"/>
        <w:ind w:firstLine="321" w:firstLineChars="100"/>
        <w:jc w:val="center"/>
        <w:rPr>
          <w:rFonts w:hAnsi="宋体"/>
          <w:b/>
          <w:sz w:val="32"/>
          <w:szCs w:val="32"/>
          <w:u w:val="single"/>
        </w:rPr>
      </w:pPr>
      <w:bookmarkStart w:id="56" w:name="_Toc24373_WPSOffice_Level1"/>
      <w:bookmarkStart w:id="57" w:name="_Toc6870_WPSOffice_Level1"/>
      <w:r>
        <w:rPr>
          <w:b/>
          <w:sz w:val="32"/>
          <w:szCs w:val="32"/>
        </w:rPr>
        <w:t>授权</w:t>
      </w:r>
      <w:r>
        <w:rPr>
          <w:rFonts w:hint="eastAsia"/>
          <w:b/>
          <w:sz w:val="32"/>
          <w:szCs w:val="32"/>
        </w:rPr>
        <w:t>委托</w:t>
      </w:r>
      <w:r>
        <w:rPr>
          <w:b/>
          <w:sz w:val="32"/>
          <w:szCs w:val="32"/>
        </w:rPr>
        <w:t>书</w:t>
      </w:r>
      <w:bookmarkEnd w:id="56"/>
      <w:bookmarkEnd w:id="57"/>
    </w:p>
    <w:p>
      <w:pPr>
        <w:snapToGrid w:val="0"/>
        <w:spacing w:beforeLines="50" w:after="50" w:line="360" w:lineRule="auto"/>
        <w:rPr>
          <w:rFonts w:ascii="宋体" w:hAnsi="宋体" w:cs="宋体"/>
          <w:kern w:val="0"/>
          <w:sz w:val="24"/>
        </w:rPr>
      </w:pPr>
      <w:r>
        <w:rPr>
          <w:rFonts w:hint="eastAsia" w:ascii="宋体" w:hAnsi="宋体" w:cstheme="minorBidi"/>
          <w:sz w:val="24"/>
          <w:u w:val="single"/>
        </w:rPr>
        <w:t>××</w:t>
      </w:r>
      <w:r>
        <w:rPr>
          <w:rFonts w:hint="eastAsia" w:ascii="宋体" w:hAnsi="宋体" w:cs="宋体"/>
          <w:kern w:val="0"/>
          <w:sz w:val="24"/>
        </w:rPr>
        <w:t>（集</w:t>
      </w:r>
      <w:r>
        <w:rPr>
          <w:rFonts w:hint="eastAsia" w:hAnsi="宋体" w:cs="宋体"/>
          <w:kern w:val="0"/>
          <w:sz w:val="24"/>
        </w:rPr>
        <w:t>中</w:t>
      </w:r>
      <w:r>
        <w:rPr>
          <w:rFonts w:hint="eastAsia" w:ascii="宋体" w:hAnsi="宋体" w:cs="宋体"/>
          <w:kern w:val="0"/>
          <w:sz w:val="24"/>
        </w:rPr>
        <w:t>采购机构/采购代理机构名称）：</w:t>
      </w:r>
    </w:p>
    <w:p>
      <w:pPr>
        <w:pStyle w:val="12"/>
        <w:spacing w:line="360" w:lineRule="auto"/>
        <w:ind w:firstLine="480" w:firstLineChars="200"/>
        <w:rPr>
          <w:rFonts w:hAnsi="宋体"/>
          <w:sz w:val="24"/>
        </w:rPr>
      </w:pPr>
      <w:r>
        <w:rPr>
          <w:rFonts w:hAnsi="宋体"/>
          <w:sz w:val="24"/>
          <w:u w:val="single"/>
        </w:rPr>
        <w:t xml:space="preserve">  （投标人全称）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Ansi="宋体"/>
          <w:sz w:val="24"/>
          <w:u w:val="single"/>
        </w:rPr>
        <w:tab/>
      </w:r>
      <w:r>
        <w:rPr>
          <w:rFonts w:hint="eastAsia" w:hAnsi="宋体"/>
          <w:sz w:val="24"/>
          <w:u w:val="single"/>
        </w:rPr>
        <w:t xml:space="preserve">    </w:t>
      </w:r>
      <w:r>
        <w:rPr>
          <w:rFonts w:hAnsi="宋体"/>
          <w:sz w:val="24"/>
        </w:rPr>
        <w:t>项目的采购活动，并代表我方全权办理针对上述项目的投标、开标、评标、签约等具体事务和签署相关文件。</w:t>
      </w:r>
      <w:r>
        <w:rPr>
          <w:rFonts w:hint="eastAsia" w:hAnsi="宋体"/>
          <w:sz w:val="24"/>
        </w:rPr>
        <w:t>我方对全权代表的签字事项负全部责任。</w:t>
      </w:r>
    </w:p>
    <w:p>
      <w:pPr>
        <w:pStyle w:val="12"/>
        <w:spacing w:line="360" w:lineRule="auto"/>
        <w:ind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pPr>
        <w:pStyle w:val="12"/>
        <w:spacing w:line="360" w:lineRule="auto"/>
        <w:ind w:firstLine="480" w:firstLineChars="200"/>
        <w:rPr>
          <w:rFonts w:hAnsi="宋体"/>
          <w:sz w:val="24"/>
        </w:rPr>
      </w:pPr>
      <w:r>
        <w:rPr>
          <w:rFonts w:hint="eastAsia" w:hAnsi="宋体"/>
          <w:sz w:val="24"/>
        </w:rPr>
        <w:t>全权代表无转委托权，特此委托。</w:t>
      </w:r>
    </w:p>
    <w:p>
      <w:pPr>
        <w:spacing w:line="360" w:lineRule="auto"/>
        <w:rPr>
          <w:sz w:val="24"/>
        </w:rPr>
      </w:pPr>
    </w:p>
    <w:p>
      <w:pPr>
        <w:spacing w:line="360" w:lineRule="auto"/>
        <w:rPr>
          <w:sz w:val="24"/>
        </w:rPr>
      </w:pPr>
      <w:r>
        <w:rPr>
          <w:rFonts w:hint="eastAsia" w:ascii="宋体"/>
          <w:sz w:val="24"/>
        </w:rPr>
        <w:t>法定代表人签字或盖章：</w:t>
      </w:r>
    </w:p>
    <w:p>
      <w:pPr>
        <w:spacing w:line="360" w:lineRule="auto"/>
        <w:rPr>
          <w:sz w:val="24"/>
        </w:rPr>
      </w:pPr>
      <w:r>
        <w:rPr>
          <w:rFonts w:hint="eastAsia" w:ascii="宋体"/>
          <w:sz w:val="24"/>
        </w:rPr>
        <w:t>投标人全称（公章）：                              日期：</w:t>
      </w:r>
    </w:p>
    <w:p>
      <w:pPr>
        <w:spacing w:line="360" w:lineRule="auto"/>
        <w:rPr>
          <w:sz w:val="24"/>
        </w:rPr>
      </w:pPr>
    </w:p>
    <w:p>
      <w:pPr>
        <w:spacing w:line="360" w:lineRule="auto"/>
        <w:rPr>
          <w:b/>
          <w:sz w:val="24"/>
        </w:rPr>
      </w:pPr>
      <w:r>
        <w:rPr>
          <w:rFonts w:hint="eastAsia" w:ascii="宋体"/>
          <w:b/>
          <w:sz w:val="24"/>
        </w:rPr>
        <w:t>附：</w:t>
      </w:r>
    </w:p>
    <w:tbl>
      <w:tblPr>
        <w:tblStyle w:val="22"/>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w:t>
            </w:r>
          </w:p>
        </w:tc>
      </w:tr>
    </w:tbl>
    <w:p>
      <w:pPr>
        <w:spacing w:line="360" w:lineRule="auto"/>
        <w:rPr>
          <w:sz w:val="24"/>
        </w:rPr>
      </w:pP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spacing w:line="360" w:lineRule="auto"/>
        <w:rPr>
          <w:b/>
          <w:sz w:val="24"/>
        </w:rPr>
      </w:pPr>
    </w:p>
    <w:tbl>
      <w:tblPr>
        <w:tblStyle w:val="22"/>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全权代表身份证</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rPr>
          <w:rFonts w:ascii="宋体" w:hAnsi="宋体"/>
          <w:b/>
          <w:sz w:val="28"/>
        </w:rPr>
      </w:pPr>
      <w:r>
        <w:rPr>
          <w:rFonts w:hint="eastAsia" w:ascii="宋体" w:hAnsi="宋体"/>
          <w:b/>
          <w:sz w:val="28"/>
        </w:rPr>
        <w:br w:type="page"/>
      </w:r>
    </w:p>
    <w:p>
      <w:pPr>
        <w:snapToGrid w:val="0"/>
        <w:spacing w:beforeLines="50" w:after="50" w:line="360" w:lineRule="auto"/>
        <w:rPr>
          <w:rFonts w:ascii="宋体" w:hAnsi="宋体"/>
          <w:sz w:val="52"/>
          <w:szCs w:val="52"/>
        </w:rPr>
      </w:pPr>
      <w:bookmarkStart w:id="58" w:name="_Toc351_WPSOffice_Level1"/>
      <w:bookmarkStart w:id="59" w:name="_Toc20519_WPSOffice_Level1"/>
      <w:r>
        <w:rPr>
          <w:rFonts w:hint="eastAsia" w:ascii="宋体" w:hAnsi="宋体"/>
          <w:b/>
          <w:sz w:val="28"/>
        </w:rPr>
        <w:t>附件4</w:t>
      </w:r>
      <w:bookmarkEnd w:id="58"/>
      <w:bookmarkEnd w:id="59"/>
    </w:p>
    <w:p>
      <w:pPr>
        <w:jc w:val="center"/>
        <w:rPr>
          <w:sz w:val="52"/>
          <w:szCs w:val="52"/>
        </w:rPr>
      </w:pPr>
      <w:bookmarkStart w:id="60" w:name="_Toc16825_WPSOffice_Level1"/>
      <w:bookmarkStart w:id="61" w:name="_Toc12331_WPSOffice_Level1"/>
      <w:bookmarkStart w:id="62" w:name="_Toc26389_WPSOffice_Level1"/>
      <w:r>
        <w:rPr>
          <w:rFonts w:hint="eastAsia"/>
          <w:sz w:val="52"/>
          <w:szCs w:val="52"/>
        </w:rPr>
        <w:t>项目名称</w:t>
      </w:r>
      <w:bookmarkEnd w:id="60"/>
      <w:bookmarkEnd w:id="61"/>
      <w:bookmarkEnd w:id="62"/>
    </w:p>
    <w:p>
      <w:pPr>
        <w:spacing w:beforeLines="100" w:line="360" w:lineRule="auto"/>
        <w:ind w:right="-108"/>
        <w:jc w:val="center"/>
        <w:rPr>
          <w:rFonts w:ascii="宋体" w:hAnsi="宋体"/>
          <w:sz w:val="36"/>
          <w:szCs w:val="36"/>
        </w:rPr>
      </w:pPr>
      <w:r>
        <w:rPr>
          <w:rFonts w:hint="eastAsia" w:ascii="宋体" w:hAnsi="宋体"/>
          <w:sz w:val="36"/>
          <w:szCs w:val="36"/>
        </w:rPr>
        <w:t>项目编号：（标项）</w:t>
      </w:r>
    </w:p>
    <w:p>
      <w:pPr>
        <w:autoSpaceDE w:val="0"/>
        <w:autoSpaceDN w:val="0"/>
        <w:adjustRightInd w:val="0"/>
        <w:spacing w:line="360" w:lineRule="auto"/>
        <w:jc w:val="center"/>
        <w:rPr>
          <w:rFonts w:ascii="宋体" w:hAnsi="宋体" w:cs="宋体"/>
          <w:sz w:val="24"/>
          <w:lang w:val="zh-CN"/>
        </w:rPr>
      </w:pPr>
    </w:p>
    <w:p>
      <w:pPr>
        <w:jc w:val="center"/>
        <w:rPr>
          <w:sz w:val="84"/>
          <w:szCs w:val="84"/>
          <w:lang w:val="zh-CN"/>
        </w:rPr>
      </w:pPr>
      <w:r>
        <w:rPr>
          <w:rFonts w:hint="eastAsia"/>
          <w:sz w:val="84"/>
          <w:szCs w:val="84"/>
          <w:lang w:val="zh-CN"/>
        </w:rPr>
        <w:t>投</w:t>
      </w:r>
    </w:p>
    <w:p>
      <w:pPr>
        <w:jc w:val="center"/>
        <w:rPr>
          <w:sz w:val="84"/>
          <w:szCs w:val="84"/>
          <w:lang w:val="zh-CN"/>
        </w:rPr>
      </w:pPr>
      <w:r>
        <w:rPr>
          <w:rFonts w:hint="eastAsia"/>
          <w:sz w:val="84"/>
          <w:szCs w:val="84"/>
          <w:lang w:val="zh-CN"/>
        </w:rPr>
        <w:t>标</w:t>
      </w:r>
    </w:p>
    <w:p>
      <w:pPr>
        <w:jc w:val="center"/>
        <w:rPr>
          <w:sz w:val="84"/>
          <w:szCs w:val="84"/>
        </w:rPr>
      </w:pPr>
      <w:r>
        <w:rPr>
          <w:rFonts w:hint="eastAsia"/>
          <w:sz w:val="84"/>
          <w:szCs w:val="84"/>
          <w:lang w:val="zh-CN"/>
        </w:rPr>
        <w:t>文</w:t>
      </w:r>
    </w:p>
    <w:p>
      <w:pPr>
        <w:jc w:val="center"/>
        <w:rPr>
          <w:sz w:val="84"/>
          <w:szCs w:val="84"/>
          <w:lang w:val="zh-CN"/>
        </w:rPr>
      </w:pPr>
      <w:r>
        <w:rPr>
          <w:rFonts w:hint="eastAsia"/>
          <w:sz w:val="84"/>
          <w:szCs w:val="84"/>
          <w:lang w:val="zh-CN"/>
        </w:rPr>
        <w:t>件</w:t>
      </w:r>
    </w:p>
    <w:p>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Cs/>
          <w:sz w:val="24"/>
          <w:lang w:val="zh-CN"/>
        </w:rPr>
        <w:t>商务与技术文件</w:t>
      </w:r>
      <w:r>
        <w:rPr>
          <w:rFonts w:hint="eastAsia" w:ascii="宋体" w:hAnsi="宋体"/>
          <w:b/>
          <w:sz w:val="28"/>
          <w:szCs w:val="28"/>
        </w:rPr>
        <w:t>）</w:t>
      </w:r>
    </w:p>
    <w:p>
      <w:pPr>
        <w:pStyle w:val="21"/>
      </w:pPr>
    </w:p>
    <w:p>
      <w:pPr>
        <w:spacing w:line="360" w:lineRule="auto"/>
        <w:ind w:right="532" w:firstLine="720" w:firstLineChars="200"/>
        <w:rPr>
          <w:rFonts w:ascii="宋体" w:hAnsi="宋体"/>
          <w:sz w:val="36"/>
          <w:szCs w:val="36"/>
        </w:rPr>
      </w:pPr>
      <w:r>
        <w:rPr>
          <w:rFonts w:hint="eastAsia" w:ascii="宋体" w:hAnsi="宋体"/>
          <w:sz w:val="36"/>
          <w:szCs w:val="36"/>
        </w:rPr>
        <w:t>投标人全称（公章）：</w:t>
      </w:r>
    </w:p>
    <w:p>
      <w:pPr>
        <w:spacing w:line="360" w:lineRule="auto"/>
        <w:ind w:right="532" w:firstLine="720" w:firstLineChars="200"/>
        <w:rPr>
          <w:rFonts w:ascii="宋体" w:hAnsi="宋体"/>
          <w:sz w:val="36"/>
          <w:szCs w:val="36"/>
        </w:rPr>
      </w:pPr>
      <w:r>
        <w:rPr>
          <w:rFonts w:hint="eastAsia" w:ascii="宋体" w:hAnsi="宋体"/>
          <w:sz w:val="36"/>
          <w:szCs w:val="36"/>
        </w:rPr>
        <w:t>地    址：</w:t>
      </w:r>
    </w:p>
    <w:p>
      <w:pPr>
        <w:spacing w:line="360" w:lineRule="auto"/>
        <w:ind w:right="532" w:firstLine="720" w:firstLineChars="200"/>
        <w:rPr>
          <w:rFonts w:ascii="宋体" w:hAnsi="宋体"/>
          <w:sz w:val="36"/>
          <w:szCs w:val="36"/>
        </w:rPr>
      </w:pPr>
      <w:r>
        <w:rPr>
          <w:rFonts w:hint="eastAsia" w:ascii="宋体" w:hAnsi="宋体"/>
          <w:sz w:val="36"/>
          <w:szCs w:val="36"/>
        </w:rPr>
        <w:t>时    间：</w:t>
      </w:r>
    </w:p>
    <w:p>
      <w:pPr>
        <w:snapToGrid w:val="0"/>
        <w:spacing w:before="50" w:after="50" w:line="360" w:lineRule="auto"/>
        <w:rPr>
          <w:rFonts w:ascii="仿宋_GB2312" w:hAnsi="宋体" w:eastAsia="仿宋_GB2312"/>
          <w:b/>
          <w:sz w:val="36"/>
          <w:szCs w:val="36"/>
        </w:rPr>
      </w:pPr>
    </w:p>
    <w:p>
      <w:pPr>
        <w:pStyle w:val="2"/>
        <w:rPr>
          <w:rFonts w:ascii="仿宋_GB2312" w:hAnsi="宋体" w:eastAsia="仿宋_GB2312"/>
          <w:b/>
          <w:sz w:val="36"/>
          <w:szCs w:val="36"/>
        </w:rPr>
      </w:pPr>
    </w:p>
    <w:p>
      <w:pPr>
        <w:pStyle w:val="2"/>
        <w:rPr>
          <w:rFonts w:ascii="仿宋_GB2312" w:hAnsi="宋体" w:eastAsia="仿宋_GB2312"/>
          <w:b/>
          <w:sz w:val="36"/>
          <w:szCs w:val="36"/>
        </w:rPr>
      </w:pPr>
    </w:p>
    <w:p>
      <w:pPr>
        <w:pStyle w:val="2"/>
        <w:rPr>
          <w:rFonts w:ascii="仿宋_GB2312" w:hAnsi="宋体" w:eastAsia="仿宋_GB2312"/>
          <w:b/>
          <w:sz w:val="36"/>
          <w:szCs w:val="36"/>
        </w:rPr>
      </w:pPr>
    </w:p>
    <w:p>
      <w:pPr>
        <w:pStyle w:val="2"/>
        <w:rPr>
          <w:rFonts w:ascii="仿宋_GB2312" w:hAnsi="宋体" w:eastAsia="仿宋_GB2312"/>
          <w:b/>
          <w:sz w:val="36"/>
          <w:szCs w:val="36"/>
        </w:rPr>
      </w:pPr>
    </w:p>
    <w:p>
      <w:pPr>
        <w:pStyle w:val="2"/>
        <w:rPr>
          <w:rFonts w:ascii="仿宋_GB2312" w:hAnsi="宋体" w:eastAsia="仿宋_GB2312"/>
          <w:b/>
          <w:sz w:val="36"/>
          <w:szCs w:val="36"/>
        </w:rPr>
      </w:pPr>
    </w:p>
    <w:p>
      <w:pPr>
        <w:jc w:val="center"/>
        <w:rPr>
          <w:b/>
          <w:bCs/>
          <w:sz w:val="32"/>
          <w:szCs w:val="32"/>
          <w:lang w:val="zh-CN"/>
        </w:rPr>
      </w:pPr>
      <w:bookmarkStart w:id="63" w:name="_Toc5889_WPSOffice_Level1"/>
      <w:bookmarkStart w:id="64" w:name="_Toc11308_WPSOffice_Level1"/>
    </w:p>
    <w:p>
      <w:pPr>
        <w:jc w:val="center"/>
        <w:rPr>
          <w:b/>
          <w:bCs/>
          <w:sz w:val="36"/>
          <w:szCs w:val="36"/>
        </w:rPr>
      </w:pPr>
      <w:r>
        <w:rPr>
          <w:rFonts w:hint="eastAsia"/>
          <w:b/>
          <w:bCs/>
          <w:sz w:val="36"/>
          <w:szCs w:val="36"/>
          <w:lang w:val="zh-CN"/>
        </w:rPr>
        <w:t>商务与技术文件</w:t>
      </w:r>
      <w:r>
        <w:rPr>
          <w:rFonts w:hint="eastAsia"/>
          <w:b/>
          <w:bCs/>
          <w:sz w:val="36"/>
          <w:szCs w:val="36"/>
        </w:rPr>
        <w:t>目录</w:t>
      </w:r>
      <w:bookmarkEnd w:id="63"/>
      <w:bookmarkEnd w:id="64"/>
    </w:p>
    <w:p>
      <w:pPr>
        <w:spacing w:line="360" w:lineRule="auto"/>
        <w:rPr>
          <w:sz w:val="24"/>
          <w:szCs w:val="24"/>
        </w:rPr>
      </w:pPr>
    </w:p>
    <w:p>
      <w:pPr>
        <w:spacing w:line="360" w:lineRule="auto"/>
        <w:ind w:firstLine="562" w:firstLineChars="200"/>
        <w:rPr>
          <w:b/>
          <w:bCs/>
          <w:sz w:val="28"/>
          <w:szCs w:val="28"/>
        </w:rPr>
      </w:pPr>
      <w:bookmarkStart w:id="65" w:name="_Toc20529_WPSOffice_Level1"/>
      <w:bookmarkStart w:id="66" w:name="_Toc21250_WPSOffice_Level1"/>
      <w:r>
        <w:rPr>
          <w:rFonts w:hint="eastAsia"/>
          <w:b/>
          <w:bCs/>
          <w:sz w:val="28"/>
          <w:szCs w:val="28"/>
        </w:rPr>
        <w:t>第一部分  技术方案描述部分</w:t>
      </w:r>
      <w:bookmarkEnd w:id="65"/>
      <w:bookmarkEnd w:id="66"/>
    </w:p>
    <w:p>
      <w:pPr>
        <w:numPr>
          <w:ilvl w:val="0"/>
          <w:numId w:val="15"/>
        </w:numPr>
        <w:spacing w:line="360" w:lineRule="auto"/>
        <w:ind w:left="5" w:firstLine="415"/>
        <w:rPr>
          <w:sz w:val="28"/>
          <w:szCs w:val="28"/>
        </w:rPr>
      </w:pPr>
      <w:r>
        <w:rPr>
          <w:rFonts w:hint="eastAsia"/>
          <w:sz w:val="28"/>
          <w:szCs w:val="28"/>
        </w:rPr>
        <w:t>投标人情况介绍（附件5）</w:t>
      </w:r>
    </w:p>
    <w:p>
      <w:pPr>
        <w:numPr>
          <w:ilvl w:val="0"/>
          <w:numId w:val="15"/>
        </w:numPr>
        <w:spacing w:line="360" w:lineRule="auto"/>
        <w:ind w:left="5" w:firstLine="415"/>
        <w:rPr>
          <w:sz w:val="28"/>
          <w:szCs w:val="28"/>
        </w:rPr>
      </w:pPr>
      <w:r>
        <w:rPr>
          <w:rFonts w:hint="eastAsia"/>
          <w:sz w:val="28"/>
          <w:szCs w:val="28"/>
        </w:rPr>
        <w:t>项目需求的理解与分析</w:t>
      </w:r>
    </w:p>
    <w:p>
      <w:pPr>
        <w:numPr>
          <w:ilvl w:val="0"/>
          <w:numId w:val="15"/>
        </w:numPr>
        <w:spacing w:line="360" w:lineRule="auto"/>
        <w:ind w:left="5" w:firstLine="415"/>
        <w:rPr>
          <w:sz w:val="28"/>
          <w:szCs w:val="28"/>
        </w:rPr>
      </w:pPr>
      <w:r>
        <w:rPr>
          <w:rFonts w:hint="eastAsia"/>
          <w:sz w:val="28"/>
          <w:szCs w:val="28"/>
        </w:rPr>
        <w:t>总体设计（技术、服务）方案</w:t>
      </w:r>
    </w:p>
    <w:p>
      <w:pPr>
        <w:numPr>
          <w:ilvl w:val="0"/>
          <w:numId w:val="15"/>
        </w:numPr>
        <w:spacing w:line="360" w:lineRule="auto"/>
        <w:ind w:left="5" w:firstLine="415"/>
        <w:rPr>
          <w:sz w:val="28"/>
          <w:szCs w:val="28"/>
        </w:rPr>
      </w:pPr>
      <w:r>
        <w:rPr>
          <w:rFonts w:hint="eastAsia"/>
          <w:sz w:val="28"/>
          <w:szCs w:val="28"/>
        </w:rPr>
        <w:t>功能设计方案</w:t>
      </w:r>
    </w:p>
    <w:p>
      <w:pPr>
        <w:numPr>
          <w:ilvl w:val="0"/>
          <w:numId w:val="15"/>
        </w:numPr>
        <w:spacing w:line="360" w:lineRule="auto"/>
        <w:ind w:left="5" w:firstLine="415"/>
        <w:rPr>
          <w:sz w:val="28"/>
          <w:szCs w:val="28"/>
        </w:rPr>
      </w:pPr>
      <w:r>
        <w:rPr>
          <w:rFonts w:hint="eastAsia"/>
          <w:sz w:val="28"/>
          <w:szCs w:val="28"/>
        </w:rPr>
        <w:t>质量保证方案</w:t>
      </w:r>
    </w:p>
    <w:p>
      <w:pPr>
        <w:numPr>
          <w:ilvl w:val="0"/>
          <w:numId w:val="15"/>
        </w:numPr>
        <w:spacing w:line="360" w:lineRule="auto"/>
        <w:ind w:left="5" w:firstLine="415"/>
        <w:rPr>
          <w:sz w:val="28"/>
          <w:szCs w:val="28"/>
        </w:rPr>
      </w:pPr>
      <w:r>
        <w:rPr>
          <w:rFonts w:hint="eastAsia"/>
          <w:sz w:val="28"/>
          <w:szCs w:val="28"/>
        </w:rPr>
        <w:t>项目实施方案</w:t>
      </w:r>
    </w:p>
    <w:p>
      <w:pPr>
        <w:numPr>
          <w:ilvl w:val="0"/>
          <w:numId w:val="15"/>
        </w:numPr>
        <w:spacing w:line="360" w:lineRule="auto"/>
        <w:ind w:left="5" w:firstLine="415"/>
        <w:rPr>
          <w:sz w:val="28"/>
          <w:szCs w:val="28"/>
        </w:rPr>
      </w:pPr>
      <w:r>
        <w:rPr>
          <w:rFonts w:hint="eastAsia"/>
          <w:sz w:val="28"/>
          <w:szCs w:val="28"/>
        </w:rPr>
        <w:t>技术需求响应表（附件6）</w:t>
      </w:r>
    </w:p>
    <w:p>
      <w:pPr>
        <w:numPr>
          <w:ilvl w:val="0"/>
          <w:numId w:val="15"/>
        </w:numPr>
        <w:spacing w:line="360" w:lineRule="auto"/>
        <w:ind w:left="5" w:firstLine="415"/>
        <w:rPr>
          <w:sz w:val="28"/>
          <w:szCs w:val="28"/>
        </w:rPr>
      </w:pPr>
      <w:r>
        <w:rPr>
          <w:rFonts w:hint="eastAsia"/>
          <w:sz w:val="28"/>
          <w:szCs w:val="28"/>
        </w:rPr>
        <w:t>项目实施人员一览表（附件7）</w:t>
      </w:r>
    </w:p>
    <w:p>
      <w:pPr>
        <w:numPr>
          <w:ilvl w:val="0"/>
          <w:numId w:val="15"/>
        </w:numPr>
        <w:spacing w:line="360" w:lineRule="auto"/>
        <w:ind w:left="5" w:firstLine="415"/>
        <w:rPr>
          <w:sz w:val="28"/>
          <w:szCs w:val="28"/>
        </w:rPr>
      </w:pPr>
      <w:r>
        <w:rPr>
          <w:rFonts w:hint="eastAsia"/>
          <w:sz w:val="28"/>
          <w:szCs w:val="28"/>
        </w:rPr>
        <w:t>工程量/原材料、人工费清单（均不含报价）</w:t>
      </w:r>
    </w:p>
    <w:p>
      <w:pPr>
        <w:numPr>
          <w:ilvl w:val="0"/>
          <w:numId w:val="15"/>
        </w:numPr>
        <w:spacing w:line="360" w:lineRule="auto"/>
        <w:ind w:left="5" w:firstLine="415"/>
        <w:rPr>
          <w:sz w:val="28"/>
          <w:szCs w:val="28"/>
        </w:rPr>
      </w:pPr>
      <w:r>
        <w:rPr>
          <w:rFonts w:hint="eastAsia"/>
          <w:sz w:val="28"/>
          <w:szCs w:val="28"/>
        </w:rPr>
        <w:t>项目负责人资格情况表（附件8）</w:t>
      </w:r>
    </w:p>
    <w:p>
      <w:pPr>
        <w:numPr>
          <w:ilvl w:val="0"/>
          <w:numId w:val="15"/>
        </w:numPr>
        <w:spacing w:line="360" w:lineRule="auto"/>
        <w:ind w:left="5" w:firstLine="415"/>
        <w:rPr>
          <w:sz w:val="28"/>
          <w:szCs w:val="28"/>
        </w:rPr>
      </w:pPr>
      <w:r>
        <w:rPr>
          <w:rFonts w:hint="eastAsia"/>
          <w:sz w:val="28"/>
          <w:szCs w:val="28"/>
        </w:rPr>
        <w:t>安装、调试及验收方案（包括项目验收标准和验收方法等）</w:t>
      </w:r>
    </w:p>
    <w:p>
      <w:pPr>
        <w:numPr>
          <w:ilvl w:val="0"/>
          <w:numId w:val="15"/>
        </w:numPr>
        <w:spacing w:line="360" w:lineRule="auto"/>
        <w:ind w:left="5" w:firstLine="415"/>
        <w:rPr>
          <w:sz w:val="28"/>
          <w:szCs w:val="28"/>
        </w:rPr>
      </w:pPr>
      <w:r>
        <w:rPr>
          <w:rFonts w:hint="eastAsia"/>
          <w:sz w:val="28"/>
          <w:szCs w:val="28"/>
        </w:rPr>
        <w:t>实施服务与保障的能力及方案（包括服务方式、服务网点、技术培训、实施期与运维期服务的内容和措施等）（附件9）</w:t>
      </w:r>
    </w:p>
    <w:p>
      <w:pPr>
        <w:numPr>
          <w:ilvl w:val="0"/>
          <w:numId w:val="15"/>
        </w:numPr>
        <w:spacing w:line="360" w:lineRule="auto"/>
        <w:ind w:left="5" w:firstLine="415"/>
        <w:rPr>
          <w:sz w:val="28"/>
          <w:szCs w:val="28"/>
        </w:rPr>
      </w:pPr>
      <w:r>
        <w:rPr>
          <w:rFonts w:hint="eastAsia"/>
          <w:sz w:val="28"/>
          <w:szCs w:val="28"/>
        </w:rPr>
        <w:t>投标人需要说明的其他内容（包括可能影响投标人技术性能评分项的各类证明材料）</w:t>
      </w:r>
    </w:p>
    <w:p>
      <w:pPr>
        <w:spacing w:line="360" w:lineRule="auto"/>
        <w:ind w:firstLine="562" w:firstLineChars="200"/>
        <w:rPr>
          <w:b/>
          <w:bCs/>
          <w:sz w:val="28"/>
          <w:szCs w:val="28"/>
        </w:rPr>
      </w:pPr>
      <w:bookmarkStart w:id="67" w:name="_Toc20986_WPSOffice_Level1"/>
      <w:bookmarkStart w:id="68" w:name="_Toc30029_WPSOffice_Level1"/>
      <w:r>
        <w:rPr>
          <w:rFonts w:hint="eastAsia"/>
          <w:b/>
          <w:bCs/>
          <w:sz w:val="28"/>
          <w:szCs w:val="28"/>
        </w:rPr>
        <w:t xml:space="preserve">第二部分  </w:t>
      </w:r>
      <w:bookmarkEnd w:id="67"/>
      <w:bookmarkEnd w:id="68"/>
      <w:r>
        <w:rPr>
          <w:rFonts w:hint="eastAsia"/>
          <w:b/>
          <w:bCs/>
          <w:sz w:val="28"/>
          <w:szCs w:val="28"/>
        </w:rPr>
        <w:t>商务响应及其他部分</w:t>
      </w:r>
    </w:p>
    <w:p>
      <w:pPr>
        <w:numPr>
          <w:ilvl w:val="0"/>
          <w:numId w:val="16"/>
        </w:numPr>
        <w:spacing w:line="360" w:lineRule="auto"/>
        <w:ind w:hanging="5"/>
        <w:rPr>
          <w:sz w:val="28"/>
          <w:szCs w:val="28"/>
        </w:rPr>
      </w:pPr>
      <w:r>
        <w:rPr>
          <w:rFonts w:hint="eastAsia"/>
          <w:sz w:val="28"/>
          <w:szCs w:val="28"/>
        </w:rPr>
        <w:t>证书一览表（附件10）</w:t>
      </w:r>
    </w:p>
    <w:p>
      <w:pPr>
        <w:numPr>
          <w:ilvl w:val="0"/>
          <w:numId w:val="16"/>
        </w:numPr>
        <w:spacing w:line="360" w:lineRule="auto"/>
        <w:ind w:hanging="5"/>
        <w:rPr>
          <w:sz w:val="28"/>
          <w:szCs w:val="28"/>
        </w:rPr>
      </w:pPr>
      <w:r>
        <w:rPr>
          <w:rFonts w:hint="eastAsia"/>
          <w:sz w:val="28"/>
          <w:szCs w:val="28"/>
        </w:rPr>
        <w:t>近三年来类似项目的成功案例（附件11）</w:t>
      </w:r>
    </w:p>
    <w:p>
      <w:pPr>
        <w:pStyle w:val="2"/>
        <w:numPr>
          <w:ilvl w:val="0"/>
          <w:numId w:val="16"/>
        </w:numPr>
        <w:spacing w:line="360" w:lineRule="auto"/>
        <w:ind w:hanging="5"/>
        <w:rPr>
          <w:sz w:val="28"/>
          <w:szCs w:val="28"/>
        </w:rPr>
      </w:pPr>
      <w:r>
        <w:rPr>
          <w:rFonts w:hint="eastAsia"/>
          <w:sz w:val="28"/>
          <w:szCs w:val="28"/>
        </w:rPr>
        <w:t>商务需求响应表（附件12）</w:t>
      </w:r>
    </w:p>
    <w:p>
      <w:pPr>
        <w:pStyle w:val="2"/>
        <w:spacing w:line="360" w:lineRule="auto"/>
        <w:ind w:firstLine="480" w:firstLineChars="200"/>
        <w:rPr>
          <w:sz w:val="24"/>
          <w:szCs w:val="24"/>
        </w:rPr>
      </w:pPr>
    </w:p>
    <w:p>
      <w:pPr>
        <w:pStyle w:val="2"/>
        <w:ind w:left="0" w:leftChars="0" w:firstLine="0" w:firstLineChars="0"/>
        <w:rPr>
          <w:sz w:val="28"/>
          <w:szCs w:val="28"/>
        </w:rPr>
      </w:pPr>
    </w:p>
    <w:p>
      <w:pPr>
        <w:pStyle w:val="2"/>
        <w:rPr>
          <w:sz w:val="28"/>
          <w:szCs w:val="28"/>
        </w:rPr>
      </w:pPr>
    </w:p>
    <w:p>
      <w:pPr>
        <w:pStyle w:val="2"/>
        <w:rPr>
          <w:sz w:val="28"/>
          <w:szCs w:val="28"/>
        </w:rPr>
      </w:pPr>
    </w:p>
    <w:p>
      <w:pPr>
        <w:pStyle w:val="32"/>
        <w:shd w:val="clear" w:color="auto" w:fill="FFFFFF"/>
        <w:spacing w:before="0" w:beforeAutospacing="0" w:after="0" w:afterAutospacing="0" w:line="360" w:lineRule="auto"/>
        <w:rPr>
          <w:b/>
          <w:color w:val="auto"/>
          <w:sz w:val="28"/>
        </w:rPr>
      </w:pPr>
      <w:r>
        <w:rPr>
          <w:rFonts w:hint="eastAsia"/>
          <w:b/>
          <w:color w:val="auto"/>
          <w:sz w:val="28"/>
        </w:rPr>
        <w:t>附件5</w:t>
      </w:r>
    </w:p>
    <w:p>
      <w:pPr>
        <w:pStyle w:val="32"/>
        <w:shd w:val="clear" w:color="auto" w:fill="FFFFFF"/>
        <w:spacing w:before="0" w:beforeAutospacing="0" w:after="0" w:afterAutospacing="0" w:line="360" w:lineRule="auto"/>
        <w:jc w:val="center"/>
        <w:rPr>
          <w:rFonts w:eastAsia="微软雅黑"/>
          <w:color w:val="auto"/>
          <w:sz w:val="36"/>
          <w:szCs w:val="36"/>
        </w:rPr>
      </w:pPr>
      <w:r>
        <w:rPr>
          <w:rFonts w:hint="eastAsia"/>
          <w:b/>
          <w:color w:val="auto"/>
          <w:sz w:val="32"/>
          <w:szCs w:val="32"/>
        </w:rPr>
        <w:t xml:space="preserve">  </w:t>
      </w:r>
      <w:bookmarkStart w:id="69" w:name="_Toc14261_WPSOffice_Level1"/>
      <w:bookmarkStart w:id="70" w:name="_Toc13307_WPSOffice_Level1"/>
      <w:r>
        <w:rPr>
          <w:rFonts w:hint="eastAsia"/>
          <w:b/>
          <w:color w:val="auto"/>
          <w:sz w:val="32"/>
          <w:szCs w:val="32"/>
        </w:rPr>
        <w:t>投标</w:t>
      </w:r>
      <w:r>
        <w:rPr>
          <w:rFonts w:hint="eastAsia"/>
          <w:b/>
          <w:bCs/>
          <w:color w:val="auto"/>
          <w:sz w:val="32"/>
          <w:szCs w:val="32"/>
        </w:rPr>
        <w:t>人基本情况表</w:t>
      </w:r>
      <w:bookmarkEnd w:id="69"/>
      <w:bookmarkEnd w:id="70"/>
    </w:p>
    <w:tbl>
      <w:tblPr>
        <w:tblStyle w:val="22"/>
        <w:tblpPr w:leftFromText="181" w:rightFromText="181" w:bottomFromText="170" w:vertAnchor="text" w:tblpXSpec="center" w:tblpY="1"/>
        <w:tblOverlap w:val="never"/>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701"/>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23" w:type="dxa"/>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企业名称</w:t>
            </w:r>
          </w:p>
        </w:tc>
        <w:tc>
          <w:tcPr>
            <w:tcW w:w="3979" w:type="dxa"/>
            <w:gridSpan w:val="6"/>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法人代表</w:t>
            </w:r>
          </w:p>
        </w:tc>
        <w:tc>
          <w:tcPr>
            <w:tcW w:w="2151" w:type="dxa"/>
            <w:gridSpan w:val="2"/>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23" w:type="dxa"/>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地址</w:t>
            </w:r>
          </w:p>
        </w:tc>
        <w:tc>
          <w:tcPr>
            <w:tcW w:w="3979" w:type="dxa"/>
            <w:gridSpan w:val="6"/>
            <w:tcBorders>
              <w:bottom w:val="single" w:color="auto" w:sz="4" w:space="0"/>
            </w:tcBorders>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企业性质</w:t>
            </w:r>
          </w:p>
        </w:tc>
        <w:tc>
          <w:tcPr>
            <w:tcW w:w="2151" w:type="dxa"/>
            <w:gridSpan w:val="2"/>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823" w:type="dxa"/>
            <w:tcBorders>
              <w:bottom w:val="single" w:color="auto" w:sz="4" w:space="0"/>
            </w:tcBorders>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股东姓名</w:t>
            </w:r>
          </w:p>
        </w:tc>
        <w:tc>
          <w:tcPr>
            <w:tcW w:w="701" w:type="dxa"/>
            <w:tcBorders>
              <w:bottom w:val="single" w:color="auto" w:sz="4" w:space="0"/>
            </w:tcBorders>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910" w:type="dxa"/>
            <w:gridSpan w:val="2"/>
            <w:tcBorders>
              <w:bottom w:val="single" w:color="auto" w:sz="4" w:space="0"/>
            </w:tcBorders>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股权结构（%）</w:t>
            </w:r>
          </w:p>
        </w:tc>
        <w:tc>
          <w:tcPr>
            <w:tcW w:w="2368" w:type="dxa"/>
            <w:gridSpan w:val="3"/>
            <w:tcBorders>
              <w:bottom w:val="single" w:color="auto" w:sz="4" w:space="0"/>
            </w:tcBorders>
            <w:tcMar>
              <w:top w:w="57" w:type="dxa"/>
              <w:left w:w="85" w:type="dxa"/>
              <w:bottom w:w="0" w:type="dxa"/>
              <w:right w:w="85" w:type="dxa"/>
            </w:tcMar>
            <w:vAlign w:val="center"/>
          </w:tcPr>
          <w:p>
            <w:pPr>
              <w:widowControl/>
              <w:jc w:val="center"/>
              <w:rPr>
                <w:rFonts w:ascii="宋体" w:hAnsi="宋体" w:cs="宋体"/>
                <w:bCs/>
                <w:kern w:val="0"/>
                <w:sz w:val="24"/>
              </w:rPr>
            </w:pPr>
          </w:p>
          <w:p>
            <w:pPr>
              <w:pStyle w:val="32"/>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股东关系</w:t>
            </w:r>
          </w:p>
        </w:tc>
        <w:tc>
          <w:tcPr>
            <w:tcW w:w="2151" w:type="dxa"/>
            <w:gridSpan w:val="2"/>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823" w:type="dxa"/>
            <w:vMerge w:val="restart"/>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联系人姓名</w:t>
            </w:r>
          </w:p>
        </w:tc>
        <w:tc>
          <w:tcPr>
            <w:tcW w:w="701" w:type="dxa"/>
            <w:vMerge w:val="restart"/>
            <w:tcBorders>
              <w:top w:val="nil"/>
            </w:tcBorders>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910" w:type="dxa"/>
            <w:gridSpan w:val="2"/>
            <w:tcBorders>
              <w:top w:val="nil"/>
              <w:bottom w:val="single" w:color="auto" w:sz="4" w:space="0"/>
            </w:tcBorders>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固定电话</w:t>
            </w:r>
          </w:p>
        </w:tc>
        <w:tc>
          <w:tcPr>
            <w:tcW w:w="2368" w:type="dxa"/>
            <w:gridSpan w:val="3"/>
            <w:tcBorders>
              <w:top w:val="nil"/>
              <w:bottom w:val="single" w:color="auto" w:sz="4" w:space="0"/>
            </w:tcBorders>
            <w:tcMar>
              <w:top w:w="57" w:type="dxa"/>
              <w:left w:w="85" w:type="dxa"/>
              <w:bottom w:w="0" w:type="dxa"/>
              <w:right w:w="85" w:type="dxa"/>
            </w:tcMar>
            <w:vAlign w:val="center"/>
          </w:tcPr>
          <w:p>
            <w:pPr>
              <w:widowControl/>
              <w:jc w:val="center"/>
              <w:rPr>
                <w:rFonts w:ascii="宋体" w:hAnsi="宋体" w:cs="宋体"/>
                <w:bCs/>
                <w:kern w:val="0"/>
                <w:sz w:val="24"/>
              </w:rPr>
            </w:pPr>
          </w:p>
          <w:p>
            <w:pPr>
              <w:pStyle w:val="32"/>
              <w:shd w:val="clear" w:color="auto" w:fill="FFFFFF"/>
              <w:spacing w:before="0" w:beforeAutospacing="0" w:after="0" w:afterAutospacing="0"/>
              <w:jc w:val="center"/>
              <w:rPr>
                <w:bCs/>
              </w:rPr>
            </w:pPr>
          </w:p>
        </w:tc>
        <w:tc>
          <w:tcPr>
            <w:tcW w:w="2001" w:type="dxa"/>
            <w:gridSpan w:val="3"/>
            <w:vMerge w:val="restart"/>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传真</w:t>
            </w:r>
          </w:p>
        </w:tc>
        <w:tc>
          <w:tcPr>
            <w:tcW w:w="2151" w:type="dxa"/>
            <w:gridSpan w:val="2"/>
            <w:vMerge w:val="restart"/>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23" w:type="dxa"/>
            <w:vMerge w:val="continue"/>
            <w:tcBorders>
              <w:bottom w:val="single" w:color="auto" w:sz="4" w:space="0"/>
            </w:tcBorders>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701" w:type="dxa"/>
            <w:vMerge w:val="continue"/>
            <w:tcBorders>
              <w:bottom w:val="single" w:color="auto" w:sz="4" w:space="0"/>
            </w:tcBorders>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910" w:type="dxa"/>
            <w:gridSpan w:val="2"/>
            <w:tcBorders>
              <w:bottom w:val="single" w:color="auto" w:sz="4" w:space="0"/>
            </w:tcBorders>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手机</w:t>
            </w:r>
          </w:p>
        </w:tc>
        <w:tc>
          <w:tcPr>
            <w:tcW w:w="2368" w:type="dxa"/>
            <w:gridSpan w:val="3"/>
            <w:tcBorders>
              <w:bottom w:val="single" w:color="auto" w:sz="4" w:space="0"/>
            </w:tcBorders>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2001" w:type="dxa"/>
            <w:gridSpan w:val="3"/>
            <w:vMerge w:val="continue"/>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2151" w:type="dxa"/>
            <w:gridSpan w:val="2"/>
            <w:vMerge w:val="continue"/>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823" w:type="dxa"/>
            <w:vMerge w:val="restart"/>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bCs/>
              </w:rPr>
              <w:t>1</w:t>
            </w:r>
            <w:r>
              <w:rPr>
                <w:rFonts w:hint="eastAsia"/>
                <w:bCs/>
              </w:rPr>
              <w:t>.</w:t>
            </w:r>
          </w:p>
          <w:p>
            <w:pPr>
              <w:pStyle w:val="32"/>
              <w:shd w:val="clear" w:color="auto" w:fill="FFFFFF"/>
              <w:spacing w:before="0" w:beforeAutospacing="0" w:after="0" w:afterAutospacing="0"/>
              <w:jc w:val="center"/>
              <w:rPr>
                <w:bCs/>
              </w:rPr>
            </w:pPr>
            <w:r>
              <w:rPr>
                <w:rFonts w:hint="eastAsia"/>
                <w:bCs/>
              </w:rPr>
              <w:t>企</w:t>
            </w:r>
          </w:p>
          <w:p>
            <w:pPr>
              <w:pStyle w:val="32"/>
              <w:shd w:val="clear" w:color="auto" w:fill="FFFFFF"/>
              <w:spacing w:before="0" w:beforeAutospacing="0" w:after="0" w:afterAutospacing="0"/>
              <w:jc w:val="center"/>
              <w:rPr>
                <w:bCs/>
              </w:rPr>
            </w:pPr>
            <w:r>
              <w:rPr>
                <w:rFonts w:hint="eastAsia"/>
                <w:bCs/>
              </w:rPr>
              <w:t>业</w:t>
            </w:r>
          </w:p>
          <w:p>
            <w:pPr>
              <w:pStyle w:val="32"/>
              <w:shd w:val="clear" w:color="auto" w:fill="FFFFFF"/>
              <w:spacing w:before="0" w:beforeAutospacing="0" w:after="0" w:afterAutospacing="0"/>
              <w:jc w:val="center"/>
              <w:rPr>
                <w:bCs/>
              </w:rPr>
            </w:pPr>
            <w:r>
              <w:rPr>
                <w:rFonts w:hint="eastAsia"/>
                <w:bCs/>
              </w:rPr>
              <w:t>概</w:t>
            </w:r>
          </w:p>
          <w:p>
            <w:pPr>
              <w:pStyle w:val="32"/>
              <w:shd w:val="clear" w:color="auto" w:fill="FFFFFF"/>
              <w:spacing w:before="0" w:beforeAutospacing="0" w:after="0" w:afterAutospacing="0"/>
              <w:jc w:val="center"/>
              <w:rPr>
                <w:bCs/>
              </w:rPr>
            </w:pPr>
            <w:r>
              <w:rPr>
                <w:rFonts w:hint="eastAsia"/>
                <w:bCs/>
              </w:rPr>
              <w:t>况</w:t>
            </w:r>
          </w:p>
        </w:tc>
        <w:tc>
          <w:tcPr>
            <w:tcW w:w="701" w:type="dxa"/>
            <w:tcBorders>
              <w:top w:val="nil"/>
            </w:tcBorders>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职工人数</w:t>
            </w:r>
          </w:p>
        </w:tc>
        <w:tc>
          <w:tcPr>
            <w:tcW w:w="910" w:type="dxa"/>
            <w:gridSpan w:val="2"/>
            <w:tcBorders>
              <w:top w:val="nil"/>
            </w:tcBorders>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1163" w:type="dxa"/>
            <w:tcBorders>
              <w:top w:val="nil"/>
            </w:tcBorders>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具备大专以上学历人数</w:t>
            </w:r>
          </w:p>
        </w:tc>
        <w:tc>
          <w:tcPr>
            <w:tcW w:w="1205" w:type="dxa"/>
            <w:gridSpan w:val="2"/>
            <w:tcBorders>
              <w:top w:val="nil"/>
            </w:tcBorders>
            <w:tcMar>
              <w:top w:w="57" w:type="dxa"/>
              <w:left w:w="85" w:type="dxa"/>
              <w:bottom w:w="0" w:type="dxa"/>
              <w:right w:w="85" w:type="dxa"/>
            </w:tcMar>
            <w:vAlign w:val="center"/>
          </w:tcPr>
          <w:p>
            <w:pPr>
              <w:widowControl/>
              <w:jc w:val="center"/>
              <w:rPr>
                <w:rFonts w:ascii="宋体" w:hAnsi="宋体" w:cs="宋体"/>
                <w:bCs/>
                <w:kern w:val="0"/>
                <w:sz w:val="24"/>
              </w:rPr>
            </w:pPr>
          </w:p>
          <w:p>
            <w:pPr>
              <w:widowControl/>
              <w:jc w:val="center"/>
              <w:rPr>
                <w:rFonts w:ascii="宋体" w:hAnsi="宋体" w:cs="宋体"/>
                <w:bCs/>
                <w:kern w:val="0"/>
                <w:sz w:val="24"/>
              </w:rPr>
            </w:pPr>
          </w:p>
          <w:p>
            <w:pPr>
              <w:pStyle w:val="32"/>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国家授予技术职称人数</w:t>
            </w:r>
          </w:p>
        </w:tc>
        <w:tc>
          <w:tcPr>
            <w:tcW w:w="2151" w:type="dxa"/>
            <w:gridSpan w:val="2"/>
            <w:tcMar>
              <w:top w:w="57" w:type="dxa"/>
              <w:left w:w="85" w:type="dxa"/>
              <w:bottom w:w="0" w:type="dxa"/>
              <w:right w:w="85" w:type="dxa"/>
            </w:tcMar>
            <w:vAlign w:val="center"/>
          </w:tcPr>
          <w:p>
            <w:pPr>
              <w:widowControl/>
              <w:jc w:val="center"/>
              <w:rPr>
                <w:rFonts w:ascii="宋体" w:hAnsi="宋体" w:cs="宋体"/>
                <w:bCs/>
                <w:kern w:val="0"/>
                <w:sz w:val="24"/>
              </w:rPr>
            </w:pPr>
          </w:p>
          <w:p>
            <w:pPr>
              <w:pStyle w:val="32"/>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823" w:type="dxa"/>
            <w:vMerge w:val="continue"/>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占地面积</w:t>
            </w:r>
          </w:p>
        </w:tc>
        <w:tc>
          <w:tcPr>
            <w:tcW w:w="910" w:type="dxa"/>
            <w:gridSpan w:val="2"/>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1163" w:type="dxa"/>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建筑面积</w:t>
            </w:r>
          </w:p>
        </w:tc>
        <w:tc>
          <w:tcPr>
            <w:tcW w:w="1205" w:type="dxa"/>
            <w:gridSpan w:val="2"/>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平方米</w:t>
            </w:r>
          </w:p>
          <w:p>
            <w:pPr>
              <w:pStyle w:val="32"/>
              <w:shd w:val="clear" w:color="auto" w:fill="FFFFFF"/>
              <w:spacing w:before="0" w:beforeAutospacing="0" w:after="0" w:afterAutospacing="0"/>
              <w:jc w:val="center"/>
              <w:rPr>
                <w:bCs/>
              </w:rPr>
            </w:pPr>
            <w:r>
              <w:rPr>
                <w:rFonts w:hint="eastAsia"/>
                <w:bCs/>
              </w:rPr>
              <w:t>□自有</w:t>
            </w:r>
          </w:p>
          <w:p>
            <w:pPr>
              <w:pStyle w:val="32"/>
              <w:shd w:val="clear" w:color="auto" w:fill="FFFFFF"/>
              <w:spacing w:before="0" w:beforeAutospacing="0" w:after="0" w:afterAutospacing="0"/>
              <w:jc w:val="center"/>
              <w:rPr>
                <w:bCs/>
              </w:rPr>
            </w:pPr>
            <w:r>
              <w:rPr>
                <w:rFonts w:hint="eastAsia"/>
                <w:bCs/>
              </w:rPr>
              <w:t>□租赁</w:t>
            </w:r>
          </w:p>
        </w:tc>
        <w:tc>
          <w:tcPr>
            <w:tcW w:w="2001" w:type="dxa"/>
            <w:gridSpan w:val="3"/>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生产经营场所及场所的设施与设备</w:t>
            </w:r>
          </w:p>
        </w:tc>
        <w:tc>
          <w:tcPr>
            <w:tcW w:w="2151" w:type="dxa"/>
            <w:gridSpan w:val="2"/>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823" w:type="dxa"/>
            <w:vMerge w:val="continue"/>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注册资金</w:t>
            </w:r>
          </w:p>
        </w:tc>
        <w:tc>
          <w:tcPr>
            <w:tcW w:w="910" w:type="dxa"/>
            <w:gridSpan w:val="2"/>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1163" w:type="dxa"/>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注册发证机关</w:t>
            </w:r>
          </w:p>
        </w:tc>
        <w:tc>
          <w:tcPr>
            <w:tcW w:w="3206" w:type="dxa"/>
            <w:gridSpan w:val="5"/>
            <w:tcMar>
              <w:top w:w="57" w:type="dxa"/>
              <w:left w:w="85" w:type="dxa"/>
              <w:bottom w:w="0" w:type="dxa"/>
              <w:right w:w="85" w:type="dxa"/>
            </w:tcMar>
            <w:vAlign w:val="center"/>
          </w:tcPr>
          <w:p>
            <w:pPr>
              <w:widowControl/>
              <w:jc w:val="center"/>
              <w:rPr>
                <w:rFonts w:ascii="宋体" w:hAnsi="宋体" w:cs="宋体"/>
                <w:bCs/>
                <w:kern w:val="0"/>
                <w:sz w:val="24"/>
              </w:rPr>
            </w:pPr>
          </w:p>
          <w:p>
            <w:pPr>
              <w:pStyle w:val="32"/>
              <w:shd w:val="clear" w:color="auto" w:fill="FFFFFF"/>
              <w:spacing w:before="0" w:beforeAutospacing="0" w:after="0" w:afterAutospacing="0"/>
              <w:jc w:val="center"/>
              <w:rPr>
                <w:bCs/>
              </w:rPr>
            </w:pPr>
          </w:p>
        </w:tc>
        <w:tc>
          <w:tcPr>
            <w:tcW w:w="1218" w:type="dxa"/>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公司成立时间</w:t>
            </w:r>
          </w:p>
        </w:tc>
        <w:tc>
          <w:tcPr>
            <w:tcW w:w="933" w:type="dxa"/>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823" w:type="dxa"/>
            <w:vMerge w:val="continue"/>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核准经营范围</w:t>
            </w:r>
          </w:p>
        </w:tc>
        <w:tc>
          <w:tcPr>
            <w:tcW w:w="7430" w:type="dxa"/>
            <w:gridSpan w:val="10"/>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823" w:type="dxa"/>
            <w:vMerge w:val="continue"/>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8131" w:type="dxa"/>
            <w:gridSpan w:val="11"/>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823" w:type="dxa"/>
            <w:vMerge w:val="restart"/>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bCs/>
              </w:rPr>
              <w:t>2</w:t>
            </w:r>
            <w:r>
              <w:rPr>
                <w:rFonts w:hint="eastAsia"/>
                <w:bCs/>
              </w:rPr>
              <w:t>．</w:t>
            </w:r>
          </w:p>
          <w:p>
            <w:pPr>
              <w:pStyle w:val="32"/>
              <w:shd w:val="clear" w:color="auto" w:fill="FFFFFF"/>
              <w:spacing w:before="0" w:beforeAutospacing="0" w:after="0" w:afterAutospacing="0"/>
              <w:jc w:val="center"/>
              <w:rPr>
                <w:bCs/>
              </w:rPr>
            </w:pPr>
            <w:r>
              <w:rPr>
                <w:rFonts w:hint="eastAsia"/>
                <w:bCs/>
              </w:rPr>
              <w:t>企业有关资质获证情况</w:t>
            </w:r>
          </w:p>
        </w:tc>
        <w:tc>
          <w:tcPr>
            <w:tcW w:w="1553" w:type="dxa"/>
            <w:gridSpan w:val="2"/>
            <w:vMerge w:val="restart"/>
            <w:tcMar>
              <w:top w:w="57" w:type="dxa"/>
              <w:left w:w="85" w:type="dxa"/>
              <w:bottom w:w="0" w:type="dxa"/>
              <w:right w:w="85" w:type="dxa"/>
            </w:tcMar>
            <w:vAlign w:val="center"/>
          </w:tcPr>
          <w:p>
            <w:pPr>
              <w:pStyle w:val="32"/>
              <w:spacing w:before="0" w:beforeAutospacing="0" w:after="0" w:afterAutospacing="0"/>
              <w:jc w:val="center"/>
              <w:rPr>
                <w:bCs/>
              </w:rPr>
            </w:pPr>
            <w:r>
              <w:rPr>
                <w:rFonts w:hint="eastAsia"/>
                <w:bCs/>
                <w:spacing w:val="41"/>
              </w:rPr>
              <w:t>企业获得其他资质</w:t>
            </w:r>
            <w:r>
              <w:rPr>
                <w:rFonts w:hint="eastAsia"/>
                <w:bCs/>
                <w:spacing w:val="11"/>
              </w:rPr>
              <w:t>认证情况</w:t>
            </w:r>
          </w:p>
        </w:tc>
        <w:tc>
          <w:tcPr>
            <w:tcW w:w="1333" w:type="dxa"/>
            <w:gridSpan w:val="3"/>
            <w:tcMar>
              <w:top w:w="57" w:type="dxa"/>
              <w:left w:w="85" w:type="dxa"/>
              <w:bottom w:w="0" w:type="dxa"/>
              <w:right w:w="85" w:type="dxa"/>
            </w:tcMar>
            <w:vAlign w:val="center"/>
          </w:tcPr>
          <w:p>
            <w:pPr>
              <w:pStyle w:val="32"/>
              <w:spacing w:before="0" w:beforeAutospacing="0" w:after="0" w:afterAutospacing="0"/>
              <w:jc w:val="center"/>
              <w:rPr>
                <w:bCs/>
              </w:rPr>
            </w:pPr>
            <w:r>
              <w:rPr>
                <w:rFonts w:hint="eastAsia"/>
                <w:bCs/>
                <w:spacing w:val="16"/>
              </w:rPr>
              <w:t>资质名称</w:t>
            </w:r>
          </w:p>
        </w:tc>
        <w:tc>
          <w:tcPr>
            <w:tcW w:w="1418" w:type="dxa"/>
            <w:gridSpan w:val="2"/>
            <w:tcMar>
              <w:top w:w="57" w:type="dxa"/>
              <w:left w:w="85" w:type="dxa"/>
              <w:bottom w:w="0" w:type="dxa"/>
              <w:right w:w="85" w:type="dxa"/>
            </w:tcMar>
            <w:vAlign w:val="center"/>
          </w:tcPr>
          <w:p>
            <w:pPr>
              <w:pStyle w:val="32"/>
              <w:spacing w:before="0" w:beforeAutospacing="0" w:after="0" w:afterAutospacing="0"/>
              <w:jc w:val="center"/>
              <w:rPr>
                <w:bCs/>
              </w:rPr>
            </w:pPr>
            <w:r>
              <w:rPr>
                <w:rFonts w:hint="eastAsia"/>
                <w:bCs/>
                <w:spacing w:val="16"/>
              </w:rPr>
              <w:t>发证机关</w:t>
            </w:r>
          </w:p>
        </w:tc>
        <w:tc>
          <w:tcPr>
            <w:tcW w:w="1276" w:type="dxa"/>
            <w:tcMar>
              <w:top w:w="57" w:type="dxa"/>
              <w:left w:w="85" w:type="dxa"/>
              <w:bottom w:w="0" w:type="dxa"/>
              <w:right w:w="85" w:type="dxa"/>
            </w:tcMar>
            <w:vAlign w:val="center"/>
          </w:tcPr>
          <w:p>
            <w:pPr>
              <w:pStyle w:val="32"/>
              <w:spacing w:before="0" w:beforeAutospacing="0" w:after="0" w:afterAutospacing="0"/>
              <w:jc w:val="center"/>
              <w:rPr>
                <w:bCs/>
              </w:rPr>
            </w:pPr>
            <w:r>
              <w:rPr>
                <w:rFonts w:hint="eastAsia"/>
                <w:bCs/>
                <w:spacing w:val="27"/>
              </w:rPr>
              <w:t>编号</w:t>
            </w:r>
          </w:p>
        </w:tc>
        <w:tc>
          <w:tcPr>
            <w:tcW w:w="1618" w:type="dxa"/>
            <w:gridSpan w:val="2"/>
            <w:tcMar>
              <w:top w:w="57" w:type="dxa"/>
              <w:left w:w="85" w:type="dxa"/>
              <w:bottom w:w="0" w:type="dxa"/>
              <w:right w:w="85" w:type="dxa"/>
            </w:tcMar>
            <w:vAlign w:val="center"/>
          </w:tcPr>
          <w:p>
            <w:pPr>
              <w:pStyle w:val="32"/>
              <w:spacing w:before="0" w:beforeAutospacing="0" w:after="0" w:afterAutospacing="0"/>
              <w:jc w:val="center"/>
              <w:rPr>
                <w:bCs/>
              </w:rPr>
            </w:pPr>
            <w:r>
              <w:rPr>
                <w:rFonts w:hint="eastAsia"/>
                <w:bCs/>
                <w:spacing w:val="16"/>
              </w:rPr>
              <w:t>发证时间</w:t>
            </w:r>
          </w:p>
        </w:tc>
        <w:tc>
          <w:tcPr>
            <w:tcW w:w="933" w:type="dxa"/>
            <w:tcMar>
              <w:top w:w="57" w:type="dxa"/>
              <w:left w:w="85" w:type="dxa"/>
              <w:bottom w:w="0" w:type="dxa"/>
              <w:right w:w="85" w:type="dxa"/>
            </w:tcMar>
            <w:vAlign w:val="center"/>
          </w:tcPr>
          <w:p>
            <w:pPr>
              <w:pStyle w:val="32"/>
              <w:spacing w:before="0" w:beforeAutospacing="0" w:after="0" w:afterAutospacing="0"/>
              <w:jc w:val="center"/>
              <w:rPr>
                <w:bCs/>
              </w:rPr>
            </w:pPr>
            <w:r>
              <w:rPr>
                <w:rFonts w:hint="eastAsia"/>
                <w:bCs/>
                <w:spacing w:val="27"/>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23" w:type="dxa"/>
            <w:vMerge w:val="continue"/>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1553" w:type="dxa"/>
            <w:gridSpan w:val="2"/>
            <w:vMerge w:val="continue"/>
            <w:tcMar>
              <w:top w:w="57" w:type="dxa"/>
              <w:left w:w="85" w:type="dxa"/>
              <w:bottom w:w="0" w:type="dxa"/>
              <w:right w:w="85" w:type="dxa"/>
            </w:tcMar>
            <w:vAlign w:val="center"/>
          </w:tcPr>
          <w:p>
            <w:pPr>
              <w:pStyle w:val="32"/>
              <w:spacing w:before="0" w:beforeAutospacing="0" w:after="0" w:afterAutospacing="0"/>
              <w:jc w:val="center"/>
              <w:rPr>
                <w:bCs/>
              </w:rPr>
            </w:pPr>
          </w:p>
        </w:tc>
        <w:tc>
          <w:tcPr>
            <w:tcW w:w="1333" w:type="dxa"/>
            <w:gridSpan w:val="3"/>
            <w:tcMar>
              <w:top w:w="57" w:type="dxa"/>
              <w:left w:w="85" w:type="dxa"/>
              <w:bottom w:w="0" w:type="dxa"/>
              <w:right w:w="85" w:type="dxa"/>
            </w:tcMar>
            <w:vAlign w:val="center"/>
          </w:tcPr>
          <w:p>
            <w:pPr>
              <w:pStyle w:val="32"/>
              <w:spacing w:before="0" w:beforeAutospacing="0" w:after="0" w:afterAutospacing="0"/>
              <w:jc w:val="center"/>
              <w:rPr>
                <w:bCs/>
              </w:rPr>
            </w:pPr>
          </w:p>
        </w:tc>
        <w:tc>
          <w:tcPr>
            <w:tcW w:w="1418" w:type="dxa"/>
            <w:gridSpan w:val="2"/>
            <w:tcMar>
              <w:top w:w="57" w:type="dxa"/>
              <w:left w:w="85" w:type="dxa"/>
              <w:bottom w:w="0" w:type="dxa"/>
              <w:right w:w="85" w:type="dxa"/>
            </w:tcMar>
            <w:vAlign w:val="center"/>
          </w:tcPr>
          <w:p>
            <w:pPr>
              <w:pStyle w:val="32"/>
              <w:spacing w:before="0" w:beforeAutospacing="0" w:after="0" w:afterAutospacing="0"/>
              <w:jc w:val="center"/>
              <w:rPr>
                <w:bCs/>
              </w:rPr>
            </w:pPr>
          </w:p>
        </w:tc>
        <w:tc>
          <w:tcPr>
            <w:tcW w:w="1276" w:type="dxa"/>
            <w:tcMar>
              <w:top w:w="57" w:type="dxa"/>
              <w:left w:w="85" w:type="dxa"/>
              <w:bottom w:w="0" w:type="dxa"/>
              <w:right w:w="85" w:type="dxa"/>
            </w:tcMar>
            <w:vAlign w:val="center"/>
          </w:tcPr>
          <w:p>
            <w:pPr>
              <w:pStyle w:val="32"/>
              <w:spacing w:before="0" w:beforeAutospacing="0" w:after="0" w:afterAutospacing="0"/>
              <w:jc w:val="center"/>
              <w:rPr>
                <w:bCs/>
              </w:rPr>
            </w:pPr>
          </w:p>
        </w:tc>
        <w:tc>
          <w:tcPr>
            <w:tcW w:w="1618" w:type="dxa"/>
            <w:gridSpan w:val="2"/>
            <w:tcMar>
              <w:top w:w="57" w:type="dxa"/>
              <w:left w:w="85" w:type="dxa"/>
              <w:bottom w:w="0" w:type="dxa"/>
              <w:right w:w="85" w:type="dxa"/>
            </w:tcMar>
            <w:vAlign w:val="center"/>
          </w:tcPr>
          <w:p>
            <w:pPr>
              <w:pStyle w:val="32"/>
              <w:spacing w:before="0" w:beforeAutospacing="0" w:after="0" w:afterAutospacing="0"/>
              <w:jc w:val="center"/>
              <w:rPr>
                <w:bCs/>
              </w:rPr>
            </w:pPr>
          </w:p>
        </w:tc>
        <w:tc>
          <w:tcPr>
            <w:tcW w:w="933" w:type="dxa"/>
            <w:tcMar>
              <w:top w:w="57" w:type="dxa"/>
              <w:left w:w="85" w:type="dxa"/>
              <w:bottom w:w="0" w:type="dxa"/>
              <w:right w:w="85" w:type="dxa"/>
            </w:tcMar>
            <w:vAlign w:val="center"/>
          </w:tcPr>
          <w:p>
            <w:pPr>
              <w:pStyle w:val="32"/>
              <w:spacing w:before="0" w:beforeAutospacing="0" w:after="0" w:afterAutospacing="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23" w:type="dxa"/>
            <w:vMerge w:val="continue"/>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1553" w:type="dxa"/>
            <w:gridSpan w:val="2"/>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企业获得专利情况</w:t>
            </w:r>
          </w:p>
        </w:tc>
        <w:tc>
          <w:tcPr>
            <w:tcW w:w="6578" w:type="dxa"/>
            <w:gridSpan w:val="9"/>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r>
    </w:tbl>
    <w:p>
      <w:pPr>
        <w:pStyle w:val="32"/>
        <w:shd w:val="clear" w:color="auto" w:fill="FFFFFF"/>
        <w:spacing w:before="0" w:beforeAutospacing="0" w:after="0" w:afterAutospacing="0" w:line="360" w:lineRule="auto"/>
        <w:rPr>
          <w:b/>
          <w:sz w:val="21"/>
          <w:szCs w:val="21"/>
        </w:rPr>
      </w:pPr>
      <w:r>
        <w:rPr>
          <w:rFonts w:hint="eastAsia"/>
          <w:b/>
          <w:sz w:val="21"/>
          <w:szCs w:val="21"/>
        </w:rPr>
        <w:t>要求：</w:t>
      </w:r>
    </w:p>
    <w:p>
      <w:pPr>
        <w:pStyle w:val="32"/>
        <w:shd w:val="clear" w:color="auto" w:fill="FFFFFF"/>
        <w:spacing w:before="0" w:beforeAutospacing="0" w:after="0" w:afterAutospacing="0" w:line="360" w:lineRule="auto"/>
        <w:ind w:firstLine="424" w:firstLineChars="202"/>
        <w:rPr>
          <w:sz w:val="21"/>
          <w:szCs w:val="21"/>
        </w:rPr>
      </w:pPr>
      <w:r>
        <w:rPr>
          <w:rFonts w:hint="eastAsia" w:ascii="仿宋_GB2312" w:eastAsia="仿宋_GB2312"/>
          <w:sz w:val="21"/>
          <w:szCs w:val="21"/>
        </w:rPr>
        <w:t>1.</w:t>
      </w:r>
      <w:r>
        <w:rPr>
          <w:rFonts w:hint="eastAsia"/>
          <w:sz w:val="21"/>
          <w:szCs w:val="21"/>
        </w:rPr>
        <w:t>姓名栏必须将所有股东都统计在内，若非股份公司此行（第三行）无需填写。</w:t>
      </w:r>
    </w:p>
    <w:p>
      <w:pPr>
        <w:spacing w:line="360" w:lineRule="auto"/>
        <w:rPr>
          <w:rFonts w:ascii="宋体" w:hAnsi="宋体"/>
          <w:sz w:val="24"/>
        </w:rPr>
      </w:pPr>
    </w:p>
    <w:p>
      <w:pPr>
        <w:spacing w:line="360" w:lineRule="auto"/>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职        务：</w:t>
      </w:r>
    </w:p>
    <w:p>
      <w:pPr>
        <w:spacing w:line="360" w:lineRule="auto"/>
        <w:rPr>
          <w:rFonts w:ascii="宋体" w:hAnsi="宋体"/>
          <w:sz w:val="24"/>
        </w:rPr>
      </w:pPr>
    </w:p>
    <w:p>
      <w:pPr>
        <w:pStyle w:val="32"/>
        <w:shd w:val="clear" w:color="auto" w:fill="FFFFFF"/>
        <w:spacing w:before="0" w:beforeAutospacing="0" w:after="0" w:afterAutospacing="0" w:line="360" w:lineRule="auto"/>
        <w:ind w:firstLine="424" w:firstLineChars="177"/>
        <w:rPr>
          <w:b/>
          <w:bCs/>
        </w:rPr>
      </w:pPr>
      <w:r>
        <w:rPr>
          <w:rFonts w:hint="eastAsia"/>
        </w:rPr>
        <w:t>日        期：</w:t>
      </w:r>
    </w:p>
    <w:p>
      <w:pPr>
        <w:spacing w:line="360" w:lineRule="auto"/>
        <w:rPr>
          <w:rFonts w:ascii="宋体" w:hAnsi="宋体"/>
          <w:b/>
          <w:sz w:val="24"/>
        </w:rPr>
      </w:pPr>
    </w:p>
    <w:p>
      <w:pPr>
        <w:spacing w:line="360" w:lineRule="auto"/>
        <w:rPr>
          <w:rFonts w:ascii="宋体" w:hAnsi="宋体"/>
          <w:b/>
          <w:sz w:val="28"/>
        </w:rPr>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spacing w:line="360" w:lineRule="auto"/>
        <w:rPr>
          <w:rFonts w:ascii="宋体" w:hAnsi="宋体"/>
          <w:b/>
          <w:sz w:val="28"/>
        </w:rPr>
      </w:pPr>
      <w:r>
        <w:rPr>
          <w:rFonts w:hint="eastAsia" w:ascii="宋体" w:hAnsi="宋体"/>
          <w:b/>
          <w:sz w:val="28"/>
        </w:rPr>
        <w:t>附件6</w:t>
      </w:r>
    </w:p>
    <w:p>
      <w:pPr>
        <w:spacing w:line="360" w:lineRule="auto"/>
        <w:jc w:val="center"/>
        <w:rPr>
          <w:rFonts w:ascii="宋体" w:hAnsi="宋体"/>
          <w:sz w:val="24"/>
        </w:rPr>
      </w:pPr>
      <w:bookmarkStart w:id="71" w:name="_Toc26601_WPSOffice_Level1"/>
      <w:bookmarkStart w:id="72" w:name="_Toc12856_WPSOffice_Level1"/>
      <w:r>
        <w:rPr>
          <w:rFonts w:ascii="宋体" w:hAnsi="宋体"/>
          <w:b/>
          <w:bCs/>
          <w:kern w:val="0"/>
          <w:sz w:val="32"/>
          <w:szCs w:val="32"/>
        </w:rPr>
        <w:t>技术</w:t>
      </w:r>
      <w:r>
        <w:rPr>
          <w:rFonts w:hint="eastAsia" w:ascii="宋体" w:hAnsi="宋体"/>
          <w:b/>
          <w:bCs/>
          <w:kern w:val="0"/>
          <w:sz w:val="32"/>
          <w:szCs w:val="32"/>
        </w:rPr>
        <w:t>需求</w:t>
      </w:r>
      <w:r>
        <w:rPr>
          <w:rFonts w:ascii="宋体" w:hAnsi="宋体"/>
          <w:b/>
          <w:bCs/>
          <w:kern w:val="0"/>
          <w:sz w:val="32"/>
          <w:szCs w:val="32"/>
        </w:rPr>
        <w:t>响应表</w:t>
      </w:r>
      <w:bookmarkEnd w:id="71"/>
      <w:bookmarkEnd w:id="72"/>
    </w:p>
    <w:tbl>
      <w:tblPr>
        <w:tblStyle w:val="22"/>
        <w:tblpPr w:leftFromText="181" w:rightFromText="181" w:bottomFromText="170" w:vertAnchor="text" w:tblpXSpec="left" w:tblpY="1"/>
        <w:tblOverlap w:val="never"/>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061"/>
        <w:gridCol w:w="1560"/>
        <w:gridCol w:w="1401"/>
        <w:gridCol w:w="1365"/>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序号</w:t>
            </w:r>
          </w:p>
        </w:tc>
        <w:tc>
          <w:tcPr>
            <w:tcW w:w="306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名称</w:t>
            </w:r>
          </w:p>
        </w:tc>
        <w:tc>
          <w:tcPr>
            <w:tcW w:w="1560" w:type="dxa"/>
            <w:tcMar>
              <w:top w:w="57" w:type="dxa"/>
              <w:left w:w="108" w:type="dxa"/>
              <w:bottom w:w="0" w:type="dxa"/>
              <w:right w:w="108" w:type="dxa"/>
            </w:tcMar>
            <w:vAlign w:val="center"/>
          </w:tcPr>
          <w:p>
            <w:pPr>
              <w:ind w:left="152"/>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招标参数</w:t>
            </w: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投标参数</w:t>
            </w: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偏离说明</w:t>
            </w:r>
          </w:p>
        </w:tc>
        <w:tc>
          <w:tcPr>
            <w:tcW w:w="93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306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93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306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93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306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93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306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93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306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93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306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93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r>
    </w:tbl>
    <w:p>
      <w:pPr>
        <w:pStyle w:val="34"/>
        <w:tabs>
          <w:tab w:val="left" w:pos="360"/>
        </w:tabs>
        <w:spacing w:line="360" w:lineRule="auto"/>
        <w:ind w:right="84" w:rightChars="40"/>
        <w:rPr>
          <w:rFonts w:ascii="宋体"/>
          <w:b/>
          <w:szCs w:val="21"/>
        </w:rPr>
      </w:pPr>
      <w:r>
        <w:rPr>
          <w:rFonts w:hint="eastAsia" w:ascii="宋体"/>
          <w:b/>
          <w:szCs w:val="21"/>
        </w:rPr>
        <w:t>要求：</w:t>
      </w:r>
    </w:p>
    <w:p>
      <w:pPr>
        <w:pStyle w:val="34"/>
        <w:tabs>
          <w:tab w:val="left" w:pos="360"/>
        </w:tabs>
        <w:spacing w:line="360" w:lineRule="auto"/>
        <w:ind w:right="84" w:rightChars="40" w:firstLine="420" w:firstLineChars="200"/>
        <w:rPr>
          <w:rFonts w:ascii="宋体"/>
          <w:szCs w:val="21"/>
        </w:rPr>
      </w:pPr>
      <w:r>
        <w:rPr>
          <w:rFonts w:hint="eastAsia" w:ascii="宋体"/>
          <w:szCs w:val="21"/>
        </w:rPr>
        <w:t>1. 本表的名称须与《报价明细表》一致。</w:t>
      </w:r>
    </w:p>
    <w:p>
      <w:pPr>
        <w:pStyle w:val="34"/>
        <w:spacing w:line="360" w:lineRule="auto"/>
        <w:ind w:right="84" w:rightChars="40" w:firstLine="420" w:firstLineChars="200"/>
        <w:rPr>
          <w:rFonts w:ascii="宋体"/>
          <w:szCs w:val="21"/>
        </w:rPr>
      </w:pPr>
      <w:r>
        <w:rPr>
          <w:rFonts w:hint="eastAsia" w:ascii="宋体"/>
          <w:szCs w:val="21"/>
        </w:rPr>
        <w:t>2.本表参照本招标文件第</w:t>
      </w:r>
      <w:r>
        <w:rPr>
          <w:rFonts w:hint="eastAsia" w:ascii="宋体"/>
          <w:szCs w:val="21"/>
          <w:lang w:eastAsia="zh-CN"/>
        </w:rPr>
        <w:t>三</w:t>
      </w:r>
      <w:r>
        <w:rPr>
          <w:rFonts w:hint="eastAsia" w:ascii="宋体"/>
          <w:szCs w:val="21"/>
        </w:rPr>
        <w:t>部分“招标需求”内第二条“具体技术需求”填制，投标人应根据投标设备的性能指标、服务指标，对照招标文件要求在“偏离情况”栏注明“正偏离”、“负偏离”或“无偏离”。</w:t>
      </w:r>
    </w:p>
    <w:p>
      <w:pPr>
        <w:pStyle w:val="34"/>
        <w:spacing w:line="360" w:lineRule="auto"/>
        <w:ind w:right="84" w:rightChars="40" w:firstLine="420" w:firstLineChars="200"/>
        <w:rPr>
          <w:rFonts w:ascii="宋体"/>
          <w:szCs w:val="21"/>
        </w:rPr>
      </w:pPr>
      <w:r>
        <w:rPr>
          <w:rFonts w:hint="eastAsia" w:ascii="宋体"/>
          <w:szCs w:val="21"/>
        </w:rPr>
        <w:t>3.对于所投服务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标委员会将视偏离程度给予扣分或认定为虚假应标。</w:t>
      </w:r>
    </w:p>
    <w:p>
      <w:pPr>
        <w:spacing w:line="360" w:lineRule="auto"/>
        <w:rPr>
          <w:rFonts w:ascii="宋体" w:hAnsi="宋体"/>
          <w:sz w:val="24"/>
        </w:rPr>
      </w:pPr>
    </w:p>
    <w:p>
      <w:pPr>
        <w:pStyle w:val="21"/>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pacing w:line="360" w:lineRule="auto"/>
        <w:rPr>
          <w:rFonts w:hint="eastAsia" w:ascii="宋体" w:hAnsi="宋体"/>
          <w:b/>
          <w:sz w:val="28"/>
        </w:rPr>
      </w:pPr>
    </w:p>
    <w:p>
      <w:pPr>
        <w:spacing w:line="360" w:lineRule="auto"/>
        <w:rPr>
          <w:rFonts w:ascii="宋体" w:hAnsi="宋体"/>
          <w:sz w:val="24"/>
        </w:rPr>
      </w:pPr>
      <w:r>
        <w:rPr>
          <w:rFonts w:hint="eastAsia" w:ascii="宋体" w:hAnsi="宋体"/>
          <w:b/>
          <w:sz w:val="28"/>
        </w:rPr>
        <w:t>附件7</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b/>
          <w:sz w:val="32"/>
          <w:szCs w:val="32"/>
        </w:rPr>
      </w:pPr>
      <w:bookmarkStart w:id="73" w:name="_Toc20569_WPSOffice_Level1"/>
      <w:bookmarkStart w:id="74" w:name="_Toc23671_WPSOffice_Level1"/>
      <w:r>
        <w:rPr>
          <w:rFonts w:hint="eastAsia" w:ascii="宋体" w:hAnsi="宋体"/>
          <w:b/>
          <w:sz w:val="32"/>
          <w:szCs w:val="32"/>
        </w:rPr>
        <w:t>项目实施人员一览表</w:t>
      </w:r>
      <w:bookmarkEnd w:id="73"/>
      <w:bookmarkEnd w:id="74"/>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宋体" w:hAnsi="宋体"/>
          <w:sz w:val="24"/>
        </w:rPr>
      </w:pPr>
      <w:r>
        <w:rPr>
          <w:rFonts w:hint="eastAsia" w:ascii="宋体" w:hAnsi="宋体"/>
          <w:sz w:val="24"/>
        </w:rPr>
        <w:t>（主要从业人员及其技术资格）</w:t>
      </w:r>
    </w:p>
    <w:tbl>
      <w:tblPr>
        <w:tblStyle w:val="22"/>
        <w:tblpPr w:leftFromText="181" w:rightFromText="181" w:bottomFromText="170" w:vertAnchor="text" w:tblpXSpec="center" w:tblpY="1"/>
        <w:tblOverlap w:val="never"/>
        <w:tblW w:w="91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815"/>
        <w:gridCol w:w="1004"/>
        <w:gridCol w:w="795"/>
        <w:gridCol w:w="1276"/>
        <w:gridCol w:w="1275"/>
        <w:gridCol w:w="1743"/>
        <w:gridCol w:w="18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 w:val="21"/>
                <w:szCs w:val="21"/>
              </w:rPr>
            </w:pPr>
            <w:r>
              <w:rPr>
                <w:rFonts w:hint="eastAsia" w:ascii="宋体" w:hAnsi="宋体"/>
                <w:b/>
                <w:sz w:val="21"/>
                <w:szCs w:val="21"/>
              </w:rPr>
              <w:t>序号</w:t>
            </w: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 w:val="21"/>
                <w:szCs w:val="21"/>
              </w:rPr>
            </w:pPr>
            <w:r>
              <w:rPr>
                <w:rFonts w:hint="eastAsia" w:ascii="宋体" w:hAnsi="宋体"/>
                <w:b/>
                <w:sz w:val="21"/>
                <w:szCs w:val="21"/>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 w:val="21"/>
                <w:szCs w:val="21"/>
              </w:rPr>
            </w:pPr>
            <w:r>
              <w:rPr>
                <w:rFonts w:hint="eastAsia" w:ascii="宋体" w:hAnsi="宋体"/>
                <w:b/>
                <w:sz w:val="21"/>
                <w:szCs w:val="21"/>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 w:val="21"/>
                <w:szCs w:val="21"/>
              </w:rPr>
            </w:pPr>
            <w:r>
              <w:rPr>
                <w:rFonts w:hint="eastAsia" w:ascii="宋体" w:hAnsi="宋体"/>
                <w:b/>
                <w:sz w:val="21"/>
                <w:szCs w:val="21"/>
              </w:rPr>
              <w:t>职责</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 w:val="21"/>
                <w:szCs w:val="21"/>
              </w:rPr>
            </w:pPr>
            <w:r>
              <w:rPr>
                <w:rFonts w:hint="eastAsia" w:ascii="宋体" w:hAnsi="宋体"/>
                <w:b/>
                <w:sz w:val="21"/>
                <w:szCs w:val="21"/>
              </w:rPr>
              <w:t>专业技术资格</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 w:val="21"/>
                <w:szCs w:val="21"/>
              </w:rPr>
            </w:pPr>
            <w:r>
              <w:rPr>
                <w:rFonts w:hint="eastAsia" w:ascii="宋体" w:hAnsi="宋体"/>
                <w:b/>
                <w:sz w:val="21"/>
                <w:szCs w:val="21"/>
              </w:rPr>
              <w:t>证书编号</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bCs/>
                <w:sz w:val="21"/>
                <w:szCs w:val="21"/>
              </w:rPr>
            </w:pPr>
            <w:r>
              <w:rPr>
                <w:rFonts w:hint="eastAsia" w:ascii="宋体" w:hAnsi="宋体"/>
                <w:b/>
                <w:bCs/>
                <w:sz w:val="21"/>
                <w:szCs w:val="21"/>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bCs/>
                <w:sz w:val="21"/>
                <w:szCs w:val="21"/>
              </w:rPr>
            </w:pPr>
            <w:r>
              <w:rPr>
                <w:rFonts w:hint="eastAsia" w:ascii="宋体" w:hAnsi="宋体"/>
                <w:b/>
                <w:sz w:val="21"/>
                <w:szCs w:val="21"/>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宋体" w:hAnsi="宋体" w:eastAsia="宋体"/>
                <w:sz w:val="21"/>
                <w:szCs w:val="21"/>
                <w:lang w:eastAsia="zh-CN"/>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宋体" w:hAnsi="宋体" w:eastAsia="宋体"/>
                <w:b/>
                <w:kern w:val="44"/>
                <w:sz w:val="21"/>
                <w:szCs w:val="21"/>
                <w:lang w:eastAsia="zh-CN"/>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sz w:val="21"/>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sz w:val="21"/>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3"/>
              <w:snapToGrid w:val="0"/>
              <w:spacing w:beforeLines="50" w:after="50" w:line="360" w:lineRule="auto"/>
              <w:ind w:left="5250"/>
              <w:rPr>
                <w:rFonts w:ascii="宋体" w:hAnsi="宋体" w:eastAsia="宋体"/>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3"/>
              <w:snapToGrid w:val="0"/>
              <w:spacing w:beforeLines="50" w:after="50" w:line="360" w:lineRule="auto"/>
              <w:ind w:left="5250"/>
              <w:rPr>
                <w:rFonts w:ascii="宋体" w:hAnsi="宋体" w:eastAsia="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3"/>
              <w:spacing w:line="360" w:lineRule="auto"/>
              <w:ind w:left="5250"/>
              <w:rPr>
                <w:rFonts w:ascii="宋体" w:hAnsi="宋体"/>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sz w:val="21"/>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sz w:val="21"/>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r>
    </w:tbl>
    <w:p>
      <w:pPr>
        <w:spacing w:line="360" w:lineRule="auto"/>
        <w:rPr>
          <w:rFonts w:ascii="宋体" w:hAnsi="宋体"/>
          <w:b/>
          <w:szCs w:val="21"/>
        </w:rPr>
      </w:pPr>
      <w:r>
        <w:rPr>
          <w:rFonts w:hint="eastAsia" w:ascii="宋体" w:hAnsi="宋体"/>
          <w:b/>
          <w:szCs w:val="21"/>
        </w:rPr>
        <w:t>要求：</w:t>
      </w:r>
    </w:p>
    <w:p>
      <w:pPr>
        <w:spacing w:line="360" w:lineRule="auto"/>
        <w:ind w:left="437"/>
        <w:rPr>
          <w:rFonts w:ascii="宋体" w:hAnsi="宋体"/>
          <w:szCs w:val="21"/>
        </w:rPr>
      </w:pPr>
      <w:r>
        <w:rPr>
          <w:rFonts w:hint="eastAsia" w:ascii="宋体" w:hAnsi="宋体"/>
          <w:b w:val="0"/>
          <w:bCs/>
          <w:szCs w:val="21"/>
        </w:rPr>
        <w:t>1.在填</w:t>
      </w:r>
      <w:r>
        <w:rPr>
          <w:rFonts w:hint="eastAsia" w:ascii="宋体" w:hAnsi="宋体"/>
          <w:szCs w:val="21"/>
        </w:rPr>
        <w:t>写时，如本表格不适合投标单位的实际情况，可根据本表格式自行划表填写。</w:t>
      </w:r>
    </w:p>
    <w:p>
      <w:pPr>
        <w:pStyle w:val="33"/>
        <w:spacing w:line="360" w:lineRule="auto"/>
        <w:ind w:left="424" w:leftChars="202"/>
        <w:rPr>
          <w:rFonts w:ascii="宋体" w:hAnsi="宋体"/>
          <w:szCs w:val="21"/>
        </w:rPr>
      </w:pPr>
      <w:r>
        <w:rPr>
          <w:rFonts w:hint="eastAsia" w:ascii="宋体" w:hAnsi="宋体"/>
          <w:szCs w:val="21"/>
        </w:rPr>
        <w:t>2.附人员证书。</w:t>
      </w:r>
    </w:p>
    <w:p>
      <w:pPr>
        <w:pStyle w:val="33"/>
        <w:spacing w:line="360" w:lineRule="auto"/>
        <w:rPr>
          <w:rFonts w:ascii="宋体" w:hAnsi="宋体"/>
          <w:szCs w:val="21"/>
        </w:rPr>
      </w:pPr>
      <w:r>
        <w:rPr>
          <w:rFonts w:hint="eastAsia" w:ascii="宋体" w:hAnsi="宋体"/>
          <w:szCs w:val="21"/>
        </w:rPr>
        <w:t>　　3.出具上述人员在本单位服务的外部证明，如：</w:t>
      </w:r>
      <w:r>
        <w:rPr>
          <w:rFonts w:ascii="宋体" w:hAnsi="宋体"/>
          <w:szCs w:val="21"/>
        </w:rPr>
        <w:t>投标截止日之前六个月以内的</w:t>
      </w:r>
      <w:r>
        <w:rPr>
          <w:rFonts w:hint="eastAsia" w:ascii="宋体" w:hAnsi="宋体"/>
          <w:szCs w:val="21"/>
        </w:rPr>
        <w:t>代缴个税税单、参加社会保险的《投保单》或《社会保险参保人员证明》等。</w:t>
      </w:r>
    </w:p>
    <w:p>
      <w:pPr>
        <w:snapToGrid w:val="0"/>
        <w:spacing w:before="50" w:afterLines="50" w:line="360" w:lineRule="auto"/>
        <w:jc w:val="left"/>
        <w:rPr>
          <w:rFonts w:ascii="宋体" w:hAnsi="宋体"/>
          <w:sz w:val="24"/>
          <w:szCs w:val="20"/>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pacing w:line="360" w:lineRule="auto"/>
        <w:rPr>
          <w:rFonts w:ascii="宋体" w:hAnsi="宋体"/>
          <w:b/>
          <w:sz w:val="28"/>
        </w:rPr>
      </w:pPr>
    </w:p>
    <w:p>
      <w:pPr>
        <w:spacing w:line="360" w:lineRule="auto"/>
        <w:rPr>
          <w:rFonts w:ascii="宋体" w:hAnsi="宋体"/>
          <w:b/>
          <w:sz w:val="28"/>
        </w:rPr>
      </w:pPr>
    </w:p>
    <w:p>
      <w:pPr>
        <w:pStyle w:val="21"/>
      </w:pPr>
    </w:p>
    <w:p>
      <w:pPr>
        <w:pStyle w:val="21"/>
      </w:pPr>
    </w:p>
    <w:p>
      <w:pPr>
        <w:spacing w:line="360" w:lineRule="auto"/>
        <w:rPr>
          <w:rFonts w:ascii="宋体" w:hAnsi="宋体"/>
        </w:rPr>
      </w:pPr>
      <w:r>
        <w:rPr>
          <w:rFonts w:hint="eastAsia" w:ascii="宋体" w:hAnsi="宋体"/>
          <w:b/>
          <w:sz w:val="28"/>
        </w:rPr>
        <w:t>附件8</w:t>
      </w:r>
    </w:p>
    <w:p>
      <w:pPr>
        <w:spacing w:beforeLines="50" w:afterLines="50" w:line="360" w:lineRule="auto"/>
        <w:ind w:right="-10"/>
        <w:jc w:val="center"/>
        <w:rPr>
          <w:rFonts w:ascii="宋体" w:hAnsi="宋体"/>
          <w:b/>
          <w:bCs/>
          <w:sz w:val="32"/>
          <w:szCs w:val="32"/>
        </w:rPr>
      </w:pPr>
      <w:bookmarkStart w:id="75" w:name="_Toc12710_WPSOffice_Level1"/>
      <w:bookmarkStart w:id="76" w:name="_Toc23055_WPSOffice_Level1"/>
      <w:r>
        <w:rPr>
          <w:rFonts w:hint="eastAsia" w:ascii="宋体" w:hAnsi="宋体"/>
          <w:b/>
          <w:bCs/>
          <w:sz w:val="32"/>
          <w:szCs w:val="32"/>
        </w:rPr>
        <w:t>项目负责人资格情况表</w:t>
      </w:r>
      <w:bookmarkEnd w:id="75"/>
      <w:bookmarkEnd w:id="76"/>
    </w:p>
    <w:tbl>
      <w:tblPr>
        <w:tblStyle w:val="22"/>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4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姓名</w:t>
            </w:r>
          </w:p>
        </w:tc>
        <w:tc>
          <w:tcPr>
            <w:tcW w:w="2967" w:type="dxa"/>
            <w:tcBorders>
              <w:top w:val="single" w:color="auto" w:sz="12"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tcBorders>
              <w:top w:val="single" w:color="auto" w:sz="12"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性别</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restart"/>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rPr>
            </w:pPr>
            <w:r>
              <w:rPr>
                <w:rFonts w:hint="eastAsia" w:ascii="宋体" w:hAnsi="宋体"/>
              </w:rPr>
              <w:t>注：业绩证明应提供旁证材料</w:t>
            </w:r>
          </w:p>
          <w:p>
            <w:pPr>
              <w:autoSpaceDE w:val="0"/>
              <w:autoSpaceDN w:val="0"/>
              <w:adjustRightInd w:val="0"/>
              <w:snapToGrid w:val="0"/>
              <w:spacing w:line="360" w:lineRule="auto"/>
              <w:jc w:val="center"/>
              <w:rPr>
                <w:rFonts w:ascii="宋体" w:hAnsi="宋体"/>
                <w:lang w:val="zh-CN"/>
              </w:rPr>
            </w:pPr>
            <w:r>
              <w:rPr>
                <w:rFonts w:hint="eastAsia" w:ascii="宋体" w:hAnsi="宋体"/>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年龄</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职称</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毕业时间</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学校专业</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联系电话</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rPr>
              <w:t>最近一年工作状况</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4" w:space="0"/>
              <w:left w:val="single" w:color="auto" w:sz="12" w:space="0"/>
              <w:bottom w:val="single" w:color="auto" w:sz="12"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拟在本项目中担任主要工作</w:t>
            </w:r>
          </w:p>
        </w:tc>
        <w:tc>
          <w:tcPr>
            <w:tcW w:w="7064" w:type="dxa"/>
            <w:gridSpan w:val="2"/>
            <w:tcBorders>
              <w:top w:val="single" w:color="auto" w:sz="4" w:space="0"/>
              <w:left w:val="single" w:color="auto" w:sz="4" w:space="0"/>
              <w:bottom w:val="single" w:color="auto" w:sz="12"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bl>
    <w:p>
      <w:pPr>
        <w:spacing w:line="360" w:lineRule="auto"/>
        <w:ind w:left="420"/>
        <w:rPr>
          <w:rFonts w:ascii="宋体" w:hAnsi="宋体"/>
          <w:sz w:val="24"/>
        </w:rPr>
      </w:pPr>
    </w:p>
    <w:p>
      <w:pPr>
        <w:spacing w:line="360" w:lineRule="auto"/>
        <w:ind w:firstLine="480" w:firstLineChars="20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napToGrid w:val="0"/>
        <w:spacing w:before="50" w:after="50" w:line="360" w:lineRule="auto"/>
        <w:rPr>
          <w:rFonts w:hint="eastAsia" w:ascii="宋体" w:hAnsi="宋体"/>
          <w:b/>
          <w:sz w:val="28"/>
        </w:rPr>
      </w:pPr>
    </w:p>
    <w:p>
      <w:pPr>
        <w:snapToGrid w:val="0"/>
        <w:spacing w:before="50" w:after="50" w:line="360" w:lineRule="auto"/>
        <w:rPr>
          <w:rFonts w:ascii="宋体" w:hAnsi="宋体"/>
          <w:b/>
          <w:sz w:val="28"/>
        </w:rPr>
      </w:pPr>
      <w:r>
        <w:rPr>
          <w:rFonts w:hint="eastAsia" w:ascii="宋体" w:hAnsi="宋体"/>
          <w:b/>
          <w:sz w:val="28"/>
        </w:rPr>
        <w:t>附件9</w:t>
      </w:r>
    </w:p>
    <w:p>
      <w:pPr>
        <w:spacing w:line="360" w:lineRule="auto"/>
        <w:ind w:left="480"/>
        <w:jc w:val="center"/>
        <w:rPr>
          <w:rFonts w:ascii="宋体" w:hAnsi="宋体"/>
          <w:b/>
          <w:sz w:val="28"/>
        </w:rPr>
      </w:pPr>
      <w:r>
        <w:rPr>
          <w:rFonts w:hint="eastAsia" w:ascii="宋体" w:hAnsi="宋体"/>
          <w:b/>
          <w:sz w:val="32"/>
          <w:szCs w:val="32"/>
        </w:rPr>
        <w:t>服务实施情况表（视情制作）</w:t>
      </w:r>
    </w:p>
    <w:tbl>
      <w:tblPr>
        <w:tblStyle w:val="22"/>
        <w:tblpPr w:leftFromText="181" w:rightFromText="181" w:bottomFromText="170" w:vertAnchor="text" w:tblpXSpec="center" w:tblpY="1"/>
        <w:tblOverlap w:val="never"/>
        <w:tblW w:w="900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3159"/>
        <w:gridCol w:w="373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Mar>
              <w:top w:w="57" w:type="dxa"/>
              <w:left w:w="108" w:type="dxa"/>
              <w:bottom w:w="0" w:type="dxa"/>
              <w:right w:w="108" w:type="dxa"/>
            </w:tcMar>
            <w:vAlign w:val="center"/>
          </w:tcPr>
          <w:p>
            <w:pPr>
              <w:pStyle w:val="37"/>
              <w:spacing w:line="360" w:lineRule="auto"/>
              <w:jc w:val="center"/>
              <w:rPr>
                <w:rFonts w:ascii="宋体" w:hAnsi="宋体" w:cs="Arial"/>
                <w:b/>
                <w:sz w:val="21"/>
                <w:szCs w:val="21"/>
              </w:rPr>
            </w:pPr>
            <w:r>
              <w:rPr>
                <w:rFonts w:hint="eastAsia" w:ascii="宋体" w:hAnsi="宋体" w:cs="Arial"/>
                <w:b/>
                <w:sz w:val="21"/>
                <w:szCs w:val="21"/>
              </w:rPr>
              <w:t>序号</w:t>
            </w:r>
          </w:p>
        </w:tc>
        <w:tc>
          <w:tcPr>
            <w:tcW w:w="3159" w:type="dxa"/>
            <w:tcMar>
              <w:top w:w="57" w:type="dxa"/>
              <w:left w:w="108" w:type="dxa"/>
              <w:bottom w:w="0" w:type="dxa"/>
              <w:right w:w="108" w:type="dxa"/>
            </w:tcMar>
            <w:vAlign w:val="center"/>
          </w:tcPr>
          <w:p>
            <w:pPr>
              <w:pStyle w:val="37"/>
              <w:spacing w:line="360" w:lineRule="auto"/>
              <w:jc w:val="center"/>
              <w:rPr>
                <w:rFonts w:ascii="宋体" w:hAnsi="宋体" w:cs="Arial"/>
                <w:b/>
                <w:sz w:val="21"/>
                <w:szCs w:val="21"/>
              </w:rPr>
            </w:pPr>
            <w:r>
              <w:rPr>
                <w:rFonts w:hint="eastAsia" w:ascii="宋体" w:hAnsi="宋体" w:cs="Arial"/>
                <w:b/>
                <w:sz w:val="21"/>
                <w:szCs w:val="21"/>
              </w:rPr>
              <w:t>项目</w:t>
            </w:r>
          </w:p>
        </w:tc>
        <w:tc>
          <w:tcPr>
            <w:tcW w:w="3731" w:type="dxa"/>
            <w:tcMar>
              <w:top w:w="57" w:type="dxa"/>
              <w:left w:w="108" w:type="dxa"/>
              <w:bottom w:w="0" w:type="dxa"/>
              <w:right w:w="108" w:type="dxa"/>
            </w:tcMar>
            <w:vAlign w:val="center"/>
          </w:tcPr>
          <w:p>
            <w:pPr>
              <w:pStyle w:val="37"/>
              <w:spacing w:line="360" w:lineRule="auto"/>
              <w:jc w:val="center"/>
              <w:rPr>
                <w:rFonts w:ascii="宋体" w:hAnsi="宋体" w:cs="Arial"/>
                <w:b/>
                <w:sz w:val="21"/>
                <w:szCs w:val="21"/>
              </w:rPr>
            </w:pPr>
            <w:r>
              <w:rPr>
                <w:rFonts w:hint="eastAsia" w:ascii="宋体" w:hAnsi="宋体" w:cs="Arial"/>
                <w:b/>
                <w:sz w:val="21"/>
                <w:szCs w:val="21"/>
              </w:rPr>
              <w:t>投标人承诺</w:t>
            </w:r>
          </w:p>
        </w:tc>
        <w:tc>
          <w:tcPr>
            <w:tcW w:w="1373" w:type="dxa"/>
            <w:tcMar>
              <w:top w:w="57" w:type="dxa"/>
              <w:left w:w="108" w:type="dxa"/>
              <w:bottom w:w="0" w:type="dxa"/>
              <w:right w:w="108" w:type="dxa"/>
            </w:tcMar>
            <w:vAlign w:val="center"/>
          </w:tcPr>
          <w:p>
            <w:pPr>
              <w:pStyle w:val="37"/>
              <w:spacing w:line="360" w:lineRule="auto"/>
              <w:jc w:val="center"/>
              <w:rPr>
                <w:rFonts w:ascii="宋体" w:hAnsi="宋体" w:cs="Arial"/>
                <w:b/>
                <w:sz w:val="21"/>
                <w:szCs w:val="21"/>
              </w:rPr>
            </w:pPr>
            <w:r>
              <w:rPr>
                <w:rFonts w:hint="eastAsia" w:ascii="宋体" w:hAnsi="宋体" w:cs="Arial"/>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tcMar>
              <w:top w:w="57" w:type="dxa"/>
              <w:left w:w="108" w:type="dxa"/>
              <w:bottom w:w="0" w:type="dxa"/>
              <w:right w:w="108" w:type="dxa"/>
            </w:tcMar>
            <w:vAlign w:val="center"/>
          </w:tcPr>
          <w:p>
            <w:pPr>
              <w:pStyle w:val="37"/>
              <w:spacing w:line="360" w:lineRule="auto"/>
              <w:jc w:val="center"/>
              <w:rPr>
                <w:rFonts w:ascii="宋体" w:hAnsi="宋体" w:cs="Arial"/>
                <w:bCs/>
                <w:sz w:val="21"/>
                <w:szCs w:val="21"/>
              </w:rPr>
            </w:pPr>
            <w:r>
              <w:rPr>
                <w:rFonts w:hint="eastAsia" w:ascii="宋体" w:hAnsi="宋体" w:cs="Arial"/>
                <w:bCs/>
                <w:sz w:val="21"/>
                <w:szCs w:val="21"/>
              </w:rPr>
              <w:t>1</w:t>
            </w:r>
          </w:p>
        </w:tc>
        <w:tc>
          <w:tcPr>
            <w:tcW w:w="3159" w:type="dxa"/>
            <w:vMerge w:val="restart"/>
            <w:tcMar>
              <w:top w:w="57" w:type="dxa"/>
              <w:left w:w="108" w:type="dxa"/>
              <w:bottom w:w="0" w:type="dxa"/>
              <w:right w:w="108" w:type="dxa"/>
            </w:tcMar>
            <w:vAlign w:val="center"/>
          </w:tcPr>
          <w:p>
            <w:pPr>
              <w:pStyle w:val="37"/>
              <w:widowControl/>
              <w:spacing w:line="360" w:lineRule="auto"/>
              <w:jc w:val="left"/>
              <w:rPr>
                <w:rFonts w:ascii="宋体" w:hAnsi="宋体" w:cs="Arial"/>
                <w:bCs/>
                <w:sz w:val="21"/>
                <w:szCs w:val="21"/>
              </w:rPr>
            </w:pPr>
            <w:r>
              <w:rPr>
                <w:rFonts w:hint="eastAsia" w:ascii="宋体" w:hAnsi="宋体" w:cs="Arial"/>
                <w:bCs/>
                <w:sz w:val="21"/>
                <w:szCs w:val="21"/>
              </w:rPr>
              <w:t>服务实施期内服务情况(</w:t>
            </w:r>
            <w:r>
              <w:rPr>
                <w:rFonts w:ascii="宋体" w:hAnsi="宋体" w:cs="Arial"/>
                <w:bCs/>
                <w:sz w:val="21"/>
                <w:szCs w:val="21"/>
              </w:rPr>
              <w:t>服务</w:t>
            </w:r>
            <w:r>
              <w:rPr>
                <w:rFonts w:hint="eastAsia" w:ascii="宋体" w:hAnsi="宋体" w:cs="Arial"/>
                <w:bCs/>
                <w:sz w:val="21"/>
                <w:szCs w:val="21"/>
              </w:rPr>
              <w:t>方式、</w:t>
            </w:r>
            <w:r>
              <w:rPr>
                <w:rFonts w:ascii="宋体" w:hAnsi="宋体" w:cs="Arial"/>
                <w:bCs/>
                <w:sz w:val="21"/>
                <w:szCs w:val="21"/>
              </w:rPr>
              <w:t>服务的内容和措施</w:t>
            </w:r>
            <w:r>
              <w:rPr>
                <w:rFonts w:hint="eastAsia" w:ascii="宋体" w:hAnsi="宋体" w:cs="Arial"/>
                <w:bCs/>
                <w:sz w:val="21"/>
                <w:szCs w:val="21"/>
              </w:rPr>
              <w:t>等等，可用附页和宣传材料)。</w:t>
            </w:r>
          </w:p>
        </w:tc>
        <w:tc>
          <w:tcPr>
            <w:tcW w:w="3731" w:type="dxa"/>
            <w:tcMar>
              <w:top w:w="57" w:type="dxa"/>
              <w:left w:w="108" w:type="dxa"/>
              <w:bottom w:w="0" w:type="dxa"/>
              <w:right w:w="108" w:type="dxa"/>
            </w:tcMar>
          </w:tcPr>
          <w:p>
            <w:pPr>
              <w:pStyle w:val="37"/>
              <w:spacing w:line="360" w:lineRule="auto"/>
              <w:rPr>
                <w:rFonts w:ascii="宋体" w:hAnsi="宋体" w:cs="Arial"/>
                <w:bCs/>
                <w:sz w:val="21"/>
                <w:szCs w:val="21"/>
              </w:rPr>
            </w:pPr>
            <w:r>
              <w:rPr>
                <w:rFonts w:hint="eastAsia" w:ascii="宋体" w:hAnsi="宋体" w:cs="Arial"/>
                <w:bCs/>
                <w:sz w:val="21"/>
                <w:szCs w:val="21"/>
              </w:rPr>
              <w:t>生产厂商售后服务情况：</w:t>
            </w:r>
          </w:p>
        </w:tc>
        <w:tc>
          <w:tcPr>
            <w:tcW w:w="1373" w:type="dxa"/>
            <w:tcMar>
              <w:top w:w="57" w:type="dxa"/>
              <w:left w:w="108" w:type="dxa"/>
              <w:bottom w:w="0" w:type="dxa"/>
              <w:right w:w="108" w:type="dxa"/>
            </w:tcMar>
          </w:tcPr>
          <w:p>
            <w:pPr>
              <w:pStyle w:val="37"/>
              <w:spacing w:line="360" w:lineRule="auto"/>
              <w:rPr>
                <w:rFonts w:ascii="宋体" w:hAnsi="宋体" w:cs="Arial"/>
                <w:bCs/>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70" w:hRule="atLeast"/>
          <w:jc w:val="center"/>
        </w:trPr>
        <w:tc>
          <w:tcPr>
            <w:tcW w:w="739" w:type="dxa"/>
            <w:vMerge w:val="continue"/>
            <w:tcMar>
              <w:top w:w="57" w:type="dxa"/>
              <w:left w:w="108" w:type="dxa"/>
              <w:bottom w:w="0" w:type="dxa"/>
              <w:right w:w="108" w:type="dxa"/>
            </w:tcMar>
            <w:vAlign w:val="center"/>
          </w:tcPr>
          <w:p>
            <w:pPr>
              <w:pStyle w:val="37"/>
              <w:widowControl/>
              <w:spacing w:line="360" w:lineRule="auto"/>
              <w:jc w:val="left"/>
              <w:rPr>
                <w:rFonts w:ascii="宋体" w:hAnsi="宋体" w:cs="Arial"/>
                <w:bCs/>
                <w:sz w:val="21"/>
                <w:szCs w:val="21"/>
              </w:rPr>
            </w:pPr>
          </w:p>
        </w:tc>
        <w:tc>
          <w:tcPr>
            <w:tcW w:w="3159" w:type="dxa"/>
            <w:vMerge w:val="continue"/>
            <w:tcMar>
              <w:top w:w="57" w:type="dxa"/>
              <w:left w:w="108" w:type="dxa"/>
              <w:bottom w:w="0" w:type="dxa"/>
              <w:right w:w="108" w:type="dxa"/>
            </w:tcMar>
            <w:vAlign w:val="center"/>
          </w:tcPr>
          <w:p>
            <w:pPr>
              <w:pStyle w:val="37"/>
              <w:widowControl/>
              <w:spacing w:line="360" w:lineRule="auto"/>
              <w:jc w:val="left"/>
              <w:rPr>
                <w:rFonts w:ascii="宋体" w:hAnsi="宋体" w:cs="Arial"/>
                <w:bCs/>
                <w:sz w:val="21"/>
                <w:szCs w:val="21"/>
              </w:rPr>
            </w:pPr>
          </w:p>
        </w:tc>
        <w:tc>
          <w:tcPr>
            <w:tcW w:w="3731" w:type="dxa"/>
            <w:tcMar>
              <w:top w:w="57" w:type="dxa"/>
              <w:left w:w="108" w:type="dxa"/>
              <w:bottom w:w="0" w:type="dxa"/>
              <w:right w:w="108" w:type="dxa"/>
            </w:tcMar>
          </w:tcPr>
          <w:p>
            <w:pPr>
              <w:pStyle w:val="37"/>
              <w:spacing w:line="360" w:lineRule="auto"/>
              <w:rPr>
                <w:rFonts w:ascii="宋体" w:hAnsi="宋体" w:cs="Arial"/>
                <w:bCs/>
                <w:sz w:val="21"/>
                <w:szCs w:val="21"/>
              </w:rPr>
            </w:pPr>
            <w:r>
              <w:rPr>
                <w:rFonts w:hint="eastAsia" w:ascii="宋体" w:hAnsi="宋体" w:cs="Arial"/>
                <w:bCs/>
                <w:sz w:val="21"/>
                <w:szCs w:val="21"/>
              </w:rPr>
              <w:t>投标人售后服务情况：</w:t>
            </w:r>
          </w:p>
        </w:tc>
        <w:tc>
          <w:tcPr>
            <w:tcW w:w="1373" w:type="dxa"/>
            <w:tcMar>
              <w:top w:w="57" w:type="dxa"/>
              <w:left w:w="108" w:type="dxa"/>
              <w:bottom w:w="0" w:type="dxa"/>
              <w:right w:w="108" w:type="dxa"/>
            </w:tcMar>
          </w:tcPr>
          <w:p>
            <w:pPr>
              <w:pStyle w:val="37"/>
              <w:spacing w:line="360" w:lineRule="auto"/>
              <w:jc w:val="left"/>
              <w:rPr>
                <w:rFonts w:ascii="宋体" w:hAnsi="宋体" w:cs="Arial"/>
                <w:bCs/>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20" w:hRule="exact"/>
          <w:jc w:val="center"/>
        </w:trPr>
        <w:tc>
          <w:tcPr>
            <w:tcW w:w="739" w:type="dxa"/>
            <w:tcMar>
              <w:top w:w="57" w:type="dxa"/>
              <w:left w:w="108" w:type="dxa"/>
              <w:bottom w:w="0" w:type="dxa"/>
              <w:right w:w="108" w:type="dxa"/>
            </w:tcMar>
            <w:vAlign w:val="center"/>
          </w:tcPr>
          <w:p>
            <w:pPr>
              <w:pStyle w:val="37"/>
              <w:spacing w:line="360" w:lineRule="auto"/>
              <w:jc w:val="center"/>
              <w:rPr>
                <w:rFonts w:ascii="宋体" w:hAnsi="宋体" w:cs="Arial"/>
                <w:bCs/>
                <w:sz w:val="21"/>
                <w:szCs w:val="21"/>
              </w:rPr>
            </w:pPr>
            <w:r>
              <w:rPr>
                <w:rFonts w:hint="eastAsia" w:ascii="宋体" w:hAnsi="宋体" w:cs="Arial"/>
                <w:bCs/>
                <w:sz w:val="21"/>
                <w:szCs w:val="21"/>
              </w:rPr>
              <w:t>2</w:t>
            </w:r>
          </w:p>
        </w:tc>
        <w:tc>
          <w:tcPr>
            <w:tcW w:w="3159" w:type="dxa"/>
            <w:tcMar>
              <w:top w:w="57" w:type="dxa"/>
              <w:left w:w="108" w:type="dxa"/>
              <w:bottom w:w="0" w:type="dxa"/>
              <w:right w:w="108" w:type="dxa"/>
            </w:tcMar>
            <w:vAlign w:val="center"/>
          </w:tcPr>
          <w:p>
            <w:pPr>
              <w:pStyle w:val="37"/>
              <w:spacing w:line="360" w:lineRule="auto"/>
              <w:rPr>
                <w:rFonts w:ascii="宋体" w:hAnsi="宋体" w:cs="Arial"/>
                <w:bCs/>
                <w:sz w:val="21"/>
                <w:szCs w:val="21"/>
              </w:rPr>
            </w:pPr>
            <w:r>
              <w:rPr>
                <w:rFonts w:hint="eastAsia" w:ascii="宋体" w:hAnsi="宋体" w:cs="Arial"/>
                <w:bCs/>
                <w:sz w:val="21"/>
                <w:szCs w:val="21"/>
              </w:rPr>
              <w:t>运维期服务情况(</w:t>
            </w:r>
            <w:r>
              <w:rPr>
                <w:rFonts w:ascii="宋体" w:hAnsi="宋体" w:cs="Arial"/>
                <w:bCs/>
                <w:sz w:val="21"/>
                <w:szCs w:val="21"/>
              </w:rPr>
              <w:t>服务</w:t>
            </w:r>
            <w:r>
              <w:rPr>
                <w:rFonts w:hint="eastAsia" w:ascii="宋体" w:hAnsi="宋体" w:cs="Arial"/>
                <w:bCs/>
                <w:sz w:val="21"/>
                <w:szCs w:val="21"/>
              </w:rPr>
              <w:t>方式、服务网点</w:t>
            </w:r>
            <w:r>
              <w:rPr>
                <w:rFonts w:ascii="宋体" w:hAnsi="宋体" w:cs="Arial"/>
                <w:bCs/>
                <w:sz w:val="21"/>
                <w:szCs w:val="21"/>
              </w:rPr>
              <w:t>、服务的内容和措施</w:t>
            </w:r>
            <w:r>
              <w:rPr>
                <w:rFonts w:hint="eastAsia" w:ascii="宋体" w:hAnsi="宋体" w:cs="Arial"/>
                <w:bCs/>
                <w:sz w:val="21"/>
                <w:szCs w:val="21"/>
              </w:rPr>
              <w:t>等等，可用附页和宣传材料)。</w:t>
            </w:r>
          </w:p>
        </w:tc>
        <w:tc>
          <w:tcPr>
            <w:tcW w:w="3731" w:type="dxa"/>
            <w:tcMar>
              <w:top w:w="57" w:type="dxa"/>
              <w:left w:w="108" w:type="dxa"/>
              <w:bottom w:w="0" w:type="dxa"/>
              <w:right w:w="108" w:type="dxa"/>
            </w:tcMar>
          </w:tcPr>
          <w:p>
            <w:pPr>
              <w:pStyle w:val="37"/>
              <w:widowControl/>
              <w:spacing w:line="360" w:lineRule="auto"/>
              <w:jc w:val="left"/>
              <w:rPr>
                <w:rFonts w:ascii="宋体" w:hAnsi="宋体" w:cs="Arial"/>
                <w:bCs/>
                <w:sz w:val="21"/>
                <w:szCs w:val="21"/>
              </w:rPr>
            </w:pPr>
          </w:p>
          <w:p>
            <w:pPr>
              <w:pStyle w:val="37"/>
              <w:widowControl/>
              <w:spacing w:line="360" w:lineRule="auto"/>
              <w:jc w:val="left"/>
              <w:rPr>
                <w:rFonts w:ascii="宋体" w:hAnsi="宋体" w:cs="Arial"/>
                <w:bCs/>
                <w:sz w:val="21"/>
                <w:szCs w:val="21"/>
              </w:rPr>
            </w:pPr>
          </w:p>
          <w:p>
            <w:pPr>
              <w:pStyle w:val="37"/>
              <w:spacing w:line="360" w:lineRule="auto"/>
              <w:rPr>
                <w:rFonts w:ascii="宋体" w:hAnsi="宋体" w:cs="Arial"/>
                <w:bCs/>
                <w:sz w:val="21"/>
                <w:szCs w:val="21"/>
              </w:rPr>
            </w:pPr>
          </w:p>
        </w:tc>
        <w:tc>
          <w:tcPr>
            <w:tcW w:w="1373" w:type="dxa"/>
            <w:tcMar>
              <w:top w:w="57" w:type="dxa"/>
              <w:left w:w="108" w:type="dxa"/>
              <w:bottom w:w="0" w:type="dxa"/>
              <w:right w:w="108" w:type="dxa"/>
            </w:tcMar>
          </w:tcPr>
          <w:p>
            <w:pPr>
              <w:pStyle w:val="37"/>
              <w:widowControl/>
              <w:spacing w:line="360" w:lineRule="auto"/>
              <w:jc w:val="left"/>
              <w:rPr>
                <w:rFonts w:ascii="宋体" w:hAnsi="宋体" w:cs="Arial"/>
                <w:bCs/>
                <w:sz w:val="21"/>
                <w:szCs w:val="21"/>
              </w:rPr>
            </w:pPr>
          </w:p>
          <w:p>
            <w:pPr>
              <w:pStyle w:val="37"/>
              <w:widowControl/>
              <w:spacing w:line="360" w:lineRule="auto"/>
              <w:jc w:val="left"/>
              <w:rPr>
                <w:rFonts w:ascii="宋体" w:hAnsi="宋体" w:cs="Arial"/>
                <w:bCs/>
                <w:sz w:val="21"/>
                <w:szCs w:val="21"/>
              </w:rPr>
            </w:pPr>
          </w:p>
          <w:p>
            <w:pPr>
              <w:pStyle w:val="37"/>
              <w:spacing w:line="360" w:lineRule="auto"/>
              <w:rPr>
                <w:rFonts w:ascii="宋体" w:hAnsi="宋体" w:cs="Arial"/>
                <w:bCs/>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15" w:hRule="exact"/>
          <w:jc w:val="center"/>
        </w:trPr>
        <w:tc>
          <w:tcPr>
            <w:tcW w:w="739" w:type="dxa"/>
            <w:tcMar>
              <w:top w:w="57" w:type="dxa"/>
              <w:left w:w="108" w:type="dxa"/>
              <w:bottom w:w="0" w:type="dxa"/>
              <w:right w:w="108" w:type="dxa"/>
            </w:tcMar>
            <w:vAlign w:val="center"/>
          </w:tcPr>
          <w:p>
            <w:pPr>
              <w:pStyle w:val="37"/>
              <w:widowControl/>
              <w:spacing w:line="360" w:lineRule="auto"/>
              <w:jc w:val="left"/>
              <w:rPr>
                <w:rFonts w:ascii="宋体" w:hAnsi="宋体" w:cs="Arial"/>
                <w:bCs/>
                <w:sz w:val="21"/>
                <w:szCs w:val="21"/>
              </w:rPr>
            </w:pPr>
            <w:r>
              <w:rPr>
                <w:rFonts w:hint="eastAsia" w:ascii="宋体" w:hAnsi="宋体" w:cs="Arial"/>
                <w:bCs/>
                <w:sz w:val="21"/>
                <w:szCs w:val="21"/>
              </w:rPr>
              <w:t xml:space="preserve"> 3</w:t>
            </w:r>
          </w:p>
        </w:tc>
        <w:tc>
          <w:tcPr>
            <w:tcW w:w="3159" w:type="dxa"/>
            <w:tcMar>
              <w:top w:w="57" w:type="dxa"/>
              <w:left w:w="108" w:type="dxa"/>
              <w:bottom w:w="0" w:type="dxa"/>
              <w:right w:w="108" w:type="dxa"/>
            </w:tcMar>
            <w:vAlign w:val="center"/>
          </w:tcPr>
          <w:p>
            <w:pPr>
              <w:pStyle w:val="37"/>
              <w:widowControl/>
              <w:spacing w:line="360" w:lineRule="auto"/>
              <w:jc w:val="left"/>
              <w:rPr>
                <w:rFonts w:ascii="宋体" w:hAnsi="宋体" w:cs="Arial"/>
                <w:bCs/>
                <w:sz w:val="21"/>
                <w:szCs w:val="21"/>
              </w:rPr>
            </w:pPr>
            <w:r>
              <w:rPr>
                <w:rFonts w:hint="eastAsia" w:ascii="宋体" w:hAnsi="宋体" w:cs="Arial"/>
                <w:bCs/>
                <w:sz w:val="21"/>
                <w:szCs w:val="21"/>
              </w:rPr>
              <w:t>培训方案（可用附页）。</w:t>
            </w:r>
          </w:p>
        </w:tc>
        <w:tc>
          <w:tcPr>
            <w:tcW w:w="3731" w:type="dxa"/>
            <w:tcMar>
              <w:top w:w="57" w:type="dxa"/>
              <w:left w:w="108" w:type="dxa"/>
              <w:bottom w:w="0" w:type="dxa"/>
              <w:right w:w="108" w:type="dxa"/>
            </w:tcMar>
          </w:tcPr>
          <w:p>
            <w:pPr>
              <w:pStyle w:val="37"/>
              <w:widowControl/>
              <w:spacing w:line="360" w:lineRule="auto"/>
              <w:jc w:val="left"/>
              <w:rPr>
                <w:rFonts w:ascii="宋体" w:hAnsi="宋体" w:cs="Arial"/>
                <w:bCs/>
                <w:i/>
                <w:sz w:val="21"/>
                <w:szCs w:val="21"/>
              </w:rPr>
            </w:pPr>
          </w:p>
          <w:p>
            <w:pPr>
              <w:pStyle w:val="37"/>
              <w:widowControl/>
              <w:spacing w:line="360" w:lineRule="auto"/>
              <w:jc w:val="left"/>
              <w:rPr>
                <w:rFonts w:ascii="宋体" w:hAnsi="宋体" w:cs="Arial"/>
                <w:bCs/>
                <w:i/>
                <w:sz w:val="21"/>
                <w:szCs w:val="21"/>
              </w:rPr>
            </w:pPr>
          </w:p>
        </w:tc>
        <w:tc>
          <w:tcPr>
            <w:tcW w:w="1373" w:type="dxa"/>
            <w:tcMar>
              <w:top w:w="57" w:type="dxa"/>
              <w:left w:w="108" w:type="dxa"/>
              <w:bottom w:w="0" w:type="dxa"/>
              <w:right w:w="108" w:type="dxa"/>
            </w:tcMar>
          </w:tcPr>
          <w:p>
            <w:pPr>
              <w:pStyle w:val="37"/>
              <w:widowControl/>
              <w:spacing w:line="360" w:lineRule="auto"/>
              <w:jc w:val="left"/>
              <w:rPr>
                <w:rFonts w:ascii="宋体" w:hAnsi="宋体" w:cs="Arial"/>
                <w:bCs/>
                <w:i/>
                <w:sz w:val="21"/>
                <w:szCs w:val="21"/>
              </w:rPr>
            </w:pPr>
          </w:p>
          <w:p>
            <w:pPr>
              <w:pStyle w:val="37"/>
              <w:widowControl/>
              <w:spacing w:line="360" w:lineRule="auto"/>
              <w:jc w:val="left"/>
              <w:rPr>
                <w:rFonts w:ascii="宋体" w:hAnsi="宋体" w:cs="Arial"/>
                <w:bCs/>
                <w:i/>
                <w:sz w:val="21"/>
                <w:szCs w:val="21"/>
              </w:rPr>
            </w:pPr>
          </w:p>
          <w:p>
            <w:pPr>
              <w:pStyle w:val="37"/>
              <w:widowControl/>
              <w:spacing w:line="360" w:lineRule="auto"/>
              <w:jc w:val="left"/>
              <w:rPr>
                <w:rFonts w:ascii="宋体" w:hAnsi="宋体" w:cs="Arial"/>
                <w:bCs/>
                <w:i/>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Mar>
              <w:top w:w="57" w:type="dxa"/>
              <w:left w:w="108" w:type="dxa"/>
              <w:bottom w:w="0" w:type="dxa"/>
              <w:right w:w="108" w:type="dxa"/>
            </w:tcMar>
            <w:vAlign w:val="center"/>
          </w:tcPr>
          <w:p>
            <w:pPr>
              <w:pStyle w:val="37"/>
              <w:widowControl/>
              <w:spacing w:line="360" w:lineRule="auto"/>
              <w:jc w:val="left"/>
              <w:rPr>
                <w:rFonts w:ascii="宋体" w:hAnsi="宋体" w:cs="Arial"/>
                <w:bCs/>
                <w:sz w:val="21"/>
                <w:szCs w:val="21"/>
              </w:rPr>
            </w:pPr>
            <w:r>
              <w:rPr>
                <w:rFonts w:ascii="宋体" w:hAnsi="宋体" w:cs="Arial"/>
                <w:bCs/>
                <w:sz w:val="21"/>
                <w:szCs w:val="21"/>
              </w:rPr>
              <w:t>……</w:t>
            </w:r>
          </w:p>
        </w:tc>
        <w:tc>
          <w:tcPr>
            <w:tcW w:w="3159" w:type="dxa"/>
            <w:tcMar>
              <w:top w:w="57" w:type="dxa"/>
              <w:left w:w="108" w:type="dxa"/>
              <w:bottom w:w="0" w:type="dxa"/>
              <w:right w:w="108" w:type="dxa"/>
            </w:tcMar>
            <w:vAlign w:val="center"/>
          </w:tcPr>
          <w:p>
            <w:pPr>
              <w:pStyle w:val="37"/>
              <w:widowControl/>
              <w:spacing w:line="360" w:lineRule="auto"/>
              <w:jc w:val="left"/>
              <w:rPr>
                <w:rFonts w:ascii="宋体" w:hAnsi="宋体" w:cs="Arial"/>
                <w:bCs/>
                <w:sz w:val="21"/>
                <w:szCs w:val="21"/>
              </w:rPr>
            </w:pPr>
            <w:r>
              <w:rPr>
                <w:rFonts w:ascii="宋体" w:hAnsi="宋体" w:cs="Arial"/>
                <w:bCs/>
                <w:sz w:val="21"/>
                <w:szCs w:val="21"/>
              </w:rPr>
              <w:t>……</w:t>
            </w:r>
          </w:p>
        </w:tc>
        <w:tc>
          <w:tcPr>
            <w:tcW w:w="3731" w:type="dxa"/>
            <w:tcMar>
              <w:top w:w="57" w:type="dxa"/>
              <w:left w:w="108" w:type="dxa"/>
              <w:bottom w:w="0" w:type="dxa"/>
              <w:right w:w="108" w:type="dxa"/>
            </w:tcMar>
          </w:tcPr>
          <w:p>
            <w:pPr>
              <w:pStyle w:val="37"/>
              <w:widowControl/>
              <w:spacing w:line="360" w:lineRule="auto"/>
              <w:jc w:val="left"/>
              <w:rPr>
                <w:rFonts w:ascii="宋体" w:hAnsi="宋体" w:cs="Arial"/>
                <w:bCs/>
                <w:sz w:val="21"/>
                <w:szCs w:val="21"/>
              </w:rPr>
            </w:pPr>
          </w:p>
        </w:tc>
        <w:tc>
          <w:tcPr>
            <w:tcW w:w="1373" w:type="dxa"/>
            <w:tcMar>
              <w:top w:w="57" w:type="dxa"/>
              <w:left w:w="108" w:type="dxa"/>
              <w:bottom w:w="0" w:type="dxa"/>
              <w:right w:w="108" w:type="dxa"/>
            </w:tcMar>
          </w:tcPr>
          <w:p>
            <w:pPr>
              <w:pStyle w:val="37"/>
              <w:widowControl/>
              <w:spacing w:line="360" w:lineRule="auto"/>
              <w:jc w:val="left"/>
              <w:rPr>
                <w:rFonts w:ascii="宋体" w:hAnsi="宋体" w:cs="Arial"/>
                <w:bCs/>
                <w:sz w:val="21"/>
                <w:szCs w:val="21"/>
              </w:rPr>
            </w:pPr>
          </w:p>
        </w:tc>
      </w:tr>
    </w:tbl>
    <w:p>
      <w:pPr>
        <w:spacing w:line="360" w:lineRule="auto"/>
        <w:rPr>
          <w:rFonts w:ascii="宋体" w:hAnsi="宋体"/>
          <w:sz w:val="24"/>
        </w:rPr>
      </w:pPr>
    </w:p>
    <w:p>
      <w:pPr>
        <w:spacing w:line="360" w:lineRule="auto"/>
        <w:ind w:left="420"/>
        <w:rPr>
          <w:rFonts w:ascii="宋体" w:hAnsi="宋体"/>
          <w:sz w:val="24"/>
        </w:rPr>
      </w:pPr>
    </w:p>
    <w:p>
      <w:pPr>
        <w:spacing w:line="360" w:lineRule="auto"/>
        <w:ind w:left="420"/>
        <w:rPr>
          <w:rFonts w:ascii="宋体" w:hAnsi="宋体"/>
          <w:sz w:val="24"/>
          <w:u w:val="single"/>
        </w:rPr>
      </w:pPr>
      <w:r>
        <w:rPr>
          <w:rFonts w:hint="eastAsia" w:ascii="宋体" w:hAnsi="宋体"/>
          <w:sz w:val="24"/>
        </w:rPr>
        <w:t>投标人名称（盖章）：</w:t>
      </w:r>
      <w:r>
        <w:rPr>
          <w:rFonts w:hint="eastAsia" w:ascii="宋体" w:hAnsi="宋体"/>
          <w:sz w:val="24"/>
          <w:u w:val="single"/>
        </w:rPr>
        <w:t xml:space="preserve">                      </w:t>
      </w:r>
    </w:p>
    <w:p>
      <w:pPr>
        <w:spacing w:line="360" w:lineRule="auto"/>
        <w:ind w:left="420"/>
        <w:rPr>
          <w:rFonts w:ascii="宋体" w:hAnsi="宋体"/>
          <w:sz w:val="24"/>
        </w:rPr>
      </w:pPr>
      <w:r>
        <w:rPr>
          <w:rFonts w:hint="eastAsia" w:ascii="宋体" w:hAnsi="宋体"/>
          <w:sz w:val="24"/>
        </w:rPr>
        <w:t xml:space="preserve"> </w:t>
      </w:r>
    </w:p>
    <w:p>
      <w:pPr>
        <w:spacing w:line="360" w:lineRule="auto"/>
        <w:ind w:firstLine="435"/>
        <w:rPr>
          <w:rFonts w:ascii="宋体" w:hAnsi="宋体"/>
          <w:sz w:val="24"/>
        </w:rPr>
      </w:pPr>
      <w:r>
        <w:rPr>
          <w:rFonts w:hint="eastAsia" w:ascii="宋体" w:hAnsi="宋体"/>
          <w:sz w:val="24"/>
        </w:rPr>
        <w:t>投标人代表签字：</w:t>
      </w:r>
      <w:r>
        <w:rPr>
          <w:rFonts w:hint="eastAsia" w:ascii="宋体" w:hAnsi="宋体"/>
          <w:sz w:val="24"/>
          <w:u w:val="single"/>
        </w:rPr>
        <w:t xml:space="preserve">                          </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r>
        <w:rPr>
          <w:rFonts w:hint="eastAsia" w:ascii="宋体" w:hAnsi="宋体"/>
          <w:sz w:val="24"/>
          <w:u w:val="single"/>
        </w:rPr>
        <w:t xml:space="preserve">                            </w:t>
      </w:r>
    </w:p>
    <w:p>
      <w:pPr>
        <w:spacing w:line="360" w:lineRule="auto"/>
        <w:ind w:firstLine="435"/>
        <w:rPr>
          <w:rFonts w:ascii="宋体" w:hAnsi="宋体"/>
          <w:sz w:val="24"/>
        </w:rPr>
      </w:pPr>
    </w:p>
    <w:p>
      <w:pPr>
        <w:spacing w:line="360" w:lineRule="auto"/>
        <w:ind w:firstLine="435"/>
        <w:rPr>
          <w:rFonts w:hint="eastAsia" w:ascii="宋体" w:hAnsi="宋体"/>
          <w:b/>
          <w:sz w:val="28"/>
        </w:rPr>
      </w:pPr>
      <w:r>
        <w:rPr>
          <w:rFonts w:hint="eastAsia" w:ascii="宋体" w:hAnsi="宋体"/>
          <w:sz w:val="24"/>
        </w:rPr>
        <w:t>日        期：</w:t>
      </w:r>
      <w:r>
        <w:rPr>
          <w:rFonts w:hint="eastAsia" w:ascii="宋体" w:hAnsi="宋体"/>
          <w:sz w:val="24"/>
          <w:u w:val="single"/>
        </w:rPr>
        <w:t xml:space="preserve">                            </w:t>
      </w:r>
    </w:p>
    <w:p>
      <w:pPr>
        <w:pStyle w:val="35"/>
        <w:spacing w:line="360" w:lineRule="auto"/>
        <w:jc w:val="left"/>
        <w:rPr>
          <w:rFonts w:hint="eastAsia" w:ascii="宋体" w:hAnsi="宋体"/>
          <w:b/>
          <w:sz w:val="28"/>
        </w:rPr>
      </w:pPr>
    </w:p>
    <w:p>
      <w:pPr>
        <w:pStyle w:val="35"/>
        <w:spacing w:line="360" w:lineRule="auto"/>
        <w:jc w:val="left"/>
        <w:rPr>
          <w:rFonts w:hint="eastAsia" w:ascii="宋体" w:hAnsi="宋体"/>
          <w:b/>
          <w:sz w:val="28"/>
        </w:rPr>
      </w:pPr>
    </w:p>
    <w:p>
      <w:pPr>
        <w:pStyle w:val="35"/>
        <w:spacing w:line="360" w:lineRule="auto"/>
        <w:jc w:val="left"/>
        <w:rPr>
          <w:rFonts w:ascii="宋体" w:hAnsi="宋体"/>
          <w:b/>
          <w:sz w:val="28"/>
        </w:rPr>
      </w:pPr>
      <w:r>
        <w:rPr>
          <w:rFonts w:hint="eastAsia" w:ascii="宋体" w:hAnsi="宋体"/>
          <w:b/>
          <w:sz w:val="28"/>
        </w:rPr>
        <w:t>附件10</w:t>
      </w:r>
    </w:p>
    <w:p>
      <w:pPr>
        <w:pStyle w:val="36"/>
        <w:spacing w:line="360" w:lineRule="auto"/>
        <w:jc w:val="center"/>
        <w:rPr>
          <w:rFonts w:ascii="宋体" w:hAnsi="宋体" w:cs="Arial"/>
          <w:sz w:val="28"/>
          <w:szCs w:val="28"/>
        </w:rPr>
      </w:pPr>
      <w:bookmarkStart w:id="77" w:name="_Toc17604_WPSOffice_Level1"/>
      <w:bookmarkStart w:id="78" w:name="_Toc11030_WPSOffice_Level1"/>
      <w:r>
        <w:rPr>
          <w:rFonts w:hint="eastAsia" w:ascii="宋体" w:hAnsi="宋体"/>
          <w:b/>
          <w:sz w:val="32"/>
          <w:szCs w:val="32"/>
        </w:rPr>
        <w:t>证书一览表</w:t>
      </w:r>
      <w:bookmarkEnd w:id="77"/>
      <w:bookmarkEnd w:id="78"/>
    </w:p>
    <w:tbl>
      <w:tblPr>
        <w:tblStyle w:val="22"/>
        <w:tblpPr w:leftFromText="181" w:rightFromText="181" w:bottomFromText="170" w:vertAnchor="text" w:tblpXSpec="center" w:tblpY="1"/>
        <w:tblOverlap w:val="never"/>
        <w:tblW w:w="895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2258"/>
        <w:gridCol w:w="2260"/>
        <w:gridCol w:w="227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157" w:type="dxa"/>
            <w:tcBorders>
              <w:top w:val="single" w:color="auto" w:sz="4" w:space="0"/>
              <w:left w:val="single" w:color="auto" w:sz="4" w:space="0"/>
              <w:bottom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b/>
                <w:bCs/>
                <w:sz w:val="21"/>
                <w:szCs w:val="21"/>
              </w:rPr>
            </w:pPr>
            <w:r>
              <w:rPr>
                <w:rFonts w:hint="eastAsia" w:ascii="宋体" w:hAnsi="宋体" w:cs="Arial"/>
                <w:b/>
                <w:bCs/>
                <w:sz w:val="21"/>
                <w:szCs w:val="21"/>
              </w:rPr>
              <w:t>证书名称</w:t>
            </w:r>
          </w:p>
        </w:tc>
        <w:tc>
          <w:tcPr>
            <w:tcW w:w="2258" w:type="dxa"/>
            <w:tcBorders>
              <w:top w:val="single" w:color="auto" w:sz="4" w:space="0"/>
              <w:bottom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b/>
                <w:bCs/>
                <w:sz w:val="21"/>
                <w:szCs w:val="21"/>
              </w:rPr>
            </w:pPr>
            <w:r>
              <w:rPr>
                <w:rFonts w:hint="eastAsia" w:ascii="宋体" w:hAnsi="宋体" w:cs="Arial"/>
                <w:b/>
                <w:bCs/>
                <w:sz w:val="21"/>
                <w:szCs w:val="21"/>
              </w:rPr>
              <w:t>发证单位</w:t>
            </w:r>
          </w:p>
        </w:tc>
        <w:tc>
          <w:tcPr>
            <w:tcW w:w="2260" w:type="dxa"/>
            <w:tcBorders>
              <w:top w:val="single" w:color="auto" w:sz="4" w:space="0"/>
              <w:bottom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b/>
                <w:bCs/>
                <w:sz w:val="21"/>
                <w:szCs w:val="21"/>
              </w:rPr>
            </w:pPr>
            <w:r>
              <w:rPr>
                <w:rFonts w:hint="eastAsia" w:ascii="宋体" w:hAnsi="宋体" w:cs="Arial"/>
                <w:b/>
                <w:bCs/>
                <w:sz w:val="21"/>
                <w:szCs w:val="21"/>
              </w:rPr>
              <w:t>证书等级</w:t>
            </w:r>
          </w:p>
        </w:tc>
        <w:tc>
          <w:tcPr>
            <w:tcW w:w="2277" w:type="dxa"/>
            <w:tcBorders>
              <w:top w:val="single" w:color="auto" w:sz="4" w:space="0"/>
              <w:bottom w:val="single" w:color="auto" w:sz="4" w:space="0"/>
              <w:right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b/>
                <w:bCs/>
                <w:sz w:val="21"/>
                <w:szCs w:val="21"/>
              </w:rPr>
            </w:pPr>
            <w:r>
              <w:rPr>
                <w:rFonts w:hint="eastAsia" w:ascii="宋体" w:hAnsi="宋体" w:cs="Arial"/>
                <w:b/>
                <w:bCs/>
                <w:sz w:val="21"/>
                <w:szCs w:val="21"/>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top w:val="single" w:color="auto" w:sz="4" w:space="0"/>
              <w:left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58" w:type="dxa"/>
            <w:tcBorders>
              <w:top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60" w:type="dxa"/>
            <w:tcBorders>
              <w:top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77" w:type="dxa"/>
            <w:tcBorders>
              <w:top w:val="single" w:color="auto" w:sz="4" w:space="0"/>
              <w:right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58" w:type="dxa"/>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60" w:type="dxa"/>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58" w:type="dxa"/>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60" w:type="dxa"/>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58" w:type="dxa"/>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60" w:type="dxa"/>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58" w:type="dxa"/>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60" w:type="dxa"/>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58" w:type="dxa"/>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60" w:type="dxa"/>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bottom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58" w:type="dxa"/>
            <w:tcBorders>
              <w:bottom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60" w:type="dxa"/>
            <w:tcBorders>
              <w:bottom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77" w:type="dxa"/>
            <w:tcBorders>
              <w:bottom w:val="single" w:color="auto" w:sz="4" w:space="0"/>
              <w:right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r>
    </w:tbl>
    <w:p>
      <w:pPr>
        <w:pStyle w:val="36"/>
        <w:tabs>
          <w:tab w:val="left" w:pos="1050"/>
        </w:tabs>
        <w:spacing w:line="360" w:lineRule="auto"/>
        <w:rPr>
          <w:rFonts w:ascii="宋体" w:hAnsi="宋体"/>
          <w:szCs w:val="21"/>
        </w:rPr>
      </w:pPr>
      <w:r>
        <w:rPr>
          <w:rFonts w:hint="eastAsia" w:ascii="宋体" w:hAnsi="宋体"/>
          <w:b/>
          <w:szCs w:val="21"/>
        </w:rPr>
        <w:t>要求：</w:t>
      </w:r>
    </w:p>
    <w:p>
      <w:pPr>
        <w:pStyle w:val="36"/>
        <w:tabs>
          <w:tab w:val="left" w:pos="1050"/>
        </w:tabs>
        <w:spacing w:line="360" w:lineRule="auto"/>
        <w:ind w:firstLine="424" w:firstLineChars="202"/>
        <w:rPr>
          <w:rFonts w:ascii="宋体" w:hAnsi="宋体"/>
          <w:szCs w:val="21"/>
        </w:rPr>
      </w:pPr>
      <w:r>
        <w:rPr>
          <w:rFonts w:hint="eastAsia" w:ascii="宋体" w:hAnsi="宋体"/>
          <w:szCs w:val="21"/>
        </w:rPr>
        <w:t>1.填写投标人获得资质、认证或企业信誉证书。</w:t>
      </w:r>
    </w:p>
    <w:p>
      <w:pPr>
        <w:pStyle w:val="36"/>
        <w:tabs>
          <w:tab w:val="left" w:pos="1050"/>
        </w:tabs>
        <w:spacing w:line="360" w:lineRule="auto"/>
        <w:ind w:firstLine="424" w:firstLineChars="202"/>
        <w:rPr>
          <w:rFonts w:ascii="宋体" w:hAnsi="宋体"/>
          <w:szCs w:val="21"/>
        </w:rPr>
      </w:pPr>
      <w:r>
        <w:rPr>
          <w:rFonts w:hint="eastAsia" w:ascii="宋体" w:hAnsi="宋体"/>
          <w:szCs w:val="21"/>
        </w:rPr>
        <w:t>2.附所列证书或其他证明材料。</w:t>
      </w:r>
    </w:p>
    <w:p>
      <w:pPr>
        <w:pStyle w:val="36"/>
        <w:tabs>
          <w:tab w:val="left" w:pos="1050"/>
        </w:tabs>
        <w:spacing w:line="360" w:lineRule="auto"/>
        <w:rPr>
          <w:rFonts w:ascii="仿宋_GB2312" w:hAnsi="宋体" w:eastAsia="仿宋_GB2312"/>
          <w:sz w:val="24"/>
        </w:rPr>
      </w:pPr>
    </w:p>
    <w:p>
      <w:pPr>
        <w:pStyle w:val="36"/>
        <w:tabs>
          <w:tab w:val="left" w:pos="1050"/>
        </w:tabs>
        <w:spacing w:line="360" w:lineRule="auto"/>
        <w:ind w:firstLine="720" w:firstLineChars="300"/>
        <w:rPr>
          <w:rFonts w:ascii="仿宋_GB2312" w:hAnsi="宋体" w:eastAsia="仿宋_GB2312"/>
          <w:sz w:val="24"/>
        </w:rPr>
      </w:pPr>
    </w:p>
    <w:p>
      <w:pPr>
        <w:spacing w:line="360" w:lineRule="auto"/>
        <w:ind w:firstLine="424" w:firstLineChars="177"/>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职        务：</w:t>
      </w:r>
    </w:p>
    <w:p>
      <w:pPr>
        <w:spacing w:line="360" w:lineRule="auto"/>
        <w:rPr>
          <w:rFonts w:ascii="宋体" w:hAnsi="宋体"/>
          <w:sz w:val="24"/>
        </w:rPr>
      </w:pPr>
    </w:p>
    <w:p>
      <w:pPr>
        <w:pStyle w:val="32"/>
        <w:shd w:val="clear" w:color="auto" w:fill="FFFFFF"/>
        <w:spacing w:before="0" w:beforeAutospacing="0" w:after="0" w:afterAutospacing="0" w:line="360" w:lineRule="auto"/>
        <w:ind w:firstLine="424" w:firstLineChars="177"/>
        <w:rPr>
          <w:b/>
          <w:bCs/>
        </w:rPr>
      </w:pPr>
      <w:r>
        <w:rPr>
          <w:rFonts w:hint="eastAsia"/>
        </w:rPr>
        <w:t>日        期：：</w:t>
      </w: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pStyle w:val="21"/>
        <w:rPr>
          <w:rFonts w:ascii="宋体" w:hAnsi="宋体"/>
          <w:b/>
          <w:sz w:val="28"/>
        </w:rPr>
      </w:pPr>
    </w:p>
    <w:p>
      <w:pPr>
        <w:pStyle w:val="21"/>
        <w:rPr>
          <w:rFonts w:ascii="宋体" w:hAnsi="宋体"/>
          <w:b/>
          <w:sz w:val="28"/>
        </w:rPr>
      </w:pPr>
    </w:p>
    <w:p>
      <w:pPr>
        <w:spacing w:line="360" w:lineRule="auto"/>
        <w:rPr>
          <w:rFonts w:ascii="宋体" w:hAnsi="宋体"/>
          <w:b/>
          <w:sz w:val="28"/>
        </w:rPr>
      </w:pPr>
      <w:r>
        <w:rPr>
          <w:rFonts w:hint="eastAsia" w:ascii="宋体" w:hAnsi="宋体"/>
          <w:b/>
          <w:sz w:val="28"/>
        </w:rPr>
        <w:t>附件11</w:t>
      </w:r>
    </w:p>
    <w:p>
      <w:pPr>
        <w:spacing w:line="360" w:lineRule="auto"/>
        <w:jc w:val="center"/>
        <w:rPr>
          <w:rFonts w:hint="eastAsia" w:ascii="宋体" w:hAnsi="宋体"/>
          <w:b/>
          <w:bCs/>
          <w:kern w:val="0"/>
          <w:sz w:val="32"/>
          <w:szCs w:val="32"/>
        </w:rPr>
      </w:pPr>
      <w:bookmarkStart w:id="79" w:name="_Toc19231_WPSOffice_Level1"/>
      <w:bookmarkStart w:id="80" w:name="_Toc7134_WPSOffice_Level1"/>
      <w:r>
        <w:rPr>
          <w:rFonts w:hint="eastAsia" w:ascii="宋体" w:hAnsi="宋体"/>
          <w:b/>
          <w:bCs/>
          <w:kern w:val="0"/>
          <w:sz w:val="32"/>
          <w:szCs w:val="32"/>
        </w:rPr>
        <w:t>投标人类似项目实施情况一览表</w:t>
      </w:r>
      <w:bookmarkEnd w:id="79"/>
      <w:bookmarkEnd w:id="80"/>
    </w:p>
    <w:tbl>
      <w:tblPr>
        <w:tblStyle w:val="22"/>
        <w:tblpPr w:leftFromText="181" w:rightFromText="181" w:bottomFromText="170" w:vertAnchor="text" w:tblpXSpec="center" w:tblpY="1"/>
        <w:tblOverlap w:val="never"/>
        <w:tblW w:w="90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358"/>
        <w:gridCol w:w="1228"/>
        <w:gridCol w:w="18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5"/>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序号</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5"/>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项目名称</w:t>
            </w: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5"/>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项目地址</w:t>
            </w: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5"/>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合同总价</w:t>
            </w: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5"/>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实施时间</w:t>
            </w: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5"/>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项目质量</w:t>
            </w: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5"/>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r>
    </w:tbl>
    <w:p>
      <w:pPr>
        <w:autoSpaceDE w:val="0"/>
        <w:autoSpaceDN w:val="0"/>
        <w:adjustRightInd w:val="0"/>
        <w:spacing w:beforeLines="50" w:line="360" w:lineRule="auto"/>
        <w:rPr>
          <w:rFonts w:ascii="宋体" w:hAnsi="宋体" w:cs="Arial"/>
          <w:b/>
          <w:szCs w:val="21"/>
        </w:rPr>
      </w:pPr>
      <w:r>
        <w:rPr>
          <w:rFonts w:hint="eastAsia" w:ascii="宋体" w:hAnsi="宋体" w:cs="Arial"/>
          <w:b/>
          <w:szCs w:val="21"/>
        </w:rPr>
        <w:t>要求</w:t>
      </w:r>
      <w:r>
        <w:rPr>
          <w:rFonts w:ascii="宋体" w:hAnsi="宋体" w:cs="Arial"/>
          <w:b/>
          <w:szCs w:val="21"/>
        </w:rPr>
        <w:t>：</w:t>
      </w:r>
    </w:p>
    <w:p>
      <w:pPr>
        <w:autoSpaceDE w:val="0"/>
        <w:autoSpaceDN w:val="0"/>
        <w:adjustRightInd w:val="0"/>
        <w:spacing w:beforeLines="50" w:line="360" w:lineRule="auto"/>
        <w:ind w:firstLine="420" w:firstLineChars="200"/>
        <w:rPr>
          <w:rFonts w:ascii="宋体" w:hAnsi="宋体" w:cs="Arial"/>
          <w:b/>
          <w:szCs w:val="21"/>
        </w:rPr>
      </w:pPr>
      <w:r>
        <w:rPr>
          <w:rFonts w:ascii="宋体" w:hAnsi="宋体" w:cs="Arial"/>
          <w:szCs w:val="21"/>
        </w:rPr>
        <w:t>1</w:t>
      </w:r>
      <w:r>
        <w:rPr>
          <w:rFonts w:hint="eastAsia" w:ascii="宋体" w:hAnsi="宋体" w:cs="Arial"/>
          <w:szCs w:val="21"/>
        </w:rPr>
        <w:t>.</w:t>
      </w:r>
      <w:r>
        <w:rPr>
          <w:rFonts w:ascii="宋体" w:hAnsi="宋体" w:cs="Arial"/>
          <w:szCs w:val="21"/>
        </w:rPr>
        <w:t>业绩证明应提供证明材料（合同</w:t>
      </w:r>
      <w:r>
        <w:rPr>
          <w:rFonts w:hint="eastAsia" w:ascii="宋体" w:hAnsi="宋体" w:cs="Arial"/>
          <w:szCs w:val="21"/>
        </w:rPr>
        <w:t>可只提供首页、含金额页、盖章页并加盖投标人公章</w:t>
      </w:r>
      <w:r>
        <w:rPr>
          <w:rFonts w:ascii="宋体" w:hAnsi="宋体" w:cs="Arial"/>
          <w:szCs w:val="21"/>
        </w:rPr>
        <w:t>）</w:t>
      </w:r>
      <w:r>
        <w:rPr>
          <w:rFonts w:hint="eastAsia" w:ascii="宋体" w:hAnsi="宋体" w:cs="Arial"/>
          <w:szCs w:val="21"/>
        </w:rPr>
        <w:t>。</w:t>
      </w:r>
    </w:p>
    <w:p>
      <w:pPr>
        <w:spacing w:line="360" w:lineRule="auto"/>
        <w:ind w:firstLine="424" w:firstLineChars="202"/>
        <w:jc w:val="left"/>
        <w:rPr>
          <w:rFonts w:ascii="宋体" w:hAnsi="宋体" w:cs="Arial"/>
          <w:szCs w:val="21"/>
        </w:rPr>
      </w:pPr>
      <w:r>
        <w:rPr>
          <w:rFonts w:ascii="宋体" w:hAnsi="宋体" w:cs="Arial"/>
          <w:szCs w:val="21"/>
        </w:rPr>
        <w:t>2</w:t>
      </w:r>
      <w:r>
        <w:rPr>
          <w:rFonts w:hint="eastAsia" w:ascii="宋体" w:hAnsi="宋体" w:cs="Arial"/>
          <w:szCs w:val="21"/>
        </w:rPr>
        <w:t>.投标人</w:t>
      </w:r>
      <w:r>
        <w:rPr>
          <w:rFonts w:ascii="宋体" w:hAnsi="宋体" w:cs="Arial"/>
          <w:szCs w:val="21"/>
        </w:rPr>
        <w:t>可按此表格式复制</w:t>
      </w:r>
      <w:r>
        <w:rPr>
          <w:rFonts w:hint="eastAsia" w:ascii="宋体" w:hAnsi="宋体" w:cs="Arial"/>
          <w:szCs w:val="21"/>
        </w:rPr>
        <w:t>。</w:t>
      </w:r>
    </w:p>
    <w:p>
      <w:pPr>
        <w:spacing w:line="360" w:lineRule="auto"/>
        <w:rPr>
          <w:rFonts w:ascii="宋体" w:hAnsi="宋体"/>
          <w:sz w:val="22"/>
          <w:szCs w:val="22"/>
        </w:rPr>
      </w:pPr>
    </w:p>
    <w:p>
      <w:pPr>
        <w:pStyle w:val="21"/>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jc w:val="center"/>
        <w:rPr>
          <w:rFonts w:ascii="仿宋" w:hAnsi="仿宋" w:eastAsia="仿宋"/>
          <w:snapToGrid w:val="0"/>
          <w:kern w:val="0"/>
          <w:sz w:val="24"/>
        </w:rPr>
      </w:pPr>
    </w:p>
    <w:p>
      <w:pPr>
        <w:pStyle w:val="36"/>
        <w:tabs>
          <w:tab w:val="left" w:pos="1050"/>
        </w:tabs>
        <w:spacing w:line="360" w:lineRule="auto"/>
        <w:rPr>
          <w:rFonts w:ascii="宋体" w:hAnsi="宋体"/>
          <w:b/>
          <w:sz w:val="28"/>
        </w:rPr>
      </w:pPr>
    </w:p>
    <w:p>
      <w:pPr>
        <w:pStyle w:val="36"/>
        <w:tabs>
          <w:tab w:val="left" w:pos="1050"/>
        </w:tabs>
        <w:spacing w:line="360" w:lineRule="auto"/>
        <w:rPr>
          <w:rFonts w:ascii="宋体" w:hAnsi="宋体"/>
          <w:b/>
          <w:sz w:val="28"/>
        </w:rPr>
      </w:pPr>
    </w:p>
    <w:p>
      <w:pPr>
        <w:pStyle w:val="36"/>
        <w:tabs>
          <w:tab w:val="left" w:pos="1050"/>
        </w:tabs>
        <w:spacing w:line="360" w:lineRule="auto"/>
        <w:rPr>
          <w:rFonts w:ascii="宋体" w:hAnsi="宋体"/>
          <w:b/>
          <w:sz w:val="28"/>
        </w:rPr>
      </w:pPr>
    </w:p>
    <w:p>
      <w:pPr>
        <w:pStyle w:val="36"/>
        <w:tabs>
          <w:tab w:val="left" w:pos="1050"/>
        </w:tabs>
        <w:spacing w:line="360" w:lineRule="auto"/>
        <w:rPr>
          <w:rFonts w:ascii="仿宋_GB2312" w:hAnsi="宋体"/>
          <w:sz w:val="24"/>
        </w:rPr>
      </w:pPr>
      <w:r>
        <w:rPr>
          <w:rFonts w:hint="eastAsia" w:ascii="宋体" w:hAnsi="宋体"/>
          <w:b/>
          <w:sz w:val="28"/>
        </w:rPr>
        <w:t>附件12</w:t>
      </w:r>
    </w:p>
    <w:p>
      <w:pPr>
        <w:spacing w:line="360" w:lineRule="auto"/>
        <w:ind w:left="549" w:hanging="549" w:hangingChars="171"/>
        <w:jc w:val="center"/>
        <w:rPr>
          <w:rFonts w:ascii="宋体" w:hAnsi="宋体"/>
          <w:b/>
          <w:sz w:val="18"/>
          <w:szCs w:val="18"/>
        </w:rPr>
      </w:pPr>
      <w:bookmarkStart w:id="81" w:name="_Toc3068_WPSOffice_Level1"/>
      <w:bookmarkStart w:id="82" w:name="_Toc21582_WPSOffice_Level1"/>
      <w:r>
        <w:rPr>
          <w:rFonts w:hint="eastAsia" w:ascii="宋体" w:hAnsi="宋体"/>
          <w:b/>
          <w:sz w:val="32"/>
          <w:szCs w:val="32"/>
        </w:rPr>
        <w:t>商务需求响应表(第 标)</w:t>
      </w:r>
      <w:bookmarkEnd w:id="81"/>
      <w:bookmarkEnd w:id="82"/>
    </w:p>
    <w:tbl>
      <w:tblPr>
        <w:tblStyle w:val="22"/>
        <w:tblpPr w:leftFromText="181" w:rightFromText="181" w:bottomFromText="170" w:vertAnchor="text" w:tblpXSpec="center" w:tblpY="1"/>
        <w:tblOverlap w:val="never"/>
        <w:tblW w:w="9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34"/>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735" w:type="dxa"/>
            <w:tcMar>
              <w:top w:w="57" w:type="dxa"/>
              <w:left w:w="108" w:type="dxa"/>
              <w:bottom w:w="0" w:type="dxa"/>
              <w:right w:w="108" w:type="dxa"/>
            </w:tcMar>
            <w:vAlign w:val="center"/>
          </w:tcPr>
          <w:p>
            <w:pPr>
              <w:rPr>
                <w:rFonts w:ascii="宋体" w:hAnsi="宋体"/>
                <w:b/>
                <w:sz w:val="21"/>
                <w:szCs w:val="21"/>
              </w:rPr>
            </w:pPr>
            <w:r>
              <w:rPr>
                <w:rFonts w:hint="eastAsia" w:ascii="宋体" w:hAnsi="宋体"/>
                <w:b/>
                <w:sz w:val="21"/>
                <w:szCs w:val="21"/>
              </w:rPr>
              <w:t>序号</w:t>
            </w:r>
          </w:p>
        </w:tc>
        <w:tc>
          <w:tcPr>
            <w:tcW w:w="2534" w:type="dxa"/>
            <w:tcMar>
              <w:top w:w="57" w:type="dxa"/>
              <w:left w:w="108" w:type="dxa"/>
              <w:bottom w:w="0" w:type="dxa"/>
              <w:right w:w="108" w:type="dxa"/>
            </w:tcMar>
            <w:vAlign w:val="center"/>
          </w:tcPr>
          <w:p>
            <w:pPr>
              <w:rPr>
                <w:rFonts w:ascii="宋体" w:hAnsi="宋体"/>
                <w:b/>
                <w:sz w:val="21"/>
                <w:szCs w:val="21"/>
              </w:rPr>
            </w:pPr>
            <w:r>
              <w:rPr>
                <w:rFonts w:hint="eastAsia" w:ascii="宋体" w:hAnsi="宋体"/>
                <w:b/>
                <w:sz w:val="21"/>
                <w:szCs w:val="21"/>
              </w:rPr>
              <w:t xml:space="preserve">   内容</w:t>
            </w:r>
          </w:p>
        </w:tc>
        <w:tc>
          <w:tcPr>
            <w:tcW w:w="1785" w:type="dxa"/>
            <w:tcMar>
              <w:top w:w="57" w:type="dxa"/>
              <w:left w:w="108" w:type="dxa"/>
              <w:bottom w:w="0" w:type="dxa"/>
              <w:right w:w="108" w:type="dxa"/>
            </w:tcMar>
            <w:vAlign w:val="center"/>
          </w:tcPr>
          <w:p>
            <w:pPr>
              <w:ind w:left="53" w:leftChars="25" w:firstLine="211" w:firstLineChars="100"/>
              <w:rPr>
                <w:rFonts w:ascii="宋体" w:hAnsi="宋体"/>
                <w:b/>
                <w:sz w:val="21"/>
                <w:szCs w:val="21"/>
              </w:rPr>
            </w:pPr>
            <w:r>
              <w:rPr>
                <w:rFonts w:hint="eastAsia" w:ascii="宋体" w:hAnsi="宋体"/>
                <w:b/>
                <w:sz w:val="21"/>
                <w:szCs w:val="21"/>
              </w:rPr>
              <w:t>招标需求</w:t>
            </w:r>
          </w:p>
        </w:tc>
        <w:tc>
          <w:tcPr>
            <w:tcW w:w="1365" w:type="dxa"/>
            <w:tcMar>
              <w:top w:w="57" w:type="dxa"/>
              <w:left w:w="108" w:type="dxa"/>
              <w:bottom w:w="0" w:type="dxa"/>
              <w:right w:w="108" w:type="dxa"/>
            </w:tcMar>
            <w:vAlign w:val="center"/>
          </w:tcPr>
          <w:p>
            <w:pPr>
              <w:ind w:left="152"/>
              <w:rPr>
                <w:rFonts w:ascii="宋体" w:hAnsi="宋体"/>
                <w:b/>
                <w:sz w:val="21"/>
                <w:szCs w:val="21"/>
              </w:rPr>
            </w:pPr>
            <w:r>
              <w:rPr>
                <w:rFonts w:hint="eastAsia" w:ascii="宋体" w:hAnsi="宋体"/>
                <w:b/>
                <w:sz w:val="21"/>
                <w:szCs w:val="21"/>
              </w:rPr>
              <w:t>是否响应</w:t>
            </w:r>
          </w:p>
        </w:tc>
        <w:tc>
          <w:tcPr>
            <w:tcW w:w="2625" w:type="dxa"/>
            <w:tcMar>
              <w:top w:w="57" w:type="dxa"/>
              <w:left w:w="108" w:type="dxa"/>
              <w:bottom w:w="0" w:type="dxa"/>
              <w:right w:w="108" w:type="dxa"/>
            </w:tcMar>
            <w:vAlign w:val="center"/>
          </w:tcPr>
          <w:p>
            <w:pPr>
              <w:jc w:val="center"/>
              <w:rPr>
                <w:rFonts w:ascii="宋体" w:hAnsi="宋体"/>
                <w:b/>
                <w:sz w:val="21"/>
                <w:szCs w:val="21"/>
              </w:rPr>
            </w:pPr>
            <w:r>
              <w:rPr>
                <w:rFonts w:hint="eastAsia" w:ascii="宋体" w:hAnsi="宋体"/>
                <w:b/>
                <w:sz w:val="21"/>
                <w:szCs w:val="21"/>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vAlign w:val="top"/>
          </w:tcPr>
          <w:p>
            <w:pPr>
              <w:snapToGrid w:val="0"/>
              <w:rPr>
                <w:rFonts w:ascii="宋体" w:hAnsi="宋体" w:eastAsia="宋体" w:cs="Times New Roman"/>
                <w:kern w:val="2"/>
                <w:sz w:val="21"/>
                <w:szCs w:val="21"/>
                <w:lang w:val="en-US" w:eastAsia="zh-CN" w:bidi="ar-SA"/>
              </w:rPr>
            </w:pPr>
            <w:r>
              <w:rPr>
                <w:rFonts w:hint="eastAsia" w:ascii="宋体" w:hAnsi="宋体"/>
                <w:sz w:val="21"/>
                <w:szCs w:val="21"/>
              </w:rPr>
              <w:t>服务时间及地点</w:t>
            </w: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vAlign w:val="top"/>
          </w:tcPr>
          <w:p>
            <w:pPr>
              <w:snapToGrid w:val="0"/>
              <w:rPr>
                <w:rFonts w:ascii="宋体" w:hAnsi="宋体" w:eastAsia="宋体" w:cs="Times New Roman"/>
                <w:kern w:val="2"/>
                <w:sz w:val="21"/>
                <w:szCs w:val="21"/>
                <w:lang w:val="en-US" w:eastAsia="zh-CN" w:bidi="ar-SA"/>
              </w:rPr>
            </w:pPr>
            <w:r>
              <w:rPr>
                <w:rFonts w:hint="eastAsia" w:ascii="宋体" w:hAnsi="宋体"/>
                <w:sz w:val="21"/>
                <w:szCs w:val="21"/>
              </w:rPr>
              <w:t>付款条件</w:t>
            </w: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vAlign w:val="top"/>
          </w:tcPr>
          <w:p>
            <w:pPr>
              <w:snapToGrid w:val="0"/>
              <w:rPr>
                <w:rFonts w:ascii="宋体" w:hAnsi="宋体" w:eastAsia="宋体" w:cs="Times New Roman"/>
                <w:kern w:val="2"/>
                <w:sz w:val="21"/>
                <w:szCs w:val="21"/>
                <w:lang w:val="en-US" w:eastAsia="zh-CN" w:bidi="ar-SA"/>
              </w:rPr>
            </w:pPr>
            <w:r>
              <w:rPr>
                <w:rFonts w:hint="eastAsia" w:ascii="宋体" w:hAnsi="宋体"/>
                <w:sz w:val="21"/>
                <w:szCs w:val="21"/>
              </w:rPr>
              <w:t>备品备件及耗材等要求</w:t>
            </w: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vAlign w:val="top"/>
          </w:tcPr>
          <w:p>
            <w:pPr>
              <w:snapToGrid w:val="0"/>
              <w:rPr>
                <w:rFonts w:ascii="宋体" w:hAnsi="宋体" w:eastAsia="宋体" w:cs="Times New Roman"/>
                <w:kern w:val="2"/>
                <w:sz w:val="21"/>
                <w:szCs w:val="21"/>
                <w:lang w:val="en-US" w:eastAsia="zh-CN" w:bidi="ar-SA"/>
              </w:rPr>
            </w:pPr>
            <w:r>
              <w:rPr>
                <w:rFonts w:hint="eastAsia" w:ascii="宋体" w:hAnsi="宋体"/>
                <w:sz w:val="21"/>
                <w:szCs w:val="21"/>
              </w:rPr>
              <w:t>……</w:t>
            </w: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tcPr>
          <w:p>
            <w:pPr>
              <w:snapToGrid w:val="0"/>
              <w:rPr>
                <w:rFonts w:ascii="宋体" w:hAnsi="宋体"/>
                <w:sz w:val="21"/>
                <w:szCs w:val="21"/>
              </w:rPr>
            </w:pP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tcPr>
          <w:p>
            <w:pPr>
              <w:snapToGrid w:val="0"/>
              <w:rPr>
                <w:rFonts w:ascii="宋体" w:hAnsi="宋体"/>
                <w:sz w:val="21"/>
                <w:szCs w:val="21"/>
              </w:rPr>
            </w:pP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tcPr>
          <w:p>
            <w:pPr>
              <w:snapToGrid w:val="0"/>
              <w:rPr>
                <w:rFonts w:ascii="宋体" w:hAnsi="宋体"/>
                <w:sz w:val="21"/>
                <w:szCs w:val="21"/>
              </w:rPr>
            </w:pP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tcPr>
          <w:p>
            <w:pPr>
              <w:snapToGrid w:val="0"/>
              <w:rPr>
                <w:rFonts w:ascii="宋体" w:hAnsi="宋体"/>
                <w:sz w:val="21"/>
                <w:szCs w:val="21"/>
              </w:rPr>
            </w:pP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bl>
    <w:p>
      <w:pPr>
        <w:spacing w:line="360" w:lineRule="auto"/>
        <w:rPr>
          <w:rFonts w:ascii="宋体" w:hAnsi="宋体"/>
          <w:sz w:val="24"/>
        </w:rPr>
      </w:pPr>
    </w:p>
    <w:p>
      <w:pPr>
        <w:spacing w:line="360" w:lineRule="auto"/>
        <w:rPr>
          <w:rFonts w:hint="eastAsia" w:ascii="宋体" w:hAnsi="宋体"/>
          <w:sz w:val="24"/>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日        期：</w:t>
      </w:r>
    </w:p>
    <w:p>
      <w:pPr>
        <w:tabs>
          <w:tab w:val="left" w:pos="2460"/>
        </w:tabs>
        <w:spacing w:line="360" w:lineRule="auto"/>
        <w:ind w:firstLine="435"/>
        <w:rPr>
          <w:rFonts w:ascii="宋体" w:hAnsi="宋体"/>
          <w:b/>
          <w:sz w:val="28"/>
        </w:rPr>
      </w:pPr>
    </w:p>
    <w:p>
      <w:pPr>
        <w:tabs>
          <w:tab w:val="left" w:pos="2460"/>
        </w:tabs>
        <w:spacing w:line="360" w:lineRule="auto"/>
        <w:ind w:firstLine="435"/>
        <w:rPr>
          <w:rFonts w:ascii="宋体" w:hAnsi="宋体"/>
          <w:b/>
          <w:sz w:val="28"/>
        </w:rPr>
      </w:pPr>
    </w:p>
    <w:p>
      <w:pPr>
        <w:tabs>
          <w:tab w:val="left" w:pos="2460"/>
        </w:tabs>
        <w:spacing w:line="360" w:lineRule="auto"/>
        <w:ind w:firstLine="435"/>
        <w:rPr>
          <w:rFonts w:ascii="宋体" w:hAnsi="宋体"/>
          <w:b/>
          <w:sz w:val="28"/>
        </w:rPr>
      </w:pPr>
    </w:p>
    <w:p>
      <w:pPr>
        <w:tabs>
          <w:tab w:val="left" w:pos="2460"/>
        </w:tabs>
        <w:spacing w:line="360" w:lineRule="auto"/>
        <w:ind w:firstLine="435"/>
        <w:rPr>
          <w:rFonts w:ascii="宋体" w:hAnsi="宋体"/>
          <w:b/>
          <w:sz w:val="28"/>
        </w:rPr>
      </w:pPr>
    </w:p>
    <w:p>
      <w:pPr>
        <w:spacing w:line="360" w:lineRule="auto"/>
        <w:ind w:right="-110"/>
        <w:jc w:val="left"/>
        <w:rPr>
          <w:rFonts w:ascii="宋体" w:hAnsi="宋体"/>
          <w:sz w:val="52"/>
          <w:szCs w:val="52"/>
        </w:rPr>
      </w:pPr>
      <w:r>
        <w:rPr>
          <w:rFonts w:hint="eastAsia" w:ascii="宋体" w:hAnsi="宋体"/>
          <w:b/>
          <w:sz w:val="28"/>
        </w:rPr>
        <w:t>附件13</w:t>
      </w:r>
    </w:p>
    <w:p>
      <w:pPr>
        <w:jc w:val="center"/>
        <w:rPr>
          <w:rFonts w:hint="eastAsia"/>
          <w:sz w:val="52"/>
          <w:szCs w:val="52"/>
        </w:rPr>
      </w:pPr>
      <w:bookmarkStart w:id="83" w:name="_Toc21322_WPSOffice_Level1"/>
      <w:bookmarkStart w:id="84" w:name="_Toc4615_WPSOffice_Level1"/>
      <w:bookmarkStart w:id="85" w:name="_Toc30468_WPSOffice_Level1"/>
    </w:p>
    <w:p>
      <w:pPr>
        <w:jc w:val="center"/>
        <w:rPr>
          <w:rFonts w:hint="eastAsia"/>
          <w:sz w:val="52"/>
          <w:szCs w:val="52"/>
        </w:rPr>
      </w:pPr>
    </w:p>
    <w:p>
      <w:pPr>
        <w:jc w:val="center"/>
        <w:rPr>
          <w:sz w:val="52"/>
          <w:szCs w:val="52"/>
        </w:rPr>
      </w:pPr>
      <w:r>
        <w:rPr>
          <w:rFonts w:hint="eastAsia"/>
          <w:sz w:val="52"/>
          <w:szCs w:val="52"/>
        </w:rPr>
        <w:t>项目名称</w:t>
      </w:r>
      <w:bookmarkEnd w:id="83"/>
      <w:bookmarkEnd w:id="84"/>
      <w:bookmarkEnd w:id="85"/>
    </w:p>
    <w:p>
      <w:pPr>
        <w:spacing w:beforeLines="100" w:line="360" w:lineRule="auto"/>
        <w:ind w:right="-108"/>
        <w:jc w:val="center"/>
        <w:rPr>
          <w:rFonts w:ascii="宋体" w:hAnsi="宋体"/>
          <w:sz w:val="36"/>
          <w:szCs w:val="36"/>
        </w:rPr>
      </w:pPr>
      <w:r>
        <w:rPr>
          <w:rFonts w:hint="eastAsia" w:ascii="宋体" w:hAnsi="宋体"/>
          <w:sz w:val="36"/>
          <w:szCs w:val="36"/>
        </w:rPr>
        <w:t>项目编号：（标项）</w:t>
      </w:r>
    </w:p>
    <w:p>
      <w:pPr>
        <w:pStyle w:val="21"/>
      </w:pPr>
    </w:p>
    <w:p>
      <w:pPr>
        <w:jc w:val="center"/>
        <w:rPr>
          <w:sz w:val="84"/>
          <w:szCs w:val="84"/>
        </w:rPr>
      </w:pPr>
      <w:bookmarkStart w:id="86" w:name="_Toc9453_WPSOffice_Level1"/>
      <w:bookmarkStart w:id="87" w:name="_Toc8885_WPSOffice_Level1"/>
      <w:r>
        <w:rPr>
          <w:rFonts w:hint="eastAsia"/>
          <w:sz w:val="84"/>
          <w:szCs w:val="84"/>
        </w:rPr>
        <w:t>报</w:t>
      </w:r>
      <w:bookmarkEnd w:id="86"/>
      <w:bookmarkEnd w:id="87"/>
    </w:p>
    <w:p>
      <w:pPr>
        <w:jc w:val="center"/>
        <w:rPr>
          <w:sz w:val="84"/>
          <w:szCs w:val="84"/>
        </w:rPr>
      </w:pPr>
      <w:bookmarkStart w:id="88" w:name="_Toc7485_WPSOffice_Level1"/>
      <w:bookmarkStart w:id="89" w:name="_Toc10910_WPSOffice_Level1"/>
      <w:r>
        <w:rPr>
          <w:rFonts w:hint="eastAsia"/>
          <w:sz w:val="84"/>
          <w:szCs w:val="84"/>
        </w:rPr>
        <w:t>价</w:t>
      </w:r>
      <w:bookmarkEnd w:id="88"/>
      <w:bookmarkEnd w:id="89"/>
    </w:p>
    <w:p>
      <w:pPr>
        <w:jc w:val="center"/>
        <w:rPr>
          <w:sz w:val="84"/>
          <w:szCs w:val="84"/>
        </w:rPr>
      </w:pPr>
      <w:bookmarkStart w:id="90" w:name="_Toc14572_WPSOffice_Level1"/>
      <w:bookmarkStart w:id="91" w:name="_Toc3932_WPSOffice_Level1"/>
      <w:r>
        <w:rPr>
          <w:rFonts w:hint="eastAsia"/>
          <w:sz w:val="84"/>
          <w:szCs w:val="84"/>
        </w:rPr>
        <w:t>文</w:t>
      </w:r>
      <w:bookmarkEnd w:id="90"/>
      <w:bookmarkEnd w:id="91"/>
    </w:p>
    <w:p>
      <w:pPr>
        <w:jc w:val="center"/>
        <w:rPr>
          <w:sz w:val="84"/>
          <w:szCs w:val="84"/>
        </w:rPr>
      </w:pPr>
      <w:bookmarkStart w:id="92" w:name="_Toc7562_WPSOffice_Level1"/>
      <w:bookmarkStart w:id="93" w:name="_Toc16973_WPSOffice_Level1"/>
      <w:r>
        <w:rPr>
          <w:rFonts w:hint="eastAsia"/>
          <w:sz w:val="84"/>
          <w:szCs w:val="84"/>
        </w:rPr>
        <w:t>件</w:t>
      </w:r>
      <w:bookmarkEnd w:id="92"/>
      <w:bookmarkEnd w:id="93"/>
    </w:p>
    <w:p>
      <w:pPr>
        <w:spacing w:line="360" w:lineRule="auto"/>
        <w:ind w:right="532"/>
        <w:rPr>
          <w:rFonts w:ascii="宋体" w:hAnsi="宋体"/>
          <w:sz w:val="36"/>
          <w:szCs w:val="36"/>
        </w:rPr>
      </w:pPr>
    </w:p>
    <w:p>
      <w:pPr>
        <w:spacing w:line="360" w:lineRule="auto"/>
        <w:ind w:right="532"/>
        <w:jc w:val="center"/>
        <w:rPr>
          <w:rFonts w:ascii="宋体" w:hAnsi="宋体"/>
          <w:sz w:val="36"/>
          <w:szCs w:val="36"/>
        </w:rPr>
      </w:pPr>
    </w:p>
    <w:p>
      <w:pPr>
        <w:spacing w:line="360" w:lineRule="auto"/>
        <w:ind w:right="532" w:firstLine="720" w:firstLineChars="200"/>
        <w:rPr>
          <w:rFonts w:ascii="宋体" w:hAnsi="宋体"/>
          <w:sz w:val="36"/>
          <w:szCs w:val="36"/>
        </w:rPr>
      </w:pPr>
      <w:bookmarkStart w:id="94" w:name="_Toc26700_WPSOffice_Level1"/>
      <w:bookmarkStart w:id="95" w:name="_Toc4603_WPSOffice_Level1"/>
      <w:r>
        <w:rPr>
          <w:rFonts w:hint="eastAsia" w:ascii="宋体" w:hAnsi="宋体"/>
          <w:sz w:val="36"/>
          <w:szCs w:val="36"/>
        </w:rPr>
        <w:t>投标人全称（公章）：</w:t>
      </w:r>
      <w:bookmarkEnd w:id="94"/>
      <w:bookmarkEnd w:id="95"/>
    </w:p>
    <w:p>
      <w:pPr>
        <w:spacing w:line="360" w:lineRule="auto"/>
        <w:ind w:right="-108" w:firstLine="720" w:firstLineChars="200"/>
        <w:rPr>
          <w:rFonts w:ascii="宋体" w:hAnsi="宋体"/>
          <w:sz w:val="36"/>
          <w:szCs w:val="36"/>
        </w:rPr>
      </w:pPr>
      <w:bookmarkStart w:id="96" w:name="_Toc32593_WPSOffice_Level1"/>
      <w:bookmarkStart w:id="97" w:name="_Toc1391_WPSOffice_Level1"/>
      <w:r>
        <w:rPr>
          <w:rFonts w:hint="eastAsia" w:ascii="宋体" w:hAnsi="宋体"/>
          <w:sz w:val="36"/>
          <w:szCs w:val="36"/>
        </w:rPr>
        <w:t>地    址：</w:t>
      </w:r>
      <w:bookmarkEnd w:id="96"/>
      <w:bookmarkEnd w:id="97"/>
    </w:p>
    <w:p>
      <w:pPr>
        <w:spacing w:line="360" w:lineRule="auto"/>
        <w:ind w:right="-108" w:firstLine="720" w:firstLineChars="200"/>
        <w:rPr>
          <w:rFonts w:ascii="宋体" w:hAnsi="宋体"/>
          <w:sz w:val="36"/>
          <w:szCs w:val="36"/>
        </w:rPr>
      </w:pPr>
      <w:bookmarkStart w:id="98" w:name="_Toc3791_WPSOffice_Level1"/>
      <w:bookmarkStart w:id="99" w:name="_Toc20938_WPSOffice_Level1"/>
      <w:r>
        <w:rPr>
          <w:rFonts w:hint="eastAsia" w:ascii="宋体" w:hAnsi="宋体"/>
          <w:sz w:val="36"/>
          <w:szCs w:val="36"/>
        </w:rPr>
        <w:t>时    间：</w:t>
      </w:r>
      <w:bookmarkEnd w:id="98"/>
      <w:bookmarkEnd w:id="99"/>
    </w:p>
    <w:p>
      <w:pPr>
        <w:spacing w:line="360" w:lineRule="auto"/>
        <w:ind w:right="-108"/>
        <w:jc w:val="center"/>
        <w:rPr>
          <w:rFonts w:ascii="仿宋_GB2312" w:hAnsi="宋体" w:eastAsia="仿宋_GB2312"/>
          <w:b/>
          <w:sz w:val="36"/>
          <w:szCs w:val="36"/>
        </w:rPr>
      </w:pPr>
    </w:p>
    <w:p>
      <w:pPr>
        <w:pStyle w:val="21"/>
      </w:pPr>
    </w:p>
    <w:p>
      <w:pPr>
        <w:pStyle w:val="21"/>
      </w:pPr>
    </w:p>
    <w:p>
      <w:pPr>
        <w:pStyle w:val="21"/>
      </w:pPr>
    </w:p>
    <w:p>
      <w:pPr>
        <w:pStyle w:val="21"/>
      </w:pPr>
    </w:p>
    <w:p>
      <w:pPr>
        <w:pStyle w:val="21"/>
      </w:pPr>
    </w:p>
    <w:p>
      <w:pPr>
        <w:pStyle w:val="21"/>
      </w:pPr>
    </w:p>
    <w:p>
      <w:pPr>
        <w:pStyle w:val="21"/>
      </w:pPr>
    </w:p>
    <w:p>
      <w:pPr>
        <w:pStyle w:val="2"/>
        <w:rPr>
          <w:rFonts w:ascii="仿宋_GB2312" w:hAnsi="宋体" w:eastAsia="仿宋_GB2312"/>
          <w:b/>
          <w:sz w:val="36"/>
          <w:szCs w:val="36"/>
        </w:rPr>
      </w:pPr>
    </w:p>
    <w:p>
      <w:pPr>
        <w:spacing w:line="480" w:lineRule="auto"/>
        <w:jc w:val="center"/>
        <w:rPr>
          <w:rFonts w:ascii="宋体" w:hAnsi="宋体"/>
          <w:b/>
          <w:bCs/>
          <w:sz w:val="36"/>
          <w:szCs w:val="36"/>
        </w:rPr>
      </w:pPr>
      <w:bookmarkStart w:id="100" w:name="_Toc29537_WPSOffice_Level1"/>
      <w:bookmarkStart w:id="101" w:name="_Toc19972_WPSOffice_Level1"/>
      <w:r>
        <w:rPr>
          <w:rFonts w:hint="eastAsia" w:ascii="宋体" w:hAnsi="宋体"/>
          <w:b/>
          <w:bCs/>
          <w:sz w:val="36"/>
          <w:szCs w:val="36"/>
        </w:rPr>
        <w:t>报价文件目录</w:t>
      </w:r>
      <w:bookmarkEnd w:id="100"/>
      <w:bookmarkEnd w:id="101"/>
    </w:p>
    <w:p>
      <w:pPr>
        <w:rPr>
          <w:rFonts w:hint="eastAsia" w:asciiTheme="minorEastAsia" w:hAnsiTheme="minorEastAsia" w:eastAsiaTheme="minorEastAsia" w:cstheme="minorEastAsia"/>
          <w:sz w:val="28"/>
          <w:szCs w:val="28"/>
        </w:rPr>
      </w:pPr>
    </w:p>
    <w:p>
      <w:pPr>
        <w:spacing w:line="360" w:lineRule="auto"/>
        <w:jc w:val="both"/>
        <w:rPr>
          <w:rFonts w:hint="eastAsia" w:asciiTheme="minorEastAsia" w:hAnsiTheme="minorEastAsia" w:eastAsiaTheme="minorEastAsia" w:cstheme="minorEastAsia"/>
          <w:sz w:val="28"/>
          <w:szCs w:val="28"/>
        </w:rPr>
      </w:pPr>
      <w:bookmarkStart w:id="102" w:name="_Toc29988_WPSOffice_Level1"/>
      <w:bookmarkStart w:id="103" w:name="_Toc6778_WPSOffice_Level1"/>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开标一览表（附件14）</w:t>
      </w:r>
      <w:bookmarkEnd w:id="102"/>
      <w:bookmarkEnd w:id="103"/>
    </w:p>
    <w:p>
      <w:pPr>
        <w:spacing w:line="360" w:lineRule="auto"/>
        <w:jc w:val="both"/>
        <w:rPr>
          <w:rFonts w:hint="eastAsia" w:asciiTheme="minorEastAsia" w:hAnsiTheme="minorEastAsia" w:eastAsiaTheme="minorEastAsia" w:cstheme="minorEastAsia"/>
          <w:sz w:val="28"/>
          <w:szCs w:val="28"/>
        </w:rPr>
      </w:pPr>
      <w:bookmarkStart w:id="104" w:name="_Toc15601_WPSOffice_Level1"/>
      <w:bookmarkStart w:id="105" w:name="_Toc11601_WPSOffice_Level1"/>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报价明细表（附件15）</w:t>
      </w:r>
      <w:bookmarkEnd w:id="104"/>
      <w:bookmarkEnd w:id="105"/>
    </w:p>
    <w:p>
      <w:pPr>
        <w:spacing w:line="360" w:lineRule="auto"/>
        <w:jc w:val="both"/>
        <w:rPr>
          <w:rFonts w:hint="eastAsia" w:asciiTheme="minorEastAsia" w:hAnsiTheme="minorEastAsia" w:eastAsiaTheme="minorEastAsia" w:cstheme="minorEastAsia"/>
          <w:sz w:val="28"/>
          <w:szCs w:val="28"/>
          <w:lang w:val="en-GB" w:eastAsia="zh-CN"/>
        </w:rPr>
      </w:pPr>
      <w:r>
        <w:rPr>
          <w:rFonts w:hint="eastAsia" w:asciiTheme="minorEastAsia" w:hAnsiTheme="minorEastAsia" w:eastAsiaTheme="minorEastAsia" w:cstheme="minorEastAsia"/>
          <w:sz w:val="28"/>
          <w:szCs w:val="28"/>
          <w:lang w:val="en-US" w:eastAsia="zh-CN"/>
        </w:rPr>
        <w:t>3.配置服务人员费用报价明细表（附件16）</w:t>
      </w:r>
    </w:p>
    <w:p>
      <w:pPr>
        <w:spacing w:line="360" w:lineRule="auto"/>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4.设备机械、器材、工具物资配备清单（附件17）</w:t>
      </w:r>
    </w:p>
    <w:p>
      <w:pPr>
        <w:spacing w:line="360" w:lineRule="auto"/>
        <w:jc w:val="both"/>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5.耗材配备表 （附件18） </w:t>
      </w:r>
    </w:p>
    <w:p>
      <w:pPr>
        <w:spacing w:line="360" w:lineRule="auto"/>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6.中小企业声明函（附件19）</w:t>
      </w:r>
    </w:p>
    <w:p>
      <w:pPr>
        <w:spacing w:line="360" w:lineRule="auto"/>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7.针对报价投标人认为其他需要说明的；</w:t>
      </w:r>
    </w:p>
    <w:p>
      <w:pPr>
        <w:spacing w:line="360" w:lineRule="auto"/>
        <w:jc w:val="both"/>
        <w:rPr>
          <w:rFonts w:hint="eastAsia" w:asciiTheme="minorEastAsia" w:hAnsiTheme="minorEastAsia" w:eastAsiaTheme="minorEastAsia" w:cstheme="minorEastAsia"/>
          <w:sz w:val="28"/>
          <w:szCs w:val="28"/>
          <w:lang w:val="en-US" w:eastAsia="zh-CN"/>
        </w:rPr>
      </w:pPr>
    </w:p>
    <w:p>
      <w:pPr>
        <w:spacing w:line="360" w:lineRule="auto"/>
        <w:ind w:firstLine="482" w:firstLineChars="200"/>
        <w:rPr>
          <w:rFonts w:ascii="宋体" w:hAnsi="宋体"/>
          <w:b/>
          <w:sz w:val="24"/>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rPr>
          <w:rFonts w:ascii="宋体" w:hAnsi="宋体"/>
          <w:b/>
          <w:sz w:val="28"/>
        </w:rPr>
      </w:pPr>
    </w:p>
    <w:p>
      <w:pPr>
        <w:spacing w:line="360" w:lineRule="auto"/>
        <w:rPr>
          <w:rFonts w:hint="eastAsia" w:ascii="宋体" w:hAnsi="宋体"/>
          <w:b/>
          <w:sz w:val="28"/>
        </w:rPr>
      </w:pPr>
    </w:p>
    <w:p>
      <w:pPr>
        <w:spacing w:line="360" w:lineRule="auto"/>
        <w:rPr>
          <w:rFonts w:ascii="宋体" w:hAnsi="宋体"/>
          <w:b/>
          <w:sz w:val="28"/>
        </w:rPr>
      </w:pPr>
      <w:r>
        <w:rPr>
          <w:rFonts w:hint="eastAsia" w:ascii="宋体" w:hAnsi="宋体"/>
          <w:b/>
          <w:sz w:val="28"/>
        </w:rPr>
        <w:t>附件14</w:t>
      </w:r>
    </w:p>
    <w:p>
      <w:pPr>
        <w:spacing w:line="360" w:lineRule="auto"/>
        <w:ind w:left="-2" w:hanging="2"/>
        <w:jc w:val="center"/>
        <w:rPr>
          <w:rFonts w:ascii="宋体" w:hAnsi="宋体"/>
          <w:b/>
          <w:sz w:val="32"/>
          <w:szCs w:val="32"/>
        </w:rPr>
      </w:pPr>
      <w:bookmarkStart w:id="106" w:name="_Toc16144_WPSOffice_Level1"/>
      <w:bookmarkStart w:id="107" w:name="_Toc30363_WPSOffice_Level1"/>
      <w:r>
        <w:rPr>
          <w:rFonts w:hint="eastAsia" w:ascii="宋体" w:hAnsi="宋体"/>
          <w:b/>
          <w:sz w:val="32"/>
          <w:szCs w:val="32"/>
        </w:rPr>
        <w:t xml:space="preserve">开标一览表 </w:t>
      </w:r>
      <w:bookmarkEnd w:id="106"/>
      <w:bookmarkEnd w:id="107"/>
    </w:p>
    <w:p>
      <w:pPr>
        <w:pStyle w:val="12"/>
        <w:spacing w:line="320" w:lineRule="exact"/>
        <w:ind w:firstLine="482" w:firstLineChars="200"/>
        <w:rPr>
          <w:rFonts w:hAnsi="宋体"/>
          <w:b/>
          <w:sz w:val="24"/>
        </w:rPr>
      </w:pPr>
      <w:r>
        <w:rPr>
          <w:rFonts w:hAnsi="宋体"/>
          <w:b/>
          <w:sz w:val="24"/>
        </w:rPr>
        <w:t>项目编号：</w:t>
      </w:r>
    </w:p>
    <w:p>
      <w:pPr>
        <w:pStyle w:val="41"/>
        <w:spacing w:line="360" w:lineRule="auto"/>
        <w:ind w:right="480" w:firstLine="482" w:firstLineChars="200"/>
        <w:jc w:val="left"/>
        <w:rPr>
          <w:rFonts w:hint="eastAsia" w:ascii="宋体" w:hAnsi="宋体"/>
          <w:sz w:val="24"/>
        </w:rPr>
      </w:pPr>
      <w:r>
        <w:rPr>
          <w:rFonts w:hAnsi="宋体"/>
          <w:b/>
          <w:sz w:val="24"/>
        </w:rPr>
        <w:t>项目名称：</w:t>
      </w:r>
      <w:r>
        <w:rPr>
          <w:rFonts w:hint="eastAsia" w:ascii="宋体" w:hAnsi="宋体"/>
          <w:sz w:val="24"/>
        </w:rPr>
        <w:t xml:space="preserve">                                     [货币单位：人民币元]</w:t>
      </w:r>
    </w:p>
    <w:tbl>
      <w:tblPr>
        <w:tblStyle w:val="22"/>
        <w:tblW w:w="9337"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380"/>
        <w:gridCol w:w="1500"/>
        <w:gridCol w:w="1150"/>
        <w:gridCol w:w="2067"/>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7"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rPr>
            </w:pPr>
            <w:r>
              <w:rPr>
                <w:rFonts w:hint="eastAsia"/>
                <w:color w:val="000000"/>
              </w:rPr>
              <w:t>序号</w:t>
            </w:r>
          </w:p>
        </w:tc>
        <w:tc>
          <w:tcPr>
            <w:tcW w:w="1380"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360" w:lineRule="auto"/>
              <w:ind w:right="25" w:rightChars="0"/>
              <w:rPr>
                <w:color w:val="000000"/>
              </w:rPr>
            </w:pPr>
            <w:r>
              <w:rPr>
                <w:rFonts w:hint="eastAsia"/>
                <w:color w:val="000000"/>
              </w:rPr>
              <w:t>项目名称</w:t>
            </w:r>
          </w:p>
        </w:tc>
        <w:tc>
          <w:tcPr>
            <w:tcW w:w="15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color w:val="000000"/>
              </w:rPr>
            </w:pPr>
            <w:r>
              <w:rPr>
                <w:rFonts w:hint="eastAsia"/>
              </w:rPr>
              <w:t>服务期限</w:t>
            </w:r>
          </w:p>
        </w:tc>
        <w:tc>
          <w:tcPr>
            <w:tcW w:w="1150"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360" w:lineRule="auto"/>
              <w:ind w:right="25" w:rightChars="0"/>
              <w:jc w:val="center"/>
              <w:rPr>
                <w:rFonts w:hint="eastAsia" w:eastAsia="宋体"/>
                <w:lang w:eastAsia="zh-CN"/>
              </w:rPr>
            </w:pPr>
            <w:r>
              <w:rPr>
                <w:rFonts w:hint="eastAsia"/>
                <w:lang w:eastAsia="zh-CN"/>
              </w:rPr>
              <w:t>岗位数</w:t>
            </w:r>
          </w:p>
        </w:tc>
        <w:tc>
          <w:tcPr>
            <w:tcW w:w="2067"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360" w:lineRule="auto"/>
              <w:ind w:right="25"/>
              <w:jc w:val="center"/>
              <w:rPr>
                <w:rFonts w:hint="eastAsia"/>
              </w:rPr>
            </w:pPr>
            <w:r>
              <w:rPr>
                <w:rFonts w:hint="eastAsia"/>
              </w:rPr>
              <w:t>单位</w:t>
            </w:r>
          </w:p>
          <w:p>
            <w:pPr>
              <w:tabs>
                <w:tab w:val="left" w:pos="8280"/>
              </w:tabs>
              <w:autoSpaceDE w:val="0"/>
              <w:autoSpaceDN w:val="0"/>
              <w:adjustRightInd w:val="0"/>
              <w:spacing w:line="360" w:lineRule="auto"/>
              <w:ind w:right="25" w:rightChars="0"/>
              <w:jc w:val="center"/>
              <w:rPr>
                <w:rFonts w:hint="eastAsia"/>
              </w:rPr>
            </w:pPr>
            <w:r>
              <w:rPr>
                <w:rFonts w:hint="eastAsia"/>
              </w:rPr>
              <w:t>（元/每</w:t>
            </w:r>
            <w:r>
              <w:rPr>
                <w:rFonts w:hint="eastAsia"/>
                <w:lang w:eastAsia="zh-CN"/>
              </w:rPr>
              <w:t>岗</w:t>
            </w:r>
            <w:r>
              <w:rPr>
                <w:rFonts w:hint="eastAsia"/>
              </w:rPr>
              <w:t>.月）</w:t>
            </w:r>
          </w:p>
        </w:tc>
        <w:tc>
          <w:tcPr>
            <w:tcW w:w="2400" w:type="dxa"/>
            <w:tcBorders>
              <w:top w:val="single" w:color="auto" w:sz="4" w:space="0"/>
              <w:left w:val="single" w:color="auto" w:sz="4" w:space="0"/>
              <w:bottom w:val="single" w:color="auto" w:sz="4" w:space="0"/>
              <w:right w:val="single" w:color="auto" w:sz="4" w:space="0"/>
            </w:tcBorders>
            <w:vAlign w:val="center"/>
          </w:tcPr>
          <w:p>
            <w:pPr>
              <w:spacing w:line="360" w:lineRule="auto"/>
              <w:ind w:left="132" w:leftChars="63"/>
              <w:jc w:val="center"/>
              <w:rPr>
                <w:rFonts w:hint="eastAsia"/>
                <w:color w:val="000000"/>
              </w:rPr>
            </w:pPr>
            <w:r>
              <w:rPr>
                <w:rFonts w:hint="eastAsia"/>
                <w:color w:val="000000"/>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840"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360" w:lineRule="auto"/>
              <w:ind w:right="25" w:rightChars="0"/>
              <w:jc w:val="center"/>
              <w:rPr>
                <w:color w:val="000000"/>
              </w:rPr>
            </w:pPr>
            <w:r>
              <w:rPr>
                <w:rFonts w:hint="eastAsia"/>
                <w:color w:val="000000"/>
              </w:rPr>
              <w:t>1</w:t>
            </w:r>
          </w:p>
        </w:tc>
        <w:tc>
          <w:tcPr>
            <w:tcW w:w="1380"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360" w:lineRule="auto"/>
              <w:ind w:right="25" w:rightChars="0"/>
              <w:jc w:val="center"/>
              <w:rPr>
                <w:rFonts w:hint="eastAsia"/>
                <w:color w:val="000000"/>
              </w:rPr>
            </w:pPr>
          </w:p>
        </w:tc>
        <w:tc>
          <w:tcPr>
            <w:tcW w:w="1500"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ind w:right="25" w:rightChars="0"/>
              <w:jc w:val="center"/>
              <w:rPr>
                <w:rFonts w:hint="default" w:eastAsia="宋体"/>
                <w:color w:val="000000"/>
                <w:lang w:val="en-US" w:eastAsia="zh-CN"/>
              </w:rPr>
            </w:pPr>
            <w:r>
              <w:rPr>
                <w:rFonts w:hint="eastAsia"/>
                <w:color w:val="000000"/>
                <w:lang w:val="en-US" w:eastAsia="zh-CN"/>
              </w:rPr>
              <w:t>2年</w:t>
            </w:r>
          </w:p>
        </w:tc>
        <w:tc>
          <w:tcPr>
            <w:tcW w:w="1150"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360" w:lineRule="auto"/>
              <w:ind w:right="25" w:rightChars="0"/>
              <w:jc w:val="center"/>
              <w:rPr>
                <w:rFonts w:hint="default" w:eastAsia="宋体"/>
                <w:lang w:val="en-US" w:eastAsia="zh-CN"/>
              </w:rPr>
            </w:pPr>
            <w:r>
              <w:rPr>
                <w:rFonts w:hint="eastAsia"/>
                <w:lang w:val="en-US" w:eastAsia="zh-CN"/>
              </w:rPr>
              <w:t xml:space="preserve"> 人</w:t>
            </w:r>
          </w:p>
        </w:tc>
        <w:tc>
          <w:tcPr>
            <w:tcW w:w="2067"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360" w:lineRule="auto"/>
              <w:ind w:right="25" w:rightChars="0"/>
              <w:jc w:val="center"/>
              <w:rPr>
                <w:rFonts w:hint="eastAsia"/>
              </w:rPr>
            </w:pPr>
          </w:p>
        </w:tc>
        <w:tc>
          <w:tcPr>
            <w:tcW w:w="2400"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360" w:lineRule="auto"/>
              <w:ind w:right="25" w:rightChars="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trPr>
        <w:tc>
          <w:tcPr>
            <w:tcW w:w="9337"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color w:val="000000"/>
              </w:rPr>
            </w:pPr>
            <w:r>
              <w:rPr>
                <w:rFonts w:hint="eastAsia"/>
                <w:color w:val="000000"/>
              </w:rPr>
              <w:t>报价说明：总价＝服务期限*</w:t>
            </w:r>
            <w:r>
              <w:rPr>
                <w:rFonts w:hint="eastAsia"/>
                <w:color w:val="000000"/>
                <w:lang w:eastAsia="zh-CN"/>
              </w:rPr>
              <w:t>岗位数</w:t>
            </w:r>
            <w:r>
              <w:rPr>
                <w:rFonts w:hint="eastAsia"/>
                <w:color w:val="000000"/>
              </w:rPr>
              <w:t>*单位</w:t>
            </w:r>
            <w:r>
              <w:rPr>
                <w:rFonts w:hint="eastAsia"/>
                <w:color w:val="000000"/>
                <w:lang w:val="en-US" w:eastAsia="zh-CN"/>
              </w:rPr>
              <w:t>+</w:t>
            </w:r>
            <w:r>
              <w:rPr>
                <w:rFonts w:hint="eastAsia"/>
                <w:lang w:eastAsia="zh-CN"/>
              </w:rPr>
              <w:t>按次按实结算费用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0" w:hRule="atLeast"/>
        </w:trPr>
        <w:tc>
          <w:tcPr>
            <w:tcW w:w="9337"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color w:val="000000"/>
              </w:rPr>
            </w:pPr>
            <w:r>
              <w:rPr>
                <w:rFonts w:hint="eastAsia"/>
                <w:color w:val="000000"/>
              </w:rPr>
              <w:t>合计人民币（总价）：大写：                      小写：</w:t>
            </w:r>
          </w:p>
          <w:p>
            <w:pPr>
              <w:spacing w:line="360" w:lineRule="auto"/>
              <w:jc w:val="right"/>
              <w:rPr>
                <w:rFonts w:hint="eastAsia" w:cs="宋体"/>
                <w:bCs/>
                <w:color w:val="000000"/>
              </w:rPr>
            </w:pPr>
            <w:r>
              <w:rPr>
                <w:rFonts w:hint="eastAsia" w:cs="宋体"/>
                <w:bCs/>
                <w:color w:val="000000"/>
              </w:rPr>
              <w:t>（商务报价小数点后保留两位小数）</w:t>
            </w:r>
          </w:p>
        </w:tc>
      </w:tr>
    </w:tbl>
    <w:p>
      <w:pPr>
        <w:pStyle w:val="41"/>
        <w:spacing w:line="360" w:lineRule="auto"/>
        <w:ind w:right="480" w:firstLine="480" w:firstLineChars="200"/>
        <w:jc w:val="left"/>
        <w:rPr>
          <w:rFonts w:hint="eastAsia" w:ascii="宋体" w:hAnsi="宋体"/>
          <w:sz w:val="24"/>
        </w:rPr>
      </w:pPr>
    </w:p>
    <w:p>
      <w:pPr>
        <w:pStyle w:val="21"/>
        <w:ind w:left="0" w:leftChars="0" w:firstLine="0" w:firstLineChars="0"/>
        <w:rPr>
          <w:rFonts w:hint="eastAsia" w:ascii="宋体" w:hAnsi="宋体"/>
          <w:sz w:val="24"/>
        </w:rPr>
      </w:pPr>
      <w:r>
        <w:rPr>
          <w:rFonts w:hint="eastAsia" w:ascii="宋体" w:hAnsi="宋体"/>
          <w:b/>
          <w:szCs w:val="21"/>
        </w:rPr>
        <w:t>填报要求：</w:t>
      </w:r>
      <w:r>
        <w:rPr>
          <w:rFonts w:hint="eastAsia" w:ascii="宋体" w:hAnsi="宋体"/>
          <w:sz w:val="21"/>
          <w:szCs w:val="21"/>
        </w:rPr>
        <w:t>投标报价包括本项目采购需求和投入使用的所有费用，包括但不限于主件、标准附件、备品备件、施工、服务、专用工具、安装、调试、检验、培训、运输、保险、税款等。</w:t>
      </w:r>
    </w:p>
    <w:p>
      <w:pPr>
        <w:pStyle w:val="21"/>
        <w:ind w:left="0" w:leftChars="0" w:firstLine="0" w:firstLineChars="0"/>
        <w:rPr>
          <w:rFonts w:hint="eastAsia" w:ascii="宋体" w:hAnsi="宋体"/>
          <w:sz w:val="24"/>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pacing w:line="360" w:lineRule="auto"/>
        <w:rPr>
          <w:rFonts w:ascii="宋体" w:hAnsi="宋体"/>
          <w:b/>
          <w:sz w:val="28"/>
        </w:rPr>
      </w:pPr>
    </w:p>
    <w:p>
      <w:pPr>
        <w:pStyle w:val="2"/>
        <w:rPr>
          <w:rFonts w:ascii="宋体" w:hAnsi="宋体"/>
          <w:b/>
          <w:sz w:val="28"/>
        </w:rPr>
      </w:pPr>
    </w:p>
    <w:p>
      <w:pPr>
        <w:spacing w:line="360" w:lineRule="auto"/>
        <w:ind w:left="-2" w:hanging="2"/>
        <w:jc w:val="center"/>
        <w:rPr>
          <w:rFonts w:hint="eastAsia" w:ascii="宋体" w:hAnsi="宋体"/>
          <w:b/>
          <w:sz w:val="32"/>
          <w:szCs w:val="32"/>
        </w:rPr>
      </w:pPr>
    </w:p>
    <w:p>
      <w:pPr>
        <w:spacing w:line="360" w:lineRule="auto"/>
        <w:ind w:left="-2" w:hanging="2"/>
        <w:jc w:val="center"/>
        <w:rPr>
          <w:rFonts w:hint="eastAsia" w:ascii="宋体" w:hAnsi="宋体"/>
          <w:b/>
          <w:sz w:val="32"/>
          <w:szCs w:val="32"/>
        </w:rPr>
      </w:pPr>
    </w:p>
    <w:p>
      <w:pPr>
        <w:spacing w:line="360" w:lineRule="auto"/>
        <w:rPr>
          <w:rFonts w:hint="eastAsia" w:ascii="宋体" w:hAnsi="宋体"/>
          <w:b/>
          <w:sz w:val="28"/>
        </w:rPr>
      </w:pPr>
    </w:p>
    <w:p>
      <w:pPr>
        <w:spacing w:line="360" w:lineRule="auto"/>
        <w:rPr>
          <w:rFonts w:ascii="宋体" w:hAnsi="宋体"/>
          <w:b/>
          <w:sz w:val="28"/>
        </w:rPr>
      </w:pPr>
      <w:r>
        <w:rPr>
          <w:rFonts w:hint="eastAsia" w:ascii="宋体" w:hAnsi="宋体"/>
          <w:b/>
          <w:sz w:val="28"/>
        </w:rPr>
        <w:t>附件15</w:t>
      </w:r>
    </w:p>
    <w:p>
      <w:pPr>
        <w:spacing w:line="360" w:lineRule="auto"/>
        <w:ind w:left="480"/>
        <w:jc w:val="center"/>
        <w:rPr>
          <w:rFonts w:ascii="宋体" w:hAnsi="宋体"/>
        </w:rPr>
      </w:pPr>
      <w:r>
        <w:rPr>
          <w:rFonts w:hint="eastAsia" w:ascii="宋体" w:hAnsi="宋体"/>
          <w:b/>
          <w:sz w:val="32"/>
          <w:szCs w:val="32"/>
        </w:rPr>
        <w:t xml:space="preserve">报价明细表 </w:t>
      </w:r>
      <w:r>
        <w:rPr>
          <w:rFonts w:hint="eastAsia" w:ascii="宋体" w:hAnsi="宋体"/>
          <w:sz w:val="24"/>
        </w:rPr>
        <w:t xml:space="preserve">                                                                                                                                     </w:t>
      </w:r>
    </w:p>
    <w:p>
      <w:pPr>
        <w:pStyle w:val="12"/>
        <w:spacing w:line="320" w:lineRule="exact"/>
        <w:ind w:firstLine="482" w:firstLineChars="200"/>
        <w:rPr>
          <w:rFonts w:hAnsi="宋体"/>
          <w:b/>
          <w:sz w:val="24"/>
        </w:rPr>
      </w:pPr>
      <w:r>
        <w:rPr>
          <w:rFonts w:hAnsi="宋体"/>
          <w:b/>
          <w:sz w:val="24"/>
        </w:rPr>
        <w:t>项目编号：</w:t>
      </w:r>
    </w:p>
    <w:p>
      <w:pPr>
        <w:pStyle w:val="41"/>
        <w:spacing w:line="360" w:lineRule="auto"/>
        <w:ind w:right="480" w:firstLine="482" w:firstLineChars="200"/>
        <w:jc w:val="left"/>
        <w:rPr>
          <w:rFonts w:hint="eastAsia" w:ascii="宋体" w:hAnsi="宋体"/>
          <w:sz w:val="24"/>
        </w:rPr>
      </w:pPr>
      <w:r>
        <w:rPr>
          <w:rFonts w:hAnsi="宋体"/>
          <w:b/>
          <w:sz w:val="24"/>
        </w:rPr>
        <w:t>项目名称：</w:t>
      </w:r>
      <w:r>
        <w:rPr>
          <w:rFonts w:hint="eastAsia" w:ascii="宋体" w:hAnsi="宋体"/>
          <w:sz w:val="24"/>
        </w:rPr>
        <w:t xml:space="preserve">                                     [货币单位：人民币元]</w:t>
      </w:r>
    </w:p>
    <w:tbl>
      <w:tblPr>
        <w:tblStyle w:val="22"/>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916"/>
        <w:gridCol w:w="974"/>
        <w:gridCol w:w="1008"/>
        <w:gridCol w:w="1008"/>
        <w:gridCol w:w="1008"/>
        <w:gridCol w:w="1331"/>
        <w:gridCol w:w="1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04" w:type="dxa"/>
            <w:vAlign w:val="center"/>
          </w:tcPr>
          <w:p>
            <w:pPr>
              <w:spacing w:line="0" w:lineRule="atLeast"/>
              <w:jc w:val="center"/>
              <w:rPr>
                <w:rFonts w:ascii="宋体" w:hAnsi="宋体"/>
                <w:b/>
                <w:color w:val="000000"/>
                <w:sz w:val="24"/>
              </w:rPr>
            </w:pPr>
            <w:r>
              <w:rPr>
                <w:rFonts w:hint="eastAsia" w:ascii="宋体" w:hAnsi="宋体"/>
                <w:b/>
                <w:color w:val="000000"/>
                <w:sz w:val="24"/>
              </w:rPr>
              <w:t>序号</w:t>
            </w:r>
          </w:p>
        </w:tc>
        <w:tc>
          <w:tcPr>
            <w:tcW w:w="1916" w:type="dxa"/>
            <w:vAlign w:val="center"/>
          </w:tcPr>
          <w:p>
            <w:pPr>
              <w:spacing w:line="0" w:lineRule="atLeast"/>
              <w:jc w:val="center"/>
              <w:rPr>
                <w:rFonts w:ascii="宋体" w:hAnsi="宋体"/>
                <w:b/>
                <w:color w:val="000000"/>
                <w:sz w:val="24"/>
              </w:rPr>
            </w:pPr>
            <w:r>
              <w:rPr>
                <w:rFonts w:hint="eastAsia" w:ascii="宋体" w:hAnsi="宋体"/>
                <w:b/>
                <w:color w:val="000000"/>
                <w:sz w:val="24"/>
              </w:rPr>
              <w:t>名称</w:t>
            </w:r>
          </w:p>
        </w:tc>
        <w:tc>
          <w:tcPr>
            <w:tcW w:w="974" w:type="dxa"/>
            <w:vAlign w:val="center"/>
          </w:tcPr>
          <w:p>
            <w:pPr>
              <w:spacing w:line="0" w:lineRule="atLeast"/>
              <w:jc w:val="center"/>
              <w:rPr>
                <w:rFonts w:ascii="宋体" w:hAnsi="宋体"/>
                <w:b/>
                <w:color w:val="000000"/>
                <w:sz w:val="24"/>
              </w:rPr>
            </w:pPr>
            <w:r>
              <w:rPr>
                <w:rFonts w:hint="eastAsia" w:ascii="宋体" w:hAnsi="宋体"/>
                <w:b/>
                <w:color w:val="000000"/>
                <w:sz w:val="24"/>
              </w:rPr>
              <w:t>第</w:t>
            </w:r>
            <w:r>
              <w:rPr>
                <w:rFonts w:ascii="宋体" w:hAnsi="宋体"/>
                <w:b/>
                <w:color w:val="000000"/>
                <w:sz w:val="24"/>
              </w:rPr>
              <w:t>1</w:t>
            </w:r>
            <w:r>
              <w:rPr>
                <w:rFonts w:hint="eastAsia" w:ascii="宋体" w:hAnsi="宋体"/>
                <w:b/>
                <w:color w:val="000000"/>
                <w:sz w:val="24"/>
              </w:rPr>
              <w:t>年</w:t>
            </w:r>
          </w:p>
          <w:p>
            <w:pPr>
              <w:spacing w:line="0" w:lineRule="atLeast"/>
              <w:jc w:val="center"/>
              <w:rPr>
                <w:rFonts w:ascii="宋体" w:hAnsi="宋体"/>
                <w:b/>
                <w:color w:val="000000"/>
                <w:sz w:val="24"/>
              </w:rPr>
            </w:pPr>
            <w:r>
              <w:rPr>
                <w:rFonts w:hint="eastAsia" w:ascii="宋体" w:hAnsi="宋体"/>
                <w:b/>
                <w:color w:val="000000"/>
                <w:sz w:val="24"/>
              </w:rPr>
              <w:t>价格</w:t>
            </w:r>
          </w:p>
        </w:tc>
        <w:tc>
          <w:tcPr>
            <w:tcW w:w="1008" w:type="dxa"/>
            <w:vAlign w:val="center"/>
          </w:tcPr>
          <w:p>
            <w:pPr>
              <w:spacing w:line="0" w:lineRule="atLeast"/>
              <w:jc w:val="center"/>
              <w:rPr>
                <w:rFonts w:ascii="宋体" w:hAnsi="宋体"/>
                <w:b/>
                <w:color w:val="000000"/>
                <w:sz w:val="24"/>
              </w:rPr>
            </w:pPr>
            <w:r>
              <w:rPr>
                <w:rFonts w:hint="eastAsia" w:ascii="宋体" w:hAnsi="宋体"/>
                <w:b/>
                <w:color w:val="000000"/>
                <w:sz w:val="24"/>
              </w:rPr>
              <w:t>第</w:t>
            </w:r>
            <w:r>
              <w:rPr>
                <w:rFonts w:ascii="宋体" w:hAnsi="宋体"/>
                <w:b/>
                <w:color w:val="000000"/>
                <w:sz w:val="24"/>
              </w:rPr>
              <w:t>2</w:t>
            </w:r>
            <w:r>
              <w:rPr>
                <w:rFonts w:hint="eastAsia" w:ascii="宋体" w:hAnsi="宋体"/>
                <w:b/>
                <w:color w:val="000000"/>
                <w:sz w:val="24"/>
              </w:rPr>
              <w:t>年</w:t>
            </w:r>
          </w:p>
          <w:p>
            <w:pPr>
              <w:spacing w:line="0" w:lineRule="atLeast"/>
              <w:jc w:val="center"/>
              <w:rPr>
                <w:rFonts w:ascii="宋体" w:hAnsi="宋体"/>
                <w:b/>
                <w:color w:val="000000"/>
                <w:sz w:val="24"/>
              </w:rPr>
            </w:pPr>
            <w:r>
              <w:rPr>
                <w:rFonts w:hint="eastAsia" w:ascii="宋体" w:hAnsi="宋体"/>
                <w:b/>
                <w:color w:val="000000"/>
                <w:sz w:val="24"/>
              </w:rPr>
              <w:t>价格</w:t>
            </w:r>
          </w:p>
        </w:tc>
        <w:tc>
          <w:tcPr>
            <w:tcW w:w="1008" w:type="dxa"/>
            <w:vAlign w:val="center"/>
          </w:tcPr>
          <w:p>
            <w:pPr>
              <w:spacing w:line="0" w:lineRule="atLeast"/>
              <w:jc w:val="center"/>
              <w:rPr>
                <w:rFonts w:ascii="宋体" w:hAnsi="宋体"/>
                <w:b/>
                <w:color w:val="000000"/>
                <w:sz w:val="24"/>
              </w:rPr>
            </w:pPr>
            <w:r>
              <w:rPr>
                <w:rFonts w:hint="eastAsia" w:ascii="宋体" w:hAnsi="宋体"/>
                <w:b/>
                <w:color w:val="000000"/>
                <w:sz w:val="24"/>
              </w:rPr>
              <w:t>第</w:t>
            </w:r>
            <w:r>
              <w:rPr>
                <w:rFonts w:ascii="宋体" w:hAnsi="宋体"/>
                <w:b/>
                <w:color w:val="000000"/>
                <w:sz w:val="24"/>
              </w:rPr>
              <w:t>3</w:t>
            </w:r>
            <w:r>
              <w:rPr>
                <w:rFonts w:hint="eastAsia" w:ascii="宋体" w:hAnsi="宋体"/>
                <w:b/>
                <w:color w:val="000000"/>
                <w:sz w:val="24"/>
              </w:rPr>
              <w:t>年</w:t>
            </w:r>
          </w:p>
          <w:p>
            <w:pPr>
              <w:spacing w:line="0" w:lineRule="atLeast"/>
              <w:jc w:val="center"/>
              <w:rPr>
                <w:rFonts w:ascii="宋体" w:hAnsi="宋体"/>
                <w:b/>
                <w:color w:val="000000"/>
                <w:sz w:val="24"/>
              </w:rPr>
            </w:pPr>
            <w:r>
              <w:rPr>
                <w:rFonts w:hint="eastAsia" w:ascii="宋体" w:hAnsi="宋体"/>
                <w:b/>
                <w:color w:val="000000"/>
                <w:sz w:val="24"/>
              </w:rPr>
              <w:t>价格</w:t>
            </w:r>
          </w:p>
        </w:tc>
        <w:tc>
          <w:tcPr>
            <w:tcW w:w="1008" w:type="dxa"/>
            <w:vAlign w:val="center"/>
          </w:tcPr>
          <w:p>
            <w:pPr>
              <w:spacing w:line="0" w:lineRule="atLeast"/>
              <w:jc w:val="center"/>
              <w:rPr>
                <w:rFonts w:ascii="宋体" w:hAnsi="宋体"/>
                <w:b/>
                <w:color w:val="000000"/>
                <w:sz w:val="24"/>
              </w:rPr>
            </w:pPr>
            <w:r>
              <w:rPr>
                <w:rFonts w:hint="eastAsia" w:ascii="宋体" w:hAnsi="宋体"/>
                <w:b/>
                <w:color w:val="000000"/>
                <w:sz w:val="24"/>
              </w:rPr>
              <w:t>小计</w:t>
            </w:r>
          </w:p>
        </w:tc>
        <w:tc>
          <w:tcPr>
            <w:tcW w:w="1331" w:type="dxa"/>
            <w:vAlign w:val="center"/>
          </w:tcPr>
          <w:p>
            <w:pPr>
              <w:spacing w:line="0" w:lineRule="atLeast"/>
              <w:jc w:val="center"/>
              <w:rPr>
                <w:rFonts w:ascii="宋体" w:hAnsi="宋体"/>
                <w:b/>
                <w:color w:val="000000"/>
                <w:sz w:val="24"/>
              </w:rPr>
            </w:pPr>
            <w:r>
              <w:rPr>
                <w:rFonts w:hint="eastAsia" w:ascii="宋体" w:hAnsi="宋体"/>
                <w:b/>
                <w:color w:val="000000"/>
                <w:sz w:val="24"/>
              </w:rPr>
              <w:t>结算</w:t>
            </w:r>
          </w:p>
          <w:p>
            <w:pPr>
              <w:spacing w:line="0" w:lineRule="atLeast"/>
              <w:jc w:val="center"/>
              <w:rPr>
                <w:rFonts w:ascii="宋体" w:hAnsi="宋体"/>
                <w:b/>
                <w:color w:val="000000"/>
                <w:sz w:val="24"/>
              </w:rPr>
            </w:pPr>
            <w:r>
              <w:rPr>
                <w:rFonts w:hint="eastAsia" w:ascii="宋体" w:hAnsi="宋体"/>
                <w:b/>
                <w:color w:val="000000"/>
                <w:sz w:val="24"/>
              </w:rPr>
              <w:t>方式</w:t>
            </w:r>
          </w:p>
        </w:tc>
        <w:tc>
          <w:tcPr>
            <w:tcW w:w="1331" w:type="dxa"/>
            <w:vAlign w:val="center"/>
          </w:tcPr>
          <w:p>
            <w:pPr>
              <w:spacing w:line="0" w:lineRule="atLeast"/>
              <w:jc w:val="center"/>
              <w:rPr>
                <w:rFonts w:hint="eastAsia" w:ascii="宋体" w:hAnsi="宋体" w:eastAsia="宋体"/>
                <w:b/>
                <w:color w:val="000000"/>
                <w:sz w:val="24"/>
                <w:lang w:eastAsia="zh-CN"/>
              </w:rPr>
            </w:pPr>
            <w:r>
              <w:rPr>
                <w:rFonts w:hint="eastAsia" w:ascii="宋体" w:hAnsi="宋体"/>
                <w:b/>
                <w:color w:val="000000"/>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spacing w:line="0" w:lineRule="atLeast"/>
              <w:jc w:val="center"/>
              <w:rPr>
                <w:rFonts w:ascii="宋体" w:hAnsi="宋体"/>
                <w:sz w:val="24"/>
              </w:rPr>
            </w:pPr>
            <w:r>
              <w:rPr>
                <w:rFonts w:ascii="宋体" w:hAnsi="宋体"/>
                <w:sz w:val="24"/>
              </w:rPr>
              <w:t>1</w:t>
            </w:r>
          </w:p>
        </w:tc>
        <w:tc>
          <w:tcPr>
            <w:tcW w:w="1916" w:type="dxa"/>
            <w:vAlign w:val="center"/>
          </w:tcPr>
          <w:p>
            <w:pPr>
              <w:spacing w:line="0" w:lineRule="atLeast"/>
              <w:jc w:val="center"/>
              <w:rPr>
                <w:rFonts w:ascii="宋体" w:hAnsi="宋体"/>
                <w:sz w:val="24"/>
              </w:rPr>
            </w:pPr>
            <w:r>
              <w:rPr>
                <w:rFonts w:hint="eastAsia" w:ascii="宋体" w:hAnsi="宋体"/>
                <w:sz w:val="24"/>
              </w:rPr>
              <w:t>卫生保洁</w:t>
            </w:r>
          </w:p>
        </w:tc>
        <w:tc>
          <w:tcPr>
            <w:tcW w:w="974" w:type="dxa"/>
            <w:vAlign w:val="center"/>
          </w:tcPr>
          <w:p>
            <w:pPr>
              <w:spacing w:line="0" w:lineRule="atLeast"/>
              <w:jc w:val="center"/>
              <w:rPr>
                <w:rFonts w:ascii="宋体" w:hAnsi="宋体"/>
                <w:sz w:val="24"/>
              </w:rPr>
            </w:pPr>
          </w:p>
        </w:tc>
        <w:tc>
          <w:tcPr>
            <w:tcW w:w="1008" w:type="dxa"/>
            <w:vAlign w:val="center"/>
          </w:tcPr>
          <w:p>
            <w:pPr>
              <w:spacing w:line="0" w:lineRule="atLeast"/>
              <w:jc w:val="center"/>
              <w:rPr>
                <w:rFonts w:ascii="宋体" w:hAnsi="宋体"/>
                <w:sz w:val="24"/>
              </w:rPr>
            </w:pPr>
          </w:p>
        </w:tc>
        <w:tc>
          <w:tcPr>
            <w:tcW w:w="1008" w:type="dxa"/>
            <w:vAlign w:val="center"/>
          </w:tcPr>
          <w:p>
            <w:pPr>
              <w:spacing w:line="0" w:lineRule="atLeast"/>
              <w:jc w:val="center"/>
              <w:rPr>
                <w:rFonts w:ascii="宋体" w:hAnsi="宋体"/>
                <w:sz w:val="24"/>
              </w:rPr>
            </w:pPr>
          </w:p>
        </w:tc>
        <w:tc>
          <w:tcPr>
            <w:tcW w:w="1008" w:type="dxa"/>
            <w:vAlign w:val="center"/>
          </w:tcPr>
          <w:p>
            <w:pPr>
              <w:spacing w:line="0" w:lineRule="atLeast"/>
              <w:jc w:val="center"/>
              <w:rPr>
                <w:rFonts w:ascii="宋体" w:hAnsi="宋体"/>
                <w:sz w:val="24"/>
              </w:rPr>
            </w:pPr>
          </w:p>
        </w:tc>
        <w:tc>
          <w:tcPr>
            <w:tcW w:w="1331" w:type="dxa"/>
            <w:vAlign w:val="center"/>
          </w:tcPr>
          <w:p>
            <w:pPr>
              <w:spacing w:line="0" w:lineRule="atLeast"/>
              <w:jc w:val="center"/>
              <w:rPr>
                <w:rFonts w:ascii="宋体" w:hAnsi="宋体"/>
                <w:sz w:val="24"/>
              </w:rPr>
            </w:pPr>
          </w:p>
        </w:tc>
        <w:tc>
          <w:tcPr>
            <w:tcW w:w="1331" w:type="dxa"/>
            <w:vAlign w:val="center"/>
          </w:tcPr>
          <w:p>
            <w:pPr>
              <w:spacing w:line="0" w:lineRule="atLeast"/>
              <w:jc w:val="center"/>
              <w:rPr>
                <w:rFonts w:hint="eastAsia" w:ascii="宋体" w:hAnsi="宋体"/>
                <w:sz w:val="24"/>
              </w:rPr>
            </w:pPr>
            <w:r>
              <w:rPr>
                <w:rFonts w:hint="eastAsia" w:ascii="宋体" w:hAnsi="宋体"/>
                <w:bCs/>
                <w:kern w:val="0"/>
                <w:sz w:val="24"/>
              </w:rPr>
              <w:t>详见技术需求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spacing w:line="0" w:lineRule="atLeast"/>
              <w:jc w:val="center"/>
              <w:rPr>
                <w:rFonts w:ascii="宋体" w:hAnsi="宋体"/>
                <w:sz w:val="24"/>
              </w:rPr>
            </w:pPr>
            <w:r>
              <w:rPr>
                <w:rFonts w:hint="eastAsia" w:ascii="宋体" w:hAnsi="宋体"/>
                <w:sz w:val="24"/>
              </w:rPr>
              <w:t>2</w:t>
            </w:r>
          </w:p>
        </w:tc>
        <w:tc>
          <w:tcPr>
            <w:tcW w:w="1916" w:type="dxa"/>
            <w:vAlign w:val="center"/>
          </w:tcPr>
          <w:p>
            <w:pPr>
              <w:spacing w:line="0" w:lineRule="atLeast"/>
              <w:jc w:val="center"/>
              <w:rPr>
                <w:rFonts w:hint="eastAsia" w:ascii="宋体" w:hAnsi="宋体" w:eastAsia="宋体"/>
                <w:sz w:val="24"/>
                <w:lang w:eastAsia="zh-CN"/>
              </w:rPr>
            </w:pPr>
            <w:r>
              <w:rPr>
                <w:rFonts w:hint="eastAsia" w:ascii="宋体" w:hAnsi="宋体"/>
                <w:sz w:val="24"/>
                <w:lang w:eastAsia="zh-CN"/>
              </w:rPr>
              <w:t>运送服务</w:t>
            </w:r>
          </w:p>
        </w:tc>
        <w:tc>
          <w:tcPr>
            <w:tcW w:w="974" w:type="dxa"/>
            <w:vAlign w:val="center"/>
          </w:tcPr>
          <w:p>
            <w:pPr>
              <w:spacing w:line="0" w:lineRule="atLeast"/>
              <w:jc w:val="center"/>
              <w:rPr>
                <w:rFonts w:ascii="宋体" w:hAnsi="宋体"/>
                <w:sz w:val="24"/>
              </w:rPr>
            </w:pPr>
          </w:p>
        </w:tc>
        <w:tc>
          <w:tcPr>
            <w:tcW w:w="1008" w:type="dxa"/>
            <w:vAlign w:val="center"/>
          </w:tcPr>
          <w:p>
            <w:pPr>
              <w:spacing w:line="0" w:lineRule="atLeast"/>
              <w:jc w:val="center"/>
              <w:rPr>
                <w:rFonts w:ascii="宋体" w:hAnsi="宋体"/>
                <w:sz w:val="24"/>
              </w:rPr>
            </w:pPr>
          </w:p>
        </w:tc>
        <w:tc>
          <w:tcPr>
            <w:tcW w:w="1008" w:type="dxa"/>
            <w:vAlign w:val="center"/>
          </w:tcPr>
          <w:p>
            <w:pPr>
              <w:spacing w:line="0" w:lineRule="atLeast"/>
              <w:jc w:val="center"/>
              <w:rPr>
                <w:rFonts w:ascii="宋体" w:hAnsi="宋体"/>
                <w:sz w:val="24"/>
              </w:rPr>
            </w:pPr>
          </w:p>
        </w:tc>
        <w:tc>
          <w:tcPr>
            <w:tcW w:w="1008" w:type="dxa"/>
            <w:vAlign w:val="center"/>
          </w:tcPr>
          <w:p>
            <w:pPr>
              <w:spacing w:line="0" w:lineRule="atLeast"/>
              <w:jc w:val="center"/>
              <w:rPr>
                <w:rFonts w:ascii="宋体" w:hAnsi="宋体"/>
                <w:sz w:val="24"/>
              </w:rPr>
            </w:pPr>
          </w:p>
        </w:tc>
        <w:tc>
          <w:tcPr>
            <w:tcW w:w="1331" w:type="dxa"/>
            <w:vAlign w:val="center"/>
          </w:tcPr>
          <w:p>
            <w:pPr>
              <w:spacing w:line="0" w:lineRule="atLeast"/>
              <w:jc w:val="center"/>
              <w:rPr>
                <w:rFonts w:ascii="宋体" w:hAnsi="宋体"/>
                <w:sz w:val="24"/>
              </w:rPr>
            </w:pPr>
          </w:p>
        </w:tc>
        <w:tc>
          <w:tcPr>
            <w:tcW w:w="1331" w:type="dxa"/>
            <w:vAlign w:val="center"/>
          </w:tcPr>
          <w:p>
            <w:pPr>
              <w:spacing w:line="0" w:lineRule="atLeast"/>
              <w:jc w:val="center"/>
              <w:rPr>
                <w:rFonts w:hint="eastAsia" w:ascii="宋体" w:hAnsi="宋体"/>
                <w:sz w:val="24"/>
              </w:rPr>
            </w:pPr>
            <w:r>
              <w:rPr>
                <w:rFonts w:hint="eastAsia" w:ascii="宋体" w:hAnsi="宋体"/>
                <w:bCs/>
                <w:kern w:val="0"/>
                <w:sz w:val="24"/>
              </w:rPr>
              <w:t>详见技术需求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spacing w:line="0" w:lineRule="atLeast"/>
              <w:jc w:val="center"/>
              <w:rPr>
                <w:rFonts w:ascii="宋体" w:hAnsi="宋体"/>
                <w:sz w:val="24"/>
              </w:rPr>
            </w:pPr>
            <w:r>
              <w:rPr>
                <w:rFonts w:hint="eastAsia" w:ascii="宋体" w:hAnsi="宋体"/>
                <w:sz w:val="24"/>
              </w:rPr>
              <w:t>3</w:t>
            </w:r>
          </w:p>
        </w:tc>
        <w:tc>
          <w:tcPr>
            <w:tcW w:w="1916" w:type="dxa"/>
            <w:vAlign w:val="center"/>
          </w:tcPr>
          <w:p>
            <w:pPr>
              <w:spacing w:line="0" w:lineRule="atLeast"/>
              <w:jc w:val="center"/>
              <w:rPr>
                <w:rFonts w:ascii="宋体" w:hAnsi="宋体"/>
                <w:sz w:val="24"/>
              </w:rPr>
            </w:pPr>
            <w:r>
              <w:rPr>
                <w:rFonts w:hint="eastAsia" w:ascii="仿宋_GB2312" w:hAnsi="仿宋" w:eastAsia="仿宋_GB2312"/>
                <w:color w:val="FF0000"/>
                <w:sz w:val="30"/>
                <w:szCs w:val="30"/>
              </w:rPr>
              <w:t>……</w:t>
            </w:r>
          </w:p>
        </w:tc>
        <w:tc>
          <w:tcPr>
            <w:tcW w:w="974" w:type="dxa"/>
            <w:vAlign w:val="center"/>
          </w:tcPr>
          <w:p>
            <w:pPr>
              <w:spacing w:line="0" w:lineRule="atLeast"/>
              <w:jc w:val="center"/>
              <w:rPr>
                <w:rFonts w:ascii="宋体" w:hAnsi="宋体"/>
                <w:sz w:val="24"/>
              </w:rPr>
            </w:pPr>
          </w:p>
        </w:tc>
        <w:tc>
          <w:tcPr>
            <w:tcW w:w="1008" w:type="dxa"/>
            <w:vAlign w:val="center"/>
          </w:tcPr>
          <w:p>
            <w:pPr>
              <w:spacing w:line="0" w:lineRule="atLeast"/>
              <w:jc w:val="center"/>
              <w:rPr>
                <w:rFonts w:ascii="宋体" w:hAnsi="宋体"/>
                <w:sz w:val="24"/>
              </w:rPr>
            </w:pPr>
          </w:p>
        </w:tc>
        <w:tc>
          <w:tcPr>
            <w:tcW w:w="1008" w:type="dxa"/>
            <w:vAlign w:val="center"/>
          </w:tcPr>
          <w:p>
            <w:pPr>
              <w:spacing w:line="0" w:lineRule="atLeast"/>
              <w:jc w:val="center"/>
              <w:rPr>
                <w:rFonts w:ascii="宋体" w:hAnsi="宋体"/>
                <w:sz w:val="24"/>
              </w:rPr>
            </w:pPr>
          </w:p>
        </w:tc>
        <w:tc>
          <w:tcPr>
            <w:tcW w:w="1008" w:type="dxa"/>
            <w:vAlign w:val="center"/>
          </w:tcPr>
          <w:p>
            <w:pPr>
              <w:spacing w:line="0" w:lineRule="atLeast"/>
              <w:jc w:val="center"/>
              <w:rPr>
                <w:rFonts w:ascii="宋体" w:hAnsi="宋体"/>
                <w:sz w:val="24"/>
              </w:rPr>
            </w:pPr>
          </w:p>
        </w:tc>
        <w:tc>
          <w:tcPr>
            <w:tcW w:w="1331" w:type="dxa"/>
            <w:vAlign w:val="center"/>
          </w:tcPr>
          <w:p>
            <w:pPr>
              <w:spacing w:line="0" w:lineRule="atLeast"/>
              <w:jc w:val="center"/>
              <w:rPr>
                <w:rFonts w:ascii="宋体" w:hAnsi="宋体"/>
                <w:sz w:val="24"/>
              </w:rPr>
            </w:pPr>
          </w:p>
        </w:tc>
        <w:tc>
          <w:tcPr>
            <w:tcW w:w="1331" w:type="dxa"/>
            <w:vAlign w:val="center"/>
          </w:tcPr>
          <w:p>
            <w:pPr>
              <w:spacing w:line="0" w:lineRule="atLeas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spacing w:line="0" w:lineRule="atLeast"/>
              <w:jc w:val="center"/>
              <w:rPr>
                <w:rFonts w:hint="eastAsia" w:ascii="宋体" w:hAnsi="宋体" w:eastAsia="宋体"/>
                <w:sz w:val="24"/>
                <w:lang w:eastAsia="zh-CN"/>
              </w:rPr>
            </w:pPr>
            <w:r>
              <w:rPr>
                <w:rFonts w:hint="eastAsia" w:ascii="宋体" w:hAnsi="宋体"/>
                <w:sz w:val="24"/>
                <w:lang w:val="en-US" w:eastAsia="zh-CN"/>
              </w:rPr>
              <w:t>4</w:t>
            </w:r>
          </w:p>
        </w:tc>
        <w:tc>
          <w:tcPr>
            <w:tcW w:w="1916" w:type="dxa"/>
            <w:vAlign w:val="center"/>
          </w:tcPr>
          <w:p>
            <w:pPr>
              <w:spacing w:line="0" w:lineRule="atLeast"/>
              <w:jc w:val="center"/>
              <w:rPr>
                <w:rFonts w:ascii="宋体" w:hAnsi="宋体"/>
                <w:sz w:val="24"/>
              </w:rPr>
            </w:pPr>
            <w:r>
              <w:rPr>
                <w:rFonts w:hint="eastAsia" w:ascii="宋体" w:hAnsi="宋体"/>
                <w:sz w:val="24"/>
              </w:rPr>
              <w:t>综合考核奖励金</w:t>
            </w:r>
          </w:p>
        </w:tc>
        <w:tc>
          <w:tcPr>
            <w:tcW w:w="974" w:type="dxa"/>
            <w:vAlign w:val="center"/>
          </w:tcPr>
          <w:p>
            <w:pPr>
              <w:spacing w:line="0" w:lineRule="atLeast"/>
              <w:jc w:val="center"/>
              <w:rPr>
                <w:rFonts w:ascii="宋体" w:hAnsi="宋体"/>
                <w:sz w:val="24"/>
              </w:rPr>
            </w:pPr>
          </w:p>
        </w:tc>
        <w:tc>
          <w:tcPr>
            <w:tcW w:w="1008" w:type="dxa"/>
            <w:vAlign w:val="center"/>
          </w:tcPr>
          <w:p>
            <w:pPr>
              <w:spacing w:line="0" w:lineRule="atLeast"/>
              <w:jc w:val="center"/>
              <w:rPr>
                <w:rFonts w:ascii="宋体" w:hAnsi="宋体"/>
                <w:sz w:val="24"/>
              </w:rPr>
            </w:pPr>
          </w:p>
        </w:tc>
        <w:tc>
          <w:tcPr>
            <w:tcW w:w="1008" w:type="dxa"/>
            <w:vAlign w:val="center"/>
          </w:tcPr>
          <w:p>
            <w:pPr>
              <w:spacing w:line="0" w:lineRule="atLeast"/>
              <w:jc w:val="center"/>
              <w:rPr>
                <w:rFonts w:ascii="宋体" w:hAnsi="宋体"/>
                <w:sz w:val="24"/>
              </w:rPr>
            </w:pPr>
          </w:p>
        </w:tc>
        <w:tc>
          <w:tcPr>
            <w:tcW w:w="1008" w:type="dxa"/>
            <w:vAlign w:val="center"/>
          </w:tcPr>
          <w:p>
            <w:pPr>
              <w:spacing w:line="0" w:lineRule="atLeast"/>
              <w:jc w:val="center"/>
              <w:rPr>
                <w:rFonts w:ascii="宋体" w:hAnsi="宋体"/>
                <w:sz w:val="24"/>
              </w:rPr>
            </w:pPr>
          </w:p>
        </w:tc>
        <w:tc>
          <w:tcPr>
            <w:tcW w:w="1331" w:type="dxa"/>
            <w:vAlign w:val="center"/>
          </w:tcPr>
          <w:p>
            <w:pPr>
              <w:spacing w:line="0" w:lineRule="atLeast"/>
              <w:jc w:val="center"/>
              <w:rPr>
                <w:rFonts w:ascii="宋体" w:hAnsi="宋体" w:eastAsia="宋体" w:cs="Times New Roman"/>
                <w:kern w:val="2"/>
                <w:sz w:val="24"/>
                <w:szCs w:val="24"/>
                <w:lang w:val="en-US" w:eastAsia="zh-CN" w:bidi="ar-SA"/>
              </w:rPr>
            </w:pPr>
          </w:p>
        </w:tc>
        <w:tc>
          <w:tcPr>
            <w:tcW w:w="1331" w:type="dxa"/>
            <w:vAlign w:val="center"/>
          </w:tcPr>
          <w:p>
            <w:pPr>
              <w:spacing w:line="0" w:lineRule="atLeas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spacing w:line="0" w:lineRule="atLeast"/>
              <w:jc w:val="center"/>
              <w:rPr>
                <w:rFonts w:hint="eastAsia" w:ascii="宋体" w:hAnsi="宋体" w:eastAsia="宋体"/>
                <w:sz w:val="24"/>
                <w:lang w:eastAsia="zh-CN"/>
              </w:rPr>
            </w:pPr>
            <w:r>
              <w:rPr>
                <w:rFonts w:hint="eastAsia" w:ascii="宋体" w:hAnsi="宋体"/>
                <w:sz w:val="24"/>
                <w:lang w:val="en-US" w:eastAsia="zh-CN"/>
              </w:rPr>
              <w:t>5</w:t>
            </w:r>
          </w:p>
        </w:tc>
        <w:tc>
          <w:tcPr>
            <w:tcW w:w="1916" w:type="dxa"/>
            <w:vAlign w:val="center"/>
          </w:tcPr>
          <w:p>
            <w:pPr>
              <w:spacing w:line="0" w:lineRule="atLeast"/>
              <w:jc w:val="center"/>
              <w:rPr>
                <w:rFonts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工作服</w:t>
            </w:r>
          </w:p>
        </w:tc>
        <w:tc>
          <w:tcPr>
            <w:tcW w:w="974" w:type="dxa"/>
            <w:vAlign w:val="center"/>
          </w:tcPr>
          <w:p>
            <w:pPr>
              <w:spacing w:line="0" w:lineRule="atLeast"/>
              <w:jc w:val="center"/>
              <w:rPr>
                <w:rFonts w:ascii="宋体" w:hAnsi="宋体" w:eastAsia="宋体" w:cs="Times New Roman"/>
                <w:kern w:val="2"/>
                <w:sz w:val="24"/>
                <w:szCs w:val="24"/>
                <w:lang w:val="en-US" w:eastAsia="zh-CN" w:bidi="ar-SA"/>
              </w:rPr>
            </w:pPr>
          </w:p>
        </w:tc>
        <w:tc>
          <w:tcPr>
            <w:tcW w:w="1008" w:type="dxa"/>
            <w:vAlign w:val="center"/>
          </w:tcPr>
          <w:p>
            <w:pPr>
              <w:spacing w:line="0" w:lineRule="atLeast"/>
              <w:jc w:val="center"/>
              <w:rPr>
                <w:rFonts w:ascii="宋体" w:hAnsi="宋体" w:eastAsia="宋体" w:cs="Times New Roman"/>
                <w:kern w:val="2"/>
                <w:sz w:val="24"/>
                <w:szCs w:val="24"/>
                <w:lang w:val="en-US" w:eastAsia="zh-CN" w:bidi="ar-SA"/>
              </w:rPr>
            </w:pPr>
          </w:p>
        </w:tc>
        <w:tc>
          <w:tcPr>
            <w:tcW w:w="1008" w:type="dxa"/>
            <w:vAlign w:val="center"/>
          </w:tcPr>
          <w:p>
            <w:pPr>
              <w:spacing w:line="0" w:lineRule="atLeast"/>
              <w:jc w:val="center"/>
              <w:rPr>
                <w:rFonts w:ascii="宋体" w:hAnsi="宋体" w:eastAsia="宋体" w:cs="Times New Roman"/>
                <w:kern w:val="2"/>
                <w:sz w:val="24"/>
                <w:szCs w:val="24"/>
                <w:lang w:val="en-US" w:eastAsia="zh-CN" w:bidi="ar-SA"/>
              </w:rPr>
            </w:pPr>
          </w:p>
        </w:tc>
        <w:tc>
          <w:tcPr>
            <w:tcW w:w="1008" w:type="dxa"/>
            <w:vAlign w:val="center"/>
          </w:tcPr>
          <w:p>
            <w:pPr>
              <w:spacing w:line="0" w:lineRule="atLeast"/>
              <w:jc w:val="center"/>
              <w:rPr>
                <w:rFonts w:ascii="宋体" w:hAnsi="宋体" w:eastAsia="宋体" w:cs="Times New Roman"/>
                <w:kern w:val="2"/>
                <w:sz w:val="24"/>
                <w:szCs w:val="24"/>
                <w:lang w:val="en-US" w:eastAsia="zh-CN" w:bidi="ar-SA"/>
              </w:rPr>
            </w:pPr>
          </w:p>
        </w:tc>
        <w:tc>
          <w:tcPr>
            <w:tcW w:w="1331" w:type="dxa"/>
            <w:vAlign w:val="center"/>
          </w:tcPr>
          <w:p>
            <w:pPr>
              <w:spacing w:line="0" w:lineRule="atLeast"/>
              <w:jc w:val="center"/>
              <w:rPr>
                <w:rFonts w:ascii="宋体" w:hAnsi="宋体" w:eastAsia="宋体" w:cs="Times New Roman"/>
                <w:kern w:val="2"/>
                <w:sz w:val="24"/>
                <w:szCs w:val="24"/>
                <w:lang w:val="en-US" w:eastAsia="zh-CN" w:bidi="ar-SA"/>
              </w:rPr>
            </w:pPr>
          </w:p>
        </w:tc>
        <w:tc>
          <w:tcPr>
            <w:tcW w:w="1331" w:type="dxa"/>
            <w:vAlign w:val="center"/>
          </w:tcPr>
          <w:p>
            <w:pPr>
              <w:spacing w:line="0" w:lineRule="atLeast"/>
              <w:jc w:val="center"/>
              <w:rPr>
                <w:rFonts w:hint="eastAsia" w:ascii="宋体" w:hAnsi="宋体"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spacing w:line="0" w:lineRule="atLeast"/>
              <w:jc w:val="center"/>
              <w:rPr>
                <w:rFonts w:hint="eastAsia" w:ascii="宋体" w:hAnsi="宋体" w:eastAsia="宋体"/>
                <w:sz w:val="24"/>
                <w:lang w:val="en-US" w:eastAsia="zh-CN"/>
              </w:rPr>
            </w:pPr>
            <w:r>
              <w:rPr>
                <w:rFonts w:hint="eastAsia" w:ascii="宋体" w:hAnsi="宋体"/>
                <w:sz w:val="24"/>
                <w:lang w:val="en-US" w:eastAsia="zh-CN"/>
              </w:rPr>
              <w:t>6</w:t>
            </w:r>
          </w:p>
        </w:tc>
        <w:tc>
          <w:tcPr>
            <w:tcW w:w="1916" w:type="dxa"/>
            <w:vAlign w:val="center"/>
          </w:tcPr>
          <w:p>
            <w:pPr>
              <w:spacing w:line="0" w:lineRule="atLeast"/>
              <w:jc w:val="center"/>
              <w:rPr>
                <w:rFonts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保洁用具</w:t>
            </w:r>
          </w:p>
        </w:tc>
        <w:tc>
          <w:tcPr>
            <w:tcW w:w="974" w:type="dxa"/>
            <w:vAlign w:val="center"/>
          </w:tcPr>
          <w:p>
            <w:pPr>
              <w:spacing w:line="0" w:lineRule="atLeast"/>
              <w:jc w:val="center"/>
              <w:rPr>
                <w:rFonts w:ascii="宋体" w:hAnsi="宋体" w:eastAsia="宋体" w:cs="Times New Roman"/>
                <w:kern w:val="2"/>
                <w:sz w:val="24"/>
                <w:szCs w:val="24"/>
                <w:lang w:val="en-US" w:eastAsia="zh-CN" w:bidi="ar-SA"/>
              </w:rPr>
            </w:pPr>
          </w:p>
        </w:tc>
        <w:tc>
          <w:tcPr>
            <w:tcW w:w="1008" w:type="dxa"/>
            <w:vAlign w:val="center"/>
          </w:tcPr>
          <w:p>
            <w:pPr>
              <w:spacing w:line="0" w:lineRule="atLeast"/>
              <w:jc w:val="center"/>
              <w:rPr>
                <w:rFonts w:ascii="宋体" w:hAnsi="宋体" w:eastAsia="宋体" w:cs="Times New Roman"/>
                <w:kern w:val="2"/>
                <w:sz w:val="24"/>
                <w:szCs w:val="24"/>
                <w:lang w:val="en-US" w:eastAsia="zh-CN" w:bidi="ar-SA"/>
              </w:rPr>
            </w:pPr>
          </w:p>
        </w:tc>
        <w:tc>
          <w:tcPr>
            <w:tcW w:w="1008" w:type="dxa"/>
            <w:vAlign w:val="center"/>
          </w:tcPr>
          <w:p>
            <w:pPr>
              <w:spacing w:line="0" w:lineRule="atLeast"/>
              <w:jc w:val="center"/>
              <w:rPr>
                <w:rFonts w:ascii="宋体" w:hAnsi="宋体" w:eastAsia="宋体" w:cs="Times New Roman"/>
                <w:kern w:val="2"/>
                <w:sz w:val="24"/>
                <w:szCs w:val="24"/>
                <w:lang w:val="en-US" w:eastAsia="zh-CN" w:bidi="ar-SA"/>
              </w:rPr>
            </w:pPr>
          </w:p>
        </w:tc>
        <w:tc>
          <w:tcPr>
            <w:tcW w:w="1008" w:type="dxa"/>
            <w:vAlign w:val="center"/>
          </w:tcPr>
          <w:p>
            <w:pPr>
              <w:spacing w:line="0" w:lineRule="atLeast"/>
              <w:jc w:val="center"/>
              <w:rPr>
                <w:rFonts w:ascii="宋体" w:hAnsi="宋体" w:eastAsia="宋体" w:cs="Times New Roman"/>
                <w:kern w:val="2"/>
                <w:sz w:val="24"/>
                <w:szCs w:val="24"/>
                <w:lang w:val="en-US" w:eastAsia="zh-CN" w:bidi="ar-SA"/>
              </w:rPr>
            </w:pPr>
          </w:p>
        </w:tc>
        <w:tc>
          <w:tcPr>
            <w:tcW w:w="1331" w:type="dxa"/>
            <w:vAlign w:val="center"/>
          </w:tcPr>
          <w:p>
            <w:pPr>
              <w:spacing w:line="0" w:lineRule="atLeast"/>
              <w:jc w:val="center"/>
              <w:rPr>
                <w:rFonts w:ascii="宋体" w:hAnsi="宋体" w:eastAsia="宋体" w:cs="Times New Roman"/>
                <w:kern w:val="2"/>
                <w:sz w:val="24"/>
                <w:szCs w:val="24"/>
                <w:lang w:val="en-US" w:eastAsia="zh-CN" w:bidi="ar-SA"/>
              </w:rPr>
            </w:pPr>
          </w:p>
        </w:tc>
        <w:tc>
          <w:tcPr>
            <w:tcW w:w="1331" w:type="dxa"/>
            <w:vAlign w:val="center"/>
          </w:tcPr>
          <w:p>
            <w:pPr>
              <w:spacing w:line="0" w:lineRule="atLeast"/>
              <w:jc w:val="center"/>
              <w:rPr>
                <w:rFonts w:hint="eastAsia" w:ascii="宋体" w:hAnsi="宋体" w:eastAsia="宋体" w:cs="Times New Roman"/>
                <w:kern w:val="2"/>
                <w:sz w:val="24"/>
                <w:szCs w:val="24"/>
                <w:lang w:val="en-US" w:eastAsia="zh-CN" w:bidi="ar-SA"/>
              </w:rPr>
            </w:pPr>
            <w:r>
              <w:rPr>
                <w:rFonts w:hint="eastAsia" w:ascii="宋体" w:hAnsi="宋体"/>
                <w:bCs/>
                <w:kern w:val="0"/>
                <w:sz w:val="24"/>
              </w:rPr>
              <w:t>详见技术需求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spacing w:line="0" w:lineRule="atLeast"/>
              <w:jc w:val="center"/>
              <w:rPr>
                <w:rFonts w:hint="eastAsia" w:ascii="宋体" w:hAnsi="宋体" w:eastAsia="宋体"/>
                <w:sz w:val="24"/>
                <w:lang w:eastAsia="zh-CN"/>
              </w:rPr>
            </w:pPr>
            <w:r>
              <w:rPr>
                <w:rFonts w:hint="eastAsia" w:ascii="宋体" w:hAnsi="宋体"/>
                <w:sz w:val="24"/>
                <w:lang w:val="en-US" w:eastAsia="zh-CN"/>
              </w:rPr>
              <w:t>7</w:t>
            </w:r>
          </w:p>
        </w:tc>
        <w:tc>
          <w:tcPr>
            <w:tcW w:w="1916" w:type="dxa"/>
            <w:vAlign w:val="center"/>
          </w:tcPr>
          <w:p>
            <w:pPr>
              <w:spacing w:line="0" w:lineRule="atLeast"/>
              <w:jc w:val="center"/>
              <w:rPr>
                <w:rFonts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清洁材料</w:t>
            </w:r>
          </w:p>
        </w:tc>
        <w:tc>
          <w:tcPr>
            <w:tcW w:w="974" w:type="dxa"/>
            <w:vAlign w:val="center"/>
          </w:tcPr>
          <w:p>
            <w:pPr>
              <w:spacing w:line="0" w:lineRule="atLeast"/>
              <w:jc w:val="center"/>
              <w:rPr>
                <w:rFonts w:ascii="宋体" w:hAnsi="宋体" w:eastAsia="宋体" w:cs="Times New Roman"/>
                <w:kern w:val="2"/>
                <w:sz w:val="24"/>
                <w:szCs w:val="24"/>
                <w:lang w:val="en-US" w:eastAsia="zh-CN" w:bidi="ar-SA"/>
              </w:rPr>
            </w:pPr>
          </w:p>
        </w:tc>
        <w:tc>
          <w:tcPr>
            <w:tcW w:w="1008" w:type="dxa"/>
            <w:vAlign w:val="center"/>
          </w:tcPr>
          <w:p>
            <w:pPr>
              <w:spacing w:line="0" w:lineRule="atLeast"/>
              <w:jc w:val="center"/>
              <w:rPr>
                <w:rFonts w:ascii="宋体" w:hAnsi="宋体" w:eastAsia="宋体" w:cs="Times New Roman"/>
                <w:kern w:val="2"/>
                <w:sz w:val="24"/>
                <w:szCs w:val="24"/>
                <w:lang w:val="en-US" w:eastAsia="zh-CN" w:bidi="ar-SA"/>
              </w:rPr>
            </w:pPr>
          </w:p>
        </w:tc>
        <w:tc>
          <w:tcPr>
            <w:tcW w:w="1008" w:type="dxa"/>
            <w:vAlign w:val="center"/>
          </w:tcPr>
          <w:p>
            <w:pPr>
              <w:spacing w:line="0" w:lineRule="atLeast"/>
              <w:jc w:val="center"/>
              <w:rPr>
                <w:rFonts w:ascii="宋体" w:hAnsi="宋体" w:eastAsia="宋体" w:cs="Times New Roman"/>
                <w:kern w:val="2"/>
                <w:sz w:val="24"/>
                <w:szCs w:val="24"/>
                <w:lang w:val="en-US" w:eastAsia="zh-CN" w:bidi="ar-SA"/>
              </w:rPr>
            </w:pPr>
          </w:p>
        </w:tc>
        <w:tc>
          <w:tcPr>
            <w:tcW w:w="1008" w:type="dxa"/>
            <w:vAlign w:val="center"/>
          </w:tcPr>
          <w:p>
            <w:pPr>
              <w:spacing w:line="0" w:lineRule="atLeast"/>
              <w:jc w:val="center"/>
              <w:rPr>
                <w:rFonts w:ascii="宋体" w:hAnsi="宋体" w:eastAsia="宋体" w:cs="Times New Roman"/>
                <w:kern w:val="2"/>
                <w:sz w:val="24"/>
                <w:szCs w:val="24"/>
                <w:lang w:val="en-US" w:eastAsia="zh-CN" w:bidi="ar-SA"/>
              </w:rPr>
            </w:pPr>
          </w:p>
        </w:tc>
        <w:tc>
          <w:tcPr>
            <w:tcW w:w="1331" w:type="dxa"/>
            <w:vAlign w:val="center"/>
          </w:tcPr>
          <w:p>
            <w:pPr>
              <w:spacing w:line="0" w:lineRule="atLeast"/>
              <w:jc w:val="center"/>
              <w:rPr>
                <w:rFonts w:ascii="宋体" w:hAnsi="宋体" w:eastAsia="宋体" w:cs="Times New Roman"/>
                <w:kern w:val="2"/>
                <w:sz w:val="24"/>
                <w:szCs w:val="24"/>
                <w:lang w:val="en-US" w:eastAsia="zh-CN" w:bidi="ar-SA"/>
              </w:rPr>
            </w:pPr>
          </w:p>
        </w:tc>
        <w:tc>
          <w:tcPr>
            <w:tcW w:w="1331" w:type="dxa"/>
            <w:vAlign w:val="center"/>
          </w:tcPr>
          <w:p>
            <w:pPr>
              <w:spacing w:line="0" w:lineRule="atLeast"/>
              <w:jc w:val="center"/>
              <w:rPr>
                <w:rFonts w:hint="eastAsia" w:ascii="宋体" w:hAnsi="宋体" w:eastAsia="宋体" w:cs="Times New Roman"/>
                <w:kern w:val="2"/>
                <w:sz w:val="24"/>
                <w:szCs w:val="24"/>
                <w:lang w:val="en-US" w:eastAsia="zh-CN" w:bidi="ar-SA"/>
              </w:rPr>
            </w:pPr>
            <w:r>
              <w:rPr>
                <w:rFonts w:hint="eastAsia" w:ascii="宋体" w:hAnsi="宋体"/>
                <w:bCs/>
                <w:kern w:val="0"/>
                <w:sz w:val="24"/>
              </w:rPr>
              <w:t>详见技术需求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spacing w:line="0" w:lineRule="atLeast"/>
              <w:jc w:val="center"/>
              <w:rPr>
                <w:rFonts w:hint="eastAsia" w:ascii="宋体" w:hAnsi="宋体" w:eastAsia="宋体"/>
                <w:sz w:val="24"/>
                <w:lang w:eastAsia="zh-CN"/>
              </w:rPr>
            </w:pPr>
            <w:r>
              <w:rPr>
                <w:rFonts w:hint="eastAsia" w:ascii="宋体" w:hAnsi="宋体"/>
                <w:sz w:val="24"/>
                <w:lang w:val="en-US" w:eastAsia="zh-CN"/>
              </w:rPr>
              <w:t>8</w:t>
            </w:r>
          </w:p>
        </w:tc>
        <w:tc>
          <w:tcPr>
            <w:tcW w:w="1916" w:type="dxa"/>
            <w:vAlign w:val="center"/>
          </w:tcPr>
          <w:p>
            <w:pPr>
              <w:spacing w:line="0" w:lineRule="atLeast"/>
              <w:jc w:val="center"/>
              <w:rPr>
                <w:rFonts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劳保用品</w:t>
            </w:r>
          </w:p>
        </w:tc>
        <w:tc>
          <w:tcPr>
            <w:tcW w:w="974" w:type="dxa"/>
            <w:vAlign w:val="center"/>
          </w:tcPr>
          <w:p>
            <w:pPr>
              <w:spacing w:line="0" w:lineRule="atLeast"/>
              <w:jc w:val="center"/>
              <w:rPr>
                <w:rFonts w:ascii="宋体" w:hAnsi="宋体" w:eastAsia="宋体" w:cs="Times New Roman"/>
                <w:kern w:val="2"/>
                <w:sz w:val="24"/>
                <w:szCs w:val="24"/>
                <w:lang w:val="en-US" w:eastAsia="zh-CN" w:bidi="ar-SA"/>
              </w:rPr>
            </w:pPr>
          </w:p>
        </w:tc>
        <w:tc>
          <w:tcPr>
            <w:tcW w:w="1008" w:type="dxa"/>
            <w:vAlign w:val="center"/>
          </w:tcPr>
          <w:p>
            <w:pPr>
              <w:spacing w:line="0" w:lineRule="atLeast"/>
              <w:jc w:val="center"/>
              <w:rPr>
                <w:rFonts w:ascii="宋体" w:hAnsi="宋体" w:eastAsia="宋体" w:cs="Times New Roman"/>
                <w:kern w:val="2"/>
                <w:sz w:val="24"/>
                <w:szCs w:val="24"/>
                <w:lang w:val="en-US" w:eastAsia="zh-CN" w:bidi="ar-SA"/>
              </w:rPr>
            </w:pPr>
          </w:p>
        </w:tc>
        <w:tc>
          <w:tcPr>
            <w:tcW w:w="1008" w:type="dxa"/>
            <w:vAlign w:val="center"/>
          </w:tcPr>
          <w:p>
            <w:pPr>
              <w:spacing w:line="0" w:lineRule="atLeast"/>
              <w:jc w:val="center"/>
              <w:rPr>
                <w:rFonts w:ascii="宋体" w:hAnsi="宋体" w:eastAsia="宋体" w:cs="Times New Roman"/>
                <w:kern w:val="2"/>
                <w:sz w:val="24"/>
                <w:szCs w:val="24"/>
                <w:lang w:val="en-US" w:eastAsia="zh-CN" w:bidi="ar-SA"/>
              </w:rPr>
            </w:pPr>
          </w:p>
        </w:tc>
        <w:tc>
          <w:tcPr>
            <w:tcW w:w="1008" w:type="dxa"/>
            <w:vAlign w:val="center"/>
          </w:tcPr>
          <w:p>
            <w:pPr>
              <w:spacing w:line="0" w:lineRule="atLeast"/>
              <w:jc w:val="center"/>
              <w:rPr>
                <w:rFonts w:ascii="宋体" w:hAnsi="宋体" w:eastAsia="宋体" w:cs="Times New Roman"/>
                <w:kern w:val="2"/>
                <w:sz w:val="24"/>
                <w:szCs w:val="24"/>
                <w:lang w:val="en-US" w:eastAsia="zh-CN" w:bidi="ar-SA"/>
              </w:rPr>
            </w:pPr>
          </w:p>
        </w:tc>
        <w:tc>
          <w:tcPr>
            <w:tcW w:w="1331" w:type="dxa"/>
            <w:vAlign w:val="center"/>
          </w:tcPr>
          <w:p>
            <w:pPr>
              <w:spacing w:line="0" w:lineRule="atLeast"/>
              <w:jc w:val="center"/>
              <w:rPr>
                <w:rFonts w:ascii="宋体" w:hAnsi="宋体" w:eastAsia="宋体" w:cs="Times New Roman"/>
                <w:kern w:val="2"/>
                <w:sz w:val="24"/>
                <w:szCs w:val="24"/>
                <w:lang w:val="en-US" w:eastAsia="zh-CN" w:bidi="ar-SA"/>
              </w:rPr>
            </w:pPr>
          </w:p>
        </w:tc>
        <w:tc>
          <w:tcPr>
            <w:tcW w:w="1331" w:type="dxa"/>
            <w:vAlign w:val="center"/>
          </w:tcPr>
          <w:p>
            <w:pPr>
              <w:spacing w:line="0" w:lineRule="atLeast"/>
              <w:jc w:val="center"/>
              <w:rPr>
                <w:rFonts w:hint="eastAsia" w:ascii="宋体" w:hAnsi="宋体"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704" w:type="dxa"/>
            <w:vAlign w:val="center"/>
          </w:tcPr>
          <w:p>
            <w:pPr>
              <w:spacing w:line="0" w:lineRule="atLeast"/>
              <w:jc w:val="center"/>
              <w:rPr>
                <w:rFonts w:hint="eastAsia" w:ascii="宋体" w:hAnsi="宋体" w:eastAsia="宋体"/>
                <w:sz w:val="24"/>
                <w:lang w:eastAsia="zh-CN"/>
              </w:rPr>
            </w:pPr>
            <w:r>
              <w:rPr>
                <w:rFonts w:hint="eastAsia" w:ascii="宋体" w:hAnsi="宋体"/>
                <w:sz w:val="24"/>
                <w:lang w:val="en-US" w:eastAsia="zh-CN"/>
              </w:rPr>
              <w:t>9</w:t>
            </w:r>
          </w:p>
        </w:tc>
        <w:tc>
          <w:tcPr>
            <w:tcW w:w="1916" w:type="dxa"/>
            <w:vAlign w:val="center"/>
          </w:tcPr>
          <w:p>
            <w:pPr>
              <w:spacing w:line="0" w:lineRule="atLeast"/>
              <w:jc w:val="center"/>
              <w:rPr>
                <w:rFonts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color w:val="000000" w:themeColor="text1"/>
                <w:sz w:val="24"/>
                <w14:textFill>
                  <w14:solidFill>
                    <w14:schemeClr w14:val="tx1"/>
                  </w14:solidFill>
                </w14:textFill>
              </w:rPr>
              <w:t>卫生、消杀用品</w:t>
            </w:r>
          </w:p>
        </w:tc>
        <w:tc>
          <w:tcPr>
            <w:tcW w:w="974" w:type="dxa"/>
            <w:vAlign w:val="center"/>
          </w:tcPr>
          <w:p>
            <w:pPr>
              <w:spacing w:line="0" w:lineRule="atLeast"/>
              <w:jc w:val="center"/>
              <w:rPr>
                <w:rFonts w:ascii="宋体" w:hAnsi="宋体" w:eastAsia="宋体" w:cs="Times New Roman"/>
                <w:kern w:val="2"/>
                <w:sz w:val="24"/>
                <w:szCs w:val="24"/>
                <w:lang w:val="en-US" w:eastAsia="zh-CN" w:bidi="ar-SA"/>
              </w:rPr>
            </w:pPr>
          </w:p>
        </w:tc>
        <w:tc>
          <w:tcPr>
            <w:tcW w:w="1008" w:type="dxa"/>
            <w:vAlign w:val="center"/>
          </w:tcPr>
          <w:p>
            <w:pPr>
              <w:spacing w:line="0" w:lineRule="atLeast"/>
              <w:jc w:val="center"/>
              <w:rPr>
                <w:rFonts w:ascii="宋体" w:hAnsi="宋体" w:eastAsia="宋体" w:cs="Times New Roman"/>
                <w:kern w:val="2"/>
                <w:sz w:val="24"/>
                <w:szCs w:val="24"/>
                <w:lang w:val="en-US" w:eastAsia="zh-CN" w:bidi="ar-SA"/>
              </w:rPr>
            </w:pPr>
          </w:p>
        </w:tc>
        <w:tc>
          <w:tcPr>
            <w:tcW w:w="1008" w:type="dxa"/>
            <w:vAlign w:val="center"/>
          </w:tcPr>
          <w:p>
            <w:pPr>
              <w:spacing w:line="0" w:lineRule="atLeast"/>
              <w:jc w:val="center"/>
              <w:rPr>
                <w:rFonts w:ascii="宋体" w:hAnsi="宋体" w:eastAsia="宋体" w:cs="Times New Roman"/>
                <w:kern w:val="2"/>
                <w:sz w:val="24"/>
                <w:szCs w:val="24"/>
                <w:lang w:val="en-US" w:eastAsia="zh-CN" w:bidi="ar-SA"/>
              </w:rPr>
            </w:pPr>
          </w:p>
        </w:tc>
        <w:tc>
          <w:tcPr>
            <w:tcW w:w="1008" w:type="dxa"/>
            <w:vAlign w:val="center"/>
          </w:tcPr>
          <w:p>
            <w:pPr>
              <w:spacing w:line="0" w:lineRule="atLeast"/>
              <w:jc w:val="center"/>
              <w:rPr>
                <w:rFonts w:ascii="宋体" w:hAnsi="宋体" w:eastAsia="宋体" w:cs="Times New Roman"/>
                <w:kern w:val="2"/>
                <w:sz w:val="24"/>
                <w:szCs w:val="24"/>
                <w:lang w:val="en-US" w:eastAsia="zh-CN" w:bidi="ar-SA"/>
              </w:rPr>
            </w:pPr>
          </w:p>
        </w:tc>
        <w:tc>
          <w:tcPr>
            <w:tcW w:w="1331" w:type="dxa"/>
            <w:vAlign w:val="center"/>
          </w:tcPr>
          <w:p>
            <w:pPr>
              <w:spacing w:line="0" w:lineRule="atLeast"/>
              <w:jc w:val="center"/>
              <w:rPr>
                <w:rFonts w:ascii="宋体" w:hAnsi="宋体" w:eastAsia="宋体" w:cs="Times New Roman"/>
                <w:kern w:val="2"/>
                <w:sz w:val="24"/>
                <w:szCs w:val="24"/>
                <w:lang w:val="en-US" w:eastAsia="zh-CN" w:bidi="ar-SA"/>
              </w:rPr>
            </w:pPr>
          </w:p>
        </w:tc>
        <w:tc>
          <w:tcPr>
            <w:tcW w:w="1331" w:type="dxa"/>
            <w:vAlign w:val="center"/>
          </w:tcPr>
          <w:p>
            <w:pPr>
              <w:spacing w:line="0" w:lineRule="atLeast"/>
              <w:jc w:val="center"/>
              <w:rPr>
                <w:rFonts w:hint="eastAsia" w:ascii="宋体" w:hAnsi="宋体"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4" w:type="dxa"/>
            <w:vAlign w:val="center"/>
          </w:tcPr>
          <w:p>
            <w:pPr>
              <w:spacing w:line="0" w:lineRule="atLeast"/>
              <w:jc w:val="center"/>
              <w:rPr>
                <w:rFonts w:hint="default" w:ascii="宋体" w:hAnsi="宋体"/>
                <w:sz w:val="24"/>
                <w:lang w:val="en-US" w:eastAsia="zh-CN"/>
              </w:rPr>
            </w:pPr>
            <w:r>
              <w:rPr>
                <w:rFonts w:hint="eastAsia" w:ascii="宋体" w:hAnsi="宋体"/>
                <w:sz w:val="24"/>
                <w:lang w:val="en-US" w:eastAsia="zh-CN"/>
              </w:rPr>
              <w:t>10</w:t>
            </w:r>
          </w:p>
        </w:tc>
        <w:tc>
          <w:tcPr>
            <w:tcW w:w="1916" w:type="dxa"/>
            <w:vAlign w:val="center"/>
          </w:tcPr>
          <w:p>
            <w:pPr>
              <w:spacing w:line="0" w:lineRule="atLeast"/>
              <w:jc w:val="center"/>
              <w:rPr>
                <w:rFonts w:hint="eastAsia"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color w:val="000000" w:themeColor="text1"/>
                <w:sz w:val="24"/>
                <w14:textFill>
                  <w14:solidFill>
                    <w14:schemeClr w14:val="tx1"/>
                  </w14:solidFill>
                </w14:textFill>
              </w:rPr>
              <w:t>预防消毒用品</w:t>
            </w:r>
          </w:p>
        </w:tc>
        <w:tc>
          <w:tcPr>
            <w:tcW w:w="974" w:type="dxa"/>
            <w:vAlign w:val="center"/>
          </w:tcPr>
          <w:p>
            <w:pPr>
              <w:spacing w:line="0" w:lineRule="atLeast"/>
              <w:jc w:val="center"/>
              <w:rPr>
                <w:rFonts w:ascii="宋体" w:hAnsi="宋体" w:eastAsia="宋体" w:cs="Times New Roman"/>
                <w:kern w:val="2"/>
                <w:sz w:val="24"/>
                <w:szCs w:val="24"/>
                <w:lang w:val="en-US" w:eastAsia="zh-CN" w:bidi="ar-SA"/>
              </w:rPr>
            </w:pPr>
          </w:p>
        </w:tc>
        <w:tc>
          <w:tcPr>
            <w:tcW w:w="1008" w:type="dxa"/>
            <w:vAlign w:val="center"/>
          </w:tcPr>
          <w:p>
            <w:pPr>
              <w:spacing w:line="0" w:lineRule="atLeast"/>
              <w:jc w:val="center"/>
              <w:rPr>
                <w:rFonts w:ascii="宋体" w:hAnsi="宋体" w:eastAsia="宋体" w:cs="Times New Roman"/>
                <w:kern w:val="2"/>
                <w:sz w:val="24"/>
                <w:szCs w:val="24"/>
                <w:lang w:val="en-US" w:eastAsia="zh-CN" w:bidi="ar-SA"/>
              </w:rPr>
            </w:pPr>
          </w:p>
        </w:tc>
        <w:tc>
          <w:tcPr>
            <w:tcW w:w="1008" w:type="dxa"/>
            <w:vAlign w:val="center"/>
          </w:tcPr>
          <w:p>
            <w:pPr>
              <w:spacing w:line="0" w:lineRule="atLeast"/>
              <w:jc w:val="center"/>
              <w:rPr>
                <w:rFonts w:ascii="宋体" w:hAnsi="宋体" w:eastAsia="宋体" w:cs="Times New Roman"/>
                <w:kern w:val="2"/>
                <w:sz w:val="24"/>
                <w:szCs w:val="24"/>
                <w:lang w:val="en-US" w:eastAsia="zh-CN" w:bidi="ar-SA"/>
              </w:rPr>
            </w:pPr>
          </w:p>
        </w:tc>
        <w:tc>
          <w:tcPr>
            <w:tcW w:w="1008" w:type="dxa"/>
            <w:vAlign w:val="center"/>
          </w:tcPr>
          <w:p>
            <w:pPr>
              <w:spacing w:line="0" w:lineRule="atLeast"/>
              <w:jc w:val="center"/>
              <w:rPr>
                <w:rFonts w:ascii="宋体" w:hAnsi="宋体" w:eastAsia="宋体" w:cs="Times New Roman"/>
                <w:kern w:val="2"/>
                <w:sz w:val="24"/>
                <w:szCs w:val="24"/>
                <w:lang w:val="en-US" w:eastAsia="zh-CN" w:bidi="ar-SA"/>
              </w:rPr>
            </w:pPr>
          </w:p>
        </w:tc>
        <w:tc>
          <w:tcPr>
            <w:tcW w:w="1331" w:type="dxa"/>
            <w:vAlign w:val="center"/>
          </w:tcPr>
          <w:p>
            <w:pPr>
              <w:spacing w:line="0" w:lineRule="atLeast"/>
              <w:jc w:val="center"/>
              <w:rPr>
                <w:rFonts w:ascii="宋体" w:hAnsi="宋体" w:eastAsia="宋体" w:cs="Times New Roman"/>
                <w:kern w:val="2"/>
                <w:sz w:val="24"/>
                <w:szCs w:val="24"/>
                <w:lang w:val="en-US" w:eastAsia="zh-CN" w:bidi="ar-SA"/>
              </w:rPr>
            </w:pPr>
          </w:p>
        </w:tc>
        <w:tc>
          <w:tcPr>
            <w:tcW w:w="1331" w:type="dxa"/>
            <w:vAlign w:val="center"/>
          </w:tcPr>
          <w:p>
            <w:pPr>
              <w:spacing w:line="0" w:lineRule="atLeast"/>
              <w:jc w:val="center"/>
              <w:rPr>
                <w:rFonts w:hint="eastAsia" w:ascii="宋体" w:hAnsi="宋体"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704" w:type="dxa"/>
            <w:vAlign w:val="center"/>
          </w:tcPr>
          <w:p>
            <w:pPr>
              <w:spacing w:line="0" w:lineRule="atLeast"/>
              <w:jc w:val="center"/>
              <w:rPr>
                <w:rFonts w:hint="default" w:ascii="宋体" w:hAnsi="宋体"/>
                <w:sz w:val="24"/>
                <w:lang w:val="en-US" w:eastAsia="zh-CN"/>
              </w:rPr>
            </w:pPr>
            <w:r>
              <w:rPr>
                <w:rFonts w:hint="eastAsia" w:ascii="宋体" w:hAnsi="宋体"/>
                <w:sz w:val="24"/>
                <w:lang w:val="en-US" w:eastAsia="zh-CN"/>
              </w:rPr>
              <w:t>11</w:t>
            </w:r>
          </w:p>
        </w:tc>
        <w:tc>
          <w:tcPr>
            <w:tcW w:w="1916" w:type="dxa"/>
            <w:vAlign w:val="center"/>
          </w:tcPr>
          <w:p>
            <w:pPr>
              <w:spacing w:line="0" w:lineRule="atLeast"/>
              <w:jc w:val="center"/>
              <w:rPr>
                <w:rFonts w:hint="eastAsia"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w:t>
            </w:r>
          </w:p>
        </w:tc>
        <w:tc>
          <w:tcPr>
            <w:tcW w:w="974" w:type="dxa"/>
            <w:vAlign w:val="center"/>
          </w:tcPr>
          <w:p>
            <w:pPr>
              <w:spacing w:line="0" w:lineRule="atLeast"/>
              <w:jc w:val="center"/>
              <w:rPr>
                <w:rFonts w:ascii="宋体" w:hAnsi="宋体" w:eastAsia="宋体" w:cs="Times New Roman"/>
                <w:kern w:val="2"/>
                <w:sz w:val="24"/>
                <w:szCs w:val="24"/>
                <w:lang w:val="en-US" w:eastAsia="zh-CN" w:bidi="ar-SA"/>
              </w:rPr>
            </w:pPr>
          </w:p>
        </w:tc>
        <w:tc>
          <w:tcPr>
            <w:tcW w:w="1008" w:type="dxa"/>
            <w:vAlign w:val="center"/>
          </w:tcPr>
          <w:p>
            <w:pPr>
              <w:spacing w:line="0" w:lineRule="atLeast"/>
              <w:jc w:val="center"/>
              <w:rPr>
                <w:rFonts w:ascii="宋体" w:hAnsi="宋体" w:eastAsia="宋体" w:cs="Times New Roman"/>
                <w:kern w:val="2"/>
                <w:sz w:val="24"/>
                <w:szCs w:val="24"/>
                <w:lang w:val="en-US" w:eastAsia="zh-CN" w:bidi="ar-SA"/>
              </w:rPr>
            </w:pPr>
          </w:p>
        </w:tc>
        <w:tc>
          <w:tcPr>
            <w:tcW w:w="1008" w:type="dxa"/>
            <w:vAlign w:val="center"/>
          </w:tcPr>
          <w:p>
            <w:pPr>
              <w:spacing w:line="0" w:lineRule="atLeast"/>
              <w:jc w:val="center"/>
              <w:rPr>
                <w:rFonts w:ascii="宋体" w:hAnsi="宋体" w:eastAsia="宋体" w:cs="Times New Roman"/>
                <w:kern w:val="2"/>
                <w:sz w:val="24"/>
                <w:szCs w:val="24"/>
                <w:lang w:val="en-US" w:eastAsia="zh-CN" w:bidi="ar-SA"/>
              </w:rPr>
            </w:pPr>
          </w:p>
        </w:tc>
        <w:tc>
          <w:tcPr>
            <w:tcW w:w="1008" w:type="dxa"/>
            <w:vAlign w:val="center"/>
          </w:tcPr>
          <w:p>
            <w:pPr>
              <w:spacing w:line="0" w:lineRule="atLeast"/>
              <w:jc w:val="center"/>
              <w:rPr>
                <w:rFonts w:ascii="宋体" w:hAnsi="宋体" w:eastAsia="宋体" w:cs="Times New Roman"/>
                <w:kern w:val="2"/>
                <w:sz w:val="24"/>
                <w:szCs w:val="24"/>
                <w:lang w:val="en-US" w:eastAsia="zh-CN" w:bidi="ar-SA"/>
              </w:rPr>
            </w:pPr>
          </w:p>
        </w:tc>
        <w:tc>
          <w:tcPr>
            <w:tcW w:w="1331" w:type="dxa"/>
            <w:vAlign w:val="center"/>
          </w:tcPr>
          <w:p>
            <w:pPr>
              <w:spacing w:line="0" w:lineRule="atLeast"/>
              <w:jc w:val="center"/>
              <w:rPr>
                <w:rFonts w:ascii="宋体" w:hAnsi="宋体" w:eastAsia="宋体" w:cs="Times New Roman"/>
                <w:kern w:val="2"/>
                <w:sz w:val="24"/>
                <w:szCs w:val="24"/>
                <w:lang w:val="en-US" w:eastAsia="zh-CN" w:bidi="ar-SA"/>
              </w:rPr>
            </w:pPr>
          </w:p>
        </w:tc>
        <w:tc>
          <w:tcPr>
            <w:tcW w:w="1331" w:type="dxa"/>
            <w:vAlign w:val="center"/>
          </w:tcPr>
          <w:p>
            <w:pPr>
              <w:spacing w:line="0" w:lineRule="atLeast"/>
              <w:jc w:val="center"/>
              <w:rPr>
                <w:rFonts w:hint="eastAsia" w:ascii="宋体" w:hAnsi="宋体"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spacing w:line="0" w:lineRule="atLeast"/>
              <w:jc w:val="center"/>
              <w:rPr>
                <w:rFonts w:hint="eastAsia" w:ascii="宋体" w:hAnsi="宋体"/>
                <w:sz w:val="24"/>
                <w:lang w:val="en-US" w:eastAsia="zh-CN"/>
              </w:rPr>
            </w:pPr>
          </w:p>
        </w:tc>
        <w:tc>
          <w:tcPr>
            <w:tcW w:w="1916" w:type="dxa"/>
            <w:vAlign w:val="center"/>
          </w:tcPr>
          <w:p>
            <w:pPr>
              <w:spacing w:line="0" w:lineRule="atLeast"/>
              <w:jc w:val="center"/>
              <w:rPr>
                <w:rFonts w:hint="eastAsia" w:ascii="仿宋_GB2312" w:hAnsi="仿宋" w:eastAsia="仿宋_GB2312"/>
                <w:sz w:val="30"/>
                <w:szCs w:val="30"/>
                <w:lang w:eastAsia="zh-CN"/>
              </w:rPr>
            </w:pPr>
            <w:r>
              <w:rPr>
                <w:rFonts w:hint="eastAsia" w:ascii="仿宋_GB2312" w:hAnsi="仿宋" w:eastAsia="仿宋_GB2312"/>
                <w:sz w:val="30"/>
                <w:szCs w:val="30"/>
                <w:lang w:eastAsia="zh-CN"/>
              </w:rPr>
              <w:t>合计</w:t>
            </w:r>
          </w:p>
        </w:tc>
        <w:tc>
          <w:tcPr>
            <w:tcW w:w="974" w:type="dxa"/>
            <w:vAlign w:val="center"/>
          </w:tcPr>
          <w:p>
            <w:pPr>
              <w:spacing w:line="0" w:lineRule="atLeast"/>
              <w:jc w:val="center"/>
              <w:rPr>
                <w:rFonts w:ascii="宋体" w:hAnsi="宋体"/>
                <w:sz w:val="24"/>
              </w:rPr>
            </w:pPr>
          </w:p>
        </w:tc>
        <w:tc>
          <w:tcPr>
            <w:tcW w:w="1008" w:type="dxa"/>
            <w:vAlign w:val="center"/>
          </w:tcPr>
          <w:p>
            <w:pPr>
              <w:spacing w:line="0" w:lineRule="atLeast"/>
              <w:jc w:val="center"/>
              <w:rPr>
                <w:rFonts w:ascii="宋体" w:hAnsi="宋体"/>
                <w:sz w:val="24"/>
              </w:rPr>
            </w:pPr>
          </w:p>
        </w:tc>
        <w:tc>
          <w:tcPr>
            <w:tcW w:w="1008" w:type="dxa"/>
            <w:vAlign w:val="center"/>
          </w:tcPr>
          <w:p>
            <w:pPr>
              <w:spacing w:line="0" w:lineRule="atLeast"/>
              <w:jc w:val="center"/>
              <w:rPr>
                <w:rFonts w:ascii="宋体" w:hAnsi="宋体"/>
                <w:sz w:val="24"/>
              </w:rPr>
            </w:pPr>
          </w:p>
        </w:tc>
        <w:tc>
          <w:tcPr>
            <w:tcW w:w="1008" w:type="dxa"/>
            <w:vAlign w:val="center"/>
          </w:tcPr>
          <w:p>
            <w:pPr>
              <w:spacing w:line="0" w:lineRule="atLeast"/>
              <w:jc w:val="center"/>
              <w:rPr>
                <w:rFonts w:ascii="宋体" w:hAnsi="宋体"/>
                <w:sz w:val="24"/>
              </w:rPr>
            </w:pPr>
          </w:p>
        </w:tc>
        <w:tc>
          <w:tcPr>
            <w:tcW w:w="1331" w:type="dxa"/>
            <w:vAlign w:val="center"/>
          </w:tcPr>
          <w:p>
            <w:pPr>
              <w:spacing w:line="0" w:lineRule="atLeast"/>
              <w:jc w:val="center"/>
              <w:rPr>
                <w:rFonts w:ascii="宋体" w:hAnsi="宋体"/>
                <w:sz w:val="24"/>
              </w:rPr>
            </w:pPr>
          </w:p>
        </w:tc>
        <w:tc>
          <w:tcPr>
            <w:tcW w:w="1331" w:type="dxa"/>
            <w:vAlign w:val="center"/>
          </w:tcPr>
          <w:p>
            <w:pPr>
              <w:spacing w:line="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80" w:type="dxa"/>
            <w:gridSpan w:val="8"/>
            <w:vAlign w:val="center"/>
          </w:tcPr>
          <w:p>
            <w:pPr>
              <w:spacing w:line="360" w:lineRule="auto"/>
              <w:rPr>
                <w:rFonts w:hint="eastAsia"/>
                <w:color w:val="000000"/>
              </w:rPr>
            </w:pPr>
            <w:r>
              <w:rPr>
                <w:rFonts w:hint="eastAsia"/>
                <w:color w:val="000000"/>
              </w:rPr>
              <w:t>合计人民币（总价）：大写：                      小写：</w:t>
            </w:r>
          </w:p>
          <w:p>
            <w:pPr>
              <w:spacing w:line="0" w:lineRule="atLeast"/>
              <w:jc w:val="center"/>
              <w:rPr>
                <w:rFonts w:hint="eastAsia" w:cs="宋体"/>
                <w:bCs/>
                <w:color w:val="000000"/>
                <w:lang w:val="en-US" w:eastAsia="zh-CN"/>
              </w:rPr>
            </w:pPr>
            <w:r>
              <w:rPr>
                <w:rFonts w:hint="eastAsia" w:cs="宋体"/>
                <w:bCs/>
                <w:color w:val="000000"/>
                <w:lang w:val="en-US" w:eastAsia="zh-CN"/>
              </w:rPr>
              <w:t xml:space="preserve">                                                  </w:t>
            </w:r>
            <w:r>
              <w:rPr>
                <w:rFonts w:hint="eastAsia" w:cs="宋体"/>
                <w:bCs/>
                <w:color w:val="000000"/>
              </w:rPr>
              <w:t>（商务报价小数点后保留两位小数）</w:t>
            </w:r>
          </w:p>
        </w:tc>
      </w:tr>
    </w:tbl>
    <w:p>
      <w:pPr>
        <w:pStyle w:val="41"/>
        <w:spacing w:line="360" w:lineRule="auto"/>
        <w:ind w:right="480"/>
        <w:jc w:val="left"/>
        <w:rPr>
          <w:rFonts w:hint="eastAsia" w:ascii="宋体" w:hAnsi="宋体"/>
          <w:sz w:val="24"/>
        </w:rPr>
      </w:pPr>
    </w:p>
    <w:p>
      <w:pPr>
        <w:spacing w:line="360" w:lineRule="auto"/>
        <w:rPr>
          <w:rFonts w:ascii="宋体" w:hAnsi="宋体"/>
          <w:b/>
          <w:szCs w:val="21"/>
        </w:rPr>
      </w:pPr>
      <w:r>
        <w:rPr>
          <w:rFonts w:hint="eastAsia" w:ascii="宋体" w:hAnsi="宋体"/>
          <w:b/>
          <w:szCs w:val="21"/>
        </w:rPr>
        <w:t>要求：</w:t>
      </w:r>
    </w:p>
    <w:p>
      <w:pPr>
        <w:spacing w:line="360" w:lineRule="auto"/>
        <w:ind w:left="435"/>
        <w:rPr>
          <w:rFonts w:ascii="宋体" w:hAnsi="宋体"/>
          <w:szCs w:val="21"/>
        </w:rPr>
      </w:pPr>
      <w:r>
        <w:rPr>
          <w:rFonts w:hint="eastAsia" w:ascii="宋体" w:hAnsi="宋体"/>
          <w:szCs w:val="21"/>
        </w:rPr>
        <w:t>1. 本表为《开标一览表》的报价明细表，如有缺项、漏项，视为投标报价中已包含相关费用，采购人无需另外支付任何费用。</w:t>
      </w:r>
    </w:p>
    <w:p>
      <w:pPr>
        <w:spacing w:line="360" w:lineRule="auto"/>
        <w:ind w:left="435"/>
        <w:rPr>
          <w:rFonts w:hint="eastAsia" w:ascii="宋体"/>
          <w:szCs w:val="21"/>
          <w:lang w:val="zh-CN"/>
        </w:rPr>
      </w:pPr>
      <w:r>
        <w:rPr>
          <w:rFonts w:hint="eastAsia" w:ascii="宋体" w:hAnsi="宋体"/>
          <w:szCs w:val="21"/>
        </w:rPr>
        <w:t>2.</w:t>
      </w:r>
      <w:r>
        <w:rPr>
          <w:rFonts w:hint="eastAsia" w:ascii="宋体"/>
          <w:szCs w:val="21"/>
          <w:lang w:val="zh-CN"/>
        </w:rPr>
        <w:t>“报价明细表”中的报价合计应与“开标一览表”中的投标总报价相一致，不一致时，以开标一览表为准。</w:t>
      </w:r>
    </w:p>
    <w:p>
      <w:pPr>
        <w:pStyle w:val="10"/>
        <w:rPr>
          <w:rFonts w:hint="eastAsia" w:ascii="宋体"/>
          <w:szCs w:val="21"/>
          <w:lang w:val="zh-CN"/>
        </w:rPr>
      </w:pPr>
    </w:p>
    <w:p>
      <w:pPr>
        <w:pStyle w:val="20"/>
        <w:rPr>
          <w:rFonts w:hint="eastAsia" w:ascii="宋体"/>
          <w:szCs w:val="21"/>
          <w:lang w:val="zh-CN"/>
        </w:rPr>
      </w:pPr>
    </w:p>
    <w:p>
      <w:pPr>
        <w:pStyle w:val="18"/>
        <w:rPr>
          <w:rFonts w:hint="eastAsia" w:ascii="宋体"/>
          <w:szCs w:val="21"/>
          <w:lang w:val="zh-CN"/>
        </w:rPr>
      </w:pPr>
    </w:p>
    <w:p>
      <w:pPr>
        <w:pStyle w:val="10"/>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hint="eastAsia" w:ascii="宋体" w:hAnsi="宋体"/>
          <w:b/>
          <w:sz w:val="28"/>
        </w:rPr>
      </w:pPr>
      <w:r>
        <w:rPr>
          <w:rFonts w:hint="eastAsia" w:ascii="宋体" w:hAnsi="宋体"/>
          <w:sz w:val="24"/>
        </w:rPr>
        <w:t>日        期：</w:t>
      </w:r>
    </w:p>
    <w:p>
      <w:pPr>
        <w:snapToGrid w:val="0"/>
        <w:spacing w:beforeLines="50" w:after="50" w:line="360" w:lineRule="auto"/>
        <w:rPr>
          <w:rFonts w:hint="eastAsia" w:ascii="宋体" w:hAnsi="宋体"/>
          <w:b/>
          <w:sz w:val="28"/>
        </w:rPr>
      </w:pPr>
    </w:p>
    <w:p>
      <w:pPr>
        <w:pStyle w:val="10"/>
        <w:rPr>
          <w:rFonts w:hint="eastAsia" w:ascii="宋体" w:hAnsi="宋体"/>
          <w:b/>
          <w:sz w:val="28"/>
        </w:rPr>
      </w:pPr>
    </w:p>
    <w:p>
      <w:pPr>
        <w:pStyle w:val="20"/>
        <w:rPr>
          <w:rFonts w:hint="eastAsia" w:ascii="宋体" w:hAnsi="宋体"/>
          <w:b/>
          <w:sz w:val="28"/>
        </w:rPr>
      </w:pPr>
    </w:p>
    <w:p>
      <w:pPr>
        <w:pStyle w:val="18"/>
        <w:rPr>
          <w:rFonts w:hint="eastAsia" w:ascii="宋体" w:hAnsi="宋体"/>
          <w:b/>
          <w:sz w:val="28"/>
        </w:rPr>
      </w:pPr>
    </w:p>
    <w:p>
      <w:pPr>
        <w:rPr>
          <w:rFonts w:hint="eastAsia" w:ascii="宋体" w:hAnsi="宋体"/>
          <w:b/>
          <w:sz w:val="28"/>
        </w:rPr>
      </w:pPr>
    </w:p>
    <w:p>
      <w:pPr>
        <w:pStyle w:val="10"/>
        <w:rPr>
          <w:rFonts w:hint="eastAsia" w:ascii="宋体" w:hAnsi="宋体"/>
          <w:b/>
          <w:sz w:val="28"/>
        </w:rPr>
      </w:pPr>
    </w:p>
    <w:p>
      <w:pPr>
        <w:pStyle w:val="20"/>
        <w:rPr>
          <w:rFonts w:hint="eastAsia" w:ascii="宋体" w:hAnsi="宋体"/>
          <w:b/>
          <w:sz w:val="28"/>
        </w:rPr>
      </w:pPr>
    </w:p>
    <w:p>
      <w:pPr>
        <w:pStyle w:val="18"/>
        <w:rPr>
          <w:rFonts w:hint="eastAsia" w:ascii="宋体" w:hAnsi="宋体"/>
          <w:b/>
          <w:sz w:val="28"/>
        </w:rPr>
      </w:pPr>
    </w:p>
    <w:p>
      <w:pPr>
        <w:rPr>
          <w:rFonts w:hint="eastAsia" w:ascii="宋体" w:hAnsi="宋体"/>
          <w:b/>
          <w:sz w:val="28"/>
        </w:rPr>
      </w:pPr>
    </w:p>
    <w:p>
      <w:pPr>
        <w:pStyle w:val="10"/>
        <w:rPr>
          <w:rFonts w:hint="eastAsia" w:ascii="宋体" w:hAnsi="宋体"/>
          <w:b/>
          <w:sz w:val="28"/>
        </w:rPr>
      </w:pPr>
    </w:p>
    <w:p>
      <w:pPr>
        <w:pStyle w:val="20"/>
        <w:rPr>
          <w:rFonts w:hint="eastAsia" w:ascii="宋体" w:hAnsi="宋体"/>
          <w:b/>
          <w:sz w:val="28"/>
        </w:rPr>
      </w:pPr>
    </w:p>
    <w:p>
      <w:pPr>
        <w:pStyle w:val="18"/>
        <w:rPr>
          <w:rFonts w:hint="eastAsia" w:ascii="宋体" w:hAnsi="宋体"/>
          <w:b/>
          <w:sz w:val="28"/>
        </w:rPr>
      </w:pPr>
    </w:p>
    <w:p>
      <w:pPr>
        <w:rPr>
          <w:rFonts w:hint="eastAsia" w:ascii="宋体" w:hAnsi="宋体"/>
          <w:b/>
          <w:sz w:val="28"/>
        </w:rPr>
      </w:pPr>
    </w:p>
    <w:p>
      <w:pPr>
        <w:pStyle w:val="10"/>
        <w:rPr>
          <w:rFonts w:hint="eastAsia" w:ascii="宋体" w:hAnsi="宋体"/>
          <w:b/>
          <w:sz w:val="28"/>
        </w:rPr>
      </w:pPr>
    </w:p>
    <w:p>
      <w:pPr>
        <w:pStyle w:val="20"/>
        <w:rPr>
          <w:rFonts w:hint="eastAsia" w:ascii="宋体" w:hAnsi="宋体"/>
          <w:b/>
          <w:sz w:val="28"/>
        </w:rPr>
      </w:pPr>
    </w:p>
    <w:p>
      <w:pPr>
        <w:pStyle w:val="18"/>
        <w:rPr>
          <w:rFonts w:hint="eastAsia" w:ascii="宋体" w:hAnsi="宋体"/>
          <w:b/>
          <w:sz w:val="28"/>
        </w:rPr>
      </w:pPr>
    </w:p>
    <w:p>
      <w:pPr>
        <w:rPr>
          <w:rFonts w:hint="eastAsia" w:ascii="宋体" w:hAnsi="宋体"/>
          <w:b/>
          <w:sz w:val="28"/>
        </w:rPr>
      </w:pPr>
    </w:p>
    <w:p>
      <w:pPr>
        <w:pStyle w:val="10"/>
        <w:rPr>
          <w:rFonts w:hint="eastAsia" w:ascii="宋体" w:hAnsi="宋体"/>
          <w:b/>
          <w:sz w:val="28"/>
        </w:rPr>
      </w:pPr>
    </w:p>
    <w:p>
      <w:pPr>
        <w:pStyle w:val="20"/>
        <w:rPr>
          <w:rFonts w:hint="eastAsia" w:ascii="宋体" w:hAnsi="宋体"/>
          <w:b/>
          <w:sz w:val="28"/>
        </w:rPr>
      </w:pPr>
    </w:p>
    <w:p>
      <w:pPr>
        <w:pStyle w:val="18"/>
        <w:rPr>
          <w:rFonts w:hint="eastAsia" w:ascii="宋体" w:hAnsi="宋体"/>
          <w:b/>
          <w:sz w:val="28"/>
        </w:rPr>
      </w:pPr>
    </w:p>
    <w:p>
      <w:pPr>
        <w:rPr>
          <w:rFonts w:hint="eastAsia" w:ascii="宋体" w:hAnsi="宋体"/>
          <w:b/>
          <w:sz w:val="28"/>
        </w:rPr>
      </w:pPr>
    </w:p>
    <w:p>
      <w:pPr>
        <w:pStyle w:val="10"/>
        <w:rPr>
          <w:rFonts w:hint="eastAsia" w:ascii="宋体" w:hAnsi="宋体"/>
          <w:b/>
          <w:sz w:val="28"/>
        </w:rPr>
      </w:pPr>
    </w:p>
    <w:p>
      <w:pPr>
        <w:pStyle w:val="20"/>
        <w:rPr>
          <w:rFonts w:hint="eastAsia" w:ascii="宋体" w:hAnsi="宋体"/>
          <w:b/>
          <w:sz w:val="28"/>
        </w:rPr>
      </w:pPr>
    </w:p>
    <w:p>
      <w:pPr>
        <w:pStyle w:val="18"/>
        <w:rPr>
          <w:rFonts w:hint="eastAsia" w:ascii="宋体" w:hAnsi="宋体"/>
          <w:b/>
          <w:sz w:val="28"/>
        </w:rPr>
      </w:pPr>
    </w:p>
    <w:p>
      <w:pPr>
        <w:rPr>
          <w:rFonts w:hint="eastAsia" w:ascii="宋体" w:hAnsi="宋体"/>
          <w:b/>
          <w:sz w:val="28"/>
        </w:rPr>
      </w:pPr>
    </w:p>
    <w:p>
      <w:pPr>
        <w:pStyle w:val="10"/>
        <w:rPr>
          <w:rFonts w:hint="eastAsia"/>
        </w:rPr>
      </w:pPr>
    </w:p>
    <w:p>
      <w:pPr>
        <w:snapToGrid w:val="0"/>
        <w:spacing w:beforeLines="50" w:after="50" w:line="360" w:lineRule="auto"/>
        <w:rPr>
          <w:rFonts w:hint="eastAsia" w:ascii="宋体" w:hAnsi="宋体"/>
          <w:b/>
          <w:sz w:val="28"/>
        </w:rPr>
      </w:pPr>
    </w:p>
    <w:p>
      <w:pPr>
        <w:snapToGrid w:val="0"/>
        <w:spacing w:beforeLines="50" w:after="50" w:line="360" w:lineRule="auto"/>
        <w:rPr>
          <w:rFonts w:hint="eastAsia" w:hAnsi="宋体"/>
          <w:b/>
          <w:sz w:val="32"/>
          <w:szCs w:val="32"/>
          <w:lang w:val="en-US" w:eastAsia="zh-CN"/>
        </w:rPr>
      </w:pPr>
      <w:r>
        <w:rPr>
          <w:rFonts w:hint="eastAsia" w:ascii="宋体" w:hAnsi="宋体"/>
          <w:b/>
          <w:sz w:val="28"/>
        </w:rPr>
        <w:t>附件16</w:t>
      </w:r>
    </w:p>
    <w:p>
      <w:pPr>
        <w:pStyle w:val="39"/>
        <w:spacing w:line="360" w:lineRule="auto"/>
        <w:jc w:val="center"/>
        <w:rPr>
          <w:rFonts w:hint="eastAsia" w:hAnsi="宋体" w:eastAsiaTheme="minorEastAsia"/>
          <w:b/>
          <w:sz w:val="32"/>
          <w:szCs w:val="32"/>
          <w:lang w:val="en-GB" w:eastAsia="zh-CN"/>
        </w:rPr>
      </w:pPr>
      <w:r>
        <w:rPr>
          <w:rFonts w:hint="eastAsia" w:hAnsi="宋体"/>
          <w:b/>
          <w:sz w:val="32"/>
          <w:szCs w:val="32"/>
          <w:lang w:val="en-US" w:eastAsia="zh-CN"/>
        </w:rPr>
        <w:t xml:space="preserve">    </w:t>
      </w:r>
      <w:r>
        <w:rPr>
          <w:rFonts w:hint="eastAsia" w:hAnsi="宋体"/>
          <w:b/>
          <w:sz w:val="32"/>
          <w:szCs w:val="32"/>
        </w:rPr>
        <w:t>配置服务人员费用报价明细表</w:t>
      </w:r>
      <w:r>
        <w:rPr>
          <w:rFonts w:hint="eastAsia" w:hAnsi="宋体"/>
          <w:b/>
          <w:sz w:val="32"/>
          <w:szCs w:val="32"/>
          <w:lang w:val="en-US" w:eastAsia="zh-CN"/>
        </w:rPr>
        <w:t xml:space="preserve">      </w:t>
      </w:r>
      <w:r>
        <w:rPr>
          <w:rFonts w:hint="eastAsia" w:ascii="宋体" w:hAnsi="宋体"/>
          <w:sz w:val="24"/>
        </w:rPr>
        <w:t xml:space="preserve"> </w:t>
      </w:r>
    </w:p>
    <w:p>
      <w:pPr>
        <w:pStyle w:val="56"/>
        <w:spacing w:line="360" w:lineRule="auto"/>
        <w:rPr>
          <w:rFonts w:ascii="宋体" w:hAnsi="宋体"/>
          <w:b/>
          <w:sz w:val="24"/>
        </w:rPr>
      </w:pPr>
      <w:r>
        <w:rPr>
          <w:rFonts w:hint="eastAsia" w:ascii="宋体" w:hAnsi="宋体"/>
          <w:sz w:val="24"/>
        </w:rPr>
        <w:t xml:space="preserve">投标人名称： </w:t>
      </w:r>
    </w:p>
    <w:p>
      <w:pPr>
        <w:spacing w:line="360" w:lineRule="auto"/>
        <w:rPr>
          <w:rFonts w:ascii="宋体" w:hAnsi="宋体"/>
          <w:sz w:val="24"/>
        </w:rPr>
      </w:pP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 xml:space="preserve">                                             </w:t>
      </w:r>
    </w:p>
    <w:p>
      <w:pPr>
        <w:pStyle w:val="56"/>
        <w:spacing w:line="360" w:lineRule="auto"/>
        <w:jc w:val="right"/>
        <w:rPr>
          <w:rFonts w:hint="eastAsia" w:ascii="宋体" w:hAnsi="宋体"/>
          <w:sz w:val="24"/>
        </w:rPr>
      </w:pPr>
      <w:r>
        <w:rPr>
          <w:rFonts w:hint="eastAsia" w:ascii="宋体" w:hAnsi="宋体"/>
          <w:sz w:val="24"/>
        </w:rPr>
        <w:t xml:space="preserve"> [货币单位：人民币元]</w:t>
      </w:r>
    </w:p>
    <w:tbl>
      <w:tblPr>
        <w:tblStyle w:val="22"/>
        <w:tblpPr w:leftFromText="180" w:rightFromText="180" w:vertAnchor="text" w:horzAnchor="page" w:tblpX="1575" w:tblpY="31"/>
        <w:tblW w:w="922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1901"/>
        <w:gridCol w:w="1110"/>
        <w:gridCol w:w="1035"/>
        <w:gridCol w:w="710"/>
        <w:gridCol w:w="850"/>
        <w:gridCol w:w="840"/>
        <w:gridCol w:w="1170"/>
        <w:gridCol w:w="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 w:hRule="atLeast"/>
        </w:trPr>
        <w:tc>
          <w:tcPr>
            <w:tcW w:w="675" w:type="dxa"/>
            <w:vMerge w:val="restart"/>
            <w:noWrap/>
            <w:vAlign w:val="center"/>
          </w:tcPr>
          <w:p>
            <w:pPr>
              <w:widowControl/>
              <w:spacing w:line="240" w:lineRule="auto"/>
              <w:jc w:val="center"/>
              <w:textAlignment w:val="center"/>
              <w:rPr>
                <w:rFonts w:ascii="黑体" w:hAnsi="宋体" w:eastAsia="黑体" w:cs="黑体"/>
                <w:color w:val="000000"/>
                <w:sz w:val="24"/>
              </w:rPr>
            </w:pPr>
            <w:r>
              <w:rPr>
                <w:rFonts w:hint="eastAsia" w:ascii="黑体" w:hAnsi="宋体" w:eastAsia="黑体" w:cs="黑体"/>
                <w:color w:val="000000"/>
                <w:kern w:val="0"/>
                <w:sz w:val="24"/>
              </w:rPr>
              <w:t>序号</w:t>
            </w:r>
          </w:p>
        </w:tc>
        <w:tc>
          <w:tcPr>
            <w:tcW w:w="1901" w:type="dxa"/>
            <w:vMerge w:val="restart"/>
            <w:noWrap/>
            <w:vAlign w:val="center"/>
          </w:tcPr>
          <w:p>
            <w:pPr>
              <w:widowControl/>
              <w:spacing w:line="240" w:lineRule="auto"/>
              <w:jc w:val="center"/>
              <w:textAlignment w:val="center"/>
              <w:rPr>
                <w:rFonts w:ascii="黑体" w:hAnsi="宋体" w:eastAsia="黑体" w:cs="黑体"/>
                <w:color w:val="000000"/>
                <w:sz w:val="24"/>
              </w:rPr>
            </w:pPr>
            <w:r>
              <w:rPr>
                <w:rFonts w:hint="eastAsia" w:ascii="黑体" w:hAnsi="宋体" w:eastAsia="黑体" w:cs="黑体"/>
                <w:color w:val="000000"/>
                <w:kern w:val="0"/>
                <w:sz w:val="24"/>
              </w:rPr>
              <w:t>岗位名称</w:t>
            </w:r>
          </w:p>
        </w:tc>
        <w:tc>
          <w:tcPr>
            <w:tcW w:w="1110" w:type="dxa"/>
            <w:vMerge w:val="restart"/>
          </w:tcPr>
          <w:p>
            <w:pPr>
              <w:widowControl/>
              <w:spacing w:line="240" w:lineRule="auto"/>
              <w:jc w:val="center"/>
              <w:textAlignment w:val="center"/>
              <w:rPr>
                <w:rFonts w:ascii="黑体" w:hAnsi="宋体" w:eastAsia="黑体" w:cs="黑体"/>
                <w:color w:val="000000"/>
                <w:kern w:val="0"/>
                <w:sz w:val="22"/>
                <w:szCs w:val="22"/>
              </w:rPr>
            </w:pPr>
            <w:r>
              <w:rPr>
                <w:rFonts w:hint="eastAsia" w:ascii="黑体" w:hAnsi="宋体" w:eastAsia="黑体" w:cs="黑体"/>
                <w:color w:val="000000"/>
                <w:kern w:val="0"/>
                <w:sz w:val="22"/>
                <w:szCs w:val="22"/>
              </w:rPr>
              <w:t>要求配备人数（人）</w:t>
            </w:r>
          </w:p>
        </w:tc>
        <w:tc>
          <w:tcPr>
            <w:tcW w:w="1035" w:type="dxa"/>
            <w:vMerge w:val="restart"/>
          </w:tcPr>
          <w:p>
            <w:pPr>
              <w:widowControl/>
              <w:spacing w:line="240" w:lineRule="auto"/>
              <w:jc w:val="center"/>
              <w:textAlignment w:val="center"/>
              <w:rPr>
                <w:rFonts w:ascii="黑体" w:hAnsi="宋体" w:eastAsia="黑体" w:cs="黑体"/>
                <w:color w:val="000000"/>
                <w:kern w:val="0"/>
                <w:sz w:val="22"/>
                <w:szCs w:val="22"/>
              </w:rPr>
            </w:pPr>
            <w:r>
              <w:rPr>
                <w:rFonts w:hint="eastAsia" w:ascii="黑体" w:hAnsi="宋体" w:eastAsia="黑体" w:cs="黑体"/>
                <w:color w:val="000000"/>
                <w:kern w:val="0"/>
                <w:sz w:val="22"/>
                <w:szCs w:val="22"/>
              </w:rPr>
              <w:t>拟派驻人数（人）</w:t>
            </w:r>
          </w:p>
        </w:tc>
        <w:tc>
          <w:tcPr>
            <w:tcW w:w="2400" w:type="dxa"/>
            <w:gridSpan w:val="3"/>
            <w:tcBorders>
              <w:bottom w:val="single" w:color="auto" w:sz="4" w:space="0"/>
            </w:tcBorders>
          </w:tcPr>
          <w:p>
            <w:pPr>
              <w:widowControl/>
              <w:spacing w:line="240" w:lineRule="auto"/>
              <w:jc w:val="center"/>
              <w:textAlignment w:val="center"/>
              <w:rPr>
                <w:rFonts w:ascii="黑体" w:hAnsi="宋体" w:eastAsia="黑体" w:cs="黑体"/>
                <w:color w:val="000000"/>
                <w:kern w:val="0"/>
                <w:sz w:val="22"/>
                <w:szCs w:val="22"/>
              </w:rPr>
            </w:pPr>
            <w:r>
              <w:rPr>
                <w:rFonts w:hint="eastAsia" w:ascii="仿宋_GB2312" w:hAnsi="宋体" w:eastAsia="仿宋_GB2312"/>
                <w:bCs/>
                <w:sz w:val="24"/>
              </w:rPr>
              <w:t>每人每月费用</w:t>
            </w:r>
            <w:r>
              <w:rPr>
                <w:rFonts w:hint="eastAsia" w:ascii="黑体" w:hAnsi="宋体" w:eastAsia="黑体" w:cs="黑体"/>
                <w:color w:val="000000"/>
                <w:kern w:val="0"/>
                <w:sz w:val="22"/>
                <w:szCs w:val="22"/>
              </w:rPr>
              <w:t>（元/人/</w:t>
            </w:r>
            <w:r>
              <w:rPr>
                <w:rFonts w:hint="eastAsia" w:ascii="黑体" w:hAnsi="宋体" w:eastAsia="黑体" w:cs="黑体"/>
                <w:color w:val="000000"/>
                <w:kern w:val="0"/>
                <w:sz w:val="22"/>
                <w:szCs w:val="22"/>
                <w:lang w:eastAsia="zh-CN"/>
              </w:rPr>
              <w:t>月</w:t>
            </w:r>
            <w:r>
              <w:rPr>
                <w:rFonts w:hint="eastAsia" w:ascii="黑体" w:hAnsi="宋体" w:eastAsia="黑体" w:cs="黑体"/>
                <w:color w:val="000000"/>
                <w:kern w:val="0"/>
                <w:sz w:val="22"/>
                <w:szCs w:val="22"/>
              </w:rPr>
              <w:t>）</w:t>
            </w:r>
          </w:p>
        </w:tc>
        <w:tc>
          <w:tcPr>
            <w:tcW w:w="1170" w:type="dxa"/>
            <w:vMerge w:val="restart"/>
          </w:tcPr>
          <w:p>
            <w:pPr>
              <w:pStyle w:val="56"/>
              <w:spacing w:line="360" w:lineRule="auto"/>
              <w:jc w:val="center"/>
              <w:rPr>
                <w:rFonts w:ascii="仿宋_GB2312" w:hAnsi="宋体" w:eastAsia="仿宋_GB2312"/>
                <w:bCs/>
                <w:sz w:val="24"/>
              </w:rPr>
            </w:pPr>
            <w:r>
              <w:rPr>
                <w:rFonts w:hint="eastAsia" w:ascii="仿宋_GB2312" w:hAnsi="宋体" w:eastAsia="仿宋_GB2312"/>
                <w:bCs/>
                <w:sz w:val="24"/>
              </w:rPr>
              <w:t>每月费用</w:t>
            </w:r>
          </w:p>
          <w:p>
            <w:pPr>
              <w:widowControl/>
              <w:spacing w:line="240" w:lineRule="auto"/>
              <w:jc w:val="center"/>
              <w:textAlignment w:val="center"/>
              <w:rPr>
                <w:rFonts w:ascii="黑体" w:hAnsi="宋体" w:eastAsia="黑体" w:cs="黑体"/>
                <w:color w:val="000000"/>
                <w:kern w:val="0"/>
                <w:sz w:val="22"/>
                <w:szCs w:val="22"/>
              </w:rPr>
            </w:pPr>
            <w:r>
              <w:rPr>
                <w:rFonts w:hint="eastAsia" w:ascii="仿宋_GB2312" w:hAnsi="宋体" w:eastAsia="仿宋_GB2312"/>
                <w:bCs/>
                <w:sz w:val="24"/>
              </w:rPr>
              <w:t>（小计×人数）</w:t>
            </w:r>
          </w:p>
        </w:tc>
        <w:tc>
          <w:tcPr>
            <w:tcW w:w="930" w:type="dxa"/>
            <w:vMerge w:val="restart"/>
          </w:tcPr>
          <w:p>
            <w:pPr>
              <w:widowControl/>
              <w:spacing w:line="240" w:lineRule="auto"/>
              <w:jc w:val="center"/>
              <w:textAlignment w:val="center"/>
              <w:rPr>
                <w:rFonts w:ascii="黑体" w:hAnsi="宋体" w:eastAsia="黑体" w:cs="黑体"/>
                <w:color w:val="000000"/>
                <w:kern w:val="0"/>
                <w:sz w:val="22"/>
                <w:szCs w:val="22"/>
              </w:rPr>
            </w:pPr>
            <w:r>
              <w:rPr>
                <w:rFonts w:hint="eastAsia" w:ascii="黑体" w:hAnsi="宋体" w:eastAsia="黑体" w:cs="黑体"/>
                <w:color w:val="000000"/>
                <w:kern w:val="0"/>
                <w:sz w:val="22"/>
                <w:szCs w:val="2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0" w:hRule="atLeast"/>
        </w:trPr>
        <w:tc>
          <w:tcPr>
            <w:tcW w:w="675" w:type="dxa"/>
            <w:vMerge w:val="continue"/>
            <w:noWrap/>
            <w:vAlign w:val="center"/>
          </w:tcPr>
          <w:p>
            <w:pPr>
              <w:widowControl/>
              <w:spacing w:line="240" w:lineRule="auto"/>
              <w:jc w:val="center"/>
              <w:textAlignment w:val="center"/>
              <w:rPr>
                <w:rFonts w:hint="eastAsia" w:ascii="黑体" w:hAnsi="宋体" w:eastAsia="黑体" w:cs="黑体"/>
                <w:color w:val="000000"/>
                <w:kern w:val="0"/>
                <w:sz w:val="24"/>
              </w:rPr>
            </w:pPr>
          </w:p>
        </w:tc>
        <w:tc>
          <w:tcPr>
            <w:tcW w:w="1901" w:type="dxa"/>
            <w:vMerge w:val="continue"/>
            <w:noWrap/>
            <w:vAlign w:val="center"/>
          </w:tcPr>
          <w:p>
            <w:pPr>
              <w:widowControl/>
              <w:spacing w:line="240" w:lineRule="auto"/>
              <w:jc w:val="center"/>
              <w:textAlignment w:val="center"/>
              <w:rPr>
                <w:rFonts w:hint="eastAsia" w:ascii="黑体" w:hAnsi="宋体" w:eastAsia="黑体" w:cs="黑体"/>
                <w:color w:val="000000"/>
                <w:kern w:val="0"/>
                <w:sz w:val="24"/>
              </w:rPr>
            </w:pPr>
          </w:p>
        </w:tc>
        <w:tc>
          <w:tcPr>
            <w:tcW w:w="1110" w:type="dxa"/>
            <w:vMerge w:val="continue"/>
          </w:tcPr>
          <w:p>
            <w:pPr>
              <w:widowControl/>
              <w:spacing w:line="240" w:lineRule="auto"/>
              <w:jc w:val="center"/>
              <w:textAlignment w:val="center"/>
              <w:rPr>
                <w:rFonts w:hint="eastAsia" w:ascii="黑体" w:hAnsi="宋体" w:eastAsia="黑体" w:cs="黑体"/>
                <w:color w:val="000000"/>
                <w:kern w:val="0"/>
                <w:sz w:val="22"/>
                <w:szCs w:val="22"/>
              </w:rPr>
            </w:pPr>
          </w:p>
        </w:tc>
        <w:tc>
          <w:tcPr>
            <w:tcW w:w="1035" w:type="dxa"/>
            <w:vMerge w:val="continue"/>
          </w:tcPr>
          <w:p>
            <w:pPr>
              <w:widowControl/>
              <w:spacing w:line="240" w:lineRule="auto"/>
              <w:jc w:val="center"/>
              <w:textAlignment w:val="center"/>
              <w:rPr>
                <w:rFonts w:hint="eastAsia" w:ascii="黑体" w:hAnsi="宋体" w:eastAsia="黑体" w:cs="黑体"/>
                <w:color w:val="000000"/>
                <w:kern w:val="0"/>
                <w:sz w:val="22"/>
                <w:szCs w:val="22"/>
              </w:rPr>
            </w:pPr>
          </w:p>
        </w:tc>
        <w:tc>
          <w:tcPr>
            <w:tcW w:w="710" w:type="dxa"/>
            <w:tcBorders>
              <w:top w:val="single" w:color="auto" w:sz="4" w:space="0"/>
              <w:right w:val="single" w:color="auto" w:sz="4" w:space="0"/>
            </w:tcBorders>
            <w:vAlign w:val="center"/>
          </w:tcPr>
          <w:p>
            <w:pPr>
              <w:pStyle w:val="56"/>
              <w:spacing w:line="360" w:lineRule="auto"/>
              <w:jc w:val="center"/>
              <w:rPr>
                <w:rFonts w:hint="eastAsia" w:ascii="仿宋_GB2312" w:hAnsi="宋体" w:eastAsia="仿宋_GB2312" w:cs="Times New Roman"/>
                <w:bCs/>
                <w:kern w:val="2"/>
                <w:sz w:val="24"/>
                <w:szCs w:val="24"/>
                <w:lang w:val="en-US" w:eastAsia="zh-CN" w:bidi="ar-SA"/>
              </w:rPr>
            </w:pPr>
            <w:r>
              <w:rPr>
                <w:rFonts w:hint="eastAsia" w:ascii="仿宋_GB2312" w:hAnsi="宋体" w:eastAsia="仿宋_GB2312"/>
                <w:bCs/>
                <w:sz w:val="24"/>
              </w:rPr>
              <w:t>工资</w:t>
            </w:r>
          </w:p>
        </w:tc>
        <w:tc>
          <w:tcPr>
            <w:tcW w:w="850" w:type="dxa"/>
            <w:tcBorders>
              <w:top w:val="single" w:color="auto" w:sz="4" w:space="0"/>
              <w:left w:val="single" w:color="auto" w:sz="4" w:space="0"/>
              <w:right w:val="single" w:color="auto" w:sz="4" w:space="0"/>
            </w:tcBorders>
            <w:vAlign w:val="center"/>
          </w:tcPr>
          <w:p>
            <w:pPr>
              <w:pStyle w:val="56"/>
              <w:spacing w:line="360" w:lineRule="auto"/>
              <w:jc w:val="center"/>
              <w:rPr>
                <w:rFonts w:hint="eastAsia" w:ascii="仿宋_GB2312" w:hAnsi="宋体" w:eastAsia="仿宋_GB2312" w:cs="Times New Roman"/>
                <w:bCs/>
                <w:kern w:val="2"/>
                <w:sz w:val="24"/>
                <w:szCs w:val="24"/>
                <w:lang w:val="en-US" w:eastAsia="zh-CN" w:bidi="ar-SA"/>
              </w:rPr>
            </w:pPr>
            <w:r>
              <w:rPr>
                <w:rFonts w:hint="eastAsia" w:ascii="仿宋_GB2312" w:hAnsi="宋体" w:eastAsia="仿宋_GB2312"/>
                <w:bCs/>
                <w:sz w:val="24"/>
              </w:rPr>
              <w:t>社保等</w:t>
            </w:r>
          </w:p>
        </w:tc>
        <w:tc>
          <w:tcPr>
            <w:tcW w:w="840" w:type="dxa"/>
            <w:tcBorders>
              <w:top w:val="single" w:color="auto" w:sz="4" w:space="0"/>
              <w:left w:val="single" w:color="auto" w:sz="4" w:space="0"/>
            </w:tcBorders>
            <w:vAlign w:val="center"/>
          </w:tcPr>
          <w:p>
            <w:pPr>
              <w:pStyle w:val="56"/>
              <w:spacing w:line="360" w:lineRule="auto"/>
              <w:jc w:val="center"/>
              <w:rPr>
                <w:rFonts w:hint="eastAsia" w:ascii="仿宋_GB2312" w:hAnsi="宋体" w:eastAsia="仿宋_GB2312" w:cs="Times New Roman"/>
                <w:bCs/>
                <w:kern w:val="2"/>
                <w:sz w:val="24"/>
                <w:szCs w:val="24"/>
                <w:lang w:val="en-US" w:eastAsia="zh-CN" w:bidi="ar-SA"/>
              </w:rPr>
            </w:pPr>
            <w:r>
              <w:rPr>
                <w:rFonts w:hint="eastAsia" w:ascii="仿宋_GB2312" w:hAnsi="宋体" w:eastAsia="仿宋_GB2312"/>
                <w:bCs/>
                <w:sz w:val="24"/>
              </w:rPr>
              <w:t>小计</w:t>
            </w:r>
          </w:p>
        </w:tc>
        <w:tc>
          <w:tcPr>
            <w:tcW w:w="1170" w:type="dxa"/>
            <w:vMerge w:val="continue"/>
          </w:tcPr>
          <w:p>
            <w:pPr>
              <w:widowControl/>
              <w:spacing w:line="240" w:lineRule="auto"/>
              <w:jc w:val="center"/>
              <w:textAlignment w:val="center"/>
              <w:rPr>
                <w:rFonts w:hint="eastAsia" w:ascii="黑体" w:hAnsi="宋体" w:eastAsia="黑体" w:cs="黑体"/>
                <w:color w:val="000000"/>
                <w:kern w:val="0"/>
                <w:sz w:val="22"/>
                <w:szCs w:val="22"/>
              </w:rPr>
            </w:pPr>
          </w:p>
        </w:tc>
        <w:tc>
          <w:tcPr>
            <w:tcW w:w="930" w:type="dxa"/>
            <w:vMerge w:val="continue"/>
          </w:tcPr>
          <w:p>
            <w:pPr>
              <w:widowControl/>
              <w:spacing w:line="240" w:lineRule="auto"/>
              <w:jc w:val="center"/>
              <w:textAlignment w:val="center"/>
              <w:rPr>
                <w:rFonts w:hint="eastAsia" w:ascii="黑体" w:hAnsi="宋体" w:eastAsia="黑体" w:cs="黑体"/>
                <w:color w:val="000000"/>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6" w:hRule="atLeast"/>
        </w:trPr>
        <w:tc>
          <w:tcPr>
            <w:tcW w:w="675" w:type="dxa"/>
            <w:noWrap/>
            <w:vAlign w:val="center"/>
          </w:tcPr>
          <w:p>
            <w:pPr>
              <w:widowControl/>
              <w:spacing w:line="240" w:lineRule="auto"/>
              <w:jc w:val="center"/>
              <w:textAlignment w:val="center"/>
              <w:rPr>
                <w:rFonts w:ascii="仿宋_GB2312" w:eastAsia="仿宋_GB2312"/>
              </w:rPr>
            </w:pPr>
            <w:r>
              <w:rPr>
                <w:rFonts w:hint="eastAsia" w:ascii="仿宋_GB2312" w:hAnsi="宋体" w:eastAsia="仿宋_GB2312" w:cs="黑体"/>
                <w:color w:val="000000"/>
                <w:kern w:val="0"/>
                <w:sz w:val="24"/>
              </w:rPr>
              <w:t>1</w:t>
            </w:r>
          </w:p>
        </w:tc>
        <w:tc>
          <w:tcPr>
            <w:tcW w:w="1901" w:type="dxa"/>
            <w:noWrap/>
            <w:vAlign w:val="center"/>
          </w:tcPr>
          <w:p>
            <w:pPr>
              <w:adjustRightInd w:val="0"/>
              <w:snapToGrid w:val="0"/>
              <w:spacing w:line="360" w:lineRule="auto"/>
              <w:ind w:firstLine="420" w:firstLineChars="200"/>
              <w:jc w:val="both"/>
              <w:rPr>
                <w:rFonts w:ascii="仿宋_GB2312" w:hAnsi="宋体" w:eastAsia="仿宋_GB2312" w:cs="黑体"/>
                <w:color w:val="000000"/>
                <w:kern w:val="0"/>
                <w:sz w:val="24"/>
              </w:rPr>
            </w:pPr>
            <w:r>
              <w:rPr>
                <w:rFonts w:hint="eastAsia" w:ascii="宋体" w:hAnsi="宋体" w:eastAsia="宋体" w:cs="宋体"/>
                <w:i w:val="0"/>
                <w:iCs w:val="0"/>
                <w:color w:val="000000"/>
                <w:kern w:val="0"/>
                <w:sz w:val="21"/>
                <w:szCs w:val="21"/>
                <w:u w:val="none"/>
                <w:lang w:val="en-US" w:eastAsia="zh-CN" w:bidi="ar"/>
              </w:rPr>
              <w:t>项目经理</w:t>
            </w:r>
          </w:p>
        </w:tc>
        <w:tc>
          <w:tcPr>
            <w:tcW w:w="1110"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35" w:type="dxa"/>
            <w:tcBorders>
              <w:bottom w:val="single" w:color="auto" w:sz="4" w:space="0"/>
            </w:tcBorders>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710" w:type="dxa"/>
            <w:tcBorders>
              <w:bottom w:val="single" w:color="auto" w:sz="4" w:space="0"/>
              <w:right w:val="single" w:color="auto" w:sz="4" w:space="0"/>
            </w:tcBorders>
            <w:vAlign w:val="center"/>
          </w:tcPr>
          <w:p>
            <w:pPr>
              <w:pStyle w:val="56"/>
              <w:keepNext w:val="0"/>
              <w:keepLines w:val="0"/>
              <w:pageBreakBefore w:val="0"/>
              <w:kinsoku/>
              <w:wordWrap/>
              <w:overflowPunct/>
              <w:topLinePunct w:val="0"/>
              <w:autoSpaceDE/>
              <w:autoSpaceDN/>
              <w:bidi w:val="0"/>
              <w:adjustRightInd/>
              <w:snapToGrid/>
              <w:spacing w:line="312" w:lineRule="auto"/>
              <w:jc w:val="center"/>
              <w:rPr>
                <w:rFonts w:ascii="仿宋_GB2312" w:hAnsi="宋体" w:eastAsia="仿宋_GB2312" w:cs="Times New Roman"/>
                <w:bCs/>
                <w:kern w:val="2"/>
                <w:sz w:val="24"/>
                <w:szCs w:val="24"/>
                <w:lang w:val="en-US" w:eastAsia="zh-CN" w:bidi="ar-SA"/>
              </w:rPr>
            </w:pPr>
          </w:p>
        </w:tc>
        <w:tc>
          <w:tcPr>
            <w:tcW w:w="850" w:type="dxa"/>
            <w:tcBorders>
              <w:left w:val="single" w:color="auto" w:sz="4" w:space="0"/>
              <w:bottom w:val="single" w:color="auto" w:sz="4" w:space="0"/>
              <w:right w:val="single" w:color="auto" w:sz="4" w:space="0"/>
            </w:tcBorders>
            <w:vAlign w:val="center"/>
          </w:tcPr>
          <w:p>
            <w:pPr>
              <w:pStyle w:val="56"/>
              <w:keepNext w:val="0"/>
              <w:keepLines w:val="0"/>
              <w:pageBreakBefore w:val="0"/>
              <w:kinsoku/>
              <w:wordWrap/>
              <w:overflowPunct/>
              <w:topLinePunct w:val="0"/>
              <w:autoSpaceDE/>
              <w:autoSpaceDN/>
              <w:bidi w:val="0"/>
              <w:adjustRightInd/>
              <w:snapToGrid/>
              <w:spacing w:line="312" w:lineRule="auto"/>
              <w:jc w:val="center"/>
              <w:rPr>
                <w:rFonts w:ascii="仿宋_GB2312" w:hAnsi="宋体" w:eastAsia="仿宋_GB2312" w:cs="Times New Roman"/>
                <w:bCs/>
                <w:kern w:val="2"/>
                <w:sz w:val="24"/>
                <w:szCs w:val="24"/>
                <w:lang w:val="en-US" w:eastAsia="zh-CN" w:bidi="ar-SA"/>
              </w:rPr>
            </w:pPr>
          </w:p>
        </w:tc>
        <w:tc>
          <w:tcPr>
            <w:tcW w:w="840" w:type="dxa"/>
            <w:tcBorders>
              <w:left w:val="single" w:color="auto" w:sz="4" w:space="0"/>
              <w:bottom w:val="single" w:color="auto" w:sz="4" w:space="0"/>
            </w:tcBorders>
            <w:vAlign w:val="center"/>
          </w:tcPr>
          <w:p>
            <w:pPr>
              <w:pStyle w:val="56"/>
              <w:keepNext w:val="0"/>
              <w:keepLines w:val="0"/>
              <w:pageBreakBefore w:val="0"/>
              <w:kinsoku/>
              <w:wordWrap/>
              <w:overflowPunct/>
              <w:topLinePunct w:val="0"/>
              <w:autoSpaceDE/>
              <w:autoSpaceDN/>
              <w:bidi w:val="0"/>
              <w:adjustRightInd/>
              <w:snapToGrid/>
              <w:spacing w:line="312" w:lineRule="auto"/>
              <w:jc w:val="center"/>
              <w:rPr>
                <w:rFonts w:ascii="仿宋_GB2312" w:hAnsi="宋体" w:eastAsia="仿宋_GB2312" w:cs="Times New Roman"/>
                <w:bCs/>
                <w:kern w:val="2"/>
                <w:sz w:val="24"/>
                <w:szCs w:val="24"/>
                <w:lang w:val="en-US" w:eastAsia="zh-CN" w:bidi="ar-SA"/>
              </w:rPr>
            </w:pPr>
          </w:p>
        </w:tc>
        <w:tc>
          <w:tcPr>
            <w:tcW w:w="1170" w:type="dxa"/>
            <w:tcBorders>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930" w:type="dxa"/>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675" w:type="dxa"/>
            <w:noWrap/>
            <w:vAlign w:val="center"/>
          </w:tcPr>
          <w:p>
            <w:pPr>
              <w:widowControl/>
              <w:spacing w:line="240" w:lineRule="auto"/>
              <w:jc w:val="center"/>
              <w:textAlignment w:val="center"/>
              <w:rPr>
                <w:rFonts w:ascii="仿宋_GB2312" w:hAnsi="宋体" w:eastAsia="仿宋_GB2312" w:cs="黑体"/>
                <w:color w:val="000000"/>
                <w:kern w:val="0"/>
                <w:sz w:val="24"/>
              </w:rPr>
            </w:pPr>
            <w:r>
              <w:rPr>
                <w:rFonts w:hint="eastAsia" w:ascii="仿宋_GB2312" w:hAnsi="宋体" w:eastAsia="仿宋_GB2312" w:cs="黑体"/>
                <w:color w:val="000000"/>
                <w:kern w:val="0"/>
                <w:sz w:val="24"/>
              </w:rPr>
              <w:t>2</w:t>
            </w:r>
          </w:p>
        </w:tc>
        <w:tc>
          <w:tcPr>
            <w:tcW w:w="1901" w:type="dxa"/>
            <w:noWrap/>
            <w:vAlign w:val="center"/>
          </w:tcPr>
          <w:p>
            <w:pPr>
              <w:keepNext w:val="0"/>
              <w:keepLines w:val="0"/>
              <w:widowControl/>
              <w:suppressLineNumbers w:val="0"/>
              <w:jc w:val="center"/>
              <w:textAlignment w:val="center"/>
              <w:rPr>
                <w:rFonts w:hint="eastAsia" w:ascii="仿宋_GB2312" w:hAnsi="宋体" w:eastAsia="仿宋_GB2312" w:cs="黑体"/>
                <w:color w:val="000000"/>
                <w:kern w:val="0"/>
                <w:sz w:val="24"/>
                <w:szCs w:val="24"/>
                <w:lang w:val="en-US" w:eastAsia="zh-CN" w:bidi="ar-SA"/>
              </w:rPr>
            </w:pPr>
            <w:r>
              <w:rPr>
                <w:rFonts w:hint="eastAsia" w:ascii="宋体" w:hAnsi="宋体" w:eastAsia="宋体" w:cs="宋体"/>
                <w:i w:val="0"/>
                <w:iCs w:val="0"/>
                <w:color w:val="000000"/>
                <w:kern w:val="0"/>
                <w:sz w:val="21"/>
                <w:szCs w:val="21"/>
                <w:u w:val="none"/>
                <w:lang w:val="en-US" w:eastAsia="zh-CN" w:bidi="ar"/>
              </w:rPr>
              <w:t>保洁主管</w:t>
            </w:r>
          </w:p>
        </w:tc>
        <w:tc>
          <w:tcPr>
            <w:tcW w:w="1110"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default" w:ascii="宋体" w:hAnsi="宋体" w:eastAsia="宋体" w:cs="宋体"/>
                <w:i w:val="0"/>
                <w:iCs w:val="0"/>
                <w:color w:val="auto"/>
                <w:kern w:val="0"/>
                <w:sz w:val="21"/>
                <w:szCs w:val="21"/>
                <w:highlight w:val="none"/>
                <w:u w:val="none"/>
                <w:lang w:val="en-US" w:eastAsia="zh-CN" w:bidi="ar"/>
              </w:rPr>
            </w:pPr>
          </w:p>
        </w:tc>
        <w:tc>
          <w:tcPr>
            <w:tcW w:w="1035" w:type="dxa"/>
            <w:tcBorders>
              <w:top w:val="single" w:color="auto" w:sz="4" w:space="0"/>
              <w:bottom w:val="single" w:color="auto" w:sz="4" w:space="0"/>
            </w:tcBorders>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710" w:type="dxa"/>
            <w:tcBorders>
              <w:top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840"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1170" w:type="dxa"/>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930" w:type="dxa"/>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675" w:type="dxa"/>
            <w:tcBorders>
              <w:bottom w:val="single" w:color="auto" w:sz="4" w:space="0"/>
            </w:tcBorders>
            <w:noWrap/>
            <w:vAlign w:val="center"/>
          </w:tcPr>
          <w:p>
            <w:pPr>
              <w:widowControl/>
              <w:spacing w:line="240" w:lineRule="auto"/>
              <w:jc w:val="center"/>
              <w:textAlignment w:val="center"/>
              <w:rPr>
                <w:rFonts w:ascii="仿宋_GB2312" w:hAnsi="宋体" w:eastAsia="仿宋_GB2312" w:cs="黑体"/>
                <w:color w:val="000000"/>
                <w:kern w:val="0"/>
                <w:sz w:val="24"/>
              </w:rPr>
            </w:pPr>
            <w:r>
              <w:rPr>
                <w:rFonts w:hint="eastAsia" w:ascii="仿宋_GB2312" w:hAnsi="宋体" w:eastAsia="仿宋_GB2312" w:cs="黑体"/>
                <w:color w:val="000000"/>
                <w:kern w:val="0"/>
                <w:sz w:val="24"/>
              </w:rPr>
              <w:t>3</w:t>
            </w:r>
          </w:p>
        </w:tc>
        <w:tc>
          <w:tcPr>
            <w:tcW w:w="1901" w:type="dxa"/>
            <w:tcBorders>
              <w:bottom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保洁人员</w:t>
            </w:r>
          </w:p>
        </w:tc>
        <w:tc>
          <w:tcPr>
            <w:tcW w:w="1110" w:type="dxa"/>
            <w:tcBorders>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default" w:ascii="宋体" w:hAnsi="宋体" w:eastAsia="宋体" w:cs="宋体"/>
                <w:i w:val="0"/>
                <w:iCs w:val="0"/>
                <w:color w:val="auto"/>
                <w:kern w:val="0"/>
                <w:sz w:val="21"/>
                <w:szCs w:val="21"/>
                <w:highlight w:val="none"/>
                <w:u w:val="none"/>
                <w:lang w:val="en-US" w:eastAsia="zh-CN" w:bidi="ar"/>
              </w:rPr>
            </w:pPr>
          </w:p>
        </w:tc>
        <w:tc>
          <w:tcPr>
            <w:tcW w:w="1035" w:type="dxa"/>
            <w:tcBorders>
              <w:top w:val="single" w:color="auto" w:sz="4" w:space="0"/>
              <w:bottom w:val="single" w:color="auto" w:sz="4" w:space="0"/>
            </w:tcBorders>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710" w:type="dxa"/>
            <w:tcBorders>
              <w:top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840"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1170" w:type="dxa"/>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930" w:type="dxa"/>
            <w:tcBorders>
              <w:bottom w:val="single" w:color="auto" w:sz="4" w:space="0"/>
            </w:tcBorders>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 w:hRule="atLeast"/>
        </w:trPr>
        <w:tc>
          <w:tcPr>
            <w:tcW w:w="675" w:type="dxa"/>
            <w:tcBorders>
              <w:top w:val="single" w:color="auto" w:sz="4" w:space="0"/>
              <w:bottom w:val="single" w:color="auto" w:sz="4" w:space="0"/>
            </w:tcBorders>
            <w:noWrap/>
            <w:vAlign w:val="center"/>
          </w:tcPr>
          <w:p>
            <w:pPr>
              <w:widowControl/>
              <w:spacing w:line="240" w:lineRule="auto"/>
              <w:jc w:val="center"/>
              <w:textAlignment w:val="center"/>
              <w:rPr>
                <w:rFonts w:hint="eastAsia" w:ascii="仿宋_GB2312" w:hAnsi="宋体" w:eastAsia="仿宋_GB2312" w:cs="黑体"/>
                <w:color w:val="000000"/>
                <w:kern w:val="0"/>
                <w:sz w:val="24"/>
                <w:lang w:val="en-US" w:eastAsia="zh-CN"/>
              </w:rPr>
            </w:pPr>
            <w:r>
              <w:rPr>
                <w:rFonts w:hint="eastAsia" w:ascii="仿宋_GB2312" w:hAnsi="宋体" w:eastAsia="仿宋_GB2312" w:cs="黑体"/>
                <w:color w:val="000000"/>
                <w:kern w:val="0"/>
                <w:sz w:val="24"/>
                <w:lang w:val="en-US" w:eastAsia="zh-CN"/>
              </w:rPr>
              <w:t>4</w:t>
            </w:r>
          </w:p>
        </w:tc>
        <w:tc>
          <w:tcPr>
            <w:tcW w:w="1901" w:type="dxa"/>
            <w:tcBorders>
              <w:top w:val="single" w:color="auto" w:sz="4" w:space="0"/>
              <w:bottom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运送人员</w:t>
            </w:r>
          </w:p>
        </w:tc>
        <w:tc>
          <w:tcPr>
            <w:tcW w:w="1110" w:type="dxa"/>
            <w:tcBorders>
              <w:top w:val="single" w:color="auto" w:sz="4" w:space="0"/>
              <w:bottom w:val="single" w:color="auto" w:sz="4" w:space="0"/>
            </w:tcBorders>
            <w:vAlign w:val="center"/>
          </w:tcPr>
          <w:p>
            <w:pPr>
              <w:adjustRightInd w:val="0"/>
              <w:snapToGrid w:val="0"/>
              <w:jc w:val="center"/>
              <w:rPr>
                <w:rFonts w:hint="eastAsia" w:ascii="宋体" w:hAnsi="宋体" w:eastAsia="宋体" w:cs="Times New Roman"/>
                <w:kern w:val="2"/>
                <w:sz w:val="21"/>
                <w:szCs w:val="21"/>
                <w:lang w:val="en-US" w:eastAsia="zh-CN" w:bidi="ar-SA"/>
              </w:rPr>
            </w:pPr>
          </w:p>
        </w:tc>
        <w:tc>
          <w:tcPr>
            <w:tcW w:w="1035" w:type="dxa"/>
            <w:tcBorders>
              <w:top w:val="single" w:color="auto" w:sz="4" w:space="0"/>
              <w:bottom w:val="single" w:color="auto" w:sz="4" w:space="0"/>
            </w:tcBorders>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710" w:type="dxa"/>
            <w:tcBorders>
              <w:top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840"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1170" w:type="dxa"/>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930" w:type="dxa"/>
            <w:tcBorders>
              <w:top w:val="single" w:color="auto" w:sz="4" w:space="0"/>
              <w:bottom w:val="single" w:color="auto" w:sz="4" w:space="0"/>
            </w:tcBorders>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 w:hRule="atLeast"/>
        </w:trPr>
        <w:tc>
          <w:tcPr>
            <w:tcW w:w="675" w:type="dxa"/>
            <w:tcBorders>
              <w:top w:val="single" w:color="auto" w:sz="4" w:space="0"/>
              <w:bottom w:val="single" w:color="auto" w:sz="4" w:space="0"/>
            </w:tcBorders>
            <w:noWrap/>
            <w:vAlign w:val="center"/>
          </w:tcPr>
          <w:p>
            <w:pPr>
              <w:widowControl/>
              <w:spacing w:line="240" w:lineRule="auto"/>
              <w:jc w:val="center"/>
              <w:textAlignment w:val="center"/>
              <w:rPr>
                <w:rFonts w:hint="eastAsia" w:ascii="仿宋_GB2312" w:hAnsi="宋体" w:eastAsia="仿宋_GB2312" w:cs="黑体"/>
                <w:color w:val="000000"/>
                <w:kern w:val="0"/>
                <w:sz w:val="24"/>
                <w:lang w:val="en-US" w:eastAsia="zh-CN"/>
              </w:rPr>
            </w:pPr>
            <w:r>
              <w:rPr>
                <w:rFonts w:hint="eastAsia" w:ascii="仿宋_GB2312" w:hAnsi="宋体" w:eastAsia="仿宋_GB2312" w:cs="黑体"/>
                <w:color w:val="000000"/>
                <w:kern w:val="0"/>
                <w:sz w:val="24"/>
                <w:lang w:val="en-US" w:eastAsia="zh-CN"/>
              </w:rPr>
              <w:t>5</w:t>
            </w:r>
          </w:p>
        </w:tc>
        <w:tc>
          <w:tcPr>
            <w:tcW w:w="1901" w:type="dxa"/>
            <w:tcBorders>
              <w:top w:val="single" w:color="auto" w:sz="4" w:space="0"/>
              <w:bottom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仿宋_GB2312" w:hAnsi="仿宋" w:eastAsia="仿宋_GB2312"/>
                <w:color w:val="000000" w:themeColor="text1"/>
                <w:sz w:val="30"/>
                <w:szCs w:val="30"/>
                <w14:textFill>
                  <w14:solidFill>
                    <w14:schemeClr w14:val="tx1"/>
                  </w14:solidFill>
                </w14:textFill>
              </w:rPr>
              <w:t>……</w:t>
            </w:r>
          </w:p>
        </w:tc>
        <w:tc>
          <w:tcPr>
            <w:tcW w:w="1110" w:type="dxa"/>
            <w:tcBorders>
              <w:top w:val="single" w:color="auto" w:sz="4" w:space="0"/>
              <w:bottom w:val="single" w:color="auto" w:sz="4" w:space="0"/>
            </w:tcBorders>
            <w:vAlign w:val="center"/>
          </w:tcPr>
          <w:p>
            <w:pPr>
              <w:adjustRightInd w:val="0"/>
              <w:snapToGrid w:val="0"/>
              <w:jc w:val="center"/>
              <w:rPr>
                <w:rFonts w:hint="eastAsia" w:ascii="宋体" w:hAnsi="宋体" w:eastAsia="宋体" w:cs="Times New Roman"/>
                <w:kern w:val="2"/>
                <w:sz w:val="21"/>
                <w:szCs w:val="21"/>
                <w:lang w:val="en-US" w:eastAsia="zh-CN" w:bidi="ar-SA"/>
              </w:rPr>
            </w:pPr>
          </w:p>
        </w:tc>
        <w:tc>
          <w:tcPr>
            <w:tcW w:w="1035" w:type="dxa"/>
            <w:tcBorders>
              <w:top w:val="single" w:color="auto" w:sz="4" w:space="0"/>
              <w:bottom w:val="single" w:color="auto" w:sz="4" w:space="0"/>
            </w:tcBorders>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710" w:type="dxa"/>
            <w:tcBorders>
              <w:top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840"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1170" w:type="dxa"/>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930" w:type="dxa"/>
            <w:tcBorders>
              <w:top w:val="single" w:color="auto" w:sz="4" w:space="0"/>
              <w:bottom w:val="single" w:color="auto" w:sz="4" w:space="0"/>
            </w:tcBorders>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7" w:hRule="atLeast"/>
        </w:trPr>
        <w:tc>
          <w:tcPr>
            <w:tcW w:w="675" w:type="dxa"/>
            <w:tcBorders>
              <w:top w:val="single" w:color="auto" w:sz="4" w:space="0"/>
              <w:bottom w:val="single" w:color="auto" w:sz="4" w:space="0"/>
            </w:tcBorders>
            <w:noWrap/>
            <w:vAlign w:val="center"/>
          </w:tcPr>
          <w:p>
            <w:pPr>
              <w:widowControl/>
              <w:spacing w:line="240" w:lineRule="auto"/>
              <w:jc w:val="center"/>
              <w:textAlignment w:val="center"/>
              <w:rPr>
                <w:rFonts w:hint="eastAsia" w:ascii="仿宋_GB2312" w:hAnsi="宋体" w:eastAsia="仿宋_GB2312" w:cs="黑体"/>
                <w:color w:val="000000"/>
                <w:kern w:val="0"/>
                <w:sz w:val="24"/>
                <w:lang w:val="en-US" w:eastAsia="zh-CN"/>
              </w:rPr>
            </w:pPr>
            <w:r>
              <w:rPr>
                <w:rFonts w:hint="eastAsia" w:ascii="仿宋_GB2312" w:hAnsi="宋体" w:eastAsia="仿宋_GB2312" w:cs="黑体"/>
                <w:color w:val="000000"/>
                <w:kern w:val="0"/>
                <w:sz w:val="24"/>
                <w:lang w:val="en-US" w:eastAsia="zh-CN"/>
              </w:rPr>
              <w:t>6</w:t>
            </w:r>
          </w:p>
        </w:tc>
        <w:tc>
          <w:tcPr>
            <w:tcW w:w="1901" w:type="dxa"/>
            <w:tcBorders>
              <w:top w:val="single" w:color="auto" w:sz="4" w:space="0"/>
              <w:bottom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11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cs="宋体"/>
                <w:i w:val="0"/>
                <w:iCs w:val="0"/>
                <w:color w:val="auto"/>
                <w:kern w:val="0"/>
                <w:sz w:val="21"/>
                <w:szCs w:val="21"/>
                <w:highlight w:val="none"/>
                <w:u w:val="none"/>
                <w:lang w:val="en-US" w:eastAsia="zh-CN" w:bidi="ar"/>
              </w:rPr>
            </w:pPr>
          </w:p>
        </w:tc>
        <w:tc>
          <w:tcPr>
            <w:tcW w:w="1035" w:type="dxa"/>
            <w:tcBorders>
              <w:top w:val="single" w:color="auto" w:sz="4" w:space="0"/>
              <w:bottom w:val="single" w:color="auto" w:sz="4" w:space="0"/>
            </w:tcBorders>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710" w:type="dxa"/>
            <w:tcBorders>
              <w:top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840"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1170" w:type="dxa"/>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930" w:type="dxa"/>
            <w:tcBorders>
              <w:top w:val="single" w:color="auto" w:sz="4" w:space="0"/>
              <w:bottom w:val="single" w:color="auto" w:sz="4" w:space="0"/>
            </w:tcBorders>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6" w:hRule="atLeast"/>
        </w:trPr>
        <w:tc>
          <w:tcPr>
            <w:tcW w:w="675" w:type="dxa"/>
            <w:tcBorders>
              <w:top w:val="single" w:color="auto" w:sz="4" w:space="0"/>
              <w:bottom w:val="single" w:color="auto" w:sz="4" w:space="0"/>
            </w:tcBorders>
            <w:noWrap/>
            <w:vAlign w:val="center"/>
          </w:tcPr>
          <w:p>
            <w:pPr>
              <w:widowControl/>
              <w:spacing w:line="240" w:lineRule="auto"/>
              <w:jc w:val="center"/>
              <w:textAlignment w:val="center"/>
              <w:rPr>
                <w:rFonts w:hint="eastAsia" w:ascii="仿宋_GB2312" w:hAnsi="宋体" w:eastAsia="仿宋_GB2312" w:cs="黑体"/>
                <w:color w:val="000000"/>
                <w:kern w:val="0"/>
                <w:sz w:val="24"/>
                <w:lang w:val="en-US" w:eastAsia="zh-CN"/>
              </w:rPr>
            </w:pPr>
            <w:r>
              <w:rPr>
                <w:rFonts w:hint="eastAsia" w:ascii="仿宋_GB2312" w:hAnsi="宋体" w:eastAsia="仿宋_GB2312" w:cs="黑体"/>
                <w:color w:val="000000"/>
                <w:kern w:val="0"/>
                <w:sz w:val="24"/>
                <w:lang w:val="en-US" w:eastAsia="zh-CN"/>
              </w:rPr>
              <w:t>7</w:t>
            </w:r>
          </w:p>
        </w:tc>
        <w:tc>
          <w:tcPr>
            <w:tcW w:w="1901" w:type="dxa"/>
            <w:tcBorders>
              <w:top w:val="single" w:color="auto" w:sz="4" w:space="0"/>
              <w:bottom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11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cs="宋体"/>
                <w:i w:val="0"/>
                <w:iCs w:val="0"/>
                <w:color w:val="auto"/>
                <w:kern w:val="0"/>
                <w:sz w:val="21"/>
                <w:szCs w:val="21"/>
                <w:highlight w:val="none"/>
                <w:u w:val="none"/>
                <w:lang w:val="en-US" w:eastAsia="zh-CN" w:bidi="ar"/>
              </w:rPr>
            </w:pPr>
          </w:p>
        </w:tc>
        <w:tc>
          <w:tcPr>
            <w:tcW w:w="1035" w:type="dxa"/>
            <w:tcBorders>
              <w:top w:val="single" w:color="auto" w:sz="4" w:space="0"/>
              <w:bottom w:val="single" w:color="auto" w:sz="4" w:space="0"/>
            </w:tcBorders>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710" w:type="dxa"/>
            <w:tcBorders>
              <w:top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840"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1170" w:type="dxa"/>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930" w:type="dxa"/>
            <w:tcBorders>
              <w:top w:val="single" w:color="auto" w:sz="4" w:space="0"/>
              <w:bottom w:val="single" w:color="auto" w:sz="4" w:space="0"/>
            </w:tcBorders>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 w:hRule="atLeast"/>
        </w:trPr>
        <w:tc>
          <w:tcPr>
            <w:tcW w:w="2576" w:type="dxa"/>
            <w:gridSpan w:val="2"/>
            <w:noWrap/>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仿宋_GB2312" w:hAnsi="宋体" w:eastAsia="仿宋_GB2312" w:cs="宋体"/>
                <w:color w:val="000000"/>
                <w:sz w:val="24"/>
                <w:lang w:val="en-US" w:eastAsia="zh-CN"/>
              </w:rPr>
            </w:pPr>
            <w:r>
              <w:rPr>
                <w:rFonts w:hint="eastAsia" w:ascii="仿宋_GB2312" w:hAnsi="宋体" w:eastAsia="仿宋_GB2312" w:cs="宋体"/>
                <w:color w:val="000000"/>
                <w:sz w:val="24"/>
              </w:rPr>
              <w:t>合  计</w:t>
            </w:r>
            <w:r>
              <w:rPr>
                <w:rFonts w:hint="eastAsia" w:ascii="仿宋_GB2312" w:hAnsi="宋体" w:eastAsia="仿宋_GB2312" w:cs="宋体"/>
                <w:color w:val="000000"/>
                <w:sz w:val="24"/>
                <w:lang w:val="en-US" w:eastAsia="zh-CN"/>
              </w:rPr>
              <w:t>(元）</w:t>
            </w:r>
          </w:p>
        </w:tc>
        <w:tc>
          <w:tcPr>
            <w:tcW w:w="1110" w:type="dxa"/>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default" w:ascii="仿宋_GB2312" w:hAnsi="宋体" w:eastAsia="仿宋_GB2312" w:cs="宋体"/>
                <w:b/>
                <w:color w:val="000000"/>
                <w:kern w:val="0"/>
                <w:sz w:val="24"/>
                <w:lang w:val="en-US" w:eastAsia="zh-CN"/>
              </w:rPr>
            </w:pPr>
          </w:p>
        </w:tc>
        <w:tc>
          <w:tcPr>
            <w:tcW w:w="1035" w:type="dxa"/>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宋体" w:hAnsi="宋体" w:cs="宋体"/>
                <w:b/>
                <w:color w:val="000000"/>
                <w:kern w:val="0"/>
                <w:sz w:val="24"/>
              </w:rPr>
            </w:pPr>
          </w:p>
        </w:tc>
        <w:tc>
          <w:tcPr>
            <w:tcW w:w="2400" w:type="dxa"/>
            <w:gridSpan w:val="3"/>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宋体"/>
                <w:b/>
                <w:color w:val="000000"/>
                <w:kern w:val="0"/>
                <w:sz w:val="24"/>
              </w:rPr>
            </w:pPr>
            <w:r>
              <w:rPr>
                <w:rFonts w:hint="eastAsia" w:ascii="宋体" w:hAnsi="宋体" w:cs="宋体"/>
                <w:color w:val="000000"/>
                <w:kern w:val="0"/>
                <w:sz w:val="24"/>
              </w:rPr>
              <w:t>∕</w:t>
            </w:r>
          </w:p>
        </w:tc>
        <w:tc>
          <w:tcPr>
            <w:tcW w:w="1170" w:type="dxa"/>
            <w:tcBorders>
              <w:top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宋体"/>
                <w:b/>
                <w:color w:val="000000"/>
                <w:kern w:val="0"/>
                <w:sz w:val="24"/>
              </w:rPr>
            </w:pPr>
          </w:p>
        </w:tc>
        <w:tc>
          <w:tcPr>
            <w:tcW w:w="930" w:type="dxa"/>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宋体"/>
                <w:b/>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9221" w:type="dxa"/>
            <w:gridSpan w:val="9"/>
            <w:vAlign w:val="bottom"/>
          </w:tcPr>
          <w:p>
            <w:pPr>
              <w:spacing w:line="240" w:lineRule="auto"/>
              <w:rPr>
                <w:rFonts w:hint="eastAsia"/>
                <w:color w:val="000000"/>
              </w:rPr>
            </w:pPr>
            <w:r>
              <w:rPr>
                <w:rFonts w:hint="eastAsia"/>
                <w:color w:val="000000"/>
              </w:rPr>
              <w:t>合计人民币（总价）：大写：                      小写：</w:t>
            </w:r>
          </w:p>
          <w:p>
            <w:pPr>
              <w:widowControl/>
              <w:spacing w:line="240" w:lineRule="auto"/>
              <w:textAlignment w:val="center"/>
              <w:rPr>
                <w:rFonts w:hint="eastAsia" w:cs="宋体"/>
                <w:bCs/>
                <w:color w:val="000000"/>
                <w:lang w:val="en-US" w:eastAsia="zh-CN"/>
              </w:rPr>
            </w:pPr>
            <w:r>
              <w:rPr>
                <w:rFonts w:hint="eastAsia" w:cs="宋体"/>
                <w:bCs/>
                <w:color w:val="000000"/>
                <w:lang w:val="en-US" w:eastAsia="zh-CN"/>
              </w:rPr>
              <w:t xml:space="preserve">                                                 </w:t>
            </w:r>
          </w:p>
          <w:p>
            <w:pPr>
              <w:widowControl/>
              <w:spacing w:line="240" w:lineRule="auto"/>
              <w:ind w:firstLine="4410" w:firstLineChars="2100"/>
              <w:textAlignment w:val="center"/>
              <w:rPr>
                <w:rFonts w:ascii="仿宋_GB2312" w:hAnsi="宋体" w:eastAsia="仿宋_GB2312" w:cs="宋体"/>
                <w:b/>
                <w:color w:val="000000"/>
                <w:kern w:val="0"/>
                <w:sz w:val="24"/>
                <w:u w:val="single"/>
              </w:rPr>
            </w:pPr>
            <w:r>
              <w:rPr>
                <w:rFonts w:hint="eastAsia" w:cs="宋体"/>
                <w:bCs/>
                <w:color w:val="000000"/>
                <w:lang w:val="en-US" w:eastAsia="zh-CN"/>
              </w:rPr>
              <w:t xml:space="preserve">            </w:t>
            </w:r>
            <w:r>
              <w:rPr>
                <w:rFonts w:hint="eastAsia" w:cs="宋体"/>
                <w:bCs/>
                <w:color w:val="000000"/>
              </w:rPr>
              <w:t>（商务报价小数点后保留两位小数）</w:t>
            </w:r>
          </w:p>
        </w:tc>
      </w:tr>
    </w:tbl>
    <w:p>
      <w:pPr>
        <w:pStyle w:val="57"/>
        <w:spacing w:line="360" w:lineRule="auto"/>
        <w:ind w:right="84" w:rightChars="40"/>
        <w:rPr>
          <w:rFonts w:hint="eastAsia" w:hAnsi="宋体"/>
          <w:b/>
          <w:color w:val="000000"/>
        </w:rPr>
      </w:pPr>
    </w:p>
    <w:p>
      <w:pPr>
        <w:pStyle w:val="57"/>
        <w:spacing w:line="360" w:lineRule="auto"/>
        <w:ind w:right="84" w:rightChars="40"/>
        <w:rPr>
          <w:rFonts w:hAnsi="宋体"/>
        </w:rPr>
      </w:pPr>
      <w:r>
        <w:rPr>
          <w:rFonts w:hint="eastAsia" w:hAnsi="宋体"/>
          <w:b/>
          <w:color w:val="000000"/>
        </w:rPr>
        <w:t>附注</w:t>
      </w:r>
    </w:p>
    <w:p>
      <w:pPr>
        <w:pStyle w:val="56"/>
        <w:tabs>
          <w:tab w:val="left" w:pos="255"/>
          <w:tab w:val="left" w:pos="2030"/>
          <w:tab w:val="left" w:pos="3130"/>
          <w:tab w:val="left" w:pos="4730"/>
          <w:tab w:val="left" w:pos="6430"/>
          <w:tab w:val="left" w:pos="8130"/>
          <w:tab w:val="left" w:pos="9030"/>
          <w:tab w:val="left" w:pos="9530"/>
        </w:tabs>
        <w:autoSpaceDE w:val="0"/>
        <w:autoSpaceDN w:val="0"/>
        <w:adjustRightInd w:val="0"/>
        <w:spacing w:line="360" w:lineRule="auto"/>
        <w:ind w:left="1"/>
        <w:rPr>
          <w:rFonts w:ascii="宋体" w:hAnsi="宋体"/>
          <w:szCs w:val="21"/>
        </w:rPr>
      </w:pPr>
      <w:r>
        <w:rPr>
          <w:rFonts w:hint="eastAsia" w:ascii="宋体" w:hAnsi="宋体"/>
          <w:szCs w:val="21"/>
        </w:rPr>
        <w:t>1.此表为配置服务人员费用的报价明细表，投标人可视人员配置情况补充分项内容。</w:t>
      </w:r>
    </w:p>
    <w:p>
      <w:pPr>
        <w:pStyle w:val="56"/>
        <w:tabs>
          <w:tab w:val="left" w:pos="255"/>
          <w:tab w:val="left" w:pos="2030"/>
          <w:tab w:val="left" w:pos="3130"/>
          <w:tab w:val="left" w:pos="4730"/>
          <w:tab w:val="left" w:pos="6430"/>
          <w:tab w:val="left" w:pos="8130"/>
          <w:tab w:val="left" w:pos="9030"/>
          <w:tab w:val="left" w:pos="9530"/>
        </w:tabs>
        <w:autoSpaceDE w:val="0"/>
        <w:autoSpaceDN w:val="0"/>
        <w:adjustRightInd w:val="0"/>
        <w:spacing w:line="360" w:lineRule="auto"/>
        <w:ind w:left="1"/>
        <w:rPr>
          <w:rFonts w:ascii="宋体" w:hAnsi="宋体"/>
          <w:szCs w:val="21"/>
        </w:rPr>
      </w:pPr>
      <w:r>
        <w:rPr>
          <w:rFonts w:hint="eastAsia" w:ascii="宋体" w:hAnsi="宋体"/>
          <w:szCs w:val="21"/>
        </w:rPr>
        <w:t xml:space="preserve">2. </w:t>
      </w:r>
      <w:r>
        <w:rPr>
          <w:rFonts w:hint="eastAsia" w:ascii="宋体" w:hAnsi="宋体"/>
          <w:bCs/>
          <w:szCs w:val="21"/>
        </w:rPr>
        <w:t>合计</w:t>
      </w:r>
      <w:r>
        <w:rPr>
          <w:rFonts w:hint="eastAsia" w:ascii="宋体" w:hAnsi="宋体"/>
          <w:szCs w:val="21"/>
        </w:rPr>
        <w:t>价应与附件</w:t>
      </w:r>
      <w:r>
        <w:rPr>
          <w:rFonts w:hint="eastAsia" w:ascii="宋体" w:hAnsi="宋体"/>
          <w:szCs w:val="21"/>
          <w:lang w:val="en-US" w:eastAsia="zh-CN"/>
        </w:rPr>
        <w:t>15</w:t>
      </w:r>
      <w:r>
        <w:rPr>
          <w:rFonts w:hint="eastAsia" w:ascii="宋体" w:hAnsi="宋体"/>
          <w:szCs w:val="21"/>
        </w:rPr>
        <w:t>《报价明细表》中的人员费用的每月报价相符。</w:t>
      </w:r>
    </w:p>
    <w:p>
      <w:pPr>
        <w:pStyle w:val="56"/>
        <w:tabs>
          <w:tab w:val="left" w:pos="255"/>
          <w:tab w:val="left" w:pos="2030"/>
          <w:tab w:val="left" w:pos="3130"/>
          <w:tab w:val="left" w:pos="4730"/>
          <w:tab w:val="left" w:pos="6430"/>
          <w:tab w:val="left" w:pos="8130"/>
          <w:tab w:val="left" w:pos="9030"/>
          <w:tab w:val="left" w:pos="9530"/>
        </w:tabs>
        <w:autoSpaceDE w:val="0"/>
        <w:autoSpaceDN w:val="0"/>
        <w:adjustRightInd w:val="0"/>
        <w:spacing w:line="360" w:lineRule="auto"/>
        <w:ind w:left="315" w:hanging="315" w:hangingChars="150"/>
        <w:rPr>
          <w:rFonts w:ascii="宋体" w:hAnsi="宋体"/>
          <w:szCs w:val="21"/>
        </w:rPr>
      </w:pPr>
      <w:r>
        <w:rPr>
          <w:rFonts w:hint="eastAsia" w:ascii="宋体" w:hAnsi="宋体"/>
          <w:szCs w:val="21"/>
        </w:rPr>
        <w:t>3. 每人每月工资不得低于台州市企业职工最低工资标准。</w:t>
      </w:r>
    </w:p>
    <w:p>
      <w:pPr>
        <w:pStyle w:val="39"/>
        <w:tabs>
          <w:tab w:val="left" w:pos="0"/>
        </w:tabs>
        <w:spacing w:line="360" w:lineRule="auto"/>
        <w:rPr>
          <w:rFonts w:hint="eastAsia" w:ascii="宋体" w:hAnsi="宋体"/>
          <w:sz w:val="24"/>
        </w:rPr>
      </w:pPr>
      <w:r>
        <w:rPr>
          <w:rFonts w:hint="eastAsia" w:hAnsi="宋体"/>
        </w:rPr>
        <w:t>4. 社保等费用指企业按国家规定必须为服务人员支付的社会保险费用及其他应付费用。</w:t>
      </w:r>
    </w:p>
    <w:p>
      <w:pPr>
        <w:spacing w:line="240" w:lineRule="auto"/>
        <w:rPr>
          <w:rFonts w:hint="eastAsia" w:ascii="宋体" w:hAnsi="宋体"/>
          <w:sz w:val="24"/>
        </w:rPr>
      </w:pPr>
    </w:p>
    <w:p>
      <w:pPr>
        <w:spacing w:line="240" w:lineRule="auto"/>
        <w:rPr>
          <w:rFonts w:ascii="宋体" w:hAnsi="宋体"/>
          <w:sz w:val="24"/>
          <w:u w:val="single"/>
        </w:rPr>
      </w:pPr>
      <w:r>
        <w:rPr>
          <w:rFonts w:hint="eastAsia" w:ascii="宋体" w:hAnsi="宋体"/>
          <w:sz w:val="24"/>
        </w:rPr>
        <w:t>投标人名称（</w:t>
      </w:r>
      <w:r>
        <w:rPr>
          <w:rFonts w:hint="eastAsia" w:ascii="宋体" w:hAnsi="宋体"/>
          <w:sz w:val="24"/>
          <w:lang w:eastAsia="zh-CN"/>
        </w:rPr>
        <w:t>公章</w:t>
      </w:r>
      <w:r>
        <w:rPr>
          <w:rFonts w:hint="eastAsia" w:ascii="宋体" w:hAnsi="宋体"/>
          <w:sz w:val="24"/>
        </w:rPr>
        <w:t>）：</w:t>
      </w:r>
      <w:r>
        <w:rPr>
          <w:rFonts w:hint="eastAsia" w:ascii="宋体" w:hAnsi="宋体"/>
          <w:sz w:val="24"/>
          <w:u w:val="single"/>
        </w:rPr>
        <w:t xml:space="preserve">                      </w:t>
      </w:r>
    </w:p>
    <w:p>
      <w:pPr>
        <w:spacing w:line="240" w:lineRule="auto"/>
        <w:ind w:left="420"/>
        <w:rPr>
          <w:rFonts w:ascii="宋体" w:hAnsi="宋体"/>
          <w:sz w:val="24"/>
        </w:rPr>
      </w:pPr>
    </w:p>
    <w:p>
      <w:pPr>
        <w:spacing w:line="240" w:lineRule="auto"/>
        <w:rPr>
          <w:rFonts w:ascii="宋体" w:hAnsi="宋体"/>
          <w:sz w:val="24"/>
        </w:rPr>
      </w:pPr>
      <w:r>
        <w:rPr>
          <w:rFonts w:hint="eastAsia" w:ascii="宋体" w:hAnsi="宋体"/>
          <w:sz w:val="24"/>
        </w:rPr>
        <w:t>投标人代表签字：</w:t>
      </w:r>
      <w:r>
        <w:rPr>
          <w:rFonts w:hint="eastAsia" w:ascii="宋体" w:hAnsi="宋体"/>
          <w:sz w:val="24"/>
          <w:u w:val="single"/>
        </w:rPr>
        <w:t xml:space="preserve">                         </w:t>
      </w:r>
    </w:p>
    <w:p>
      <w:pPr>
        <w:spacing w:line="240" w:lineRule="auto"/>
        <w:rPr>
          <w:rFonts w:ascii="宋体" w:hAnsi="宋体"/>
          <w:sz w:val="24"/>
        </w:rPr>
      </w:pPr>
    </w:p>
    <w:p>
      <w:pPr>
        <w:spacing w:line="240" w:lineRule="auto"/>
        <w:rPr>
          <w:rFonts w:ascii="宋体" w:hAnsi="宋体"/>
          <w:sz w:val="24"/>
        </w:rPr>
      </w:pPr>
      <w:r>
        <w:rPr>
          <w:rFonts w:hint="eastAsia" w:ascii="宋体" w:hAnsi="宋体"/>
          <w:sz w:val="24"/>
        </w:rPr>
        <w:t>职        务：</w:t>
      </w:r>
      <w:r>
        <w:rPr>
          <w:rFonts w:hint="eastAsia" w:ascii="宋体" w:hAnsi="宋体"/>
          <w:sz w:val="24"/>
          <w:u w:val="single"/>
        </w:rPr>
        <w:t xml:space="preserve">                           </w:t>
      </w:r>
    </w:p>
    <w:p>
      <w:pPr>
        <w:spacing w:line="240" w:lineRule="auto"/>
        <w:rPr>
          <w:rFonts w:ascii="宋体" w:hAnsi="宋体"/>
          <w:sz w:val="24"/>
        </w:rPr>
      </w:pPr>
    </w:p>
    <w:p>
      <w:pPr>
        <w:spacing w:line="240" w:lineRule="auto"/>
        <w:rPr>
          <w:rFonts w:hint="eastAsia" w:ascii="宋体" w:hAnsi="宋体"/>
          <w:b/>
          <w:color w:val="000000"/>
          <w:sz w:val="28"/>
        </w:rPr>
      </w:pPr>
      <w:r>
        <w:rPr>
          <w:rFonts w:hint="eastAsia" w:ascii="宋体" w:hAnsi="宋体"/>
          <w:sz w:val="24"/>
        </w:rPr>
        <w:t>日        期：</w:t>
      </w:r>
      <w:r>
        <w:rPr>
          <w:rFonts w:hint="eastAsia" w:ascii="宋体" w:hAnsi="宋体"/>
          <w:sz w:val="24"/>
          <w:u w:val="single"/>
        </w:rPr>
        <w:t xml:space="preserve">                            </w:t>
      </w:r>
    </w:p>
    <w:p>
      <w:pPr>
        <w:spacing w:line="320" w:lineRule="exact"/>
        <w:ind w:firstLine="435"/>
        <w:rPr>
          <w:rFonts w:hint="eastAsia" w:ascii="宋体" w:hAnsi="宋体"/>
          <w:b/>
          <w:color w:val="000000"/>
          <w:sz w:val="28"/>
        </w:rPr>
      </w:pPr>
    </w:p>
    <w:p>
      <w:pPr>
        <w:spacing w:line="320" w:lineRule="exact"/>
        <w:ind w:firstLine="435"/>
        <w:rPr>
          <w:rFonts w:hint="eastAsia" w:ascii="宋体" w:hAnsi="宋体"/>
          <w:b/>
          <w:color w:val="000000"/>
          <w:sz w:val="28"/>
        </w:rPr>
      </w:pPr>
      <w:r>
        <w:rPr>
          <w:rFonts w:hint="eastAsia" w:ascii="宋体" w:hAnsi="宋体"/>
          <w:b/>
          <w:color w:val="000000"/>
          <w:sz w:val="28"/>
        </w:rPr>
        <w:t>附件</w:t>
      </w:r>
      <w:r>
        <w:rPr>
          <w:rFonts w:hint="eastAsia" w:ascii="宋体" w:hAnsi="宋体"/>
          <w:b/>
          <w:color w:val="000000"/>
          <w:sz w:val="28"/>
          <w:lang w:val="en-US" w:eastAsia="zh-CN"/>
        </w:rPr>
        <w:t>17</w:t>
      </w:r>
    </w:p>
    <w:p>
      <w:pPr>
        <w:snapToGrid w:val="0"/>
        <w:spacing w:before="50" w:after="156" w:afterLines="50"/>
        <w:jc w:val="center"/>
        <w:rPr>
          <w:rFonts w:hint="eastAsia"/>
          <w:b/>
          <w:kern w:val="0"/>
          <w:sz w:val="28"/>
          <w:szCs w:val="28"/>
        </w:rPr>
      </w:pPr>
      <w:r>
        <w:rPr>
          <w:rFonts w:hint="eastAsia"/>
          <w:b/>
          <w:kern w:val="0"/>
          <w:sz w:val="28"/>
          <w:szCs w:val="28"/>
        </w:rPr>
        <w:t>设备机械、器材、工具物资配备清单</w:t>
      </w:r>
    </w:p>
    <w:p>
      <w:pPr>
        <w:spacing w:line="360" w:lineRule="atLeast"/>
        <w:ind w:left="480"/>
        <w:jc w:val="center"/>
        <w:rPr>
          <w:rFonts w:hint="eastAsia" w:ascii="宋体" w:hAnsi="宋体"/>
          <w:b/>
          <w:color w:val="000000"/>
          <w:sz w:val="32"/>
          <w:szCs w:val="32"/>
        </w:rPr>
      </w:pPr>
      <w:r>
        <w:rPr>
          <w:rFonts w:hint="eastAsia" w:ascii="宋体" w:hAnsi="宋体"/>
          <w:b/>
          <w:color w:val="000000"/>
          <w:sz w:val="32"/>
          <w:szCs w:val="32"/>
        </w:rPr>
        <w:t xml:space="preserve"> (</w:t>
      </w:r>
      <w:r>
        <w:rPr>
          <w:rFonts w:hint="eastAsia" w:ascii="宋体" w:hAnsi="宋体"/>
          <w:b/>
          <w:color w:val="000000"/>
          <w:sz w:val="32"/>
          <w:szCs w:val="32"/>
          <w:lang w:eastAsia="zh-CN"/>
        </w:rPr>
        <w:t>标项</w:t>
      </w:r>
      <w:r>
        <w:rPr>
          <w:rFonts w:hint="eastAsia" w:ascii="宋体" w:hAnsi="宋体"/>
          <w:b/>
          <w:color w:val="000000"/>
          <w:sz w:val="32"/>
          <w:szCs w:val="32"/>
          <w:lang w:val="en-US" w:eastAsia="zh-CN"/>
        </w:rPr>
        <w:t xml:space="preserve">   </w:t>
      </w:r>
      <w:r>
        <w:rPr>
          <w:rFonts w:hint="eastAsia" w:ascii="宋体" w:hAnsi="宋体"/>
          <w:b/>
          <w:color w:val="000000"/>
          <w:sz w:val="32"/>
          <w:szCs w:val="32"/>
        </w:rPr>
        <w:t>)</w:t>
      </w:r>
      <w:r>
        <w:rPr>
          <w:rFonts w:hint="eastAsia" w:ascii="宋体" w:hAnsi="宋体"/>
          <w:color w:val="000000"/>
          <w:sz w:val="24"/>
        </w:rPr>
        <w:t xml:space="preserve">                  </w:t>
      </w:r>
    </w:p>
    <w:p>
      <w:pPr>
        <w:jc w:val="center"/>
        <w:rPr>
          <w:rFonts w:hint="eastAsia" w:ascii="宋体" w:hAnsi="宋体"/>
          <w:color w:val="000000"/>
        </w:rPr>
      </w:pPr>
      <w:r>
        <w:rPr>
          <w:rFonts w:hint="eastAsia" w:ascii="宋体" w:hAnsi="宋体"/>
          <w:color w:val="000000"/>
          <w:sz w:val="24"/>
        </w:rPr>
        <w:t xml:space="preserve">                                                                                       </w:t>
      </w:r>
    </w:p>
    <w:p>
      <w:pPr>
        <w:spacing w:line="320" w:lineRule="exact"/>
        <w:rPr>
          <w:rFonts w:hint="eastAsia" w:ascii="宋体" w:hAnsi="宋体"/>
          <w:color w:val="000000"/>
          <w:sz w:val="24"/>
        </w:rPr>
      </w:pPr>
      <w:r>
        <w:rPr>
          <w:rFonts w:hint="eastAsia" w:ascii="宋体" w:hAnsi="宋体"/>
          <w:color w:val="000000"/>
          <w:sz w:val="24"/>
        </w:rPr>
        <w:t xml:space="preserve">  项目编号：</w:t>
      </w:r>
      <w:r>
        <w:rPr>
          <w:rFonts w:hint="eastAsia" w:ascii="宋体" w:hAnsi="宋体"/>
          <w:color w:val="000000"/>
          <w:sz w:val="24"/>
          <w:u w:val="single"/>
        </w:rPr>
        <w:t xml:space="preserve">             </w:t>
      </w:r>
    </w:p>
    <w:p>
      <w:pPr>
        <w:spacing w:line="320" w:lineRule="exact"/>
        <w:ind w:left="420"/>
        <w:rPr>
          <w:rFonts w:hint="eastAsia" w:ascii="宋体" w:hAnsi="宋体"/>
          <w:color w:val="000000"/>
          <w:sz w:val="24"/>
        </w:rPr>
      </w:pPr>
    </w:p>
    <w:tbl>
      <w:tblPr>
        <w:tblStyle w:val="22"/>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965"/>
        <w:gridCol w:w="912"/>
        <w:gridCol w:w="1701"/>
        <w:gridCol w:w="1134"/>
        <w:gridCol w:w="993"/>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40" w:hRule="atLeast"/>
        </w:trPr>
        <w:tc>
          <w:tcPr>
            <w:tcW w:w="525" w:type="dxa"/>
            <w:vAlign w:val="center"/>
          </w:tcPr>
          <w:p>
            <w:pPr>
              <w:spacing w:line="360" w:lineRule="auto"/>
              <w:rPr>
                <w:rFonts w:hint="eastAsia" w:ascii="宋体" w:hAnsi="宋体"/>
                <w:b/>
                <w:color w:val="000000"/>
                <w:sz w:val="24"/>
              </w:rPr>
            </w:pPr>
            <w:r>
              <w:rPr>
                <w:rFonts w:hint="eastAsia" w:ascii="宋体" w:hAnsi="宋体"/>
                <w:b/>
                <w:color w:val="000000"/>
                <w:sz w:val="24"/>
              </w:rPr>
              <w:t>序号</w:t>
            </w:r>
          </w:p>
        </w:tc>
        <w:tc>
          <w:tcPr>
            <w:tcW w:w="1965" w:type="dxa"/>
            <w:vAlign w:val="center"/>
          </w:tcPr>
          <w:p>
            <w:pPr>
              <w:tabs>
                <w:tab w:val="left" w:pos="8280"/>
              </w:tabs>
              <w:autoSpaceDE w:val="0"/>
              <w:autoSpaceDN w:val="0"/>
              <w:adjustRightInd w:val="0"/>
              <w:spacing w:line="360" w:lineRule="auto"/>
              <w:ind w:right="25" w:firstLine="361" w:firstLineChars="150"/>
              <w:jc w:val="center"/>
              <w:rPr>
                <w:rFonts w:hint="eastAsia" w:ascii="宋体" w:hAnsi="宋体"/>
                <w:b/>
                <w:color w:val="000000"/>
                <w:sz w:val="24"/>
              </w:rPr>
            </w:pPr>
            <w:r>
              <w:rPr>
                <w:rFonts w:hint="eastAsia" w:ascii="宋体" w:hAnsi="宋体"/>
                <w:b/>
                <w:color w:val="000000"/>
                <w:sz w:val="24"/>
              </w:rPr>
              <w:t>名称</w:t>
            </w:r>
          </w:p>
        </w:tc>
        <w:tc>
          <w:tcPr>
            <w:tcW w:w="912" w:type="dxa"/>
            <w:vAlign w:val="center"/>
          </w:tcPr>
          <w:p>
            <w:pPr>
              <w:tabs>
                <w:tab w:val="left" w:pos="8280"/>
              </w:tabs>
              <w:autoSpaceDE w:val="0"/>
              <w:autoSpaceDN w:val="0"/>
              <w:adjustRightInd w:val="0"/>
              <w:spacing w:line="360" w:lineRule="auto"/>
              <w:ind w:right="25"/>
              <w:jc w:val="center"/>
              <w:rPr>
                <w:rFonts w:hint="eastAsia" w:ascii="宋体" w:hAnsi="宋体"/>
                <w:b/>
                <w:color w:val="000000"/>
                <w:sz w:val="24"/>
              </w:rPr>
            </w:pPr>
            <w:r>
              <w:rPr>
                <w:rFonts w:hint="eastAsia" w:ascii="宋体" w:hAnsi="宋体"/>
                <w:b/>
                <w:color w:val="000000"/>
                <w:sz w:val="24"/>
              </w:rPr>
              <w:t>品牌</w:t>
            </w:r>
          </w:p>
        </w:tc>
        <w:tc>
          <w:tcPr>
            <w:tcW w:w="1701" w:type="dxa"/>
            <w:vAlign w:val="center"/>
          </w:tcPr>
          <w:p>
            <w:pPr>
              <w:tabs>
                <w:tab w:val="left" w:pos="8280"/>
              </w:tabs>
              <w:autoSpaceDE w:val="0"/>
              <w:autoSpaceDN w:val="0"/>
              <w:adjustRightInd w:val="0"/>
              <w:spacing w:line="360" w:lineRule="auto"/>
              <w:ind w:right="25"/>
              <w:jc w:val="center"/>
              <w:rPr>
                <w:rFonts w:hint="eastAsia" w:ascii="宋体" w:hAnsi="宋体"/>
                <w:b/>
                <w:color w:val="000000"/>
                <w:sz w:val="24"/>
              </w:rPr>
            </w:pPr>
            <w:r>
              <w:rPr>
                <w:rFonts w:hint="eastAsia" w:ascii="宋体" w:hAnsi="宋体"/>
                <w:b/>
                <w:color w:val="000000"/>
                <w:sz w:val="24"/>
              </w:rPr>
              <w:t>规格型号</w:t>
            </w:r>
          </w:p>
        </w:tc>
        <w:tc>
          <w:tcPr>
            <w:tcW w:w="1134" w:type="dxa"/>
            <w:vAlign w:val="center"/>
          </w:tcPr>
          <w:p>
            <w:pPr>
              <w:spacing w:line="360" w:lineRule="auto"/>
              <w:ind w:left="52"/>
              <w:jc w:val="center"/>
              <w:rPr>
                <w:rFonts w:hint="eastAsia" w:ascii="宋体" w:hAnsi="宋体"/>
                <w:b/>
                <w:color w:val="000000"/>
                <w:sz w:val="24"/>
              </w:rPr>
            </w:pPr>
            <w:r>
              <w:rPr>
                <w:rFonts w:hint="eastAsia" w:ascii="宋体" w:hAnsi="宋体"/>
                <w:b/>
                <w:color w:val="000000"/>
                <w:sz w:val="24"/>
              </w:rPr>
              <w:t>产地</w:t>
            </w:r>
          </w:p>
        </w:tc>
        <w:tc>
          <w:tcPr>
            <w:tcW w:w="993" w:type="dxa"/>
            <w:vAlign w:val="center"/>
          </w:tcPr>
          <w:p>
            <w:pPr>
              <w:spacing w:line="360" w:lineRule="auto"/>
              <w:ind w:left="152"/>
              <w:jc w:val="center"/>
              <w:rPr>
                <w:rFonts w:hint="eastAsia" w:ascii="宋体" w:hAnsi="宋体"/>
                <w:b/>
                <w:color w:val="000000"/>
                <w:sz w:val="24"/>
              </w:rPr>
            </w:pPr>
            <w:r>
              <w:rPr>
                <w:rFonts w:hint="eastAsia" w:ascii="宋体" w:hAnsi="宋体"/>
                <w:b/>
                <w:color w:val="000000"/>
                <w:sz w:val="24"/>
              </w:rPr>
              <w:t>数量</w:t>
            </w:r>
          </w:p>
        </w:tc>
        <w:tc>
          <w:tcPr>
            <w:tcW w:w="1417" w:type="dxa"/>
            <w:vAlign w:val="center"/>
          </w:tcPr>
          <w:p>
            <w:pPr>
              <w:spacing w:line="360" w:lineRule="auto"/>
              <w:ind w:left="52"/>
              <w:jc w:val="center"/>
              <w:rPr>
                <w:rFonts w:hint="eastAsia" w:ascii="宋体" w:hAnsi="宋体"/>
                <w:b/>
                <w:color w:val="000000"/>
                <w:sz w:val="24"/>
              </w:rPr>
            </w:pPr>
            <w:r>
              <w:rPr>
                <w:rFonts w:hint="eastAsia" w:ascii="宋体" w:hAnsi="宋体"/>
                <w:b/>
                <w:color w:val="000000"/>
                <w:sz w:val="24"/>
              </w:rPr>
              <w:t>技术指标和参数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25" w:type="dxa"/>
            <w:vAlign w:val="center"/>
          </w:tcPr>
          <w:p>
            <w:pPr>
              <w:spacing w:line="360" w:lineRule="auto"/>
              <w:rPr>
                <w:rFonts w:hint="eastAsia" w:ascii="宋体" w:hAnsi="宋体"/>
                <w:color w:val="000000"/>
                <w:sz w:val="24"/>
              </w:rPr>
            </w:pPr>
          </w:p>
        </w:tc>
        <w:tc>
          <w:tcPr>
            <w:tcW w:w="1965" w:type="dxa"/>
            <w:vAlign w:val="center"/>
          </w:tcPr>
          <w:p>
            <w:pPr>
              <w:spacing w:line="360" w:lineRule="auto"/>
              <w:rPr>
                <w:rFonts w:hint="eastAsia" w:ascii="宋体" w:hAnsi="宋体"/>
                <w:color w:val="000000"/>
                <w:sz w:val="24"/>
              </w:rPr>
            </w:pPr>
          </w:p>
        </w:tc>
        <w:tc>
          <w:tcPr>
            <w:tcW w:w="912" w:type="dxa"/>
            <w:vAlign w:val="center"/>
          </w:tcPr>
          <w:p>
            <w:pPr>
              <w:spacing w:line="360" w:lineRule="auto"/>
              <w:rPr>
                <w:rFonts w:hint="eastAsia" w:ascii="宋体" w:hAnsi="宋体"/>
                <w:color w:val="000000"/>
                <w:sz w:val="24"/>
              </w:rPr>
            </w:pPr>
          </w:p>
        </w:tc>
        <w:tc>
          <w:tcPr>
            <w:tcW w:w="1701" w:type="dxa"/>
            <w:vAlign w:val="center"/>
          </w:tcPr>
          <w:p>
            <w:pPr>
              <w:spacing w:line="360" w:lineRule="auto"/>
              <w:rPr>
                <w:rFonts w:hint="eastAsia" w:ascii="宋体" w:hAnsi="宋体"/>
                <w:color w:val="000000"/>
                <w:sz w:val="24"/>
              </w:rPr>
            </w:pPr>
          </w:p>
        </w:tc>
        <w:tc>
          <w:tcPr>
            <w:tcW w:w="1134" w:type="dxa"/>
            <w:vAlign w:val="center"/>
          </w:tcPr>
          <w:p>
            <w:pPr>
              <w:spacing w:line="360" w:lineRule="auto"/>
              <w:rPr>
                <w:rFonts w:hint="eastAsia" w:ascii="宋体" w:hAnsi="宋体"/>
                <w:color w:val="000000"/>
                <w:sz w:val="24"/>
              </w:rPr>
            </w:pPr>
          </w:p>
        </w:tc>
        <w:tc>
          <w:tcPr>
            <w:tcW w:w="993" w:type="dxa"/>
            <w:vAlign w:val="center"/>
          </w:tcPr>
          <w:p>
            <w:pPr>
              <w:spacing w:line="360" w:lineRule="auto"/>
              <w:rPr>
                <w:rFonts w:hint="eastAsia" w:ascii="宋体" w:hAnsi="宋体"/>
                <w:color w:val="000000"/>
                <w:sz w:val="24"/>
              </w:rPr>
            </w:pPr>
          </w:p>
        </w:tc>
        <w:tc>
          <w:tcPr>
            <w:tcW w:w="1417" w:type="dxa"/>
            <w:vAlign w:val="center"/>
          </w:tcPr>
          <w:p>
            <w:pPr>
              <w:spacing w:line="360" w:lineRule="auto"/>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25" w:type="dxa"/>
            <w:vAlign w:val="center"/>
          </w:tcPr>
          <w:p>
            <w:pPr>
              <w:spacing w:line="360" w:lineRule="auto"/>
              <w:rPr>
                <w:rFonts w:hint="eastAsia" w:ascii="宋体" w:hAnsi="宋体"/>
                <w:color w:val="000000"/>
                <w:sz w:val="24"/>
              </w:rPr>
            </w:pPr>
          </w:p>
        </w:tc>
        <w:tc>
          <w:tcPr>
            <w:tcW w:w="1965" w:type="dxa"/>
            <w:vAlign w:val="center"/>
          </w:tcPr>
          <w:p>
            <w:pPr>
              <w:spacing w:line="360" w:lineRule="auto"/>
              <w:rPr>
                <w:rFonts w:hint="eastAsia" w:ascii="宋体" w:hAnsi="宋体"/>
                <w:color w:val="000000"/>
                <w:sz w:val="24"/>
              </w:rPr>
            </w:pPr>
          </w:p>
        </w:tc>
        <w:tc>
          <w:tcPr>
            <w:tcW w:w="912" w:type="dxa"/>
            <w:vAlign w:val="center"/>
          </w:tcPr>
          <w:p>
            <w:pPr>
              <w:spacing w:line="360" w:lineRule="auto"/>
              <w:rPr>
                <w:rFonts w:hint="eastAsia" w:ascii="宋体" w:hAnsi="宋体"/>
                <w:color w:val="000000"/>
                <w:sz w:val="24"/>
              </w:rPr>
            </w:pPr>
          </w:p>
        </w:tc>
        <w:tc>
          <w:tcPr>
            <w:tcW w:w="1701" w:type="dxa"/>
            <w:vAlign w:val="center"/>
          </w:tcPr>
          <w:p>
            <w:pPr>
              <w:spacing w:line="360" w:lineRule="auto"/>
              <w:rPr>
                <w:rFonts w:hint="eastAsia" w:ascii="宋体" w:hAnsi="宋体"/>
                <w:color w:val="000000"/>
                <w:sz w:val="24"/>
              </w:rPr>
            </w:pPr>
          </w:p>
        </w:tc>
        <w:tc>
          <w:tcPr>
            <w:tcW w:w="1134" w:type="dxa"/>
            <w:vAlign w:val="center"/>
          </w:tcPr>
          <w:p>
            <w:pPr>
              <w:spacing w:line="360" w:lineRule="auto"/>
              <w:rPr>
                <w:rFonts w:hint="eastAsia" w:ascii="宋体" w:hAnsi="宋体"/>
                <w:color w:val="000000"/>
                <w:sz w:val="24"/>
              </w:rPr>
            </w:pPr>
          </w:p>
        </w:tc>
        <w:tc>
          <w:tcPr>
            <w:tcW w:w="993" w:type="dxa"/>
            <w:vAlign w:val="center"/>
          </w:tcPr>
          <w:p>
            <w:pPr>
              <w:spacing w:line="360" w:lineRule="auto"/>
              <w:rPr>
                <w:rFonts w:hint="eastAsia" w:ascii="宋体" w:hAnsi="宋体"/>
                <w:color w:val="000000"/>
                <w:sz w:val="24"/>
              </w:rPr>
            </w:pPr>
          </w:p>
        </w:tc>
        <w:tc>
          <w:tcPr>
            <w:tcW w:w="1417" w:type="dxa"/>
            <w:vAlign w:val="center"/>
          </w:tcPr>
          <w:p>
            <w:pPr>
              <w:spacing w:line="360" w:lineRule="auto"/>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525" w:type="dxa"/>
            <w:vAlign w:val="center"/>
          </w:tcPr>
          <w:p>
            <w:pPr>
              <w:spacing w:line="360" w:lineRule="auto"/>
              <w:rPr>
                <w:rFonts w:hint="eastAsia" w:ascii="宋体" w:hAnsi="宋体"/>
                <w:color w:val="000000"/>
                <w:sz w:val="24"/>
              </w:rPr>
            </w:pPr>
          </w:p>
        </w:tc>
        <w:tc>
          <w:tcPr>
            <w:tcW w:w="1965" w:type="dxa"/>
            <w:vAlign w:val="center"/>
          </w:tcPr>
          <w:p>
            <w:pPr>
              <w:spacing w:line="360" w:lineRule="auto"/>
              <w:rPr>
                <w:rFonts w:hint="eastAsia" w:ascii="宋体" w:hAnsi="宋体"/>
                <w:color w:val="000000"/>
                <w:sz w:val="24"/>
              </w:rPr>
            </w:pPr>
          </w:p>
        </w:tc>
        <w:tc>
          <w:tcPr>
            <w:tcW w:w="912" w:type="dxa"/>
            <w:vAlign w:val="center"/>
          </w:tcPr>
          <w:p>
            <w:pPr>
              <w:spacing w:line="360" w:lineRule="auto"/>
              <w:rPr>
                <w:rFonts w:hint="eastAsia" w:ascii="宋体" w:hAnsi="宋体"/>
                <w:color w:val="000000"/>
                <w:sz w:val="24"/>
              </w:rPr>
            </w:pPr>
          </w:p>
        </w:tc>
        <w:tc>
          <w:tcPr>
            <w:tcW w:w="1701" w:type="dxa"/>
            <w:vAlign w:val="center"/>
          </w:tcPr>
          <w:p>
            <w:pPr>
              <w:spacing w:line="360" w:lineRule="auto"/>
              <w:rPr>
                <w:rFonts w:hint="eastAsia" w:ascii="宋体" w:hAnsi="宋体"/>
                <w:color w:val="000000"/>
                <w:sz w:val="24"/>
              </w:rPr>
            </w:pPr>
          </w:p>
        </w:tc>
        <w:tc>
          <w:tcPr>
            <w:tcW w:w="1134" w:type="dxa"/>
            <w:vAlign w:val="center"/>
          </w:tcPr>
          <w:p>
            <w:pPr>
              <w:spacing w:line="360" w:lineRule="auto"/>
              <w:rPr>
                <w:rFonts w:hint="eastAsia" w:ascii="宋体" w:hAnsi="宋体"/>
                <w:color w:val="000000"/>
                <w:sz w:val="24"/>
              </w:rPr>
            </w:pPr>
          </w:p>
        </w:tc>
        <w:tc>
          <w:tcPr>
            <w:tcW w:w="993" w:type="dxa"/>
            <w:vAlign w:val="center"/>
          </w:tcPr>
          <w:p>
            <w:pPr>
              <w:spacing w:line="360" w:lineRule="auto"/>
              <w:rPr>
                <w:rFonts w:hint="eastAsia" w:ascii="宋体" w:hAnsi="宋体"/>
                <w:color w:val="000000"/>
                <w:sz w:val="24"/>
              </w:rPr>
            </w:pPr>
          </w:p>
        </w:tc>
        <w:tc>
          <w:tcPr>
            <w:tcW w:w="1417" w:type="dxa"/>
            <w:vAlign w:val="center"/>
          </w:tcPr>
          <w:p>
            <w:pPr>
              <w:spacing w:line="360" w:lineRule="auto"/>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525" w:type="dxa"/>
            <w:vAlign w:val="center"/>
          </w:tcPr>
          <w:p>
            <w:pPr>
              <w:spacing w:line="360" w:lineRule="auto"/>
              <w:rPr>
                <w:rFonts w:hint="eastAsia" w:ascii="宋体" w:hAnsi="宋体"/>
                <w:color w:val="000000"/>
                <w:sz w:val="24"/>
              </w:rPr>
            </w:pPr>
          </w:p>
        </w:tc>
        <w:tc>
          <w:tcPr>
            <w:tcW w:w="1965" w:type="dxa"/>
            <w:vAlign w:val="center"/>
          </w:tcPr>
          <w:p>
            <w:pPr>
              <w:spacing w:line="360" w:lineRule="auto"/>
              <w:rPr>
                <w:rFonts w:hint="eastAsia" w:ascii="宋体" w:hAnsi="宋体"/>
                <w:color w:val="000000"/>
                <w:sz w:val="24"/>
              </w:rPr>
            </w:pPr>
          </w:p>
        </w:tc>
        <w:tc>
          <w:tcPr>
            <w:tcW w:w="912" w:type="dxa"/>
            <w:vAlign w:val="center"/>
          </w:tcPr>
          <w:p>
            <w:pPr>
              <w:spacing w:line="360" w:lineRule="auto"/>
              <w:rPr>
                <w:rFonts w:hint="eastAsia" w:ascii="宋体" w:hAnsi="宋体"/>
                <w:color w:val="000000"/>
                <w:sz w:val="24"/>
              </w:rPr>
            </w:pPr>
          </w:p>
        </w:tc>
        <w:tc>
          <w:tcPr>
            <w:tcW w:w="1701" w:type="dxa"/>
            <w:vAlign w:val="center"/>
          </w:tcPr>
          <w:p>
            <w:pPr>
              <w:spacing w:line="360" w:lineRule="auto"/>
              <w:rPr>
                <w:rFonts w:hint="eastAsia" w:ascii="宋体" w:hAnsi="宋体"/>
                <w:color w:val="000000"/>
                <w:sz w:val="24"/>
              </w:rPr>
            </w:pPr>
          </w:p>
        </w:tc>
        <w:tc>
          <w:tcPr>
            <w:tcW w:w="1134" w:type="dxa"/>
            <w:vAlign w:val="center"/>
          </w:tcPr>
          <w:p>
            <w:pPr>
              <w:spacing w:line="360" w:lineRule="auto"/>
              <w:rPr>
                <w:rFonts w:hint="eastAsia" w:ascii="宋体" w:hAnsi="宋体"/>
                <w:color w:val="000000"/>
                <w:sz w:val="24"/>
              </w:rPr>
            </w:pPr>
          </w:p>
        </w:tc>
        <w:tc>
          <w:tcPr>
            <w:tcW w:w="993" w:type="dxa"/>
            <w:vAlign w:val="center"/>
          </w:tcPr>
          <w:p>
            <w:pPr>
              <w:spacing w:line="360" w:lineRule="auto"/>
              <w:rPr>
                <w:rFonts w:hint="eastAsia" w:ascii="宋体" w:hAnsi="宋体"/>
                <w:color w:val="000000"/>
                <w:sz w:val="24"/>
              </w:rPr>
            </w:pPr>
          </w:p>
        </w:tc>
        <w:tc>
          <w:tcPr>
            <w:tcW w:w="1417" w:type="dxa"/>
            <w:vAlign w:val="center"/>
          </w:tcPr>
          <w:p>
            <w:pPr>
              <w:spacing w:line="360" w:lineRule="auto"/>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0" w:hRule="atLeast"/>
        </w:trPr>
        <w:tc>
          <w:tcPr>
            <w:tcW w:w="525" w:type="dxa"/>
            <w:vAlign w:val="center"/>
          </w:tcPr>
          <w:p>
            <w:pPr>
              <w:spacing w:line="360" w:lineRule="auto"/>
              <w:rPr>
                <w:rFonts w:hint="eastAsia" w:ascii="宋体" w:hAnsi="宋体"/>
                <w:color w:val="000000"/>
                <w:sz w:val="24"/>
              </w:rPr>
            </w:pPr>
          </w:p>
        </w:tc>
        <w:tc>
          <w:tcPr>
            <w:tcW w:w="1965" w:type="dxa"/>
            <w:vAlign w:val="center"/>
          </w:tcPr>
          <w:p>
            <w:pPr>
              <w:spacing w:line="360" w:lineRule="auto"/>
              <w:rPr>
                <w:rFonts w:hint="eastAsia" w:ascii="宋体" w:hAnsi="宋体"/>
                <w:color w:val="000000"/>
                <w:sz w:val="24"/>
              </w:rPr>
            </w:pPr>
          </w:p>
        </w:tc>
        <w:tc>
          <w:tcPr>
            <w:tcW w:w="912" w:type="dxa"/>
            <w:vAlign w:val="center"/>
          </w:tcPr>
          <w:p>
            <w:pPr>
              <w:spacing w:line="360" w:lineRule="auto"/>
              <w:rPr>
                <w:rFonts w:hint="eastAsia" w:ascii="宋体" w:hAnsi="宋体"/>
                <w:color w:val="000000"/>
                <w:sz w:val="24"/>
              </w:rPr>
            </w:pPr>
          </w:p>
        </w:tc>
        <w:tc>
          <w:tcPr>
            <w:tcW w:w="1701" w:type="dxa"/>
            <w:vAlign w:val="center"/>
          </w:tcPr>
          <w:p>
            <w:pPr>
              <w:spacing w:line="360" w:lineRule="auto"/>
              <w:rPr>
                <w:rFonts w:hint="eastAsia" w:ascii="宋体" w:hAnsi="宋体"/>
                <w:color w:val="000000"/>
                <w:sz w:val="24"/>
              </w:rPr>
            </w:pPr>
          </w:p>
        </w:tc>
        <w:tc>
          <w:tcPr>
            <w:tcW w:w="1134" w:type="dxa"/>
            <w:vAlign w:val="center"/>
          </w:tcPr>
          <w:p>
            <w:pPr>
              <w:spacing w:line="360" w:lineRule="auto"/>
              <w:rPr>
                <w:rFonts w:hint="eastAsia" w:ascii="宋体" w:hAnsi="宋体"/>
                <w:color w:val="000000"/>
                <w:sz w:val="24"/>
              </w:rPr>
            </w:pPr>
          </w:p>
        </w:tc>
        <w:tc>
          <w:tcPr>
            <w:tcW w:w="993" w:type="dxa"/>
            <w:vAlign w:val="center"/>
          </w:tcPr>
          <w:p>
            <w:pPr>
              <w:spacing w:line="360" w:lineRule="auto"/>
              <w:rPr>
                <w:rFonts w:hint="eastAsia" w:ascii="宋体" w:hAnsi="宋体"/>
                <w:color w:val="000000"/>
                <w:sz w:val="24"/>
              </w:rPr>
            </w:pPr>
          </w:p>
        </w:tc>
        <w:tc>
          <w:tcPr>
            <w:tcW w:w="1417" w:type="dxa"/>
            <w:vAlign w:val="center"/>
          </w:tcPr>
          <w:p>
            <w:pPr>
              <w:spacing w:line="360" w:lineRule="auto"/>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0" w:hRule="atLeast"/>
        </w:trPr>
        <w:tc>
          <w:tcPr>
            <w:tcW w:w="525" w:type="dxa"/>
            <w:vAlign w:val="center"/>
          </w:tcPr>
          <w:p>
            <w:pPr>
              <w:spacing w:line="360" w:lineRule="auto"/>
              <w:rPr>
                <w:rFonts w:hint="eastAsia" w:ascii="宋体" w:hAnsi="宋体"/>
                <w:color w:val="000000"/>
                <w:sz w:val="24"/>
              </w:rPr>
            </w:pPr>
          </w:p>
        </w:tc>
        <w:tc>
          <w:tcPr>
            <w:tcW w:w="1965" w:type="dxa"/>
            <w:vAlign w:val="center"/>
          </w:tcPr>
          <w:p>
            <w:pPr>
              <w:spacing w:line="360" w:lineRule="auto"/>
              <w:rPr>
                <w:rFonts w:hint="eastAsia" w:ascii="宋体" w:hAnsi="宋体"/>
                <w:color w:val="000000"/>
                <w:sz w:val="24"/>
              </w:rPr>
            </w:pPr>
          </w:p>
        </w:tc>
        <w:tc>
          <w:tcPr>
            <w:tcW w:w="912" w:type="dxa"/>
            <w:vAlign w:val="center"/>
          </w:tcPr>
          <w:p>
            <w:pPr>
              <w:spacing w:line="360" w:lineRule="auto"/>
              <w:rPr>
                <w:rFonts w:hint="eastAsia" w:ascii="宋体" w:hAnsi="宋体"/>
                <w:color w:val="000000"/>
                <w:sz w:val="24"/>
              </w:rPr>
            </w:pPr>
          </w:p>
        </w:tc>
        <w:tc>
          <w:tcPr>
            <w:tcW w:w="1701" w:type="dxa"/>
            <w:vAlign w:val="center"/>
          </w:tcPr>
          <w:p>
            <w:pPr>
              <w:spacing w:line="360" w:lineRule="auto"/>
              <w:rPr>
                <w:rFonts w:hint="eastAsia" w:ascii="宋体" w:hAnsi="宋体"/>
                <w:color w:val="000000"/>
                <w:sz w:val="24"/>
              </w:rPr>
            </w:pPr>
          </w:p>
        </w:tc>
        <w:tc>
          <w:tcPr>
            <w:tcW w:w="1134" w:type="dxa"/>
            <w:vAlign w:val="center"/>
          </w:tcPr>
          <w:p>
            <w:pPr>
              <w:spacing w:line="360" w:lineRule="auto"/>
              <w:rPr>
                <w:rFonts w:hint="eastAsia" w:ascii="宋体" w:hAnsi="宋体"/>
                <w:color w:val="000000"/>
                <w:sz w:val="24"/>
              </w:rPr>
            </w:pPr>
          </w:p>
        </w:tc>
        <w:tc>
          <w:tcPr>
            <w:tcW w:w="993" w:type="dxa"/>
            <w:vAlign w:val="center"/>
          </w:tcPr>
          <w:p>
            <w:pPr>
              <w:spacing w:line="360" w:lineRule="auto"/>
              <w:rPr>
                <w:rFonts w:hint="eastAsia" w:ascii="宋体" w:hAnsi="宋体"/>
                <w:color w:val="000000"/>
                <w:sz w:val="24"/>
              </w:rPr>
            </w:pPr>
          </w:p>
        </w:tc>
        <w:tc>
          <w:tcPr>
            <w:tcW w:w="1417" w:type="dxa"/>
            <w:vAlign w:val="center"/>
          </w:tcPr>
          <w:p>
            <w:pPr>
              <w:spacing w:line="360" w:lineRule="auto"/>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0" w:hRule="atLeast"/>
        </w:trPr>
        <w:tc>
          <w:tcPr>
            <w:tcW w:w="525" w:type="dxa"/>
            <w:vAlign w:val="center"/>
          </w:tcPr>
          <w:p>
            <w:pPr>
              <w:spacing w:line="360" w:lineRule="auto"/>
              <w:rPr>
                <w:rFonts w:hint="eastAsia" w:ascii="宋体" w:hAnsi="宋体"/>
                <w:color w:val="000000"/>
                <w:sz w:val="24"/>
              </w:rPr>
            </w:pPr>
          </w:p>
        </w:tc>
        <w:tc>
          <w:tcPr>
            <w:tcW w:w="1965" w:type="dxa"/>
            <w:vAlign w:val="center"/>
          </w:tcPr>
          <w:p>
            <w:pPr>
              <w:spacing w:line="360" w:lineRule="auto"/>
              <w:rPr>
                <w:rFonts w:hint="eastAsia" w:ascii="宋体" w:hAnsi="宋体"/>
                <w:color w:val="000000"/>
                <w:sz w:val="24"/>
              </w:rPr>
            </w:pPr>
          </w:p>
        </w:tc>
        <w:tc>
          <w:tcPr>
            <w:tcW w:w="912" w:type="dxa"/>
            <w:vAlign w:val="center"/>
          </w:tcPr>
          <w:p>
            <w:pPr>
              <w:spacing w:line="360" w:lineRule="auto"/>
              <w:rPr>
                <w:rFonts w:hint="eastAsia" w:ascii="宋体" w:hAnsi="宋体"/>
                <w:color w:val="000000"/>
                <w:sz w:val="24"/>
              </w:rPr>
            </w:pPr>
          </w:p>
        </w:tc>
        <w:tc>
          <w:tcPr>
            <w:tcW w:w="1701" w:type="dxa"/>
            <w:vAlign w:val="center"/>
          </w:tcPr>
          <w:p>
            <w:pPr>
              <w:spacing w:line="360" w:lineRule="auto"/>
              <w:rPr>
                <w:rFonts w:hint="eastAsia" w:ascii="宋体" w:hAnsi="宋体"/>
                <w:color w:val="000000"/>
                <w:sz w:val="24"/>
              </w:rPr>
            </w:pPr>
          </w:p>
        </w:tc>
        <w:tc>
          <w:tcPr>
            <w:tcW w:w="1134" w:type="dxa"/>
            <w:vAlign w:val="center"/>
          </w:tcPr>
          <w:p>
            <w:pPr>
              <w:spacing w:line="360" w:lineRule="auto"/>
              <w:rPr>
                <w:rFonts w:hint="eastAsia" w:ascii="宋体" w:hAnsi="宋体"/>
                <w:color w:val="000000"/>
                <w:sz w:val="24"/>
              </w:rPr>
            </w:pPr>
          </w:p>
        </w:tc>
        <w:tc>
          <w:tcPr>
            <w:tcW w:w="993" w:type="dxa"/>
            <w:vAlign w:val="center"/>
          </w:tcPr>
          <w:p>
            <w:pPr>
              <w:spacing w:line="360" w:lineRule="auto"/>
              <w:rPr>
                <w:rFonts w:hint="eastAsia" w:ascii="宋体" w:hAnsi="宋体"/>
                <w:color w:val="000000"/>
                <w:sz w:val="24"/>
              </w:rPr>
            </w:pPr>
          </w:p>
        </w:tc>
        <w:tc>
          <w:tcPr>
            <w:tcW w:w="1417" w:type="dxa"/>
            <w:vAlign w:val="center"/>
          </w:tcPr>
          <w:p>
            <w:pPr>
              <w:spacing w:line="360" w:lineRule="auto"/>
              <w:rPr>
                <w:rFonts w:hint="eastAsia" w:ascii="宋体" w:hAnsi="宋体"/>
                <w:color w:val="000000"/>
                <w:sz w:val="24"/>
              </w:rPr>
            </w:pPr>
          </w:p>
        </w:tc>
      </w:tr>
    </w:tbl>
    <w:p>
      <w:pPr>
        <w:spacing w:line="320" w:lineRule="exact"/>
        <w:ind w:left="420"/>
        <w:rPr>
          <w:rFonts w:hint="eastAsia" w:ascii="宋体" w:hAnsi="宋体"/>
          <w:color w:val="000000"/>
          <w:sz w:val="24"/>
        </w:rPr>
      </w:pPr>
    </w:p>
    <w:p>
      <w:pPr>
        <w:spacing w:line="360" w:lineRule="auto"/>
        <w:ind w:left="435"/>
        <w:rPr>
          <w:rFonts w:hint="eastAsia" w:ascii="宋体" w:hAnsi="宋体"/>
          <w:b/>
          <w:color w:val="000000"/>
          <w:szCs w:val="21"/>
        </w:rPr>
      </w:pPr>
      <w:r>
        <w:rPr>
          <w:rFonts w:hint="eastAsia" w:ascii="宋体" w:hAnsi="宋体"/>
          <w:b/>
          <w:color w:val="000000"/>
          <w:szCs w:val="21"/>
        </w:rPr>
        <w:t>要求：</w:t>
      </w:r>
    </w:p>
    <w:p>
      <w:pPr>
        <w:spacing w:line="360" w:lineRule="auto"/>
        <w:ind w:left="435" w:firstLine="559" w:firstLineChars="265"/>
        <w:rPr>
          <w:rFonts w:hint="eastAsia" w:ascii="宋体" w:hAnsi="宋体"/>
          <w:color w:val="000000"/>
          <w:szCs w:val="21"/>
        </w:rPr>
      </w:pPr>
      <w:r>
        <w:rPr>
          <w:rFonts w:hint="eastAsia" w:ascii="宋体" w:hAnsi="宋体"/>
          <w:b/>
          <w:color w:val="000000"/>
          <w:szCs w:val="21"/>
        </w:rPr>
        <w:t>1.</w:t>
      </w:r>
      <w:r>
        <w:rPr>
          <w:rFonts w:hint="eastAsia" w:ascii="宋体" w:hAnsi="宋体"/>
          <w:color w:val="000000"/>
          <w:szCs w:val="21"/>
        </w:rPr>
        <w:t>本表中的名称、数量应与报价明细表中相对应的报价名称、数量一致</w:t>
      </w:r>
    </w:p>
    <w:p>
      <w:pPr>
        <w:spacing w:line="320" w:lineRule="exact"/>
        <w:ind w:left="420"/>
        <w:rPr>
          <w:rFonts w:hint="eastAsia" w:ascii="宋体" w:hAnsi="宋体"/>
          <w:color w:val="000000"/>
          <w:sz w:val="24"/>
        </w:rPr>
      </w:pPr>
    </w:p>
    <w:p>
      <w:pPr>
        <w:spacing w:line="320" w:lineRule="exact"/>
        <w:ind w:left="420"/>
        <w:rPr>
          <w:rFonts w:hint="eastAsia" w:ascii="宋体" w:hAnsi="宋体"/>
          <w:color w:val="000000"/>
          <w:sz w:val="24"/>
        </w:rPr>
      </w:pPr>
    </w:p>
    <w:p>
      <w:pPr>
        <w:spacing w:line="320" w:lineRule="exact"/>
        <w:ind w:left="420" w:firstLine="571" w:firstLineChars="238"/>
        <w:rPr>
          <w:rFonts w:hint="eastAsia" w:ascii="宋体" w:hAnsi="宋体"/>
          <w:color w:val="000000"/>
          <w:sz w:val="24"/>
          <w:u w:val="single"/>
        </w:rPr>
      </w:pPr>
      <w:r>
        <w:rPr>
          <w:rFonts w:hint="eastAsia" w:ascii="宋体" w:hAnsi="宋体"/>
          <w:color w:val="000000"/>
          <w:sz w:val="24"/>
        </w:rPr>
        <w:t>投标人名称（</w:t>
      </w:r>
      <w:r>
        <w:rPr>
          <w:rFonts w:hint="eastAsia" w:ascii="宋体" w:hAnsi="宋体"/>
          <w:color w:val="000000"/>
          <w:sz w:val="24"/>
          <w:lang w:eastAsia="zh-CN"/>
        </w:rPr>
        <w:t>公章</w:t>
      </w:r>
      <w:r>
        <w:rPr>
          <w:rFonts w:hint="eastAsia" w:ascii="宋体" w:hAnsi="宋体"/>
          <w:color w:val="000000"/>
          <w:sz w:val="24"/>
        </w:rPr>
        <w:t>）：</w:t>
      </w:r>
      <w:r>
        <w:rPr>
          <w:rFonts w:hint="eastAsia" w:ascii="宋体" w:hAnsi="宋体"/>
          <w:color w:val="000000"/>
          <w:sz w:val="24"/>
          <w:u w:val="single"/>
        </w:rPr>
        <w:t xml:space="preserve">                     </w:t>
      </w:r>
    </w:p>
    <w:p>
      <w:pPr>
        <w:spacing w:line="320" w:lineRule="exact"/>
        <w:ind w:left="420"/>
        <w:rPr>
          <w:rFonts w:hint="eastAsia" w:ascii="宋体" w:hAnsi="宋体"/>
          <w:color w:val="000000"/>
          <w:sz w:val="24"/>
        </w:rPr>
      </w:pPr>
    </w:p>
    <w:p>
      <w:pPr>
        <w:spacing w:line="320" w:lineRule="exact"/>
        <w:ind w:firstLine="993"/>
        <w:rPr>
          <w:rFonts w:hint="eastAsia" w:ascii="宋体" w:hAnsi="宋体"/>
          <w:color w:val="000000"/>
          <w:sz w:val="24"/>
        </w:rPr>
      </w:pPr>
      <w:r>
        <w:rPr>
          <w:rFonts w:hint="eastAsia" w:ascii="宋体" w:hAnsi="宋体"/>
          <w:color w:val="000000"/>
          <w:sz w:val="24"/>
        </w:rPr>
        <w:t>投标人代表签字：</w:t>
      </w:r>
      <w:r>
        <w:rPr>
          <w:rFonts w:hint="eastAsia" w:ascii="宋体" w:hAnsi="宋体"/>
          <w:color w:val="000000"/>
          <w:sz w:val="24"/>
          <w:u w:val="single"/>
        </w:rPr>
        <w:t xml:space="preserve">                         </w:t>
      </w:r>
    </w:p>
    <w:p>
      <w:pPr>
        <w:spacing w:line="320" w:lineRule="exact"/>
        <w:ind w:firstLine="435"/>
        <w:rPr>
          <w:rFonts w:hint="eastAsia" w:ascii="宋体" w:hAnsi="宋体"/>
          <w:color w:val="000000"/>
          <w:sz w:val="24"/>
        </w:rPr>
      </w:pPr>
    </w:p>
    <w:p>
      <w:pPr>
        <w:spacing w:line="320" w:lineRule="exact"/>
        <w:ind w:firstLine="993"/>
        <w:rPr>
          <w:rFonts w:hint="eastAsia" w:ascii="宋体" w:hAnsi="宋体"/>
          <w:color w:val="000000"/>
          <w:sz w:val="24"/>
        </w:rPr>
      </w:pPr>
      <w:r>
        <w:rPr>
          <w:rFonts w:hint="eastAsia" w:ascii="宋体" w:hAnsi="宋体"/>
          <w:color w:val="000000"/>
          <w:sz w:val="24"/>
        </w:rPr>
        <w:t>职        务：</w:t>
      </w:r>
      <w:r>
        <w:rPr>
          <w:rFonts w:hint="eastAsia" w:ascii="宋体" w:hAnsi="宋体"/>
          <w:color w:val="000000"/>
          <w:sz w:val="24"/>
          <w:u w:val="single"/>
        </w:rPr>
        <w:t xml:space="preserve">                             </w:t>
      </w:r>
    </w:p>
    <w:p>
      <w:pPr>
        <w:spacing w:line="320" w:lineRule="exact"/>
        <w:ind w:firstLine="435"/>
        <w:rPr>
          <w:rFonts w:hint="eastAsia" w:ascii="宋体" w:hAnsi="宋体"/>
          <w:color w:val="000000"/>
          <w:sz w:val="24"/>
        </w:rPr>
      </w:pPr>
    </w:p>
    <w:p>
      <w:pPr>
        <w:spacing w:line="320" w:lineRule="exact"/>
        <w:ind w:firstLine="993"/>
        <w:rPr>
          <w:rFonts w:hint="eastAsia" w:ascii="宋体" w:hAnsi="宋体"/>
          <w:color w:val="000000"/>
          <w:sz w:val="24"/>
        </w:rPr>
      </w:pPr>
      <w:r>
        <w:rPr>
          <w:rFonts w:hint="eastAsia" w:ascii="宋体" w:hAnsi="宋体"/>
          <w:color w:val="000000"/>
          <w:sz w:val="24"/>
        </w:rPr>
        <w:t>日        期：</w:t>
      </w:r>
      <w:r>
        <w:rPr>
          <w:rFonts w:hint="eastAsia" w:ascii="宋体" w:hAnsi="宋体"/>
          <w:color w:val="000000"/>
          <w:sz w:val="24"/>
          <w:u w:val="single"/>
        </w:rPr>
        <w:t xml:space="preserve">                             </w:t>
      </w:r>
    </w:p>
    <w:p>
      <w:pPr>
        <w:spacing w:line="320" w:lineRule="exact"/>
        <w:ind w:firstLine="435"/>
        <w:rPr>
          <w:rFonts w:hint="eastAsia" w:ascii="宋体" w:hAnsi="宋体"/>
          <w:b/>
          <w:color w:val="000000"/>
          <w:sz w:val="28"/>
        </w:rPr>
      </w:pPr>
    </w:p>
    <w:p>
      <w:pPr>
        <w:pStyle w:val="2"/>
        <w:rPr>
          <w:rFonts w:hint="eastAsia" w:ascii="宋体" w:hAnsi="宋体"/>
          <w:b/>
          <w:color w:val="000000"/>
          <w:sz w:val="28"/>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snapToGrid w:val="0"/>
        <w:spacing w:beforeLines="50" w:after="50" w:line="360" w:lineRule="auto"/>
        <w:rPr>
          <w:rFonts w:ascii="宋体" w:hAnsi="宋体"/>
          <w:b/>
          <w:color w:val="000000" w:themeColor="text1"/>
          <w:sz w:val="28"/>
          <w14:textFill>
            <w14:solidFill>
              <w14:schemeClr w14:val="tx1"/>
            </w14:solidFill>
          </w14:textFill>
        </w:rPr>
      </w:pPr>
      <w:r>
        <w:rPr>
          <w:rFonts w:hint="eastAsia" w:ascii="宋体" w:hAnsi="宋体"/>
          <w:b/>
          <w:sz w:val="28"/>
        </w:rPr>
        <w:t>附件</w:t>
      </w:r>
      <w:r>
        <w:rPr>
          <w:rFonts w:hint="eastAsia" w:ascii="宋体" w:hAnsi="宋体"/>
          <w:b/>
          <w:sz w:val="28"/>
          <w:lang w:val="en-US" w:eastAsia="zh-CN"/>
        </w:rPr>
        <w:t>18</w:t>
      </w:r>
    </w:p>
    <w:p>
      <w:pPr>
        <w:pStyle w:val="7"/>
        <w:snapToGrid w:val="0"/>
        <w:ind w:firstLine="2889" w:firstLineChars="800"/>
        <w:rPr>
          <w:rFonts w:hint="eastAsia"/>
          <w:color w:val="FF0000"/>
          <w:sz w:val="28"/>
          <w:szCs w:val="28"/>
        </w:rPr>
      </w:pPr>
      <w:r>
        <w:rPr>
          <w:rFonts w:hint="eastAsia"/>
          <w:b/>
          <w:spacing w:val="40"/>
          <w:kern w:val="0"/>
          <w:sz w:val="28"/>
          <w:szCs w:val="28"/>
        </w:rPr>
        <w:t>耗材配备表</w:t>
      </w:r>
      <w:r>
        <w:rPr>
          <w:rFonts w:hint="eastAsia"/>
          <w:spacing w:val="40"/>
          <w:kern w:val="0"/>
          <w:sz w:val="28"/>
          <w:szCs w:val="28"/>
        </w:rPr>
        <w:t xml:space="preserve">   </w:t>
      </w:r>
    </w:p>
    <w:p>
      <w:pPr>
        <w:snapToGrid w:val="0"/>
        <w:spacing w:before="50" w:after="156" w:afterLines="50"/>
        <w:jc w:val="center"/>
        <w:rPr>
          <w:rFonts w:hint="eastAsia"/>
          <w:spacing w:val="40"/>
          <w:kern w:val="0"/>
        </w:rPr>
      </w:pPr>
    </w:p>
    <w:p>
      <w:pPr>
        <w:snapToGrid w:val="0"/>
        <w:spacing w:before="50" w:after="156" w:afterLines="50"/>
        <w:jc w:val="center"/>
        <w:rPr>
          <w:rFonts w:hint="eastAsia"/>
          <w:spacing w:val="40"/>
          <w:kern w:val="0"/>
        </w:rPr>
      </w:pPr>
      <w:r>
        <w:rPr>
          <w:rFonts w:hint="eastAsia"/>
          <w:spacing w:val="40"/>
          <w:kern w:val="0"/>
        </w:rPr>
        <w:t>（</w:t>
      </w:r>
      <w:r>
        <w:rPr>
          <w:spacing w:val="40"/>
          <w:kern w:val="0"/>
        </w:rPr>
        <w:t>低值易耗品、一次性用品、清洁材料</w:t>
      </w:r>
      <w:r>
        <w:rPr>
          <w:rFonts w:hint="eastAsia"/>
          <w:spacing w:val="40"/>
          <w:kern w:val="0"/>
        </w:rPr>
        <w:t>等）</w:t>
      </w:r>
    </w:p>
    <w:p>
      <w:pPr>
        <w:snapToGrid w:val="0"/>
        <w:spacing w:before="50" w:after="156" w:afterLines="50"/>
        <w:jc w:val="center"/>
        <w:rPr>
          <w:rFonts w:hint="eastAsia"/>
          <w:spacing w:val="40"/>
          <w:kern w:val="0"/>
        </w:rPr>
      </w:pPr>
    </w:p>
    <w:p>
      <w:pPr>
        <w:pStyle w:val="7"/>
        <w:snapToGrid w:val="0"/>
        <w:rPr>
          <w:rFonts w:hint="eastAsia" w:ascii="宋体" w:hAnsi="宋体" w:eastAsia="宋体"/>
          <w:sz w:val="24"/>
          <w:szCs w:val="24"/>
          <w:u w:val="single"/>
        </w:rPr>
      </w:pPr>
      <w:r>
        <w:rPr>
          <w:rFonts w:hint="eastAsia" w:ascii="宋体" w:hAnsi="宋体" w:eastAsia="宋体"/>
          <w:sz w:val="24"/>
          <w:szCs w:val="24"/>
        </w:rPr>
        <w:t xml:space="preserve">       </w:t>
      </w:r>
    </w:p>
    <w:tbl>
      <w:tblPr>
        <w:tblStyle w:val="22"/>
        <w:tblW w:w="101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443"/>
        <w:gridCol w:w="2717"/>
        <w:gridCol w:w="956"/>
        <w:gridCol w:w="1260"/>
        <w:gridCol w:w="1533"/>
        <w:gridCol w:w="1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41" w:type="dxa"/>
            <w:vAlign w:val="center"/>
          </w:tcPr>
          <w:p>
            <w:pPr>
              <w:adjustRightInd w:val="0"/>
              <w:snapToGrid w:val="0"/>
              <w:spacing w:line="400" w:lineRule="atLeast"/>
              <w:jc w:val="center"/>
              <w:rPr>
                <w:rFonts w:hint="eastAsia" w:cs="Arial"/>
              </w:rPr>
            </w:pPr>
            <w:r>
              <w:rPr>
                <w:rFonts w:hint="eastAsia" w:cs="Arial"/>
              </w:rPr>
              <w:t>序号</w:t>
            </w:r>
          </w:p>
        </w:tc>
        <w:tc>
          <w:tcPr>
            <w:tcW w:w="1443" w:type="dxa"/>
            <w:vAlign w:val="center"/>
          </w:tcPr>
          <w:p>
            <w:pPr>
              <w:adjustRightInd w:val="0"/>
              <w:snapToGrid w:val="0"/>
              <w:spacing w:line="400" w:lineRule="atLeast"/>
              <w:jc w:val="center"/>
              <w:rPr>
                <w:rFonts w:hint="eastAsia" w:cs="Arial"/>
              </w:rPr>
            </w:pPr>
            <w:r>
              <w:rPr>
                <w:rFonts w:hint="eastAsia" w:cs="Arial"/>
              </w:rPr>
              <w:t>名称</w:t>
            </w:r>
          </w:p>
        </w:tc>
        <w:tc>
          <w:tcPr>
            <w:tcW w:w="2717" w:type="dxa"/>
            <w:vAlign w:val="center"/>
          </w:tcPr>
          <w:p>
            <w:pPr>
              <w:adjustRightInd w:val="0"/>
              <w:snapToGrid w:val="0"/>
              <w:spacing w:line="400" w:lineRule="atLeast"/>
              <w:jc w:val="center"/>
              <w:rPr>
                <w:rFonts w:hint="eastAsia" w:cs="Arial"/>
              </w:rPr>
            </w:pPr>
            <w:r>
              <w:rPr>
                <w:rFonts w:hint="eastAsia" w:cs="Arial"/>
              </w:rPr>
              <w:t>品牌、规格</w:t>
            </w:r>
          </w:p>
        </w:tc>
        <w:tc>
          <w:tcPr>
            <w:tcW w:w="956" w:type="dxa"/>
            <w:vAlign w:val="center"/>
          </w:tcPr>
          <w:p>
            <w:pPr>
              <w:adjustRightInd w:val="0"/>
              <w:snapToGrid w:val="0"/>
              <w:spacing w:line="400" w:lineRule="atLeast"/>
              <w:jc w:val="center"/>
              <w:rPr>
                <w:rFonts w:hint="eastAsia" w:cs="Arial"/>
              </w:rPr>
            </w:pPr>
            <w:r>
              <w:rPr>
                <w:rFonts w:hint="eastAsia" w:cs="Arial"/>
              </w:rPr>
              <w:t>产地</w:t>
            </w:r>
          </w:p>
        </w:tc>
        <w:tc>
          <w:tcPr>
            <w:tcW w:w="1260" w:type="dxa"/>
            <w:vAlign w:val="center"/>
          </w:tcPr>
          <w:p>
            <w:pPr>
              <w:adjustRightInd w:val="0"/>
              <w:snapToGrid w:val="0"/>
              <w:spacing w:line="400" w:lineRule="atLeast"/>
              <w:jc w:val="center"/>
              <w:rPr>
                <w:rFonts w:hint="eastAsia" w:cs="Arial"/>
              </w:rPr>
            </w:pPr>
            <w:r>
              <w:rPr>
                <w:rFonts w:hint="eastAsia" w:cs="Arial"/>
              </w:rPr>
              <w:t>数量</w:t>
            </w:r>
          </w:p>
        </w:tc>
        <w:tc>
          <w:tcPr>
            <w:tcW w:w="1533" w:type="dxa"/>
            <w:vAlign w:val="center"/>
          </w:tcPr>
          <w:p>
            <w:pPr>
              <w:adjustRightInd w:val="0"/>
              <w:snapToGrid w:val="0"/>
              <w:spacing w:line="400" w:lineRule="atLeast"/>
              <w:jc w:val="center"/>
              <w:rPr>
                <w:rFonts w:cs="Arial"/>
              </w:rPr>
            </w:pPr>
            <w:r>
              <w:rPr>
                <w:rFonts w:cs="Arial"/>
              </w:rPr>
              <w:t>估算</w:t>
            </w:r>
            <w:r>
              <w:rPr>
                <w:rFonts w:hint="eastAsia" w:cs="Arial"/>
              </w:rPr>
              <w:t>价格</w:t>
            </w:r>
            <w:r>
              <w:rPr>
                <w:rFonts w:cs="Arial"/>
              </w:rPr>
              <w:t>（月/元）</w:t>
            </w:r>
          </w:p>
        </w:tc>
        <w:tc>
          <w:tcPr>
            <w:tcW w:w="1543" w:type="dxa"/>
            <w:vAlign w:val="center"/>
          </w:tcPr>
          <w:p>
            <w:pPr>
              <w:adjustRightInd w:val="0"/>
              <w:snapToGrid w:val="0"/>
              <w:spacing w:line="400" w:lineRule="atLeast"/>
              <w:jc w:val="center"/>
              <w:rPr>
                <w:rFonts w:cs="Arial"/>
              </w:rPr>
            </w:pPr>
            <w:r>
              <w:rPr>
                <w:rFonts w:cs="Arial"/>
              </w:rPr>
              <w:t>估算</w:t>
            </w:r>
            <w:r>
              <w:rPr>
                <w:rFonts w:hint="eastAsia" w:cs="Arial"/>
              </w:rPr>
              <w:t>价格</w:t>
            </w:r>
            <w:r>
              <w:rPr>
                <w:rFonts w:cs="Arial"/>
              </w:rPr>
              <w:t>（年/元）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41" w:type="dxa"/>
            <w:vAlign w:val="top"/>
          </w:tcPr>
          <w:p>
            <w:pPr>
              <w:adjustRightInd w:val="0"/>
              <w:snapToGrid w:val="0"/>
              <w:spacing w:line="400" w:lineRule="atLeast"/>
              <w:jc w:val="center"/>
              <w:rPr>
                <w:rFonts w:hint="eastAsia" w:cs="Arial"/>
              </w:rPr>
            </w:pPr>
          </w:p>
        </w:tc>
        <w:tc>
          <w:tcPr>
            <w:tcW w:w="1443" w:type="dxa"/>
            <w:vAlign w:val="top"/>
          </w:tcPr>
          <w:p>
            <w:pPr>
              <w:adjustRightInd w:val="0"/>
              <w:snapToGrid w:val="0"/>
              <w:spacing w:line="400" w:lineRule="atLeast"/>
              <w:jc w:val="center"/>
              <w:rPr>
                <w:rFonts w:hint="eastAsia" w:cs="Arial"/>
              </w:rPr>
            </w:pPr>
          </w:p>
        </w:tc>
        <w:tc>
          <w:tcPr>
            <w:tcW w:w="2717" w:type="dxa"/>
            <w:vAlign w:val="top"/>
          </w:tcPr>
          <w:p>
            <w:pPr>
              <w:adjustRightInd w:val="0"/>
              <w:snapToGrid w:val="0"/>
              <w:spacing w:line="400" w:lineRule="atLeast"/>
              <w:jc w:val="center"/>
              <w:rPr>
                <w:rFonts w:hint="eastAsia" w:cs="Arial"/>
              </w:rPr>
            </w:pPr>
          </w:p>
        </w:tc>
        <w:tc>
          <w:tcPr>
            <w:tcW w:w="956" w:type="dxa"/>
            <w:vAlign w:val="top"/>
          </w:tcPr>
          <w:p>
            <w:pPr>
              <w:adjustRightInd w:val="0"/>
              <w:snapToGrid w:val="0"/>
              <w:spacing w:line="400" w:lineRule="atLeast"/>
              <w:jc w:val="center"/>
              <w:rPr>
                <w:rFonts w:hint="eastAsia" w:cs="Arial"/>
              </w:rPr>
            </w:pPr>
          </w:p>
        </w:tc>
        <w:tc>
          <w:tcPr>
            <w:tcW w:w="1260" w:type="dxa"/>
            <w:vAlign w:val="top"/>
          </w:tcPr>
          <w:p>
            <w:pPr>
              <w:adjustRightInd w:val="0"/>
              <w:snapToGrid w:val="0"/>
              <w:spacing w:line="400" w:lineRule="atLeast"/>
              <w:jc w:val="center"/>
              <w:rPr>
                <w:rFonts w:hint="eastAsia" w:cs="Arial"/>
              </w:rPr>
            </w:pPr>
          </w:p>
        </w:tc>
        <w:tc>
          <w:tcPr>
            <w:tcW w:w="1533" w:type="dxa"/>
            <w:vAlign w:val="top"/>
          </w:tcPr>
          <w:p>
            <w:pPr>
              <w:adjustRightInd w:val="0"/>
              <w:snapToGrid w:val="0"/>
              <w:spacing w:line="400" w:lineRule="atLeast"/>
              <w:jc w:val="center"/>
              <w:rPr>
                <w:rFonts w:hint="eastAsia" w:cs="Arial"/>
              </w:rPr>
            </w:pPr>
          </w:p>
        </w:tc>
        <w:tc>
          <w:tcPr>
            <w:tcW w:w="1543" w:type="dxa"/>
            <w:vAlign w:val="top"/>
          </w:tcPr>
          <w:p>
            <w:pPr>
              <w:adjustRightInd w:val="0"/>
              <w:snapToGrid w:val="0"/>
              <w:spacing w:line="400" w:lineRule="atLeast"/>
              <w:jc w:val="center"/>
              <w:rPr>
                <w:rFonts w:hint="eastAsia"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41" w:type="dxa"/>
            <w:vAlign w:val="top"/>
          </w:tcPr>
          <w:p>
            <w:pPr>
              <w:adjustRightInd w:val="0"/>
              <w:snapToGrid w:val="0"/>
              <w:spacing w:line="400" w:lineRule="atLeast"/>
              <w:jc w:val="center"/>
              <w:rPr>
                <w:rFonts w:hint="eastAsia" w:cs="Arial"/>
              </w:rPr>
            </w:pPr>
          </w:p>
        </w:tc>
        <w:tc>
          <w:tcPr>
            <w:tcW w:w="1443" w:type="dxa"/>
            <w:vAlign w:val="top"/>
          </w:tcPr>
          <w:p>
            <w:pPr>
              <w:adjustRightInd w:val="0"/>
              <w:snapToGrid w:val="0"/>
              <w:spacing w:line="400" w:lineRule="atLeast"/>
              <w:jc w:val="center"/>
              <w:rPr>
                <w:rFonts w:hint="eastAsia" w:cs="Arial"/>
              </w:rPr>
            </w:pPr>
          </w:p>
        </w:tc>
        <w:tc>
          <w:tcPr>
            <w:tcW w:w="2717" w:type="dxa"/>
            <w:vAlign w:val="top"/>
          </w:tcPr>
          <w:p>
            <w:pPr>
              <w:adjustRightInd w:val="0"/>
              <w:snapToGrid w:val="0"/>
              <w:spacing w:line="400" w:lineRule="atLeast"/>
              <w:jc w:val="center"/>
              <w:rPr>
                <w:rFonts w:hint="eastAsia" w:cs="Arial"/>
              </w:rPr>
            </w:pPr>
          </w:p>
        </w:tc>
        <w:tc>
          <w:tcPr>
            <w:tcW w:w="956" w:type="dxa"/>
            <w:vAlign w:val="top"/>
          </w:tcPr>
          <w:p>
            <w:pPr>
              <w:adjustRightInd w:val="0"/>
              <w:snapToGrid w:val="0"/>
              <w:spacing w:line="400" w:lineRule="atLeast"/>
              <w:jc w:val="center"/>
              <w:rPr>
                <w:rFonts w:hint="eastAsia" w:cs="Arial"/>
              </w:rPr>
            </w:pPr>
          </w:p>
        </w:tc>
        <w:tc>
          <w:tcPr>
            <w:tcW w:w="1260" w:type="dxa"/>
            <w:vAlign w:val="top"/>
          </w:tcPr>
          <w:p>
            <w:pPr>
              <w:adjustRightInd w:val="0"/>
              <w:snapToGrid w:val="0"/>
              <w:spacing w:line="400" w:lineRule="atLeast"/>
              <w:jc w:val="center"/>
              <w:rPr>
                <w:rFonts w:hint="eastAsia" w:cs="Arial"/>
              </w:rPr>
            </w:pPr>
          </w:p>
        </w:tc>
        <w:tc>
          <w:tcPr>
            <w:tcW w:w="1533" w:type="dxa"/>
            <w:vAlign w:val="top"/>
          </w:tcPr>
          <w:p>
            <w:pPr>
              <w:adjustRightInd w:val="0"/>
              <w:snapToGrid w:val="0"/>
              <w:spacing w:line="400" w:lineRule="atLeast"/>
              <w:jc w:val="center"/>
              <w:rPr>
                <w:rFonts w:hint="eastAsia" w:cs="Arial"/>
              </w:rPr>
            </w:pPr>
          </w:p>
        </w:tc>
        <w:tc>
          <w:tcPr>
            <w:tcW w:w="1543" w:type="dxa"/>
            <w:vAlign w:val="top"/>
          </w:tcPr>
          <w:p>
            <w:pPr>
              <w:adjustRightInd w:val="0"/>
              <w:snapToGrid w:val="0"/>
              <w:spacing w:line="400" w:lineRule="atLeast"/>
              <w:jc w:val="center"/>
              <w:rPr>
                <w:rFonts w:hint="eastAsia"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41" w:type="dxa"/>
            <w:vAlign w:val="top"/>
          </w:tcPr>
          <w:p>
            <w:pPr>
              <w:adjustRightInd w:val="0"/>
              <w:snapToGrid w:val="0"/>
              <w:spacing w:line="400" w:lineRule="atLeast"/>
              <w:jc w:val="center"/>
              <w:rPr>
                <w:rFonts w:hint="eastAsia" w:cs="Arial"/>
              </w:rPr>
            </w:pPr>
          </w:p>
        </w:tc>
        <w:tc>
          <w:tcPr>
            <w:tcW w:w="1443" w:type="dxa"/>
            <w:vAlign w:val="top"/>
          </w:tcPr>
          <w:p>
            <w:pPr>
              <w:adjustRightInd w:val="0"/>
              <w:snapToGrid w:val="0"/>
              <w:spacing w:line="400" w:lineRule="atLeast"/>
              <w:jc w:val="center"/>
              <w:rPr>
                <w:rFonts w:hint="eastAsia" w:cs="Arial"/>
              </w:rPr>
            </w:pPr>
          </w:p>
        </w:tc>
        <w:tc>
          <w:tcPr>
            <w:tcW w:w="2717" w:type="dxa"/>
            <w:vAlign w:val="top"/>
          </w:tcPr>
          <w:p>
            <w:pPr>
              <w:adjustRightInd w:val="0"/>
              <w:snapToGrid w:val="0"/>
              <w:spacing w:line="400" w:lineRule="atLeast"/>
              <w:jc w:val="center"/>
              <w:rPr>
                <w:rFonts w:hint="eastAsia" w:cs="Arial"/>
              </w:rPr>
            </w:pPr>
          </w:p>
        </w:tc>
        <w:tc>
          <w:tcPr>
            <w:tcW w:w="956" w:type="dxa"/>
            <w:vAlign w:val="top"/>
          </w:tcPr>
          <w:p>
            <w:pPr>
              <w:adjustRightInd w:val="0"/>
              <w:snapToGrid w:val="0"/>
              <w:spacing w:line="400" w:lineRule="atLeast"/>
              <w:jc w:val="center"/>
              <w:rPr>
                <w:rFonts w:hint="eastAsia" w:cs="Arial"/>
              </w:rPr>
            </w:pPr>
          </w:p>
        </w:tc>
        <w:tc>
          <w:tcPr>
            <w:tcW w:w="1260" w:type="dxa"/>
            <w:vAlign w:val="top"/>
          </w:tcPr>
          <w:p>
            <w:pPr>
              <w:adjustRightInd w:val="0"/>
              <w:snapToGrid w:val="0"/>
              <w:spacing w:line="400" w:lineRule="atLeast"/>
              <w:jc w:val="center"/>
              <w:rPr>
                <w:rFonts w:hint="eastAsia" w:cs="Arial"/>
              </w:rPr>
            </w:pPr>
          </w:p>
        </w:tc>
        <w:tc>
          <w:tcPr>
            <w:tcW w:w="1533" w:type="dxa"/>
            <w:vAlign w:val="top"/>
          </w:tcPr>
          <w:p>
            <w:pPr>
              <w:adjustRightInd w:val="0"/>
              <w:snapToGrid w:val="0"/>
              <w:spacing w:line="400" w:lineRule="atLeast"/>
              <w:jc w:val="center"/>
              <w:rPr>
                <w:rFonts w:hint="eastAsia" w:cs="Arial"/>
              </w:rPr>
            </w:pPr>
          </w:p>
        </w:tc>
        <w:tc>
          <w:tcPr>
            <w:tcW w:w="1543" w:type="dxa"/>
            <w:vAlign w:val="top"/>
          </w:tcPr>
          <w:p>
            <w:pPr>
              <w:adjustRightInd w:val="0"/>
              <w:snapToGrid w:val="0"/>
              <w:spacing w:line="400" w:lineRule="atLeast"/>
              <w:jc w:val="center"/>
              <w:rPr>
                <w:rFonts w:hint="eastAsia"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41" w:type="dxa"/>
            <w:vAlign w:val="top"/>
          </w:tcPr>
          <w:p>
            <w:pPr>
              <w:adjustRightInd w:val="0"/>
              <w:snapToGrid w:val="0"/>
              <w:spacing w:line="400" w:lineRule="atLeast"/>
              <w:jc w:val="center"/>
              <w:rPr>
                <w:rFonts w:hint="eastAsia" w:cs="Arial"/>
              </w:rPr>
            </w:pPr>
          </w:p>
        </w:tc>
        <w:tc>
          <w:tcPr>
            <w:tcW w:w="1443" w:type="dxa"/>
            <w:vAlign w:val="top"/>
          </w:tcPr>
          <w:p>
            <w:pPr>
              <w:adjustRightInd w:val="0"/>
              <w:snapToGrid w:val="0"/>
              <w:spacing w:line="400" w:lineRule="atLeast"/>
              <w:jc w:val="center"/>
              <w:rPr>
                <w:rFonts w:hint="eastAsia" w:cs="Arial"/>
              </w:rPr>
            </w:pPr>
          </w:p>
        </w:tc>
        <w:tc>
          <w:tcPr>
            <w:tcW w:w="2717" w:type="dxa"/>
            <w:vAlign w:val="top"/>
          </w:tcPr>
          <w:p>
            <w:pPr>
              <w:adjustRightInd w:val="0"/>
              <w:snapToGrid w:val="0"/>
              <w:spacing w:line="400" w:lineRule="atLeast"/>
              <w:jc w:val="center"/>
              <w:rPr>
                <w:rFonts w:hint="eastAsia" w:cs="Arial"/>
              </w:rPr>
            </w:pPr>
          </w:p>
        </w:tc>
        <w:tc>
          <w:tcPr>
            <w:tcW w:w="956" w:type="dxa"/>
            <w:vAlign w:val="top"/>
          </w:tcPr>
          <w:p>
            <w:pPr>
              <w:adjustRightInd w:val="0"/>
              <w:snapToGrid w:val="0"/>
              <w:spacing w:line="400" w:lineRule="atLeast"/>
              <w:jc w:val="center"/>
              <w:rPr>
                <w:rFonts w:hint="eastAsia" w:cs="Arial"/>
              </w:rPr>
            </w:pPr>
          </w:p>
        </w:tc>
        <w:tc>
          <w:tcPr>
            <w:tcW w:w="1260" w:type="dxa"/>
            <w:vAlign w:val="top"/>
          </w:tcPr>
          <w:p>
            <w:pPr>
              <w:adjustRightInd w:val="0"/>
              <w:snapToGrid w:val="0"/>
              <w:spacing w:line="400" w:lineRule="atLeast"/>
              <w:jc w:val="center"/>
              <w:rPr>
                <w:rFonts w:hint="eastAsia" w:cs="Arial"/>
              </w:rPr>
            </w:pPr>
          </w:p>
        </w:tc>
        <w:tc>
          <w:tcPr>
            <w:tcW w:w="1533" w:type="dxa"/>
            <w:vAlign w:val="top"/>
          </w:tcPr>
          <w:p>
            <w:pPr>
              <w:adjustRightInd w:val="0"/>
              <w:snapToGrid w:val="0"/>
              <w:spacing w:line="400" w:lineRule="atLeast"/>
              <w:jc w:val="center"/>
              <w:rPr>
                <w:rFonts w:hint="eastAsia" w:cs="Arial"/>
              </w:rPr>
            </w:pPr>
          </w:p>
        </w:tc>
        <w:tc>
          <w:tcPr>
            <w:tcW w:w="1543" w:type="dxa"/>
            <w:vAlign w:val="top"/>
          </w:tcPr>
          <w:p>
            <w:pPr>
              <w:adjustRightInd w:val="0"/>
              <w:snapToGrid w:val="0"/>
              <w:spacing w:line="400" w:lineRule="atLeast"/>
              <w:jc w:val="center"/>
              <w:rPr>
                <w:rFonts w:hint="eastAsia"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41" w:type="dxa"/>
            <w:vAlign w:val="top"/>
          </w:tcPr>
          <w:p>
            <w:pPr>
              <w:adjustRightInd w:val="0"/>
              <w:snapToGrid w:val="0"/>
              <w:spacing w:line="400" w:lineRule="atLeast"/>
              <w:jc w:val="center"/>
              <w:rPr>
                <w:rFonts w:hint="eastAsia" w:cs="Arial"/>
              </w:rPr>
            </w:pPr>
          </w:p>
        </w:tc>
        <w:tc>
          <w:tcPr>
            <w:tcW w:w="1443" w:type="dxa"/>
            <w:vAlign w:val="top"/>
          </w:tcPr>
          <w:p>
            <w:pPr>
              <w:adjustRightInd w:val="0"/>
              <w:snapToGrid w:val="0"/>
              <w:spacing w:line="400" w:lineRule="atLeast"/>
              <w:jc w:val="center"/>
              <w:rPr>
                <w:rFonts w:hint="eastAsia" w:cs="Arial"/>
              </w:rPr>
            </w:pPr>
          </w:p>
        </w:tc>
        <w:tc>
          <w:tcPr>
            <w:tcW w:w="2717" w:type="dxa"/>
            <w:vAlign w:val="top"/>
          </w:tcPr>
          <w:p>
            <w:pPr>
              <w:adjustRightInd w:val="0"/>
              <w:snapToGrid w:val="0"/>
              <w:spacing w:line="400" w:lineRule="atLeast"/>
              <w:jc w:val="center"/>
              <w:rPr>
                <w:rFonts w:hint="eastAsia" w:cs="Arial"/>
              </w:rPr>
            </w:pPr>
          </w:p>
        </w:tc>
        <w:tc>
          <w:tcPr>
            <w:tcW w:w="956" w:type="dxa"/>
            <w:vAlign w:val="top"/>
          </w:tcPr>
          <w:p>
            <w:pPr>
              <w:adjustRightInd w:val="0"/>
              <w:snapToGrid w:val="0"/>
              <w:spacing w:line="400" w:lineRule="atLeast"/>
              <w:jc w:val="center"/>
              <w:rPr>
                <w:rFonts w:hint="eastAsia" w:cs="Arial"/>
              </w:rPr>
            </w:pPr>
          </w:p>
        </w:tc>
        <w:tc>
          <w:tcPr>
            <w:tcW w:w="1260" w:type="dxa"/>
            <w:vAlign w:val="top"/>
          </w:tcPr>
          <w:p>
            <w:pPr>
              <w:adjustRightInd w:val="0"/>
              <w:snapToGrid w:val="0"/>
              <w:spacing w:line="400" w:lineRule="atLeast"/>
              <w:jc w:val="center"/>
              <w:rPr>
                <w:rFonts w:hint="eastAsia" w:cs="Arial"/>
              </w:rPr>
            </w:pPr>
          </w:p>
        </w:tc>
        <w:tc>
          <w:tcPr>
            <w:tcW w:w="1533" w:type="dxa"/>
            <w:vAlign w:val="top"/>
          </w:tcPr>
          <w:p>
            <w:pPr>
              <w:adjustRightInd w:val="0"/>
              <w:snapToGrid w:val="0"/>
              <w:spacing w:line="400" w:lineRule="atLeast"/>
              <w:jc w:val="center"/>
              <w:rPr>
                <w:rFonts w:hint="eastAsia" w:cs="Arial"/>
              </w:rPr>
            </w:pPr>
          </w:p>
        </w:tc>
        <w:tc>
          <w:tcPr>
            <w:tcW w:w="1543" w:type="dxa"/>
            <w:vAlign w:val="top"/>
          </w:tcPr>
          <w:p>
            <w:pPr>
              <w:adjustRightInd w:val="0"/>
              <w:snapToGrid w:val="0"/>
              <w:spacing w:line="400" w:lineRule="atLeast"/>
              <w:jc w:val="center"/>
              <w:rPr>
                <w:rFonts w:hint="eastAsia"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41" w:type="dxa"/>
            <w:vAlign w:val="top"/>
          </w:tcPr>
          <w:p>
            <w:pPr>
              <w:adjustRightInd w:val="0"/>
              <w:snapToGrid w:val="0"/>
              <w:spacing w:line="400" w:lineRule="atLeast"/>
              <w:jc w:val="center"/>
              <w:rPr>
                <w:rFonts w:hint="eastAsia" w:cs="Arial"/>
              </w:rPr>
            </w:pPr>
          </w:p>
        </w:tc>
        <w:tc>
          <w:tcPr>
            <w:tcW w:w="1443" w:type="dxa"/>
            <w:vAlign w:val="top"/>
          </w:tcPr>
          <w:p>
            <w:pPr>
              <w:adjustRightInd w:val="0"/>
              <w:snapToGrid w:val="0"/>
              <w:spacing w:line="400" w:lineRule="atLeast"/>
              <w:jc w:val="center"/>
              <w:rPr>
                <w:rFonts w:hint="eastAsia" w:cs="Arial"/>
              </w:rPr>
            </w:pPr>
          </w:p>
        </w:tc>
        <w:tc>
          <w:tcPr>
            <w:tcW w:w="2717" w:type="dxa"/>
            <w:vAlign w:val="top"/>
          </w:tcPr>
          <w:p>
            <w:pPr>
              <w:adjustRightInd w:val="0"/>
              <w:snapToGrid w:val="0"/>
              <w:spacing w:line="400" w:lineRule="atLeast"/>
              <w:jc w:val="center"/>
              <w:rPr>
                <w:rFonts w:hint="eastAsia" w:cs="Arial"/>
              </w:rPr>
            </w:pPr>
          </w:p>
        </w:tc>
        <w:tc>
          <w:tcPr>
            <w:tcW w:w="956" w:type="dxa"/>
            <w:vAlign w:val="top"/>
          </w:tcPr>
          <w:p>
            <w:pPr>
              <w:adjustRightInd w:val="0"/>
              <w:snapToGrid w:val="0"/>
              <w:spacing w:line="400" w:lineRule="atLeast"/>
              <w:jc w:val="center"/>
              <w:rPr>
                <w:rFonts w:hint="eastAsia" w:cs="Arial"/>
              </w:rPr>
            </w:pPr>
          </w:p>
        </w:tc>
        <w:tc>
          <w:tcPr>
            <w:tcW w:w="1260" w:type="dxa"/>
            <w:vAlign w:val="top"/>
          </w:tcPr>
          <w:p>
            <w:pPr>
              <w:adjustRightInd w:val="0"/>
              <w:snapToGrid w:val="0"/>
              <w:spacing w:line="400" w:lineRule="atLeast"/>
              <w:jc w:val="center"/>
              <w:rPr>
                <w:rFonts w:hint="eastAsia" w:cs="Arial"/>
              </w:rPr>
            </w:pPr>
          </w:p>
        </w:tc>
        <w:tc>
          <w:tcPr>
            <w:tcW w:w="1533" w:type="dxa"/>
            <w:vAlign w:val="top"/>
          </w:tcPr>
          <w:p>
            <w:pPr>
              <w:adjustRightInd w:val="0"/>
              <w:snapToGrid w:val="0"/>
              <w:spacing w:line="400" w:lineRule="atLeast"/>
              <w:jc w:val="center"/>
              <w:rPr>
                <w:rFonts w:hint="eastAsia" w:cs="Arial"/>
              </w:rPr>
            </w:pPr>
          </w:p>
        </w:tc>
        <w:tc>
          <w:tcPr>
            <w:tcW w:w="1543" w:type="dxa"/>
            <w:vAlign w:val="top"/>
          </w:tcPr>
          <w:p>
            <w:pPr>
              <w:adjustRightInd w:val="0"/>
              <w:snapToGrid w:val="0"/>
              <w:spacing w:line="400" w:lineRule="atLeast"/>
              <w:jc w:val="center"/>
              <w:rPr>
                <w:rFonts w:hint="eastAsia" w:cs="Arial"/>
              </w:rPr>
            </w:pPr>
          </w:p>
        </w:tc>
      </w:tr>
    </w:tbl>
    <w:p>
      <w:pPr>
        <w:snapToGrid w:val="0"/>
        <w:spacing w:before="50" w:after="50"/>
        <w:rPr>
          <w:rFonts w:hint="eastAsia"/>
          <w:spacing w:val="20"/>
        </w:rPr>
      </w:pPr>
    </w:p>
    <w:p>
      <w:pPr>
        <w:pStyle w:val="2"/>
        <w:rPr>
          <w:rFonts w:hint="eastAsia"/>
          <w:spacing w:val="20"/>
        </w:rPr>
      </w:pPr>
    </w:p>
    <w:p>
      <w:pPr>
        <w:pStyle w:val="2"/>
        <w:rPr>
          <w:rFonts w:hint="eastAsia"/>
          <w:spacing w:val="20"/>
        </w:rPr>
      </w:pPr>
    </w:p>
    <w:p>
      <w:pPr>
        <w:spacing w:line="360" w:lineRule="auto"/>
        <w:ind w:left="420"/>
        <w:rPr>
          <w:rFonts w:hint="eastAsia"/>
          <w:u w:val="single"/>
        </w:rPr>
      </w:pPr>
      <w:r>
        <w:rPr>
          <w:rFonts w:hint="eastAsia"/>
        </w:rPr>
        <w:t>投标人名称（盖章）：</w:t>
      </w:r>
      <w:r>
        <w:rPr>
          <w:rFonts w:hint="eastAsia"/>
          <w:u w:val="single"/>
        </w:rPr>
        <w:t xml:space="preserve">                      </w:t>
      </w:r>
    </w:p>
    <w:p>
      <w:pPr>
        <w:spacing w:line="360" w:lineRule="auto"/>
        <w:ind w:left="420"/>
        <w:rPr>
          <w:rFonts w:hint="eastAsia"/>
        </w:rPr>
      </w:pPr>
      <w:r>
        <w:rPr>
          <w:rFonts w:hint="eastAsia"/>
        </w:rPr>
        <w:t xml:space="preserve"> </w:t>
      </w:r>
    </w:p>
    <w:p>
      <w:pPr>
        <w:spacing w:line="360" w:lineRule="auto"/>
        <w:ind w:firstLine="435"/>
        <w:rPr>
          <w:rFonts w:hint="eastAsia"/>
        </w:rPr>
      </w:pPr>
      <w:r>
        <w:rPr>
          <w:rFonts w:hint="eastAsia"/>
        </w:rPr>
        <w:t>投标人代表签字：</w:t>
      </w:r>
      <w:r>
        <w:rPr>
          <w:rFonts w:hint="eastAsia"/>
          <w:u w:val="single"/>
        </w:rPr>
        <w:t xml:space="preserve">                          </w:t>
      </w:r>
    </w:p>
    <w:p>
      <w:pPr>
        <w:spacing w:line="360" w:lineRule="auto"/>
        <w:ind w:firstLine="435"/>
        <w:rPr>
          <w:rFonts w:hint="eastAsia"/>
        </w:rPr>
      </w:pPr>
    </w:p>
    <w:p>
      <w:pPr>
        <w:spacing w:line="360" w:lineRule="auto"/>
        <w:ind w:firstLine="435"/>
        <w:rPr>
          <w:rFonts w:hint="eastAsia"/>
        </w:rPr>
      </w:pPr>
      <w:r>
        <w:rPr>
          <w:rFonts w:hint="eastAsia"/>
        </w:rPr>
        <w:t>职        务：</w:t>
      </w:r>
      <w:r>
        <w:rPr>
          <w:rFonts w:hint="eastAsia"/>
          <w:u w:val="single"/>
        </w:rPr>
        <w:t xml:space="preserve">                            </w:t>
      </w:r>
    </w:p>
    <w:p>
      <w:pPr>
        <w:spacing w:line="360" w:lineRule="auto"/>
        <w:ind w:firstLine="435"/>
        <w:rPr>
          <w:rFonts w:hint="eastAsia"/>
        </w:rPr>
      </w:pPr>
    </w:p>
    <w:p>
      <w:pPr>
        <w:spacing w:line="360" w:lineRule="auto"/>
        <w:ind w:left="437"/>
        <w:rPr>
          <w:rFonts w:hint="eastAsia"/>
          <w:u w:val="single"/>
        </w:rPr>
      </w:pPr>
      <w:r>
        <w:rPr>
          <w:rFonts w:hint="eastAsia"/>
        </w:rPr>
        <w:t>日        期：</w:t>
      </w:r>
      <w:r>
        <w:rPr>
          <w:rFonts w:hint="eastAsia"/>
          <w:u w:val="single"/>
        </w:rPr>
        <w:t xml:space="preserve">                            </w:t>
      </w:r>
    </w:p>
    <w:p>
      <w:pPr>
        <w:adjustRightInd w:val="0"/>
        <w:snapToGrid w:val="0"/>
        <w:spacing w:line="360" w:lineRule="auto"/>
        <w:rPr>
          <w:rFonts w:ascii="仿宋_GB2312" w:hAnsi="仿宋" w:eastAsia="仿宋_GB2312"/>
          <w:color w:val="000000" w:themeColor="text1"/>
          <w:sz w:val="28"/>
          <w:szCs w:val="28"/>
          <w14:textFill>
            <w14:solidFill>
              <w14:schemeClr w14:val="tx1"/>
            </w14:solidFill>
          </w14:textFill>
        </w:rPr>
      </w:pPr>
    </w:p>
    <w:p>
      <w:pPr>
        <w:pStyle w:val="10"/>
        <w:rPr>
          <w:rFonts w:ascii="仿宋_GB2312" w:hAnsi="仿宋" w:eastAsia="仿宋_GB2312"/>
          <w:color w:val="000000" w:themeColor="text1"/>
          <w:sz w:val="28"/>
          <w:szCs w:val="28"/>
          <w14:textFill>
            <w14:solidFill>
              <w14:schemeClr w14:val="tx1"/>
            </w14:solidFill>
          </w14:textFill>
        </w:rPr>
      </w:pPr>
    </w:p>
    <w:p>
      <w:pPr>
        <w:pStyle w:val="20"/>
        <w:rPr>
          <w:rFonts w:ascii="仿宋_GB2312" w:hAnsi="仿宋" w:eastAsia="仿宋_GB2312"/>
          <w:color w:val="000000" w:themeColor="text1"/>
          <w:sz w:val="28"/>
          <w:szCs w:val="28"/>
          <w14:textFill>
            <w14:solidFill>
              <w14:schemeClr w14:val="tx1"/>
            </w14:solidFill>
          </w14:textFill>
        </w:rPr>
      </w:pPr>
    </w:p>
    <w:p/>
    <w:p>
      <w:pPr>
        <w:spacing w:line="320" w:lineRule="exact"/>
        <w:rPr>
          <w:rFonts w:hint="eastAsia" w:ascii="宋体" w:hAnsi="宋体"/>
          <w:b/>
          <w:color w:val="000000" w:themeColor="text1"/>
          <w:sz w:val="28"/>
          <w14:textFill>
            <w14:solidFill>
              <w14:schemeClr w14:val="tx1"/>
            </w14:solidFill>
          </w14:textFill>
        </w:rPr>
      </w:pPr>
    </w:p>
    <w:p>
      <w:pPr>
        <w:spacing w:line="320" w:lineRule="exact"/>
        <w:ind w:firstLine="435"/>
        <w:rPr>
          <w:rFonts w:hint="eastAsia" w:ascii="宋体" w:hAnsi="宋体"/>
          <w:b/>
          <w:color w:val="000000" w:themeColor="text1"/>
          <w:sz w:val="28"/>
          <w14:textFill>
            <w14:solidFill>
              <w14:schemeClr w14:val="tx1"/>
            </w14:solidFill>
          </w14:textFill>
        </w:rPr>
      </w:pPr>
    </w:p>
    <w:p>
      <w:pPr>
        <w:spacing w:line="320" w:lineRule="exact"/>
        <w:ind w:firstLine="435"/>
        <w:rPr>
          <w:rFonts w:hint="default" w:ascii="宋体" w:hAnsi="宋体"/>
          <w:b/>
          <w:color w:val="000000" w:themeColor="text1"/>
          <w:sz w:val="28"/>
          <w:lang w:val="en-US"/>
          <w14:textFill>
            <w14:solidFill>
              <w14:schemeClr w14:val="tx1"/>
            </w14:solidFill>
          </w14:textFill>
        </w:rPr>
      </w:pPr>
      <w:r>
        <w:rPr>
          <w:rFonts w:hint="eastAsia" w:ascii="宋体" w:hAnsi="宋体"/>
          <w:b/>
          <w:color w:val="000000" w:themeColor="text1"/>
          <w:sz w:val="28"/>
          <w14:textFill>
            <w14:solidFill>
              <w14:schemeClr w14:val="tx1"/>
            </w14:solidFill>
          </w14:textFill>
        </w:rPr>
        <w:t>附件</w:t>
      </w:r>
      <w:r>
        <w:rPr>
          <w:rFonts w:hint="eastAsia" w:ascii="宋体" w:hAnsi="宋体"/>
          <w:b/>
          <w:color w:val="000000" w:themeColor="text1"/>
          <w:sz w:val="28"/>
          <w:lang w:val="en-US" w:eastAsia="zh-CN"/>
          <w14:textFill>
            <w14:solidFill>
              <w14:schemeClr w14:val="tx1"/>
            </w14:solidFill>
          </w14:textFill>
        </w:rPr>
        <w:t>19</w:t>
      </w:r>
    </w:p>
    <w:p>
      <w:pPr>
        <w:pStyle w:val="10"/>
      </w:pPr>
    </w:p>
    <w:p>
      <w:pPr>
        <w:pStyle w:val="10"/>
        <w:rPr>
          <w:rFonts w:hint="default"/>
          <w:lang w:val="en-US" w:eastAsia="zh-CN"/>
        </w:rPr>
      </w:pPr>
    </w:p>
    <w:p>
      <w:pPr>
        <w:pStyle w:val="42"/>
        <w:spacing w:line="360" w:lineRule="auto"/>
        <w:jc w:val="center"/>
        <w:rPr>
          <w:rFonts w:hint="eastAsia" w:ascii="宋体" w:hAnsi="宋体" w:eastAsia="宋体"/>
          <w:b/>
          <w:sz w:val="32"/>
          <w:szCs w:val="32"/>
          <w:lang w:val="en-GB" w:eastAsia="zh-CN"/>
        </w:rPr>
      </w:pPr>
      <w:r>
        <w:rPr>
          <w:rFonts w:hint="eastAsia" w:ascii="宋体" w:hAnsi="宋体"/>
          <w:b/>
          <w:sz w:val="32"/>
          <w:szCs w:val="32"/>
          <w:lang w:val="en-GB"/>
        </w:rPr>
        <w:t>中小企业声明函</w:t>
      </w:r>
      <w:r>
        <w:rPr>
          <w:rFonts w:hint="eastAsia" w:ascii="宋体" w:hAnsi="宋体"/>
          <w:b/>
          <w:sz w:val="32"/>
          <w:szCs w:val="32"/>
          <w:lang w:val="en-US" w:eastAsia="zh-CN"/>
        </w:rPr>
        <w:t xml:space="preserve">    </w:t>
      </w:r>
      <w:r>
        <w:rPr>
          <w:rFonts w:hint="eastAsia" w:ascii="宋体" w:hAnsi="宋体"/>
          <w:b/>
          <w:sz w:val="32"/>
          <w:szCs w:val="32"/>
          <w:lang w:val="en-GB" w:eastAsia="zh-CN"/>
        </w:rPr>
        <w:t>（标项</w:t>
      </w:r>
      <w:r>
        <w:rPr>
          <w:rFonts w:hint="eastAsia" w:ascii="宋体" w:hAnsi="宋体"/>
          <w:b/>
          <w:sz w:val="32"/>
          <w:szCs w:val="32"/>
          <w:lang w:val="en-US" w:eastAsia="zh-CN"/>
        </w:rPr>
        <w:t xml:space="preserve">  </w:t>
      </w:r>
      <w:r>
        <w:rPr>
          <w:rFonts w:hint="eastAsia" w:ascii="宋体" w:hAnsi="宋体"/>
          <w:b/>
          <w:sz w:val="32"/>
          <w:szCs w:val="32"/>
          <w:lang w:val="en-GB" w:eastAsia="zh-CN"/>
        </w:rPr>
        <w:t>）</w:t>
      </w:r>
    </w:p>
    <w:p>
      <w:pPr>
        <w:pStyle w:val="42"/>
        <w:spacing w:line="360" w:lineRule="auto"/>
        <w:jc w:val="center"/>
        <w:rPr>
          <w:rFonts w:ascii="宋体" w:hAnsi="宋体"/>
          <w:b/>
          <w:sz w:val="24"/>
          <w:lang w:val="en-GB"/>
        </w:rPr>
      </w:pPr>
    </w:p>
    <w:p>
      <w:pPr>
        <w:pStyle w:val="42"/>
        <w:spacing w:line="360" w:lineRule="auto"/>
        <w:ind w:firstLine="480" w:firstLineChars="200"/>
        <w:rPr>
          <w:rFonts w:ascii="宋体" w:hAnsi="宋体"/>
          <w:sz w:val="24"/>
        </w:rPr>
      </w:pPr>
      <w:r>
        <w:rPr>
          <w:rFonts w:hint="eastAsia" w:ascii="宋体" w:hAnsi="宋体"/>
          <w:sz w:val="24"/>
        </w:rPr>
        <w:t>本公司（联合体）郑重声明，根据《政府采购促进中小企业发展管理办法》（财库﹝2020﹞46号）的规定，本公司（联合体）参加（单位名称）的（项目名称）采购活动，服务全部由符合政策要求的中小企业承接）。相关企业（含联合体中的中小企业、签订分包意向协议的中小企业）的具体情况如下：</w:t>
      </w:r>
    </w:p>
    <w:p>
      <w:pPr>
        <w:pStyle w:val="42"/>
        <w:numPr>
          <w:ilvl w:val="0"/>
          <w:numId w:val="17"/>
        </w:numPr>
        <w:spacing w:line="360" w:lineRule="auto"/>
        <w:ind w:firstLine="480" w:firstLineChars="200"/>
        <w:rPr>
          <w:rFonts w:ascii="宋体" w:hAnsi="宋体"/>
          <w:sz w:val="24"/>
        </w:rPr>
      </w:pPr>
      <w:r>
        <w:rPr>
          <w:rFonts w:hint="eastAsia" w:ascii="宋体" w:hAnsi="宋体"/>
          <w:sz w:val="24"/>
          <w:u w:val="single"/>
        </w:rPr>
        <w:t>（标的名称）</w:t>
      </w:r>
      <w:r>
        <w:rPr>
          <w:rFonts w:hint="eastAsia" w:ascii="宋体" w:hAnsi="宋体"/>
          <w:sz w:val="24"/>
        </w:rPr>
        <w:t>，属于</w:t>
      </w:r>
      <w:r>
        <w:rPr>
          <w:rFonts w:hint="eastAsia" w:ascii="宋体" w:hAnsi="宋体"/>
          <w:sz w:val="24"/>
          <w:u w:val="single"/>
        </w:rPr>
        <w:t>（招标文件中明确的所属行业）</w:t>
      </w:r>
      <w:r>
        <w:rPr>
          <w:rFonts w:hint="eastAsia" w:ascii="宋体" w:hAnsi="宋体"/>
          <w:sz w:val="24"/>
        </w:rPr>
        <w:t>；承建（承接）企业为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hint="eastAsia" w:ascii="宋体" w:hAnsi="宋体"/>
          <w:sz w:val="24"/>
        </w:rPr>
        <w:t>万元</w:t>
      </w: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sz w:val="24"/>
        </w:rPr>
        <w:t>，属于（中型企业、小型企业、微型企业）；</w:t>
      </w:r>
    </w:p>
    <w:p>
      <w:pPr>
        <w:pStyle w:val="42"/>
        <w:spacing w:line="360" w:lineRule="auto"/>
        <w:ind w:firstLine="480" w:firstLineChars="200"/>
        <w:rPr>
          <w:rFonts w:ascii="宋体" w:hAnsi="宋体"/>
          <w:sz w:val="24"/>
        </w:rPr>
      </w:pPr>
      <w:r>
        <w:rPr>
          <w:rFonts w:hint="eastAsia" w:ascii="宋体" w:hAnsi="宋体"/>
          <w:sz w:val="24"/>
        </w:rPr>
        <w:t>2.</w:t>
      </w:r>
      <w:r>
        <w:rPr>
          <w:rFonts w:hint="eastAsia" w:ascii="宋体" w:hAnsi="宋体"/>
          <w:sz w:val="24"/>
          <w:u w:val="single"/>
        </w:rPr>
        <w:t>（标的名称）</w:t>
      </w:r>
      <w:r>
        <w:rPr>
          <w:rFonts w:hint="eastAsia" w:ascii="宋体" w:hAnsi="宋体"/>
          <w:sz w:val="24"/>
        </w:rPr>
        <w:t>，属于</w:t>
      </w:r>
      <w:r>
        <w:rPr>
          <w:rFonts w:hint="eastAsia" w:ascii="宋体" w:hAnsi="宋体"/>
          <w:sz w:val="24"/>
          <w:u w:val="single"/>
        </w:rPr>
        <w:t>（招标文件中明确的所属行业）</w:t>
      </w:r>
      <w:r>
        <w:rPr>
          <w:rFonts w:hint="eastAsia" w:ascii="宋体" w:hAnsi="宋体"/>
          <w:sz w:val="24"/>
        </w:rPr>
        <w:t>；承建（承接）企业为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hint="eastAsia" w:ascii="宋体" w:hAnsi="宋体"/>
          <w:sz w:val="24"/>
        </w:rPr>
        <w:t>万元，属于（中型企业、小型企业、微型企业）；</w:t>
      </w:r>
    </w:p>
    <w:p>
      <w:pPr>
        <w:pStyle w:val="42"/>
        <w:spacing w:line="360" w:lineRule="auto"/>
        <w:ind w:firstLine="480" w:firstLineChars="200"/>
        <w:rPr>
          <w:rFonts w:ascii="宋体" w:hAnsi="宋体"/>
          <w:sz w:val="24"/>
        </w:rPr>
      </w:pPr>
      <w:r>
        <w:rPr>
          <w:rFonts w:hint="eastAsia" w:ascii="宋体" w:hAnsi="宋体"/>
          <w:sz w:val="24"/>
        </w:rPr>
        <w:t>……以上企业，不属于大企业的分支机构，不存在控股股东为大企业的情形，也不存在与大企业的负责人为同一人的情形。</w:t>
      </w:r>
    </w:p>
    <w:p>
      <w:pPr>
        <w:pStyle w:val="42"/>
        <w:spacing w:line="360" w:lineRule="auto"/>
        <w:ind w:firstLine="480" w:firstLineChars="200"/>
        <w:rPr>
          <w:rFonts w:ascii="宋体" w:hAnsi="宋体"/>
          <w:sz w:val="24"/>
        </w:rPr>
      </w:pPr>
      <w:r>
        <w:rPr>
          <w:rFonts w:hint="eastAsia" w:ascii="宋体" w:hAnsi="宋体"/>
          <w:sz w:val="24"/>
        </w:rPr>
        <w:t>本企业对上述声明内容的真实性负责。如有虚假，将依法承担相应责任。</w:t>
      </w:r>
    </w:p>
    <w:p>
      <w:pPr>
        <w:pStyle w:val="42"/>
        <w:spacing w:line="360" w:lineRule="auto"/>
        <w:ind w:firstLine="480" w:firstLineChars="200"/>
        <w:rPr>
          <w:rFonts w:ascii="宋体" w:hAnsi="宋体" w:cs="Arial"/>
          <w:bCs/>
          <w:sz w:val="24"/>
        </w:rPr>
      </w:pPr>
      <w:r>
        <w:rPr>
          <w:rFonts w:ascii="宋体" w:hAnsi="宋体" w:cs="Arial"/>
          <w:bCs/>
          <w:sz w:val="24"/>
        </w:rPr>
        <w:t>信息查询</w:t>
      </w:r>
      <w:r>
        <w:rPr>
          <w:rFonts w:hint="eastAsia" w:ascii="宋体" w:hAnsi="宋体" w:cs="Arial"/>
          <w:bCs/>
          <w:sz w:val="24"/>
        </w:rPr>
        <w:t>网址为：</w:t>
      </w:r>
    </w:p>
    <w:p>
      <w:pPr>
        <w:spacing w:line="360" w:lineRule="auto"/>
        <w:rPr>
          <w:rFonts w:ascii="宋体" w:hAnsi="宋体"/>
          <w:spacing w:val="6"/>
          <w:sz w:val="24"/>
        </w:rPr>
      </w:pPr>
    </w:p>
    <w:p>
      <w:pPr>
        <w:pStyle w:val="42"/>
        <w:spacing w:line="360" w:lineRule="auto"/>
        <w:rPr>
          <w:rFonts w:ascii="宋体" w:hAnsi="宋体"/>
          <w:sz w:val="24"/>
        </w:rPr>
      </w:pPr>
    </w:p>
    <w:p>
      <w:pPr>
        <w:pStyle w:val="42"/>
        <w:spacing w:line="360" w:lineRule="auto"/>
        <w:ind w:firstLine="4800" w:firstLineChars="2000"/>
        <w:rPr>
          <w:rFonts w:hint="eastAsia" w:ascii="宋体" w:hAnsi="宋体" w:eastAsia="宋体"/>
          <w:sz w:val="24"/>
          <w:lang w:val="en-US" w:eastAsia="zh-CN"/>
        </w:rPr>
      </w:pPr>
      <w:r>
        <w:rPr>
          <w:rFonts w:hint="eastAsia" w:ascii="宋体" w:hAnsi="宋体"/>
          <w:sz w:val="24"/>
        </w:rPr>
        <w:t>企业名称（盖章）：</w:t>
      </w:r>
      <w:r>
        <w:rPr>
          <w:rFonts w:hint="eastAsia" w:ascii="宋体" w:hAnsi="宋体"/>
          <w:sz w:val="24"/>
          <w:lang w:val="en-US" w:eastAsia="zh-CN"/>
        </w:rPr>
        <w:t xml:space="preserve">              </w:t>
      </w:r>
    </w:p>
    <w:p>
      <w:pPr>
        <w:pStyle w:val="42"/>
        <w:spacing w:line="360" w:lineRule="auto"/>
        <w:ind w:firstLine="4800" w:firstLineChars="2000"/>
        <w:rPr>
          <w:rFonts w:ascii="宋体" w:hAnsi="宋体"/>
          <w:sz w:val="24"/>
        </w:rPr>
      </w:pPr>
      <w:r>
        <w:rPr>
          <w:rFonts w:hint="eastAsia" w:ascii="宋体" w:hAnsi="宋体"/>
          <w:sz w:val="24"/>
        </w:rPr>
        <w:t>日期：</w:t>
      </w:r>
    </w:p>
    <w:p>
      <w:pPr>
        <w:pStyle w:val="2"/>
        <w:rPr>
          <w:rFonts w:ascii="宋体" w:hAnsi="宋体" w:cs="宋体"/>
          <w:sz w:val="24"/>
          <w:szCs w:val="24"/>
        </w:rPr>
      </w:pPr>
    </w:p>
    <w:p>
      <w:pPr>
        <w:pStyle w:val="2"/>
        <w:rPr>
          <w:rFonts w:ascii="宋体" w:hAnsi="宋体" w:cs="宋体"/>
          <w:sz w:val="24"/>
          <w:szCs w:val="24"/>
        </w:rPr>
      </w:pPr>
    </w:p>
    <w:p>
      <w:pPr>
        <w:spacing w:line="360" w:lineRule="auto"/>
        <w:rPr>
          <w:rFonts w:ascii="宋体" w:hAnsi="宋体" w:cs="宋体"/>
          <w:sz w:val="24"/>
        </w:rPr>
      </w:pPr>
      <w:r>
        <w:rPr>
          <w:rFonts w:ascii="宋体" w:hAnsi="宋体" w:cs="宋体"/>
          <w:sz w:val="24"/>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209550</wp:posOffset>
                </wp:positionV>
                <wp:extent cx="29845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4pt;margin-top:16.5pt;height:0pt;width:235pt;z-index:251659264;mso-width-relative:page;mso-height-relative:page;" filled="f" stroked="t" coordsize="21600,21600" o:gfxdata="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NFKqV0wAAAAYBAAAPAAAAAAAAAAEAIAAAACIAAABkcnMvZG93bnJldi54bWxQSwECFAAU&#10;AAAACACHTuJAbxKJcPYBAADUAwAADgAAAAAAAAABACAAAAAiAQAAZHJzL2Uyb0RvYy54bWxQSwUG&#10;AAAAAAYABgBZAQAAigUAAAAA&#10;">
                <v:fill on="f" focussize="0,0"/>
                <v:stroke weight="1.25pt" color="#000000" miterlimit="8" joinstyle="miter"/>
                <v:imagedata o:title=""/>
                <o:lock v:ext="edit" aspectratio="f"/>
              </v:line>
            </w:pict>
          </mc:Fallback>
        </mc:AlternateContent>
      </w:r>
    </w:p>
    <w:p>
      <w:pPr>
        <w:spacing w:line="360" w:lineRule="auto"/>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从业人员、营业收入、资产总额填报上一年度数据，无上一年度数据的新成立企业可不填报。</w:t>
      </w:r>
    </w:p>
    <w:p>
      <w:pPr>
        <w:rPr>
          <w:rFonts w:ascii="宋体" w:hAnsi="宋体" w:cs="宋体"/>
          <w:sz w:val="24"/>
        </w:rPr>
        <w:sectPr>
          <w:headerReference r:id="rId5" w:type="first"/>
          <w:headerReference r:id="rId4" w:type="default"/>
          <w:footerReference r:id="rId6" w:type="default"/>
          <w:pgSz w:w="11906" w:h="16838"/>
          <w:pgMar w:top="1701" w:right="1448" w:bottom="1531" w:left="1418" w:header="851" w:footer="851" w:gutter="0"/>
          <w:cols w:space="720" w:num="1"/>
          <w:docGrid w:linePitch="312" w:charSpace="0"/>
        </w:sectPr>
      </w:pPr>
      <w:r>
        <w:rPr>
          <w:rFonts w:hint="eastAsia" w:ascii="宋体" w:hAnsi="宋体" w:cs="宋体"/>
          <w:sz w:val="24"/>
        </w:rPr>
        <w:t>②本声明函将随中标结果公开，接受社会监督。</w:t>
      </w:r>
    </w:p>
    <w:p>
      <w:pPr>
        <w:pStyle w:val="12"/>
        <w:spacing w:line="360" w:lineRule="auto"/>
        <w:jc w:val="center"/>
        <w:outlineLvl w:val="1"/>
        <w:rPr>
          <w:rFonts w:hAnsi="宋体" w:cs="宋体"/>
          <w:b/>
          <w:sz w:val="32"/>
          <w:szCs w:val="32"/>
          <w:lang w:val="en-GB"/>
        </w:rPr>
      </w:pPr>
      <w:bookmarkStart w:id="108" w:name="_Toc27483_WPSOffice_Level1"/>
      <w:bookmarkStart w:id="109" w:name="_Toc17646_WPSOffice_Level1"/>
      <w:r>
        <w:rPr>
          <w:rFonts w:hint="eastAsia" w:hAnsi="宋体" w:cs="宋体"/>
          <w:b/>
          <w:sz w:val="32"/>
          <w:szCs w:val="32"/>
          <w:lang w:val="en-GB"/>
        </w:rPr>
        <w:t>残疾人福利性单位声明函</w:t>
      </w:r>
      <w:bookmarkEnd w:id="108"/>
      <w:bookmarkEnd w:id="109"/>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u w:val="single"/>
        </w:rPr>
        <w:t xml:space="preserve">    政府采购中心 </w:t>
      </w:r>
      <w:r>
        <w:rPr>
          <w:rFonts w:hint="eastAsia" w:ascii="宋体" w:hAnsi="宋体" w:cs="宋体"/>
          <w:sz w:val="24"/>
        </w:rPr>
        <w:t>单位的</w:t>
      </w:r>
      <w:r>
        <w:rPr>
          <w:rFonts w:hint="eastAsia" w:ascii="宋体" w:hAnsi="宋体" w:cs="宋体"/>
          <w:sz w:val="24"/>
          <w:u w:val="single"/>
        </w:rPr>
        <w:t xml:space="preserve">          </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cs="宋体"/>
          <w:sz w:val="24"/>
        </w:rPr>
      </w:pPr>
      <w:r>
        <w:rPr>
          <w:rFonts w:hint="eastAsia" w:ascii="宋体" w:hAnsi="宋体" w:cs="宋体"/>
          <w:sz w:val="24"/>
        </w:rPr>
        <w:t>本单位对上述声明的真实性负责。如有虚假，将依法承担相应责任。</w:t>
      </w:r>
    </w:p>
    <w:p>
      <w:pPr>
        <w:pStyle w:val="21"/>
      </w:pPr>
    </w:p>
    <w:p>
      <w:pPr>
        <w:tabs>
          <w:tab w:val="left" w:pos="4860"/>
        </w:tabs>
        <w:spacing w:line="588" w:lineRule="exact"/>
        <w:ind w:right="1560" w:firstLine="480" w:firstLineChars="200"/>
        <w:jc w:val="center"/>
        <w:rPr>
          <w:rFonts w:ascii="宋体" w:hAnsi="宋体" w:cs="宋体"/>
          <w:sz w:val="24"/>
        </w:rPr>
      </w:pPr>
      <w:r>
        <w:rPr>
          <w:rFonts w:hint="eastAsia" w:ascii="宋体" w:hAnsi="宋体" w:cs="宋体"/>
          <w:sz w:val="24"/>
        </w:rPr>
        <w:t xml:space="preserve">           </w:t>
      </w:r>
    </w:p>
    <w:p>
      <w:pPr>
        <w:pStyle w:val="42"/>
        <w:spacing w:line="360" w:lineRule="auto"/>
        <w:ind w:left="4788" w:leftChars="2280" w:firstLine="0" w:firstLineChars="0"/>
        <w:rPr>
          <w:rFonts w:hint="eastAsia" w:ascii="宋体" w:hAnsi="宋体" w:cs="宋体"/>
          <w:sz w:val="24"/>
        </w:rPr>
      </w:pPr>
      <w:r>
        <w:rPr>
          <w:rFonts w:hint="eastAsia" w:ascii="宋体" w:hAnsi="宋体" w:cs="宋体"/>
          <w:sz w:val="24"/>
        </w:rPr>
        <w:t xml:space="preserve">       </w:t>
      </w:r>
    </w:p>
    <w:p>
      <w:pPr>
        <w:pStyle w:val="42"/>
        <w:spacing w:line="360" w:lineRule="auto"/>
        <w:ind w:left="4788" w:leftChars="2280" w:firstLine="0" w:firstLineChars="0"/>
        <w:rPr>
          <w:rFonts w:hint="eastAsia" w:ascii="宋体" w:hAnsi="宋体"/>
          <w:sz w:val="24"/>
        </w:rPr>
      </w:pPr>
      <w:r>
        <w:rPr>
          <w:rFonts w:hint="eastAsia" w:ascii="宋体" w:hAnsi="宋体"/>
          <w:sz w:val="24"/>
        </w:rPr>
        <w:t>单位名称（盖章）：</w:t>
      </w:r>
    </w:p>
    <w:p>
      <w:pPr>
        <w:pStyle w:val="42"/>
        <w:spacing w:line="360" w:lineRule="auto"/>
        <w:ind w:left="3591" w:leftChars="1710" w:firstLine="1200" w:firstLineChars="500"/>
        <w:rPr>
          <w:rFonts w:hint="eastAsia" w:ascii="宋体" w:hAnsi="宋体"/>
          <w:sz w:val="24"/>
        </w:rPr>
      </w:pPr>
      <w:r>
        <w:rPr>
          <w:rFonts w:hint="eastAsia" w:ascii="宋体" w:hAnsi="宋体"/>
          <w:sz w:val="24"/>
        </w:rPr>
        <w:t>日</w:t>
      </w:r>
      <w:r>
        <w:rPr>
          <w:rFonts w:hint="eastAsia" w:ascii="宋体" w:hAnsi="宋体"/>
          <w:sz w:val="24"/>
          <w:lang w:val="en-US" w:eastAsia="zh-CN"/>
        </w:rPr>
        <w:t xml:space="preserve">  </w:t>
      </w:r>
      <w:r>
        <w:rPr>
          <w:rFonts w:hint="eastAsia" w:ascii="宋体" w:hAnsi="宋体"/>
          <w:sz w:val="24"/>
        </w:rPr>
        <w:t>期  ：</w:t>
      </w:r>
    </w:p>
    <w:p>
      <w:pPr>
        <w:pStyle w:val="42"/>
        <w:spacing w:line="360" w:lineRule="auto"/>
        <w:ind w:left="3591" w:leftChars="1710" w:firstLine="1200" w:firstLineChars="500"/>
        <w:rPr>
          <w:rFonts w:hint="eastAsia" w:ascii="宋体" w:hAnsi="宋体"/>
          <w:sz w:val="24"/>
        </w:rPr>
      </w:pPr>
    </w:p>
    <w:p>
      <w:pPr>
        <w:pStyle w:val="42"/>
        <w:spacing w:line="360" w:lineRule="auto"/>
        <w:ind w:left="3591" w:leftChars="1710" w:firstLine="1200" w:firstLineChars="500"/>
        <w:rPr>
          <w:rFonts w:hint="eastAsia" w:ascii="宋体" w:hAnsi="宋体"/>
          <w:sz w:val="24"/>
        </w:rPr>
      </w:pPr>
    </w:p>
    <w:p>
      <w:pPr>
        <w:pStyle w:val="42"/>
        <w:spacing w:line="360" w:lineRule="auto"/>
        <w:ind w:left="3591" w:leftChars="1710" w:firstLine="1200" w:firstLineChars="500"/>
        <w:rPr>
          <w:rFonts w:hint="eastAsia" w:ascii="宋体" w:hAnsi="宋体"/>
          <w:sz w:val="24"/>
        </w:rPr>
      </w:pPr>
    </w:p>
    <w:p>
      <w:pPr>
        <w:pStyle w:val="42"/>
        <w:spacing w:line="360" w:lineRule="auto"/>
        <w:ind w:left="3591" w:leftChars="1710" w:firstLine="1200" w:firstLineChars="500"/>
        <w:rPr>
          <w:rFonts w:hint="eastAsia" w:ascii="宋体" w:hAnsi="宋体"/>
          <w:sz w:val="24"/>
        </w:rPr>
      </w:pPr>
    </w:p>
    <w:p>
      <w:pPr>
        <w:pStyle w:val="42"/>
        <w:spacing w:line="360" w:lineRule="auto"/>
        <w:ind w:left="3591" w:leftChars="1710" w:firstLine="1200" w:firstLineChars="500"/>
        <w:rPr>
          <w:rFonts w:hint="eastAsia" w:ascii="宋体" w:hAnsi="宋体"/>
          <w:sz w:val="24"/>
        </w:rPr>
      </w:pPr>
    </w:p>
    <w:p>
      <w:pPr>
        <w:pStyle w:val="42"/>
        <w:spacing w:line="360" w:lineRule="auto"/>
        <w:ind w:left="3591" w:leftChars="1710" w:firstLine="1200" w:firstLineChars="500"/>
        <w:rPr>
          <w:rFonts w:hint="eastAsia" w:ascii="宋体" w:hAnsi="宋体"/>
          <w:sz w:val="24"/>
        </w:rPr>
      </w:pPr>
    </w:p>
    <w:p>
      <w:pPr>
        <w:pStyle w:val="42"/>
        <w:spacing w:line="360" w:lineRule="auto"/>
        <w:ind w:left="3591" w:leftChars="1710" w:firstLine="1200" w:firstLineChars="500"/>
        <w:rPr>
          <w:rFonts w:hint="eastAsia" w:ascii="宋体" w:hAnsi="宋体"/>
          <w:sz w:val="24"/>
        </w:rPr>
      </w:pPr>
    </w:p>
    <w:p>
      <w:pPr>
        <w:pStyle w:val="42"/>
        <w:spacing w:line="360" w:lineRule="auto"/>
        <w:ind w:left="3591" w:leftChars="1710" w:firstLine="1200" w:firstLineChars="500"/>
        <w:rPr>
          <w:rFonts w:hint="eastAsia" w:ascii="宋体" w:hAnsi="宋体"/>
          <w:sz w:val="24"/>
        </w:rPr>
      </w:pPr>
    </w:p>
    <w:p>
      <w:pPr>
        <w:pStyle w:val="42"/>
        <w:spacing w:line="360" w:lineRule="auto"/>
        <w:ind w:left="3591" w:leftChars="1710" w:firstLine="1200" w:firstLineChars="500"/>
        <w:rPr>
          <w:rFonts w:hint="eastAsia" w:ascii="宋体" w:hAnsi="宋体"/>
          <w:sz w:val="24"/>
        </w:rPr>
      </w:pPr>
    </w:p>
    <w:p>
      <w:pPr>
        <w:pStyle w:val="42"/>
        <w:spacing w:line="360" w:lineRule="auto"/>
        <w:ind w:left="3591" w:leftChars="1710" w:firstLine="1200" w:firstLineChars="500"/>
        <w:rPr>
          <w:rFonts w:hint="eastAsia" w:ascii="宋体" w:hAnsi="宋体"/>
          <w:sz w:val="24"/>
        </w:rPr>
      </w:pPr>
    </w:p>
    <w:p>
      <w:pPr>
        <w:pStyle w:val="42"/>
        <w:spacing w:line="360" w:lineRule="auto"/>
        <w:ind w:left="3591" w:leftChars="1710" w:firstLine="1200" w:firstLineChars="500"/>
        <w:rPr>
          <w:rFonts w:hint="eastAsia" w:ascii="宋体" w:hAnsi="宋体"/>
          <w:sz w:val="24"/>
        </w:rPr>
      </w:pPr>
    </w:p>
    <w:p>
      <w:pPr>
        <w:pStyle w:val="42"/>
        <w:spacing w:line="360" w:lineRule="auto"/>
        <w:ind w:left="3591" w:leftChars="1710" w:firstLine="1200" w:firstLineChars="500"/>
        <w:rPr>
          <w:rFonts w:hint="eastAsia" w:ascii="宋体" w:hAnsi="宋体"/>
          <w:sz w:val="24"/>
        </w:rPr>
      </w:pPr>
    </w:p>
    <w:p>
      <w:pPr>
        <w:pStyle w:val="42"/>
        <w:spacing w:line="360" w:lineRule="auto"/>
        <w:ind w:left="3591" w:leftChars="1710" w:firstLine="1200" w:firstLineChars="500"/>
        <w:rPr>
          <w:rFonts w:hint="eastAsia" w:ascii="宋体" w:hAnsi="宋体"/>
          <w:sz w:val="24"/>
        </w:rPr>
      </w:pPr>
    </w:p>
    <w:p>
      <w:pPr>
        <w:pStyle w:val="42"/>
        <w:spacing w:line="360" w:lineRule="auto"/>
        <w:ind w:left="3591" w:leftChars="1710" w:firstLine="1200" w:firstLineChars="500"/>
        <w:rPr>
          <w:rFonts w:hint="eastAsia" w:ascii="宋体" w:hAnsi="宋体"/>
          <w:sz w:val="24"/>
        </w:rPr>
      </w:pPr>
    </w:p>
    <w:p>
      <w:pPr>
        <w:spacing w:line="360" w:lineRule="auto"/>
      </w:pPr>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t xml:space="preserve"> </w:t>
    </w:r>
    <w:r>
      <w:rPr>
        <w:sz w:val="24"/>
        <w:szCs w:val="24"/>
      </w:rPr>
      <w:fldChar w:fldCharType="begin"/>
    </w:r>
    <w:r>
      <w:instrText xml:space="preserve">PAGE</w:instrText>
    </w:r>
    <w:r>
      <w:rPr>
        <w:sz w:val="24"/>
        <w:szCs w:val="24"/>
      </w:rPr>
      <w:fldChar w:fldCharType="separate"/>
    </w:r>
    <w:r>
      <w:t>2</w:t>
    </w:r>
    <w:r>
      <w:rPr>
        <w:sz w:val="24"/>
        <w:szCs w:val="24"/>
      </w:rPr>
      <w:fldChar w:fldCharType="end"/>
    </w:r>
    <w:r>
      <w:t xml:space="preserve"> / </w:t>
    </w:r>
    <w:r>
      <w:rPr>
        <w:sz w:val="24"/>
        <w:szCs w:val="24"/>
      </w:rPr>
      <w:fldChar w:fldCharType="begin"/>
    </w:r>
    <w:r>
      <w:instrText xml:space="preserve">NUMPAGES</w:instrText>
    </w:r>
    <w:r>
      <w:rPr>
        <w:sz w:val="24"/>
        <w:szCs w:val="24"/>
      </w:rPr>
      <w:fldChar w:fldCharType="separate"/>
    </w:r>
    <w:r>
      <w:t>2</w:t>
    </w:r>
    <w:r>
      <w:rPr>
        <w:sz w:val="24"/>
        <w:szCs w:val="24"/>
      </w:rPr>
      <w:fldChar w:fldCharType="end"/>
    </w:r>
  </w:p>
  <w:p>
    <w:pPr>
      <w:pStyle w:val="10"/>
      <w:spacing w:line="14" w:lineRule="auto"/>
      <w:rPr>
        <w:sz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45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pPr>
    <w:r>
      <w:rPr>
        <w:rFonts w:hint="eastAsia"/>
        <w:b/>
        <w:i/>
        <w:color w:val="000000" w:themeColor="text1"/>
        <w:kern w:val="0"/>
        <w:sz w:val="18"/>
        <w:u w:val="single"/>
        <w:lang w:eastAsia="zh-CN"/>
        <w14:textFill>
          <w14:solidFill>
            <w14:schemeClr w14:val="tx1"/>
          </w14:solidFill>
        </w14:textFill>
      </w:rPr>
      <w:t>台州市</w:t>
    </w:r>
    <w:r>
      <w:rPr>
        <w:rFonts w:hint="eastAsia"/>
        <w:b/>
        <w:i/>
        <w:color w:val="000000" w:themeColor="text1"/>
        <w:kern w:val="0"/>
        <w:sz w:val="18"/>
        <w:u w:val="single"/>
        <w14:textFill>
          <w14:solidFill>
            <w14:schemeClr w14:val="tx1"/>
          </w14:solidFill>
        </w14:textFill>
      </w:rPr>
      <w:t xml:space="preserve">政府采购招标文件--服务                                                         </w:t>
    </w:r>
    <w:r>
      <w:rPr>
        <w:rFonts w:hint="eastAsia"/>
        <w:b/>
        <w:i/>
        <w:color w:val="000000" w:themeColor="text1"/>
        <w:spacing w:val="-20"/>
        <w:kern w:val="0"/>
        <w:sz w:val="18"/>
        <w:u w:val="single"/>
        <w14:textFill>
          <w14:solidFill>
            <w14:schemeClr w14:val="tx1"/>
          </w14:solidFill>
        </w14:textFill>
      </w:rPr>
      <w:t xml:space="preserve">第  </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31</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 xml:space="preserve">页 共 </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45</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 xml:space="preserve"> 页</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rFonts w:hint="eastAsia" w:ascii="仿宋_GB2312" w:eastAsia="仿宋_GB2312"/>
        <w:sz w:val="24"/>
      </w:rPr>
      <w:t>丽水市政府采购中心</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14:textFill>
          <w14:solidFill>
            <w14:schemeClr w14:val="tx1"/>
          </w14:solidFill>
        </w14:textFill>
      </w:rPr>
      <w:t xml:space="preserve">台州市政府采购招标文件                                                         </w:t>
    </w:r>
    <w:r>
      <w:rPr>
        <w:rFonts w:hint="eastAsia"/>
        <w:b/>
        <w:i/>
        <w:color w:val="000000" w:themeColor="text1"/>
        <w:spacing w:val="-20"/>
        <w:kern w:val="0"/>
        <w:sz w:val="18"/>
        <w:u w:val="single"/>
        <w14:textFill>
          <w14:solidFill>
            <w14:schemeClr w14:val="tx1"/>
          </w14:solidFill>
        </w14:textFill>
      </w:rPr>
      <w:t>第</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45</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页共</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45</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w:t>
    </w:r>
  </w:p>
  <w:p>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7F748C"/>
    <w:multiLevelType w:val="singleLevel"/>
    <w:tmpl w:val="867F748C"/>
    <w:lvl w:ilvl="0" w:tentative="0">
      <w:start w:val="1"/>
      <w:numFmt w:val="decimal"/>
      <w:lvlText w:val="%1."/>
      <w:lvlJc w:val="left"/>
      <w:pPr>
        <w:ind w:left="425" w:hanging="425"/>
      </w:pPr>
      <w:rPr>
        <w:rFonts w:hint="default"/>
      </w:rPr>
    </w:lvl>
  </w:abstractNum>
  <w:abstractNum w:abstractNumId="1">
    <w:nsid w:val="96FDE905"/>
    <w:multiLevelType w:val="singleLevel"/>
    <w:tmpl w:val="96FDE905"/>
    <w:lvl w:ilvl="0" w:tentative="0">
      <w:start w:val="2"/>
      <w:numFmt w:val="chineseCounting"/>
      <w:suff w:val="nothing"/>
      <w:lvlText w:val="（%1）"/>
      <w:lvlJc w:val="left"/>
      <w:rPr>
        <w:rFonts w:hint="eastAsia"/>
      </w:rPr>
    </w:lvl>
  </w:abstractNum>
  <w:abstractNum w:abstractNumId="2">
    <w:nsid w:val="C8F99F11"/>
    <w:multiLevelType w:val="singleLevel"/>
    <w:tmpl w:val="C8F99F11"/>
    <w:lvl w:ilvl="0" w:tentative="0">
      <w:start w:val="1"/>
      <w:numFmt w:val="decimal"/>
      <w:lvlText w:val="%1."/>
      <w:lvlJc w:val="left"/>
      <w:pPr>
        <w:ind w:left="425" w:hanging="425"/>
      </w:pPr>
      <w:rPr>
        <w:rFonts w:hint="default"/>
      </w:rPr>
    </w:lvl>
  </w:abstractNum>
  <w:abstractNum w:abstractNumId="3">
    <w:nsid w:val="D927700D"/>
    <w:multiLevelType w:val="singleLevel"/>
    <w:tmpl w:val="D927700D"/>
    <w:lvl w:ilvl="0" w:tentative="0">
      <w:start w:val="2"/>
      <w:numFmt w:val="chineseCounting"/>
      <w:suff w:val="nothing"/>
      <w:lvlText w:val="%1、"/>
      <w:lvlJc w:val="left"/>
      <w:rPr>
        <w:rFonts w:hint="eastAsia"/>
      </w:rPr>
    </w:lvl>
  </w:abstractNum>
  <w:abstractNum w:abstractNumId="4">
    <w:nsid w:val="DF48CB86"/>
    <w:multiLevelType w:val="singleLevel"/>
    <w:tmpl w:val="DF48CB86"/>
    <w:lvl w:ilvl="0" w:tentative="0">
      <w:start w:val="1"/>
      <w:numFmt w:val="chineseCounting"/>
      <w:suff w:val="nothing"/>
      <w:lvlText w:val="（%1）"/>
      <w:lvlJc w:val="left"/>
      <w:rPr>
        <w:rFonts w:hint="eastAsia"/>
      </w:rPr>
    </w:lvl>
  </w:abstractNum>
  <w:abstractNum w:abstractNumId="5">
    <w:nsid w:val="EDA2AED9"/>
    <w:multiLevelType w:val="singleLevel"/>
    <w:tmpl w:val="EDA2AED9"/>
    <w:lvl w:ilvl="0" w:tentative="0">
      <w:start w:val="1"/>
      <w:numFmt w:val="decimalEnclosedCircleChinese"/>
      <w:suff w:val="nothing"/>
      <w:lvlText w:val="%1　"/>
      <w:lvlJc w:val="left"/>
      <w:pPr>
        <w:ind w:left="0" w:firstLine="403"/>
      </w:pPr>
      <w:rPr>
        <w:rFonts w:hint="eastAsia"/>
      </w:rPr>
    </w:lvl>
  </w:abstractNum>
  <w:abstractNum w:abstractNumId="6">
    <w:nsid w:val="0E4CEDE1"/>
    <w:multiLevelType w:val="singleLevel"/>
    <w:tmpl w:val="0E4CEDE1"/>
    <w:lvl w:ilvl="0" w:tentative="0">
      <w:start w:val="1"/>
      <w:numFmt w:val="decimalEnclosedCircleChinese"/>
      <w:suff w:val="nothing"/>
      <w:lvlText w:val="%1　"/>
      <w:lvlJc w:val="left"/>
      <w:pPr>
        <w:ind w:left="0" w:firstLine="400"/>
      </w:pPr>
      <w:rPr>
        <w:rFonts w:hint="eastAsia"/>
      </w:rPr>
    </w:lvl>
  </w:abstractNum>
  <w:abstractNum w:abstractNumId="7">
    <w:nsid w:val="0ED2C79B"/>
    <w:multiLevelType w:val="singleLevel"/>
    <w:tmpl w:val="0ED2C79B"/>
    <w:lvl w:ilvl="0" w:tentative="0">
      <w:start w:val="1"/>
      <w:numFmt w:val="decimal"/>
      <w:pStyle w:val="6"/>
      <w:lvlText w:val="%1."/>
      <w:lvlJc w:val="left"/>
      <w:pPr>
        <w:tabs>
          <w:tab w:val="left" w:pos="360"/>
        </w:tabs>
        <w:ind w:left="360" w:hanging="360"/>
      </w:pPr>
    </w:lvl>
  </w:abstractNum>
  <w:abstractNum w:abstractNumId="8">
    <w:nsid w:val="2DFA049A"/>
    <w:multiLevelType w:val="singleLevel"/>
    <w:tmpl w:val="2DFA049A"/>
    <w:lvl w:ilvl="0" w:tentative="0">
      <w:start w:val="2"/>
      <w:numFmt w:val="chineseCounting"/>
      <w:suff w:val="nothing"/>
      <w:lvlText w:val="%1、"/>
      <w:lvlJc w:val="left"/>
      <w:rPr>
        <w:rFonts w:hint="eastAsia"/>
      </w:rPr>
    </w:lvl>
  </w:abstractNum>
  <w:abstractNum w:abstractNumId="9">
    <w:nsid w:val="461E5E94"/>
    <w:multiLevelType w:val="singleLevel"/>
    <w:tmpl w:val="461E5E94"/>
    <w:lvl w:ilvl="0" w:tentative="0">
      <w:start w:val="2"/>
      <w:numFmt w:val="chineseCounting"/>
      <w:suff w:val="space"/>
      <w:lvlText w:val="第%1章"/>
      <w:lvlJc w:val="left"/>
      <w:rPr>
        <w:rFonts w:hint="eastAsia"/>
      </w:rPr>
    </w:lvl>
  </w:abstractNum>
  <w:abstractNum w:abstractNumId="10">
    <w:nsid w:val="4CE2A114"/>
    <w:multiLevelType w:val="singleLevel"/>
    <w:tmpl w:val="4CE2A114"/>
    <w:lvl w:ilvl="0" w:tentative="0">
      <w:start w:val="2"/>
      <w:numFmt w:val="chineseCounting"/>
      <w:suff w:val="nothing"/>
      <w:lvlText w:val="（%1）"/>
      <w:lvlJc w:val="left"/>
      <w:rPr>
        <w:rFonts w:hint="eastAsia"/>
      </w:rPr>
    </w:lvl>
  </w:abstractNum>
  <w:abstractNum w:abstractNumId="11">
    <w:nsid w:val="53F985B4"/>
    <w:multiLevelType w:val="singleLevel"/>
    <w:tmpl w:val="53F985B4"/>
    <w:lvl w:ilvl="0" w:tentative="0">
      <w:start w:val="1"/>
      <w:numFmt w:val="decimal"/>
      <w:lvlText w:val="%1."/>
      <w:lvlJc w:val="left"/>
      <w:pPr>
        <w:tabs>
          <w:tab w:val="left" w:pos="312"/>
        </w:tabs>
      </w:pPr>
    </w:lvl>
  </w:abstractNum>
  <w:abstractNum w:abstractNumId="12">
    <w:nsid w:val="5BE338C7"/>
    <w:multiLevelType w:val="singleLevel"/>
    <w:tmpl w:val="5BE338C7"/>
    <w:lvl w:ilvl="0" w:tentative="0">
      <w:start w:val="1"/>
      <w:numFmt w:val="decimal"/>
      <w:lvlText w:val="%1."/>
      <w:lvlJc w:val="left"/>
      <w:pPr>
        <w:ind w:left="425" w:hanging="425"/>
      </w:pPr>
      <w:rPr>
        <w:rFonts w:hint="default"/>
      </w:rPr>
    </w:lvl>
  </w:abstractNum>
  <w:abstractNum w:abstractNumId="13">
    <w:nsid w:val="636567A2"/>
    <w:multiLevelType w:val="multilevel"/>
    <w:tmpl w:val="636567A2"/>
    <w:lvl w:ilvl="0" w:tentative="0">
      <w:start w:val="1"/>
      <w:numFmt w:val="decimal"/>
      <w:pStyle w:val="3"/>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14">
    <w:nsid w:val="66DDD653"/>
    <w:multiLevelType w:val="singleLevel"/>
    <w:tmpl w:val="66DDD653"/>
    <w:lvl w:ilvl="0" w:tentative="0">
      <w:start w:val="1"/>
      <w:numFmt w:val="chineseCounting"/>
      <w:suff w:val="space"/>
      <w:lvlText w:val="第%1章"/>
      <w:lvlJc w:val="left"/>
      <w:rPr>
        <w:rFonts w:hint="eastAsia"/>
      </w:rPr>
    </w:lvl>
  </w:abstractNum>
  <w:abstractNum w:abstractNumId="15">
    <w:nsid w:val="7488A27B"/>
    <w:multiLevelType w:val="singleLevel"/>
    <w:tmpl w:val="7488A27B"/>
    <w:lvl w:ilvl="0" w:tentative="0">
      <w:start w:val="1"/>
      <w:numFmt w:val="decimal"/>
      <w:lvlText w:val="%1."/>
      <w:lvlJc w:val="left"/>
      <w:pPr>
        <w:ind w:left="425" w:hanging="425"/>
      </w:pPr>
      <w:rPr>
        <w:rFonts w:hint="default"/>
      </w:rPr>
    </w:lvl>
  </w:abstractNum>
  <w:abstractNum w:abstractNumId="16">
    <w:nsid w:val="74937385"/>
    <w:multiLevelType w:val="singleLevel"/>
    <w:tmpl w:val="74937385"/>
    <w:lvl w:ilvl="0" w:tentative="0">
      <w:start w:val="2"/>
      <w:numFmt w:val="decimal"/>
      <w:lvlText w:val="%1."/>
      <w:lvlJc w:val="left"/>
      <w:pPr>
        <w:tabs>
          <w:tab w:val="left" w:pos="312"/>
        </w:tabs>
      </w:pPr>
    </w:lvl>
  </w:abstractNum>
  <w:num w:numId="1">
    <w:abstractNumId w:val="13"/>
  </w:num>
  <w:num w:numId="2">
    <w:abstractNumId w:val="7"/>
  </w:num>
  <w:num w:numId="3">
    <w:abstractNumId w:val="14"/>
  </w:num>
  <w:num w:numId="4">
    <w:abstractNumId w:val="8"/>
  </w:num>
  <w:num w:numId="5">
    <w:abstractNumId w:val="10"/>
  </w:num>
  <w:num w:numId="6">
    <w:abstractNumId w:val="1"/>
  </w:num>
  <w:num w:numId="7">
    <w:abstractNumId w:val="9"/>
  </w:num>
  <w:num w:numId="8">
    <w:abstractNumId w:val="4"/>
  </w:num>
  <w:num w:numId="9">
    <w:abstractNumId w:val="5"/>
  </w:num>
  <w:num w:numId="10">
    <w:abstractNumId w:val="6"/>
  </w:num>
  <w:num w:numId="11">
    <w:abstractNumId w:val="3"/>
  </w:num>
  <w:num w:numId="12">
    <w:abstractNumId w:val="16"/>
  </w:num>
  <w:num w:numId="13">
    <w:abstractNumId w:val="0"/>
  </w:num>
  <w:num w:numId="14">
    <w:abstractNumId w:val="12"/>
  </w:num>
  <w:num w:numId="15">
    <w:abstractNumId w:val="15"/>
  </w:num>
  <w:num w:numId="16">
    <w:abstractNumId w:val="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4NzA4ZmYwNmY3YmM5YmZiNWUwMjEzOGVlN2NmNDYifQ=="/>
  </w:docVars>
  <w:rsids>
    <w:rsidRoot w:val="685F2B0C"/>
    <w:rsid w:val="00030D77"/>
    <w:rsid w:val="00071BA1"/>
    <w:rsid w:val="000A2B60"/>
    <w:rsid w:val="001146EF"/>
    <w:rsid w:val="00165EE9"/>
    <w:rsid w:val="00186236"/>
    <w:rsid w:val="00291503"/>
    <w:rsid w:val="00315916"/>
    <w:rsid w:val="00434F0B"/>
    <w:rsid w:val="0049548B"/>
    <w:rsid w:val="005D0DD1"/>
    <w:rsid w:val="00667357"/>
    <w:rsid w:val="006D5C96"/>
    <w:rsid w:val="007477AD"/>
    <w:rsid w:val="008248FA"/>
    <w:rsid w:val="00905DA1"/>
    <w:rsid w:val="00987EDA"/>
    <w:rsid w:val="009D46C4"/>
    <w:rsid w:val="009D6A9E"/>
    <w:rsid w:val="00A12741"/>
    <w:rsid w:val="00A85AC9"/>
    <w:rsid w:val="00A921FD"/>
    <w:rsid w:val="00AB072A"/>
    <w:rsid w:val="00AB49B7"/>
    <w:rsid w:val="00BC216D"/>
    <w:rsid w:val="00C061A0"/>
    <w:rsid w:val="00C50B60"/>
    <w:rsid w:val="00C52A0D"/>
    <w:rsid w:val="00CA2C6C"/>
    <w:rsid w:val="00CB51F3"/>
    <w:rsid w:val="00D0009A"/>
    <w:rsid w:val="00D14AD5"/>
    <w:rsid w:val="00D325EC"/>
    <w:rsid w:val="00D36717"/>
    <w:rsid w:val="00D40771"/>
    <w:rsid w:val="00D81728"/>
    <w:rsid w:val="00DB1553"/>
    <w:rsid w:val="00E42018"/>
    <w:rsid w:val="00F61B02"/>
    <w:rsid w:val="00FC1E7F"/>
    <w:rsid w:val="00FF7A94"/>
    <w:rsid w:val="01057174"/>
    <w:rsid w:val="010742D5"/>
    <w:rsid w:val="010F7B98"/>
    <w:rsid w:val="011A2A76"/>
    <w:rsid w:val="01270A4D"/>
    <w:rsid w:val="012B5E09"/>
    <w:rsid w:val="012F4BAE"/>
    <w:rsid w:val="017033BE"/>
    <w:rsid w:val="01847147"/>
    <w:rsid w:val="01851778"/>
    <w:rsid w:val="019511BB"/>
    <w:rsid w:val="01A729ED"/>
    <w:rsid w:val="01AE11E6"/>
    <w:rsid w:val="01B729F0"/>
    <w:rsid w:val="01C40DDD"/>
    <w:rsid w:val="01C54B55"/>
    <w:rsid w:val="01C764F1"/>
    <w:rsid w:val="01CC793F"/>
    <w:rsid w:val="01D31020"/>
    <w:rsid w:val="01E96BCD"/>
    <w:rsid w:val="01F53A09"/>
    <w:rsid w:val="02111B48"/>
    <w:rsid w:val="0213141D"/>
    <w:rsid w:val="02222883"/>
    <w:rsid w:val="026715EB"/>
    <w:rsid w:val="026D6E7C"/>
    <w:rsid w:val="02730BCE"/>
    <w:rsid w:val="028A6EB8"/>
    <w:rsid w:val="02A01370"/>
    <w:rsid w:val="02A14C7A"/>
    <w:rsid w:val="02A4494E"/>
    <w:rsid w:val="02B25201"/>
    <w:rsid w:val="02B774B9"/>
    <w:rsid w:val="02B822B3"/>
    <w:rsid w:val="02C62BA9"/>
    <w:rsid w:val="02E21F95"/>
    <w:rsid w:val="030A7540"/>
    <w:rsid w:val="0327697F"/>
    <w:rsid w:val="034C79A8"/>
    <w:rsid w:val="035E327D"/>
    <w:rsid w:val="03624C71"/>
    <w:rsid w:val="037171B2"/>
    <w:rsid w:val="03723D7D"/>
    <w:rsid w:val="03A55E37"/>
    <w:rsid w:val="04071573"/>
    <w:rsid w:val="040C6061"/>
    <w:rsid w:val="04357EE7"/>
    <w:rsid w:val="043E0AAC"/>
    <w:rsid w:val="044F2C90"/>
    <w:rsid w:val="04544089"/>
    <w:rsid w:val="04604D98"/>
    <w:rsid w:val="046611D6"/>
    <w:rsid w:val="04762FE4"/>
    <w:rsid w:val="048361AE"/>
    <w:rsid w:val="048962DE"/>
    <w:rsid w:val="04AB3B8E"/>
    <w:rsid w:val="04AF39AC"/>
    <w:rsid w:val="04B97A70"/>
    <w:rsid w:val="04C403D8"/>
    <w:rsid w:val="04DA625A"/>
    <w:rsid w:val="04E5097D"/>
    <w:rsid w:val="04E6106A"/>
    <w:rsid w:val="04E8551A"/>
    <w:rsid w:val="04EF476C"/>
    <w:rsid w:val="04F80D9E"/>
    <w:rsid w:val="04F96FF0"/>
    <w:rsid w:val="05121E5F"/>
    <w:rsid w:val="0528054A"/>
    <w:rsid w:val="05287815"/>
    <w:rsid w:val="052D2D41"/>
    <w:rsid w:val="0538232A"/>
    <w:rsid w:val="0552233D"/>
    <w:rsid w:val="05782C43"/>
    <w:rsid w:val="057F6DC9"/>
    <w:rsid w:val="05903056"/>
    <w:rsid w:val="05B01B1D"/>
    <w:rsid w:val="05C97FCE"/>
    <w:rsid w:val="05E17C80"/>
    <w:rsid w:val="05E55725"/>
    <w:rsid w:val="05E5760D"/>
    <w:rsid w:val="06066F04"/>
    <w:rsid w:val="0639353C"/>
    <w:rsid w:val="06474E34"/>
    <w:rsid w:val="06484055"/>
    <w:rsid w:val="065949DD"/>
    <w:rsid w:val="06653EC4"/>
    <w:rsid w:val="066F5090"/>
    <w:rsid w:val="06764670"/>
    <w:rsid w:val="067D77AC"/>
    <w:rsid w:val="06906281"/>
    <w:rsid w:val="0699402C"/>
    <w:rsid w:val="069C64C8"/>
    <w:rsid w:val="06A0112C"/>
    <w:rsid w:val="06A81BEC"/>
    <w:rsid w:val="06C126B1"/>
    <w:rsid w:val="06D575E9"/>
    <w:rsid w:val="06DC2725"/>
    <w:rsid w:val="06DC60DB"/>
    <w:rsid w:val="06EA503D"/>
    <w:rsid w:val="06F44F8B"/>
    <w:rsid w:val="06F84851"/>
    <w:rsid w:val="06FB0045"/>
    <w:rsid w:val="073079A2"/>
    <w:rsid w:val="0734001B"/>
    <w:rsid w:val="07456165"/>
    <w:rsid w:val="074A2095"/>
    <w:rsid w:val="077B362D"/>
    <w:rsid w:val="077E1A2E"/>
    <w:rsid w:val="079A6E72"/>
    <w:rsid w:val="079F3EE7"/>
    <w:rsid w:val="07AA1AB7"/>
    <w:rsid w:val="07BB34AA"/>
    <w:rsid w:val="07DF5164"/>
    <w:rsid w:val="07E50580"/>
    <w:rsid w:val="07EE133F"/>
    <w:rsid w:val="080219A6"/>
    <w:rsid w:val="08065B86"/>
    <w:rsid w:val="080D259C"/>
    <w:rsid w:val="08253C58"/>
    <w:rsid w:val="0825634E"/>
    <w:rsid w:val="08274ACF"/>
    <w:rsid w:val="08310251"/>
    <w:rsid w:val="084703F0"/>
    <w:rsid w:val="085F196E"/>
    <w:rsid w:val="08696EDC"/>
    <w:rsid w:val="08705B4A"/>
    <w:rsid w:val="087A7753"/>
    <w:rsid w:val="08810C3F"/>
    <w:rsid w:val="08814CE3"/>
    <w:rsid w:val="08884C10"/>
    <w:rsid w:val="089212EB"/>
    <w:rsid w:val="08986544"/>
    <w:rsid w:val="08AB7979"/>
    <w:rsid w:val="08B35707"/>
    <w:rsid w:val="08B35D45"/>
    <w:rsid w:val="08BB6846"/>
    <w:rsid w:val="08D55A74"/>
    <w:rsid w:val="08DC3175"/>
    <w:rsid w:val="08DF02AB"/>
    <w:rsid w:val="08E052CE"/>
    <w:rsid w:val="08E549F5"/>
    <w:rsid w:val="08ED7D63"/>
    <w:rsid w:val="08FD3C48"/>
    <w:rsid w:val="09023B78"/>
    <w:rsid w:val="090E39C3"/>
    <w:rsid w:val="0910543C"/>
    <w:rsid w:val="09161D47"/>
    <w:rsid w:val="093D3ABC"/>
    <w:rsid w:val="099373A2"/>
    <w:rsid w:val="099C619C"/>
    <w:rsid w:val="09AF5ECF"/>
    <w:rsid w:val="09C14869"/>
    <w:rsid w:val="09C445CF"/>
    <w:rsid w:val="09CE19BC"/>
    <w:rsid w:val="09CE36FE"/>
    <w:rsid w:val="09D904AF"/>
    <w:rsid w:val="09E70A54"/>
    <w:rsid w:val="09E84CCD"/>
    <w:rsid w:val="09EA39F6"/>
    <w:rsid w:val="09F051C8"/>
    <w:rsid w:val="0A051115"/>
    <w:rsid w:val="0A0A0F35"/>
    <w:rsid w:val="0A171CC6"/>
    <w:rsid w:val="0A3A5C5D"/>
    <w:rsid w:val="0A474A0E"/>
    <w:rsid w:val="0A4B7B0B"/>
    <w:rsid w:val="0A8528D5"/>
    <w:rsid w:val="0A8A0A3A"/>
    <w:rsid w:val="0A92134D"/>
    <w:rsid w:val="0AB52BD8"/>
    <w:rsid w:val="0AC62F4A"/>
    <w:rsid w:val="0AC92E6A"/>
    <w:rsid w:val="0AD56F1F"/>
    <w:rsid w:val="0AEA3C8C"/>
    <w:rsid w:val="0AFC1873"/>
    <w:rsid w:val="0B0C79EC"/>
    <w:rsid w:val="0B1E0CF0"/>
    <w:rsid w:val="0B1E2894"/>
    <w:rsid w:val="0B3A637F"/>
    <w:rsid w:val="0B4F6D0B"/>
    <w:rsid w:val="0B5A3215"/>
    <w:rsid w:val="0B69655D"/>
    <w:rsid w:val="0BCE1370"/>
    <w:rsid w:val="0BCF240A"/>
    <w:rsid w:val="0BD84E5C"/>
    <w:rsid w:val="0BE34CD8"/>
    <w:rsid w:val="0BE45BD8"/>
    <w:rsid w:val="0BE83010"/>
    <w:rsid w:val="0BF47D4E"/>
    <w:rsid w:val="0BF86799"/>
    <w:rsid w:val="0C0E2F3B"/>
    <w:rsid w:val="0C377F1F"/>
    <w:rsid w:val="0C516743"/>
    <w:rsid w:val="0C586AD2"/>
    <w:rsid w:val="0C5D1BDB"/>
    <w:rsid w:val="0C700C3A"/>
    <w:rsid w:val="0C7E2237"/>
    <w:rsid w:val="0CA34118"/>
    <w:rsid w:val="0CA758F8"/>
    <w:rsid w:val="0CCD457A"/>
    <w:rsid w:val="0CD63002"/>
    <w:rsid w:val="0CD81BE1"/>
    <w:rsid w:val="0CED2959"/>
    <w:rsid w:val="0CEF3BF8"/>
    <w:rsid w:val="0D000761"/>
    <w:rsid w:val="0D222E5C"/>
    <w:rsid w:val="0D3F7F2E"/>
    <w:rsid w:val="0D5648B3"/>
    <w:rsid w:val="0D5A25F6"/>
    <w:rsid w:val="0D6344EC"/>
    <w:rsid w:val="0D6540B7"/>
    <w:rsid w:val="0D705EC6"/>
    <w:rsid w:val="0D7446FA"/>
    <w:rsid w:val="0D784FA5"/>
    <w:rsid w:val="0DB14507"/>
    <w:rsid w:val="0DB757B9"/>
    <w:rsid w:val="0DD405FA"/>
    <w:rsid w:val="0DD459AE"/>
    <w:rsid w:val="0DE545F3"/>
    <w:rsid w:val="0DE7555E"/>
    <w:rsid w:val="0DE85E53"/>
    <w:rsid w:val="0E0316BF"/>
    <w:rsid w:val="0E072513"/>
    <w:rsid w:val="0E3E5A73"/>
    <w:rsid w:val="0E5C7AAD"/>
    <w:rsid w:val="0E95313D"/>
    <w:rsid w:val="0EB86A70"/>
    <w:rsid w:val="0ED734E8"/>
    <w:rsid w:val="0EE20165"/>
    <w:rsid w:val="0EF3685E"/>
    <w:rsid w:val="0EFD219B"/>
    <w:rsid w:val="0F0D0D2C"/>
    <w:rsid w:val="0F383F56"/>
    <w:rsid w:val="0F385060"/>
    <w:rsid w:val="0F4470B9"/>
    <w:rsid w:val="0F58781F"/>
    <w:rsid w:val="0F5D7625"/>
    <w:rsid w:val="0F6147A2"/>
    <w:rsid w:val="0F6C4862"/>
    <w:rsid w:val="0F86061B"/>
    <w:rsid w:val="0FC27645"/>
    <w:rsid w:val="0FD4645C"/>
    <w:rsid w:val="0FDC3146"/>
    <w:rsid w:val="1007199F"/>
    <w:rsid w:val="101A3630"/>
    <w:rsid w:val="102C199B"/>
    <w:rsid w:val="10417A9D"/>
    <w:rsid w:val="10507CE0"/>
    <w:rsid w:val="105576A8"/>
    <w:rsid w:val="107F3497"/>
    <w:rsid w:val="10A81283"/>
    <w:rsid w:val="10B95885"/>
    <w:rsid w:val="10BE1B05"/>
    <w:rsid w:val="10C30105"/>
    <w:rsid w:val="10C64B9C"/>
    <w:rsid w:val="10CB7C05"/>
    <w:rsid w:val="10CF3933"/>
    <w:rsid w:val="10DE62E5"/>
    <w:rsid w:val="10FC5772"/>
    <w:rsid w:val="10FD1FE7"/>
    <w:rsid w:val="11124F95"/>
    <w:rsid w:val="113053DF"/>
    <w:rsid w:val="11344EBE"/>
    <w:rsid w:val="114A0BD3"/>
    <w:rsid w:val="115B5C4F"/>
    <w:rsid w:val="115C7668"/>
    <w:rsid w:val="11674FFD"/>
    <w:rsid w:val="11740829"/>
    <w:rsid w:val="117C20D6"/>
    <w:rsid w:val="118A244C"/>
    <w:rsid w:val="118A3102"/>
    <w:rsid w:val="11942353"/>
    <w:rsid w:val="11A2124C"/>
    <w:rsid w:val="11C20C82"/>
    <w:rsid w:val="11C8536C"/>
    <w:rsid w:val="11CA7F8A"/>
    <w:rsid w:val="11D0460B"/>
    <w:rsid w:val="11DE5C79"/>
    <w:rsid w:val="12101447"/>
    <w:rsid w:val="12215961"/>
    <w:rsid w:val="122D652B"/>
    <w:rsid w:val="12313C64"/>
    <w:rsid w:val="12486EC1"/>
    <w:rsid w:val="125F1817"/>
    <w:rsid w:val="128D04EC"/>
    <w:rsid w:val="12AA2320"/>
    <w:rsid w:val="12BB3B36"/>
    <w:rsid w:val="12DB1F3F"/>
    <w:rsid w:val="12DB53B1"/>
    <w:rsid w:val="12E81B94"/>
    <w:rsid w:val="12F776ED"/>
    <w:rsid w:val="13257C63"/>
    <w:rsid w:val="132F1FB4"/>
    <w:rsid w:val="133707C2"/>
    <w:rsid w:val="13441C72"/>
    <w:rsid w:val="134C77A5"/>
    <w:rsid w:val="13731B39"/>
    <w:rsid w:val="13732205"/>
    <w:rsid w:val="137F0CE3"/>
    <w:rsid w:val="1397433E"/>
    <w:rsid w:val="13A50343"/>
    <w:rsid w:val="13B07D7B"/>
    <w:rsid w:val="13C30E6E"/>
    <w:rsid w:val="141839BA"/>
    <w:rsid w:val="14184CF2"/>
    <w:rsid w:val="141B13D5"/>
    <w:rsid w:val="141C741E"/>
    <w:rsid w:val="14234B06"/>
    <w:rsid w:val="1424570B"/>
    <w:rsid w:val="144D400B"/>
    <w:rsid w:val="149D3DC9"/>
    <w:rsid w:val="149E1778"/>
    <w:rsid w:val="14A91D27"/>
    <w:rsid w:val="14AD4839"/>
    <w:rsid w:val="14B922F8"/>
    <w:rsid w:val="14BE16D1"/>
    <w:rsid w:val="14EA0703"/>
    <w:rsid w:val="14EA3450"/>
    <w:rsid w:val="14F11A91"/>
    <w:rsid w:val="14F767B6"/>
    <w:rsid w:val="15064E11"/>
    <w:rsid w:val="150662B4"/>
    <w:rsid w:val="15180794"/>
    <w:rsid w:val="151B4D60"/>
    <w:rsid w:val="15287486"/>
    <w:rsid w:val="15316F23"/>
    <w:rsid w:val="15433136"/>
    <w:rsid w:val="15840A84"/>
    <w:rsid w:val="159D4B97"/>
    <w:rsid w:val="15AF033B"/>
    <w:rsid w:val="16031113"/>
    <w:rsid w:val="160C1329"/>
    <w:rsid w:val="162C6AF9"/>
    <w:rsid w:val="16332D75"/>
    <w:rsid w:val="164C20F2"/>
    <w:rsid w:val="16502A53"/>
    <w:rsid w:val="16725D01"/>
    <w:rsid w:val="16777B9F"/>
    <w:rsid w:val="168F227C"/>
    <w:rsid w:val="169A575C"/>
    <w:rsid w:val="16AD5C51"/>
    <w:rsid w:val="16BF34C9"/>
    <w:rsid w:val="16C11894"/>
    <w:rsid w:val="16C377D3"/>
    <w:rsid w:val="16C85686"/>
    <w:rsid w:val="16CF5E02"/>
    <w:rsid w:val="171F0861"/>
    <w:rsid w:val="1731374B"/>
    <w:rsid w:val="173B1F0E"/>
    <w:rsid w:val="173D243C"/>
    <w:rsid w:val="173E0892"/>
    <w:rsid w:val="173E6AE4"/>
    <w:rsid w:val="17534ECF"/>
    <w:rsid w:val="1763654B"/>
    <w:rsid w:val="17B95FAA"/>
    <w:rsid w:val="17BB03A7"/>
    <w:rsid w:val="17DC7BF0"/>
    <w:rsid w:val="17F76D6B"/>
    <w:rsid w:val="180053F0"/>
    <w:rsid w:val="181011F1"/>
    <w:rsid w:val="185C1918"/>
    <w:rsid w:val="185F5F75"/>
    <w:rsid w:val="1869193F"/>
    <w:rsid w:val="188227EF"/>
    <w:rsid w:val="18851F02"/>
    <w:rsid w:val="188B5D59"/>
    <w:rsid w:val="189220EE"/>
    <w:rsid w:val="189E4B47"/>
    <w:rsid w:val="18B01145"/>
    <w:rsid w:val="18BB7DC5"/>
    <w:rsid w:val="18BF7099"/>
    <w:rsid w:val="18DC7C01"/>
    <w:rsid w:val="18E36CFC"/>
    <w:rsid w:val="19000C71"/>
    <w:rsid w:val="192A06DB"/>
    <w:rsid w:val="193028F8"/>
    <w:rsid w:val="194B7296"/>
    <w:rsid w:val="19800DAF"/>
    <w:rsid w:val="198218DD"/>
    <w:rsid w:val="198B70ED"/>
    <w:rsid w:val="198D1B84"/>
    <w:rsid w:val="198E4D52"/>
    <w:rsid w:val="19923F06"/>
    <w:rsid w:val="199724DC"/>
    <w:rsid w:val="19A8111D"/>
    <w:rsid w:val="19AF2729"/>
    <w:rsid w:val="19B47419"/>
    <w:rsid w:val="19C534ED"/>
    <w:rsid w:val="19CA28B1"/>
    <w:rsid w:val="19D35C0A"/>
    <w:rsid w:val="19E51688"/>
    <w:rsid w:val="19E6075D"/>
    <w:rsid w:val="19EE2A8B"/>
    <w:rsid w:val="19EE41FA"/>
    <w:rsid w:val="1A0550B3"/>
    <w:rsid w:val="1A1830B1"/>
    <w:rsid w:val="1A2F4589"/>
    <w:rsid w:val="1A304E0A"/>
    <w:rsid w:val="1A457A4A"/>
    <w:rsid w:val="1A4C1D4A"/>
    <w:rsid w:val="1A587B66"/>
    <w:rsid w:val="1A5A6066"/>
    <w:rsid w:val="1A5B78E2"/>
    <w:rsid w:val="1A642D06"/>
    <w:rsid w:val="1A647FAE"/>
    <w:rsid w:val="1A667FBC"/>
    <w:rsid w:val="1A777345"/>
    <w:rsid w:val="1A813E1F"/>
    <w:rsid w:val="1A8357FC"/>
    <w:rsid w:val="1A902A9F"/>
    <w:rsid w:val="1A9F2503"/>
    <w:rsid w:val="1AA3486A"/>
    <w:rsid w:val="1AB20D2C"/>
    <w:rsid w:val="1ACB0301"/>
    <w:rsid w:val="1ACE692C"/>
    <w:rsid w:val="1AD11A1D"/>
    <w:rsid w:val="1AE33064"/>
    <w:rsid w:val="1AF357C2"/>
    <w:rsid w:val="1B193AF0"/>
    <w:rsid w:val="1B3B15AA"/>
    <w:rsid w:val="1B6A3FBF"/>
    <w:rsid w:val="1B74180F"/>
    <w:rsid w:val="1B862B23"/>
    <w:rsid w:val="1B866E0B"/>
    <w:rsid w:val="1B8C6B7B"/>
    <w:rsid w:val="1B8F3DB2"/>
    <w:rsid w:val="1B9301AF"/>
    <w:rsid w:val="1B9E29B4"/>
    <w:rsid w:val="1BA67BD5"/>
    <w:rsid w:val="1BBF65FB"/>
    <w:rsid w:val="1BC2281C"/>
    <w:rsid w:val="1BF657FB"/>
    <w:rsid w:val="1C031CE4"/>
    <w:rsid w:val="1C063704"/>
    <w:rsid w:val="1C1F113E"/>
    <w:rsid w:val="1C374515"/>
    <w:rsid w:val="1C4235A6"/>
    <w:rsid w:val="1C4F222F"/>
    <w:rsid w:val="1C642C34"/>
    <w:rsid w:val="1C6E7E6B"/>
    <w:rsid w:val="1C7979FF"/>
    <w:rsid w:val="1CA86A15"/>
    <w:rsid w:val="1CAF0A06"/>
    <w:rsid w:val="1CBB4247"/>
    <w:rsid w:val="1CDB47CB"/>
    <w:rsid w:val="1CF01B23"/>
    <w:rsid w:val="1CFA7EEF"/>
    <w:rsid w:val="1CFB1146"/>
    <w:rsid w:val="1D1338EC"/>
    <w:rsid w:val="1D295919"/>
    <w:rsid w:val="1D37062D"/>
    <w:rsid w:val="1D3B199E"/>
    <w:rsid w:val="1D456E66"/>
    <w:rsid w:val="1D5B6D2E"/>
    <w:rsid w:val="1D6B7198"/>
    <w:rsid w:val="1D8B1A23"/>
    <w:rsid w:val="1DB45D52"/>
    <w:rsid w:val="1DBB0E8E"/>
    <w:rsid w:val="1DC84F72"/>
    <w:rsid w:val="1DD97941"/>
    <w:rsid w:val="1DDE0A5C"/>
    <w:rsid w:val="1DEC270F"/>
    <w:rsid w:val="1DF10281"/>
    <w:rsid w:val="1E0672A1"/>
    <w:rsid w:val="1E087E4C"/>
    <w:rsid w:val="1E0D3D46"/>
    <w:rsid w:val="1E12107B"/>
    <w:rsid w:val="1E1F7DB7"/>
    <w:rsid w:val="1E331E3B"/>
    <w:rsid w:val="1E370C0B"/>
    <w:rsid w:val="1E375915"/>
    <w:rsid w:val="1E4E212D"/>
    <w:rsid w:val="1E561B49"/>
    <w:rsid w:val="1E5A2895"/>
    <w:rsid w:val="1E5B5B74"/>
    <w:rsid w:val="1E813A78"/>
    <w:rsid w:val="1E847B39"/>
    <w:rsid w:val="1E860C88"/>
    <w:rsid w:val="1EAD27E8"/>
    <w:rsid w:val="1EBE74AF"/>
    <w:rsid w:val="1ED462A6"/>
    <w:rsid w:val="1ED61CF8"/>
    <w:rsid w:val="1ED734FA"/>
    <w:rsid w:val="1EDB21B2"/>
    <w:rsid w:val="1EE21D29"/>
    <w:rsid w:val="1EE72005"/>
    <w:rsid w:val="1EF54909"/>
    <w:rsid w:val="1F1715AF"/>
    <w:rsid w:val="1F2A54BC"/>
    <w:rsid w:val="1F2F246F"/>
    <w:rsid w:val="1F3E1D5D"/>
    <w:rsid w:val="1F3F789D"/>
    <w:rsid w:val="1F6E3177"/>
    <w:rsid w:val="1F6F04BA"/>
    <w:rsid w:val="1F8129BD"/>
    <w:rsid w:val="1FA15315"/>
    <w:rsid w:val="1FA45952"/>
    <w:rsid w:val="1FA616CA"/>
    <w:rsid w:val="1FAA1CAD"/>
    <w:rsid w:val="20027E74"/>
    <w:rsid w:val="2024650C"/>
    <w:rsid w:val="20337402"/>
    <w:rsid w:val="204663FA"/>
    <w:rsid w:val="20624FA2"/>
    <w:rsid w:val="206A1137"/>
    <w:rsid w:val="206C1D16"/>
    <w:rsid w:val="20797094"/>
    <w:rsid w:val="20835E3C"/>
    <w:rsid w:val="20AA1825"/>
    <w:rsid w:val="20B42340"/>
    <w:rsid w:val="20BB1EB1"/>
    <w:rsid w:val="20FD1F3A"/>
    <w:rsid w:val="21097FEA"/>
    <w:rsid w:val="21144C23"/>
    <w:rsid w:val="212A1B0E"/>
    <w:rsid w:val="212A75E7"/>
    <w:rsid w:val="21333432"/>
    <w:rsid w:val="2156737C"/>
    <w:rsid w:val="21593740"/>
    <w:rsid w:val="21596800"/>
    <w:rsid w:val="215C6880"/>
    <w:rsid w:val="2163612C"/>
    <w:rsid w:val="217039C6"/>
    <w:rsid w:val="21754AF5"/>
    <w:rsid w:val="217E7700"/>
    <w:rsid w:val="218158E0"/>
    <w:rsid w:val="218F0080"/>
    <w:rsid w:val="21BA53F5"/>
    <w:rsid w:val="21C0095E"/>
    <w:rsid w:val="220134AF"/>
    <w:rsid w:val="220B781D"/>
    <w:rsid w:val="2220525E"/>
    <w:rsid w:val="22330AF7"/>
    <w:rsid w:val="224449F5"/>
    <w:rsid w:val="225D16C1"/>
    <w:rsid w:val="2266010D"/>
    <w:rsid w:val="2266736E"/>
    <w:rsid w:val="226A2E83"/>
    <w:rsid w:val="226E674C"/>
    <w:rsid w:val="22712A0D"/>
    <w:rsid w:val="22734646"/>
    <w:rsid w:val="22853AE2"/>
    <w:rsid w:val="22B609EC"/>
    <w:rsid w:val="22C23296"/>
    <w:rsid w:val="22CF4727"/>
    <w:rsid w:val="22D22D2B"/>
    <w:rsid w:val="22E35CB6"/>
    <w:rsid w:val="23037359"/>
    <w:rsid w:val="230F2900"/>
    <w:rsid w:val="23280561"/>
    <w:rsid w:val="2330019D"/>
    <w:rsid w:val="233429F8"/>
    <w:rsid w:val="233D0598"/>
    <w:rsid w:val="235E2799"/>
    <w:rsid w:val="23666663"/>
    <w:rsid w:val="23693289"/>
    <w:rsid w:val="23762954"/>
    <w:rsid w:val="23795972"/>
    <w:rsid w:val="2388093E"/>
    <w:rsid w:val="239147E1"/>
    <w:rsid w:val="23922691"/>
    <w:rsid w:val="23AA616E"/>
    <w:rsid w:val="23BB34F7"/>
    <w:rsid w:val="23CB333E"/>
    <w:rsid w:val="23D031BA"/>
    <w:rsid w:val="23E17175"/>
    <w:rsid w:val="23F91B39"/>
    <w:rsid w:val="2427272F"/>
    <w:rsid w:val="243510A4"/>
    <w:rsid w:val="243A5F83"/>
    <w:rsid w:val="244702BD"/>
    <w:rsid w:val="247C356A"/>
    <w:rsid w:val="247E0687"/>
    <w:rsid w:val="248024EA"/>
    <w:rsid w:val="249C183C"/>
    <w:rsid w:val="24A20628"/>
    <w:rsid w:val="24B45D14"/>
    <w:rsid w:val="24C45D4A"/>
    <w:rsid w:val="24FE0E05"/>
    <w:rsid w:val="24FE2369"/>
    <w:rsid w:val="25171BA0"/>
    <w:rsid w:val="251B18C1"/>
    <w:rsid w:val="25222461"/>
    <w:rsid w:val="253432D4"/>
    <w:rsid w:val="25501E67"/>
    <w:rsid w:val="25524FA6"/>
    <w:rsid w:val="25532EC3"/>
    <w:rsid w:val="25572B8A"/>
    <w:rsid w:val="255B0F77"/>
    <w:rsid w:val="25925077"/>
    <w:rsid w:val="25A316E5"/>
    <w:rsid w:val="25AB7A3A"/>
    <w:rsid w:val="25AF3989"/>
    <w:rsid w:val="25B24E51"/>
    <w:rsid w:val="25BF517A"/>
    <w:rsid w:val="25C73339"/>
    <w:rsid w:val="25C86149"/>
    <w:rsid w:val="25D62822"/>
    <w:rsid w:val="25E057D1"/>
    <w:rsid w:val="25F16B68"/>
    <w:rsid w:val="260663DB"/>
    <w:rsid w:val="260F60FD"/>
    <w:rsid w:val="26546373"/>
    <w:rsid w:val="26841C6E"/>
    <w:rsid w:val="268F456F"/>
    <w:rsid w:val="26934343"/>
    <w:rsid w:val="26B424FB"/>
    <w:rsid w:val="26B73D93"/>
    <w:rsid w:val="26B91614"/>
    <w:rsid w:val="26E62133"/>
    <w:rsid w:val="26F07F12"/>
    <w:rsid w:val="27000F69"/>
    <w:rsid w:val="271635D9"/>
    <w:rsid w:val="271E7D95"/>
    <w:rsid w:val="27231852"/>
    <w:rsid w:val="272332E8"/>
    <w:rsid w:val="27611B1A"/>
    <w:rsid w:val="277835B5"/>
    <w:rsid w:val="277F68D2"/>
    <w:rsid w:val="27870FB2"/>
    <w:rsid w:val="27897907"/>
    <w:rsid w:val="278F0AAA"/>
    <w:rsid w:val="27B84345"/>
    <w:rsid w:val="27CB7A47"/>
    <w:rsid w:val="27CF31D6"/>
    <w:rsid w:val="27D86AE1"/>
    <w:rsid w:val="27E53B63"/>
    <w:rsid w:val="27EE6E31"/>
    <w:rsid w:val="27F52A10"/>
    <w:rsid w:val="280E4470"/>
    <w:rsid w:val="283E405F"/>
    <w:rsid w:val="28477238"/>
    <w:rsid w:val="286C6A99"/>
    <w:rsid w:val="287F4298"/>
    <w:rsid w:val="28D9203E"/>
    <w:rsid w:val="29092B39"/>
    <w:rsid w:val="291D0364"/>
    <w:rsid w:val="293D309F"/>
    <w:rsid w:val="29430898"/>
    <w:rsid w:val="294712E8"/>
    <w:rsid w:val="295E1181"/>
    <w:rsid w:val="297837BD"/>
    <w:rsid w:val="297E0074"/>
    <w:rsid w:val="298330BD"/>
    <w:rsid w:val="29AB625B"/>
    <w:rsid w:val="29B00B02"/>
    <w:rsid w:val="29B449E4"/>
    <w:rsid w:val="29B661A7"/>
    <w:rsid w:val="29DB1483"/>
    <w:rsid w:val="29DC3277"/>
    <w:rsid w:val="29E8151E"/>
    <w:rsid w:val="29FA460F"/>
    <w:rsid w:val="2A07620C"/>
    <w:rsid w:val="2A0B6D48"/>
    <w:rsid w:val="2A225DF1"/>
    <w:rsid w:val="2A397DF9"/>
    <w:rsid w:val="2A585CB7"/>
    <w:rsid w:val="2A635BF5"/>
    <w:rsid w:val="2A7C5019"/>
    <w:rsid w:val="2A8E3410"/>
    <w:rsid w:val="2AA607D0"/>
    <w:rsid w:val="2AC017A8"/>
    <w:rsid w:val="2AF05EF0"/>
    <w:rsid w:val="2B0B7E57"/>
    <w:rsid w:val="2B127E2F"/>
    <w:rsid w:val="2B3677A4"/>
    <w:rsid w:val="2B566DA9"/>
    <w:rsid w:val="2B595843"/>
    <w:rsid w:val="2B7F5D7B"/>
    <w:rsid w:val="2B9073EB"/>
    <w:rsid w:val="2B960845"/>
    <w:rsid w:val="2BAD682D"/>
    <w:rsid w:val="2BC41873"/>
    <w:rsid w:val="2BCD4767"/>
    <w:rsid w:val="2BD0231B"/>
    <w:rsid w:val="2BE266E9"/>
    <w:rsid w:val="2BEE5A9C"/>
    <w:rsid w:val="2BF612E4"/>
    <w:rsid w:val="2C0A350E"/>
    <w:rsid w:val="2C2A54CD"/>
    <w:rsid w:val="2C6B41B7"/>
    <w:rsid w:val="2C7566AC"/>
    <w:rsid w:val="2C83526D"/>
    <w:rsid w:val="2C89739D"/>
    <w:rsid w:val="2CAF7AE9"/>
    <w:rsid w:val="2CB550EC"/>
    <w:rsid w:val="2CC03DE8"/>
    <w:rsid w:val="2CCD4376"/>
    <w:rsid w:val="2CD914D4"/>
    <w:rsid w:val="2CDA65AE"/>
    <w:rsid w:val="2CE54697"/>
    <w:rsid w:val="2CE634EC"/>
    <w:rsid w:val="2CF75E8A"/>
    <w:rsid w:val="2CF947D9"/>
    <w:rsid w:val="2CFA06CC"/>
    <w:rsid w:val="2D067C4C"/>
    <w:rsid w:val="2D3F090C"/>
    <w:rsid w:val="2D473273"/>
    <w:rsid w:val="2D480265"/>
    <w:rsid w:val="2D80355B"/>
    <w:rsid w:val="2D8167C0"/>
    <w:rsid w:val="2D88535C"/>
    <w:rsid w:val="2D9C1D44"/>
    <w:rsid w:val="2DAB174B"/>
    <w:rsid w:val="2DAC3053"/>
    <w:rsid w:val="2DB40F04"/>
    <w:rsid w:val="2DB55317"/>
    <w:rsid w:val="2DBF011F"/>
    <w:rsid w:val="2DC72F38"/>
    <w:rsid w:val="2DD04A2C"/>
    <w:rsid w:val="2E073EDF"/>
    <w:rsid w:val="2E1A2D69"/>
    <w:rsid w:val="2E1C2312"/>
    <w:rsid w:val="2E255A7A"/>
    <w:rsid w:val="2E334A71"/>
    <w:rsid w:val="2E543C44"/>
    <w:rsid w:val="2E617376"/>
    <w:rsid w:val="2E7A5410"/>
    <w:rsid w:val="2E840E29"/>
    <w:rsid w:val="2EB87882"/>
    <w:rsid w:val="2EB93CCD"/>
    <w:rsid w:val="2ED13170"/>
    <w:rsid w:val="2EED2E43"/>
    <w:rsid w:val="2EF44200"/>
    <w:rsid w:val="2F011E82"/>
    <w:rsid w:val="2F063F34"/>
    <w:rsid w:val="2F191EB9"/>
    <w:rsid w:val="2F2B1BEC"/>
    <w:rsid w:val="2F415E64"/>
    <w:rsid w:val="2F60404A"/>
    <w:rsid w:val="2F6858EF"/>
    <w:rsid w:val="2F7674B4"/>
    <w:rsid w:val="2F767D34"/>
    <w:rsid w:val="2F9B0B20"/>
    <w:rsid w:val="2FC51659"/>
    <w:rsid w:val="2FCB2DE8"/>
    <w:rsid w:val="2FD23E16"/>
    <w:rsid w:val="30082C17"/>
    <w:rsid w:val="301306B6"/>
    <w:rsid w:val="301A6B35"/>
    <w:rsid w:val="301F76D3"/>
    <w:rsid w:val="302B3EE0"/>
    <w:rsid w:val="30385048"/>
    <w:rsid w:val="30400DE6"/>
    <w:rsid w:val="3046030C"/>
    <w:rsid w:val="30466CDD"/>
    <w:rsid w:val="304E0B54"/>
    <w:rsid w:val="304E5B92"/>
    <w:rsid w:val="30577166"/>
    <w:rsid w:val="30634CFA"/>
    <w:rsid w:val="30A8450A"/>
    <w:rsid w:val="30B147B2"/>
    <w:rsid w:val="30C47C02"/>
    <w:rsid w:val="30ED7526"/>
    <w:rsid w:val="30FE64F4"/>
    <w:rsid w:val="310D00D7"/>
    <w:rsid w:val="311346E6"/>
    <w:rsid w:val="311A48AE"/>
    <w:rsid w:val="311E37B6"/>
    <w:rsid w:val="311E5799"/>
    <w:rsid w:val="312132A7"/>
    <w:rsid w:val="3148575D"/>
    <w:rsid w:val="314A5A0E"/>
    <w:rsid w:val="315340D2"/>
    <w:rsid w:val="315F4907"/>
    <w:rsid w:val="3163566D"/>
    <w:rsid w:val="31682139"/>
    <w:rsid w:val="317B43D3"/>
    <w:rsid w:val="318B0E76"/>
    <w:rsid w:val="319957F6"/>
    <w:rsid w:val="31BE2B8F"/>
    <w:rsid w:val="31C036D0"/>
    <w:rsid w:val="31C90302"/>
    <w:rsid w:val="31D953B1"/>
    <w:rsid w:val="31EC1741"/>
    <w:rsid w:val="31EF6CF0"/>
    <w:rsid w:val="31F7619B"/>
    <w:rsid w:val="321F0CAE"/>
    <w:rsid w:val="321F3505"/>
    <w:rsid w:val="322B0318"/>
    <w:rsid w:val="323330D4"/>
    <w:rsid w:val="323B0398"/>
    <w:rsid w:val="32494369"/>
    <w:rsid w:val="324C0B81"/>
    <w:rsid w:val="32517D1E"/>
    <w:rsid w:val="326C2300"/>
    <w:rsid w:val="329B0438"/>
    <w:rsid w:val="32AE3934"/>
    <w:rsid w:val="32B2391C"/>
    <w:rsid w:val="32B444CD"/>
    <w:rsid w:val="32B63AAA"/>
    <w:rsid w:val="32B87106"/>
    <w:rsid w:val="32CE1FF1"/>
    <w:rsid w:val="32E32BA9"/>
    <w:rsid w:val="3301513E"/>
    <w:rsid w:val="33091096"/>
    <w:rsid w:val="33232830"/>
    <w:rsid w:val="3341533E"/>
    <w:rsid w:val="33843CA1"/>
    <w:rsid w:val="33C46A54"/>
    <w:rsid w:val="341A4418"/>
    <w:rsid w:val="34497D80"/>
    <w:rsid w:val="344D764F"/>
    <w:rsid w:val="34690455"/>
    <w:rsid w:val="34743D78"/>
    <w:rsid w:val="34797438"/>
    <w:rsid w:val="348F756B"/>
    <w:rsid w:val="34AA1765"/>
    <w:rsid w:val="34B86D9B"/>
    <w:rsid w:val="34B87A7E"/>
    <w:rsid w:val="34D7618A"/>
    <w:rsid w:val="34E94753"/>
    <w:rsid w:val="34FE589B"/>
    <w:rsid w:val="351A5633"/>
    <w:rsid w:val="351D7469"/>
    <w:rsid w:val="351E40AC"/>
    <w:rsid w:val="3529493E"/>
    <w:rsid w:val="35330B48"/>
    <w:rsid w:val="353B29E7"/>
    <w:rsid w:val="354632DC"/>
    <w:rsid w:val="35487054"/>
    <w:rsid w:val="355D4407"/>
    <w:rsid w:val="3562042D"/>
    <w:rsid w:val="35850AE6"/>
    <w:rsid w:val="359F5039"/>
    <w:rsid w:val="35A74497"/>
    <w:rsid w:val="35A74E2B"/>
    <w:rsid w:val="35A94199"/>
    <w:rsid w:val="35B05630"/>
    <w:rsid w:val="35C33EC5"/>
    <w:rsid w:val="35C81BD5"/>
    <w:rsid w:val="35CE05E0"/>
    <w:rsid w:val="35CF6801"/>
    <w:rsid w:val="35DE1818"/>
    <w:rsid w:val="35E05711"/>
    <w:rsid w:val="35E548A3"/>
    <w:rsid w:val="35ED404E"/>
    <w:rsid w:val="35FB3FAE"/>
    <w:rsid w:val="36243C2B"/>
    <w:rsid w:val="364041CF"/>
    <w:rsid w:val="36475152"/>
    <w:rsid w:val="365674EF"/>
    <w:rsid w:val="366814B8"/>
    <w:rsid w:val="367134DE"/>
    <w:rsid w:val="36787E34"/>
    <w:rsid w:val="36806674"/>
    <w:rsid w:val="3692435D"/>
    <w:rsid w:val="36940077"/>
    <w:rsid w:val="36FC06E4"/>
    <w:rsid w:val="36FC1E00"/>
    <w:rsid w:val="370945C1"/>
    <w:rsid w:val="370B0055"/>
    <w:rsid w:val="371371EE"/>
    <w:rsid w:val="3724764D"/>
    <w:rsid w:val="372D5AED"/>
    <w:rsid w:val="374733FC"/>
    <w:rsid w:val="374976F8"/>
    <w:rsid w:val="37533A9C"/>
    <w:rsid w:val="377F4883"/>
    <w:rsid w:val="37821544"/>
    <w:rsid w:val="3787676D"/>
    <w:rsid w:val="37953793"/>
    <w:rsid w:val="37980319"/>
    <w:rsid w:val="37A53093"/>
    <w:rsid w:val="37A61E10"/>
    <w:rsid w:val="37C624B2"/>
    <w:rsid w:val="37E702EC"/>
    <w:rsid w:val="37FE23FA"/>
    <w:rsid w:val="381B27FE"/>
    <w:rsid w:val="384B0C09"/>
    <w:rsid w:val="384C22E9"/>
    <w:rsid w:val="38591578"/>
    <w:rsid w:val="387056C8"/>
    <w:rsid w:val="38727414"/>
    <w:rsid w:val="388B3981"/>
    <w:rsid w:val="38923664"/>
    <w:rsid w:val="38AF4648"/>
    <w:rsid w:val="38B3392D"/>
    <w:rsid w:val="38B37C06"/>
    <w:rsid w:val="38B90269"/>
    <w:rsid w:val="38C27D84"/>
    <w:rsid w:val="38E50A97"/>
    <w:rsid w:val="38E94C26"/>
    <w:rsid w:val="38EF3B98"/>
    <w:rsid w:val="391E370A"/>
    <w:rsid w:val="392F5095"/>
    <w:rsid w:val="393C7ED6"/>
    <w:rsid w:val="39465433"/>
    <w:rsid w:val="39581B4E"/>
    <w:rsid w:val="395B6912"/>
    <w:rsid w:val="396E48FD"/>
    <w:rsid w:val="3988070A"/>
    <w:rsid w:val="39A56F77"/>
    <w:rsid w:val="39B61C3E"/>
    <w:rsid w:val="39B8407C"/>
    <w:rsid w:val="39BE4A11"/>
    <w:rsid w:val="39CB75EB"/>
    <w:rsid w:val="39ED6A5C"/>
    <w:rsid w:val="39EF2828"/>
    <w:rsid w:val="3A0C72AD"/>
    <w:rsid w:val="3A27520A"/>
    <w:rsid w:val="3A340232"/>
    <w:rsid w:val="3A3F6C87"/>
    <w:rsid w:val="3A465FD4"/>
    <w:rsid w:val="3A956A72"/>
    <w:rsid w:val="3A974416"/>
    <w:rsid w:val="3AD70862"/>
    <w:rsid w:val="3AE76311"/>
    <w:rsid w:val="3B0E1700"/>
    <w:rsid w:val="3B1109C9"/>
    <w:rsid w:val="3B234763"/>
    <w:rsid w:val="3B2552D7"/>
    <w:rsid w:val="3B3F7D03"/>
    <w:rsid w:val="3B4A067F"/>
    <w:rsid w:val="3B914D14"/>
    <w:rsid w:val="3B950B19"/>
    <w:rsid w:val="3B970D6B"/>
    <w:rsid w:val="3BE51125"/>
    <w:rsid w:val="3BE90506"/>
    <w:rsid w:val="3BEB6832"/>
    <w:rsid w:val="3BEE1FD7"/>
    <w:rsid w:val="3BF178CC"/>
    <w:rsid w:val="3BFA2E9E"/>
    <w:rsid w:val="3C3947B6"/>
    <w:rsid w:val="3C395948"/>
    <w:rsid w:val="3C40766B"/>
    <w:rsid w:val="3C476B61"/>
    <w:rsid w:val="3C4F6F1A"/>
    <w:rsid w:val="3C583A62"/>
    <w:rsid w:val="3C6A5B02"/>
    <w:rsid w:val="3C813EBD"/>
    <w:rsid w:val="3C89722C"/>
    <w:rsid w:val="3C925C0E"/>
    <w:rsid w:val="3C9C5ED7"/>
    <w:rsid w:val="3CA24375"/>
    <w:rsid w:val="3CB702EA"/>
    <w:rsid w:val="3CBD35C8"/>
    <w:rsid w:val="3CC24029"/>
    <w:rsid w:val="3CCF0F73"/>
    <w:rsid w:val="3CE437F4"/>
    <w:rsid w:val="3CEE4B53"/>
    <w:rsid w:val="3D202664"/>
    <w:rsid w:val="3D386985"/>
    <w:rsid w:val="3D3906B1"/>
    <w:rsid w:val="3D584E9B"/>
    <w:rsid w:val="3D6A1245"/>
    <w:rsid w:val="3D812D05"/>
    <w:rsid w:val="3D880E45"/>
    <w:rsid w:val="3D9C69C1"/>
    <w:rsid w:val="3DA0424A"/>
    <w:rsid w:val="3DA419D7"/>
    <w:rsid w:val="3DAE3D2B"/>
    <w:rsid w:val="3DC729DF"/>
    <w:rsid w:val="3DDA6370"/>
    <w:rsid w:val="3DDD2C1B"/>
    <w:rsid w:val="3DE466F1"/>
    <w:rsid w:val="3DFF5060"/>
    <w:rsid w:val="3E136870"/>
    <w:rsid w:val="3E244C06"/>
    <w:rsid w:val="3E405A3C"/>
    <w:rsid w:val="3E5312CD"/>
    <w:rsid w:val="3E541955"/>
    <w:rsid w:val="3E5D5F3B"/>
    <w:rsid w:val="3E615282"/>
    <w:rsid w:val="3E8429B9"/>
    <w:rsid w:val="3E886F46"/>
    <w:rsid w:val="3EAF5499"/>
    <w:rsid w:val="3EBE7D18"/>
    <w:rsid w:val="3ECC547A"/>
    <w:rsid w:val="3ED26B65"/>
    <w:rsid w:val="3EE01AD6"/>
    <w:rsid w:val="3EF06066"/>
    <w:rsid w:val="3EFC5719"/>
    <w:rsid w:val="3F0062A9"/>
    <w:rsid w:val="3F1A1718"/>
    <w:rsid w:val="3F35224C"/>
    <w:rsid w:val="3F3B11B3"/>
    <w:rsid w:val="3F3E3276"/>
    <w:rsid w:val="3F450160"/>
    <w:rsid w:val="3F4E5041"/>
    <w:rsid w:val="3F506818"/>
    <w:rsid w:val="3F5B13C7"/>
    <w:rsid w:val="3F5E44CF"/>
    <w:rsid w:val="3F727971"/>
    <w:rsid w:val="3FE36C1C"/>
    <w:rsid w:val="3FEB19D5"/>
    <w:rsid w:val="3FF51B86"/>
    <w:rsid w:val="4007654B"/>
    <w:rsid w:val="400B2917"/>
    <w:rsid w:val="400E2C48"/>
    <w:rsid w:val="403326AF"/>
    <w:rsid w:val="40340044"/>
    <w:rsid w:val="40574465"/>
    <w:rsid w:val="40661E5E"/>
    <w:rsid w:val="406E45AD"/>
    <w:rsid w:val="407C0CAD"/>
    <w:rsid w:val="40924D64"/>
    <w:rsid w:val="40937486"/>
    <w:rsid w:val="40963A57"/>
    <w:rsid w:val="40BC4452"/>
    <w:rsid w:val="40D16C5D"/>
    <w:rsid w:val="410A3110"/>
    <w:rsid w:val="41310CA2"/>
    <w:rsid w:val="417E2272"/>
    <w:rsid w:val="41893506"/>
    <w:rsid w:val="419453CF"/>
    <w:rsid w:val="419915A4"/>
    <w:rsid w:val="41A82FD1"/>
    <w:rsid w:val="41C35995"/>
    <w:rsid w:val="41CF7D38"/>
    <w:rsid w:val="41FC4A89"/>
    <w:rsid w:val="420F1D94"/>
    <w:rsid w:val="421B33FA"/>
    <w:rsid w:val="42220C2D"/>
    <w:rsid w:val="422C362E"/>
    <w:rsid w:val="423E5ED2"/>
    <w:rsid w:val="42402E61"/>
    <w:rsid w:val="424441F1"/>
    <w:rsid w:val="424807CB"/>
    <w:rsid w:val="425E0F00"/>
    <w:rsid w:val="426D5149"/>
    <w:rsid w:val="427E3E3A"/>
    <w:rsid w:val="428917B7"/>
    <w:rsid w:val="429C09DF"/>
    <w:rsid w:val="429D5A35"/>
    <w:rsid w:val="42CB0006"/>
    <w:rsid w:val="42F1595A"/>
    <w:rsid w:val="43054BB1"/>
    <w:rsid w:val="430B7DA4"/>
    <w:rsid w:val="430D4AC0"/>
    <w:rsid w:val="431E047F"/>
    <w:rsid w:val="431E13F4"/>
    <w:rsid w:val="431E65EF"/>
    <w:rsid w:val="4336193D"/>
    <w:rsid w:val="435A4BBF"/>
    <w:rsid w:val="435A7F52"/>
    <w:rsid w:val="436A6565"/>
    <w:rsid w:val="437A019F"/>
    <w:rsid w:val="43891F34"/>
    <w:rsid w:val="43915A26"/>
    <w:rsid w:val="439711A6"/>
    <w:rsid w:val="439D67BD"/>
    <w:rsid w:val="43B21221"/>
    <w:rsid w:val="43B34232"/>
    <w:rsid w:val="43C63987"/>
    <w:rsid w:val="43E97C54"/>
    <w:rsid w:val="43FB7AE7"/>
    <w:rsid w:val="4400649E"/>
    <w:rsid w:val="4413082D"/>
    <w:rsid w:val="441426C6"/>
    <w:rsid w:val="441466E5"/>
    <w:rsid w:val="4421734C"/>
    <w:rsid w:val="442E1A11"/>
    <w:rsid w:val="44437D45"/>
    <w:rsid w:val="44460A9F"/>
    <w:rsid w:val="4478624B"/>
    <w:rsid w:val="447D3DB0"/>
    <w:rsid w:val="4493367B"/>
    <w:rsid w:val="44A575B6"/>
    <w:rsid w:val="44A72843"/>
    <w:rsid w:val="44A818BD"/>
    <w:rsid w:val="44AB74B4"/>
    <w:rsid w:val="44B2771E"/>
    <w:rsid w:val="44B8368E"/>
    <w:rsid w:val="44C86FAD"/>
    <w:rsid w:val="451D487E"/>
    <w:rsid w:val="452905F3"/>
    <w:rsid w:val="4531085A"/>
    <w:rsid w:val="4554734F"/>
    <w:rsid w:val="456A35B3"/>
    <w:rsid w:val="45A45439"/>
    <w:rsid w:val="45AF4E96"/>
    <w:rsid w:val="45C53143"/>
    <w:rsid w:val="45CA7348"/>
    <w:rsid w:val="45CB72CE"/>
    <w:rsid w:val="45E765DF"/>
    <w:rsid w:val="460C7193"/>
    <w:rsid w:val="461F4864"/>
    <w:rsid w:val="46284338"/>
    <w:rsid w:val="462B6DAB"/>
    <w:rsid w:val="465F5302"/>
    <w:rsid w:val="46804174"/>
    <w:rsid w:val="46977D08"/>
    <w:rsid w:val="469B5592"/>
    <w:rsid w:val="46A5400A"/>
    <w:rsid w:val="46B12676"/>
    <w:rsid w:val="46C67C71"/>
    <w:rsid w:val="46DB6342"/>
    <w:rsid w:val="46F207EA"/>
    <w:rsid w:val="46F40267"/>
    <w:rsid w:val="46F87058"/>
    <w:rsid w:val="47283388"/>
    <w:rsid w:val="47426A8F"/>
    <w:rsid w:val="4750618B"/>
    <w:rsid w:val="47695820"/>
    <w:rsid w:val="477633BB"/>
    <w:rsid w:val="477A20CD"/>
    <w:rsid w:val="47997EC0"/>
    <w:rsid w:val="47C35102"/>
    <w:rsid w:val="47C90408"/>
    <w:rsid w:val="47CA3491"/>
    <w:rsid w:val="47DE0285"/>
    <w:rsid w:val="47EA0372"/>
    <w:rsid w:val="47F77566"/>
    <w:rsid w:val="48131737"/>
    <w:rsid w:val="481C1DA4"/>
    <w:rsid w:val="481C1F20"/>
    <w:rsid w:val="482932B2"/>
    <w:rsid w:val="48353471"/>
    <w:rsid w:val="48452D6C"/>
    <w:rsid w:val="48455675"/>
    <w:rsid w:val="48490177"/>
    <w:rsid w:val="4854370B"/>
    <w:rsid w:val="48734131"/>
    <w:rsid w:val="48801F0A"/>
    <w:rsid w:val="48802209"/>
    <w:rsid w:val="489C4879"/>
    <w:rsid w:val="489C7EA5"/>
    <w:rsid w:val="489F22D8"/>
    <w:rsid w:val="48F36B0C"/>
    <w:rsid w:val="49026A18"/>
    <w:rsid w:val="49276E58"/>
    <w:rsid w:val="4936793D"/>
    <w:rsid w:val="494B4338"/>
    <w:rsid w:val="497C5511"/>
    <w:rsid w:val="49987633"/>
    <w:rsid w:val="499C63C9"/>
    <w:rsid w:val="49B65DC9"/>
    <w:rsid w:val="49C34AA3"/>
    <w:rsid w:val="49DC2C49"/>
    <w:rsid w:val="4A131AB1"/>
    <w:rsid w:val="4A34760C"/>
    <w:rsid w:val="4A571AF5"/>
    <w:rsid w:val="4A64259A"/>
    <w:rsid w:val="4A6943A9"/>
    <w:rsid w:val="4AA4128B"/>
    <w:rsid w:val="4AAA7028"/>
    <w:rsid w:val="4AAD305D"/>
    <w:rsid w:val="4AD50D4A"/>
    <w:rsid w:val="4AD52CE0"/>
    <w:rsid w:val="4ADC75C4"/>
    <w:rsid w:val="4B04060B"/>
    <w:rsid w:val="4B0663E3"/>
    <w:rsid w:val="4B0F2FC4"/>
    <w:rsid w:val="4B2977E3"/>
    <w:rsid w:val="4B357CDA"/>
    <w:rsid w:val="4B3A3263"/>
    <w:rsid w:val="4B404F96"/>
    <w:rsid w:val="4B4D6D1A"/>
    <w:rsid w:val="4B5A0EC6"/>
    <w:rsid w:val="4B5F395F"/>
    <w:rsid w:val="4BB73A13"/>
    <w:rsid w:val="4BE22955"/>
    <w:rsid w:val="4BE331DB"/>
    <w:rsid w:val="4BFC332A"/>
    <w:rsid w:val="4C1C493F"/>
    <w:rsid w:val="4C491FB6"/>
    <w:rsid w:val="4C4B3142"/>
    <w:rsid w:val="4C60411D"/>
    <w:rsid w:val="4C78186F"/>
    <w:rsid w:val="4C8909FE"/>
    <w:rsid w:val="4C8C73CE"/>
    <w:rsid w:val="4C9743B6"/>
    <w:rsid w:val="4CA56DBD"/>
    <w:rsid w:val="4CA7530F"/>
    <w:rsid w:val="4CAC6F4F"/>
    <w:rsid w:val="4CC254E6"/>
    <w:rsid w:val="4CCD70EB"/>
    <w:rsid w:val="4CCE259F"/>
    <w:rsid w:val="4CD15334"/>
    <w:rsid w:val="4CDC2AC2"/>
    <w:rsid w:val="4CEF194A"/>
    <w:rsid w:val="4D123D13"/>
    <w:rsid w:val="4D4473CA"/>
    <w:rsid w:val="4D594184"/>
    <w:rsid w:val="4D670A85"/>
    <w:rsid w:val="4D80617B"/>
    <w:rsid w:val="4D806473"/>
    <w:rsid w:val="4D87100E"/>
    <w:rsid w:val="4D8C6147"/>
    <w:rsid w:val="4DB87F6B"/>
    <w:rsid w:val="4DC608A6"/>
    <w:rsid w:val="4DF85FC0"/>
    <w:rsid w:val="4E1074C8"/>
    <w:rsid w:val="4E1B446E"/>
    <w:rsid w:val="4E2B1D2E"/>
    <w:rsid w:val="4E4D1FDB"/>
    <w:rsid w:val="4E527CB0"/>
    <w:rsid w:val="4E6F1EF6"/>
    <w:rsid w:val="4E726590"/>
    <w:rsid w:val="4E78193F"/>
    <w:rsid w:val="4E7B029B"/>
    <w:rsid w:val="4E862BE7"/>
    <w:rsid w:val="4E9C2A45"/>
    <w:rsid w:val="4ECB07EA"/>
    <w:rsid w:val="4EDA18B9"/>
    <w:rsid w:val="4EDC0E0D"/>
    <w:rsid w:val="4F0E208E"/>
    <w:rsid w:val="4F216F20"/>
    <w:rsid w:val="4F573543"/>
    <w:rsid w:val="4F6D467A"/>
    <w:rsid w:val="4FC25484"/>
    <w:rsid w:val="4FE70DC0"/>
    <w:rsid w:val="4FED507D"/>
    <w:rsid w:val="4FFB62E9"/>
    <w:rsid w:val="500F0A42"/>
    <w:rsid w:val="501C4E89"/>
    <w:rsid w:val="501C6357"/>
    <w:rsid w:val="501E77BE"/>
    <w:rsid w:val="502B325D"/>
    <w:rsid w:val="503F1E18"/>
    <w:rsid w:val="504646F8"/>
    <w:rsid w:val="505C119D"/>
    <w:rsid w:val="505D795E"/>
    <w:rsid w:val="50630959"/>
    <w:rsid w:val="506A3CEE"/>
    <w:rsid w:val="50715259"/>
    <w:rsid w:val="50C62458"/>
    <w:rsid w:val="50DD3BA3"/>
    <w:rsid w:val="50E33C7D"/>
    <w:rsid w:val="50E61CAB"/>
    <w:rsid w:val="50E8074E"/>
    <w:rsid w:val="5132754D"/>
    <w:rsid w:val="513564CC"/>
    <w:rsid w:val="514E3A09"/>
    <w:rsid w:val="51570EC4"/>
    <w:rsid w:val="517C3AF1"/>
    <w:rsid w:val="51915B3D"/>
    <w:rsid w:val="519805C3"/>
    <w:rsid w:val="519A07DF"/>
    <w:rsid w:val="519F5121"/>
    <w:rsid w:val="519F5DF6"/>
    <w:rsid w:val="51C90872"/>
    <w:rsid w:val="51CB2747"/>
    <w:rsid w:val="51F06651"/>
    <w:rsid w:val="5229273F"/>
    <w:rsid w:val="52547228"/>
    <w:rsid w:val="52884ADC"/>
    <w:rsid w:val="529432E6"/>
    <w:rsid w:val="52A8026E"/>
    <w:rsid w:val="52B15DE1"/>
    <w:rsid w:val="52C97D0A"/>
    <w:rsid w:val="52CE189A"/>
    <w:rsid w:val="52D7511B"/>
    <w:rsid w:val="52EC7710"/>
    <w:rsid w:val="53053A1B"/>
    <w:rsid w:val="532C197B"/>
    <w:rsid w:val="534C6115"/>
    <w:rsid w:val="53561F88"/>
    <w:rsid w:val="536B5C40"/>
    <w:rsid w:val="5393203B"/>
    <w:rsid w:val="53A31472"/>
    <w:rsid w:val="53BC34C4"/>
    <w:rsid w:val="53CE29B7"/>
    <w:rsid w:val="53E93F16"/>
    <w:rsid w:val="53F04BF7"/>
    <w:rsid w:val="53FC6951"/>
    <w:rsid w:val="540337E7"/>
    <w:rsid w:val="54142032"/>
    <w:rsid w:val="54143B82"/>
    <w:rsid w:val="54214E10"/>
    <w:rsid w:val="54322F51"/>
    <w:rsid w:val="54417711"/>
    <w:rsid w:val="54451376"/>
    <w:rsid w:val="54776BE8"/>
    <w:rsid w:val="547B2C44"/>
    <w:rsid w:val="547F7066"/>
    <w:rsid w:val="54834E17"/>
    <w:rsid w:val="548C0083"/>
    <w:rsid w:val="549A6999"/>
    <w:rsid w:val="54BC10AE"/>
    <w:rsid w:val="54D45DB6"/>
    <w:rsid w:val="54DE257B"/>
    <w:rsid w:val="54F82DE2"/>
    <w:rsid w:val="55091415"/>
    <w:rsid w:val="551663CF"/>
    <w:rsid w:val="5533415E"/>
    <w:rsid w:val="553B71C1"/>
    <w:rsid w:val="553D5A1E"/>
    <w:rsid w:val="5544465C"/>
    <w:rsid w:val="554A23D1"/>
    <w:rsid w:val="55503112"/>
    <w:rsid w:val="555B4C1C"/>
    <w:rsid w:val="55665E4B"/>
    <w:rsid w:val="557C6AE7"/>
    <w:rsid w:val="55827F51"/>
    <w:rsid w:val="55A0704C"/>
    <w:rsid w:val="55A923B9"/>
    <w:rsid w:val="55CB540B"/>
    <w:rsid w:val="55DD38ED"/>
    <w:rsid w:val="561A3EA2"/>
    <w:rsid w:val="563A433F"/>
    <w:rsid w:val="56434C8D"/>
    <w:rsid w:val="565C6063"/>
    <w:rsid w:val="56650681"/>
    <w:rsid w:val="56702659"/>
    <w:rsid w:val="56723AD9"/>
    <w:rsid w:val="568A68D9"/>
    <w:rsid w:val="56903C43"/>
    <w:rsid w:val="56A438D4"/>
    <w:rsid w:val="56B33344"/>
    <w:rsid w:val="56BA5C7F"/>
    <w:rsid w:val="56D02D3A"/>
    <w:rsid w:val="56D50ABF"/>
    <w:rsid w:val="56EA1F97"/>
    <w:rsid w:val="56F20776"/>
    <w:rsid w:val="56FF3E75"/>
    <w:rsid w:val="57030BDD"/>
    <w:rsid w:val="570F0FFB"/>
    <w:rsid w:val="57125C08"/>
    <w:rsid w:val="574C432A"/>
    <w:rsid w:val="574E065D"/>
    <w:rsid w:val="57513101"/>
    <w:rsid w:val="57546577"/>
    <w:rsid w:val="575B7C13"/>
    <w:rsid w:val="576E7E03"/>
    <w:rsid w:val="577613A7"/>
    <w:rsid w:val="578A5B09"/>
    <w:rsid w:val="57AA49F3"/>
    <w:rsid w:val="57AA5D1A"/>
    <w:rsid w:val="57BE32DB"/>
    <w:rsid w:val="57D631F8"/>
    <w:rsid w:val="57E73000"/>
    <w:rsid w:val="57F2073E"/>
    <w:rsid w:val="58082218"/>
    <w:rsid w:val="581028EA"/>
    <w:rsid w:val="58207669"/>
    <w:rsid w:val="58344161"/>
    <w:rsid w:val="58477312"/>
    <w:rsid w:val="58507E4A"/>
    <w:rsid w:val="585D0DF7"/>
    <w:rsid w:val="58647451"/>
    <w:rsid w:val="587055D0"/>
    <w:rsid w:val="587316C8"/>
    <w:rsid w:val="587C6061"/>
    <w:rsid w:val="58AD641D"/>
    <w:rsid w:val="58B35DB0"/>
    <w:rsid w:val="58B420E4"/>
    <w:rsid w:val="58E72343"/>
    <w:rsid w:val="58F92391"/>
    <w:rsid w:val="59135C67"/>
    <w:rsid w:val="592B7F6F"/>
    <w:rsid w:val="593C1329"/>
    <w:rsid w:val="5947124D"/>
    <w:rsid w:val="59505DD3"/>
    <w:rsid w:val="59572737"/>
    <w:rsid w:val="595A34E9"/>
    <w:rsid w:val="595B7937"/>
    <w:rsid w:val="597C7365"/>
    <w:rsid w:val="597F7369"/>
    <w:rsid w:val="59997155"/>
    <w:rsid w:val="59A179F0"/>
    <w:rsid w:val="59A2414B"/>
    <w:rsid w:val="59A37E28"/>
    <w:rsid w:val="59C97EB4"/>
    <w:rsid w:val="59DD570D"/>
    <w:rsid w:val="59FE08FA"/>
    <w:rsid w:val="5A060D86"/>
    <w:rsid w:val="5A0E1FEB"/>
    <w:rsid w:val="5A886394"/>
    <w:rsid w:val="5A9F6060"/>
    <w:rsid w:val="5ACF7403"/>
    <w:rsid w:val="5AD563E4"/>
    <w:rsid w:val="5B3475AF"/>
    <w:rsid w:val="5B4648C3"/>
    <w:rsid w:val="5B46719F"/>
    <w:rsid w:val="5B737DCF"/>
    <w:rsid w:val="5B78480A"/>
    <w:rsid w:val="5BA42A14"/>
    <w:rsid w:val="5BB47CCC"/>
    <w:rsid w:val="5BD05B9D"/>
    <w:rsid w:val="5BD343E6"/>
    <w:rsid w:val="5BD92251"/>
    <w:rsid w:val="5BE00F61"/>
    <w:rsid w:val="5BFB5206"/>
    <w:rsid w:val="5C596836"/>
    <w:rsid w:val="5C9F4EFC"/>
    <w:rsid w:val="5CB65A64"/>
    <w:rsid w:val="5CBC5DD4"/>
    <w:rsid w:val="5CCB6787"/>
    <w:rsid w:val="5CD26BB3"/>
    <w:rsid w:val="5CEB063E"/>
    <w:rsid w:val="5D0B0214"/>
    <w:rsid w:val="5D1A0A42"/>
    <w:rsid w:val="5D4065CB"/>
    <w:rsid w:val="5D4F1710"/>
    <w:rsid w:val="5D6714E3"/>
    <w:rsid w:val="5D71045F"/>
    <w:rsid w:val="5D740167"/>
    <w:rsid w:val="5D7B2C57"/>
    <w:rsid w:val="5DA55EAC"/>
    <w:rsid w:val="5DAC626B"/>
    <w:rsid w:val="5DAD68CB"/>
    <w:rsid w:val="5DC37880"/>
    <w:rsid w:val="5DD9443E"/>
    <w:rsid w:val="5DEF6092"/>
    <w:rsid w:val="5DF57F5D"/>
    <w:rsid w:val="5E0737C3"/>
    <w:rsid w:val="5E146811"/>
    <w:rsid w:val="5E385608"/>
    <w:rsid w:val="5E3F1ED0"/>
    <w:rsid w:val="5E4A015A"/>
    <w:rsid w:val="5E4B73F5"/>
    <w:rsid w:val="5E4E1E2F"/>
    <w:rsid w:val="5E533E7F"/>
    <w:rsid w:val="5E5845CF"/>
    <w:rsid w:val="5E5E0F0F"/>
    <w:rsid w:val="5E7E280E"/>
    <w:rsid w:val="5E9D36BD"/>
    <w:rsid w:val="5EA343F9"/>
    <w:rsid w:val="5EC413AB"/>
    <w:rsid w:val="5EFA6F15"/>
    <w:rsid w:val="5F164D5E"/>
    <w:rsid w:val="5F1F0576"/>
    <w:rsid w:val="5F2D2E3D"/>
    <w:rsid w:val="5F383B90"/>
    <w:rsid w:val="5F41673E"/>
    <w:rsid w:val="5F511649"/>
    <w:rsid w:val="5F741C71"/>
    <w:rsid w:val="5F797526"/>
    <w:rsid w:val="5F884475"/>
    <w:rsid w:val="5F940261"/>
    <w:rsid w:val="5FA40A7B"/>
    <w:rsid w:val="5FAC17B4"/>
    <w:rsid w:val="5FB51E86"/>
    <w:rsid w:val="5FBE713C"/>
    <w:rsid w:val="5FDA399F"/>
    <w:rsid w:val="5FEA6984"/>
    <w:rsid w:val="5FEB09A6"/>
    <w:rsid w:val="5FFA79ED"/>
    <w:rsid w:val="60247E3E"/>
    <w:rsid w:val="603312D1"/>
    <w:rsid w:val="60350249"/>
    <w:rsid w:val="60395667"/>
    <w:rsid w:val="603D5158"/>
    <w:rsid w:val="60597AB8"/>
    <w:rsid w:val="606D0EF6"/>
    <w:rsid w:val="60806A99"/>
    <w:rsid w:val="60AF592A"/>
    <w:rsid w:val="60B442A8"/>
    <w:rsid w:val="60F577E0"/>
    <w:rsid w:val="60FD7810"/>
    <w:rsid w:val="61013040"/>
    <w:rsid w:val="610E310A"/>
    <w:rsid w:val="611C35B8"/>
    <w:rsid w:val="611D1C0E"/>
    <w:rsid w:val="612E684E"/>
    <w:rsid w:val="61774699"/>
    <w:rsid w:val="619C3A74"/>
    <w:rsid w:val="61A25580"/>
    <w:rsid w:val="61AE7556"/>
    <w:rsid w:val="61C55F7F"/>
    <w:rsid w:val="61CA3612"/>
    <w:rsid w:val="61D41854"/>
    <w:rsid w:val="61F46458"/>
    <w:rsid w:val="62282B27"/>
    <w:rsid w:val="622A071C"/>
    <w:rsid w:val="62373E29"/>
    <w:rsid w:val="623C143F"/>
    <w:rsid w:val="625A6442"/>
    <w:rsid w:val="626D784A"/>
    <w:rsid w:val="62B15989"/>
    <w:rsid w:val="62C31135"/>
    <w:rsid w:val="62C76106"/>
    <w:rsid w:val="62CC474C"/>
    <w:rsid w:val="637B0B27"/>
    <w:rsid w:val="63874046"/>
    <w:rsid w:val="638B4892"/>
    <w:rsid w:val="63A51788"/>
    <w:rsid w:val="63AF3482"/>
    <w:rsid w:val="63BA261B"/>
    <w:rsid w:val="63BB45AD"/>
    <w:rsid w:val="63C33BC6"/>
    <w:rsid w:val="63C73E6D"/>
    <w:rsid w:val="63CB04C7"/>
    <w:rsid w:val="63CE0B55"/>
    <w:rsid w:val="63D058FE"/>
    <w:rsid w:val="63DD4529"/>
    <w:rsid w:val="63E91153"/>
    <w:rsid w:val="63FC0611"/>
    <w:rsid w:val="64010633"/>
    <w:rsid w:val="640A6CF6"/>
    <w:rsid w:val="641222ED"/>
    <w:rsid w:val="64202DC6"/>
    <w:rsid w:val="642A5CE4"/>
    <w:rsid w:val="642B5582"/>
    <w:rsid w:val="642D54E3"/>
    <w:rsid w:val="643B41CE"/>
    <w:rsid w:val="644878A5"/>
    <w:rsid w:val="64516BFF"/>
    <w:rsid w:val="645A795A"/>
    <w:rsid w:val="64643953"/>
    <w:rsid w:val="64675615"/>
    <w:rsid w:val="64963CFA"/>
    <w:rsid w:val="649A55A6"/>
    <w:rsid w:val="64B31A3E"/>
    <w:rsid w:val="64B4350F"/>
    <w:rsid w:val="64B81584"/>
    <w:rsid w:val="64BB7086"/>
    <w:rsid w:val="64DF720B"/>
    <w:rsid w:val="64E57B6C"/>
    <w:rsid w:val="64F83414"/>
    <w:rsid w:val="64FB2F8F"/>
    <w:rsid w:val="6502750F"/>
    <w:rsid w:val="65531B68"/>
    <w:rsid w:val="655769D7"/>
    <w:rsid w:val="65847A92"/>
    <w:rsid w:val="658C66C4"/>
    <w:rsid w:val="65B76CC0"/>
    <w:rsid w:val="65C54D53"/>
    <w:rsid w:val="65C86337"/>
    <w:rsid w:val="65D86667"/>
    <w:rsid w:val="65DC6542"/>
    <w:rsid w:val="65FE3124"/>
    <w:rsid w:val="660F67F5"/>
    <w:rsid w:val="66172E7A"/>
    <w:rsid w:val="66256FD4"/>
    <w:rsid w:val="662F78E6"/>
    <w:rsid w:val="66475BEE"/>
    <w:rsid w:val="66921396"/>
    <w:rsid w:val="669A00A1"/>
    <w:rsid w:val="669A0A1D"/>
    <w:rsid w:val="66C77EC3"/>
    <w:rsid w:val="66CB310C"/>
    <w:rsid w:val="66CD32EE"/>
    <w:rsid w:val="66D439F4"/>
    <w:rsid w:val="66EB48F9"/>
    <w:rsid w:val="66EF31C1"/>
    <w:rsid w:val="66F24268"/>
    <w:rsid w:val="67024A05"/>
    <w:rsid w:val="67286643"/>
    <w:rsid w:val="672877B6"/>
    <w:rsid w:val="67340A1D"/>
    <w:rsid w:val="67415D12"/>
    <w:rsid w:val="67645CC5"/>
    <w:rsid w:val="67672ABA"/>
    <w:rsid w:val="6772598A"/>
    <w:rsid w:val="677D570F"/>
    <w:rsid w:val="678E4A7E"/>
    <w:rsid w:val="679D0438"/>
    <w:rsid w:val="679F14A6"/>
    <w:rsid w:val="67A7594A"/>
    <w:rsid w:val="67F71CAA"/>
    <w:rsid w:val="68060525"/>
    <w:rsid w:val="68093B71"/>
    <w:rsid w:val="68374646"/>
    <w:rsid w:val="683D13F8"/>
    <w:rsid w:val="6851003F"/>
    <w:rsid w:val="68532F31"/>
    <w:rsid w:val="685F2B0C"/>
    <w:rsid w:val="686A5890"/>
    <w:rsid w:val="686E4CA0"/>
    <w:rsid w:val="6870598D"/>
    <w:rsid w:val="687C44AC"/>
    <w:rsid w:val="68871E8E"/>
    <w:rsid w:val="68994EF5"/>
    <w:rsid w:val="68C36416"/>
    <w:rsid w:val="68C52CD8"/>
    <w:rsid w:val="68CD1043"/>
    <w:rsid w:val="68CD56D6"/>
    <w:rsid w:val="68CE0878"/>
    <w:rsid w:val="68DF3F07"/>
    <w:rsid w:val="68E14DD2"/>
    <w:rsid w:val="68FF17F8"/>
    <w:rsid w:val="691205CB"/>
    <w:rsid w:val="691F6273"/>
    <w:rsid w:val="6938799E"/>
    <w:rsid w:val="695B03FD"/>
    <w:rsid w:val="6961512D"/>
    <w:rsid w:val="696F20FA"/>
    <w:rsid w:val="697221B5"/>
    <w:rsid w:val="69875626"/>
    <w:rsid w:val="69895C32"/>
    <w:rsid w:val="69A364DF"/>
    <w:rsid w:val="69A773FE"/>
    <w:rsid w:val="69AC4EE2"/>
    <w:rsid w:val="69B15060"/>
    <w:rsid w:val="69B44C96"/>
    <w:rsid w:val="69B72806"/>
    <w:rsid w:val="69C21FC2"/>
    <w:rsid w:val="69CB7528"/>
    <w:rsid w:val="69CC031D"/>
    <w:rsid w:val="69CC5602"/>
    <w:rsid w:val="69D05F1F"/>
    <w:rsid w:val="69DE1C53"/>
    <w:rsid w:val="69DF0F70"/>
    <w:rsid w:val="69EC0ACA"/>
    <w:rsid w:val="69F431E5"/>
    <w:rsid w:val="69FB05D9"/>
    <w:rsid w:val="6A21429B"/>
    <w:rsid w:val="6A317FEC"/>
    <w:rsid w:val="6A395739"/>
    <w:rsid w:val="6A667351"/>
    <w:rsid w:val="6A690452"/>
    <w:rsid w:val="6A8E65B0"/>
    <w:rsid w:val="6A945F2A"/>
    <w:rsid w:val="6A9C15D4"/>
    <w:rsid w:val="6ABE50E7"/>
    <w:rsid w:val="6AC86B5F"/>
    <w:rsid w:val="6AD5470C"/>
    <w:rsid w:val="6AF1512E"/>
    <w:rsid w:val="6B083DA0"/>
    <w:rsid w:val="6B372870"/>
    <w:rsid w:val="6B4C78DC"/>
    <w:rsid w:val="6B6D4BD4"/>
    <w:rsid w:val="6B736C65"/>
    <w:rsid w:val="6B884223"/>
    <w:rsid w:val="6BB64010"/>
    <w:rsid w:val="6BCC6A33"/>
    <w:rsid w:val="6BE94680"/>
    <w:rsid w:val="6BF101DF"/>
    <w:rsid w:val="6BF42F9C"/>
    <w:rsid w:val="6C0D454B"/>
    <w:rsid w:val="6C1648A2"/>
    <w:rsid w:val="6C176E2D"/>
    <w:rsid w:val="6C2B5B56"/>
    <w:rsid w:val="6C2B766A"/>
    <w:rsid w:val="6C405A24"/>
    <w:rsid w:val="6C4C1DDE"/>
    <w:rsid w:val="6C7360A2"/>
    <w:rsid w:val="6C946C8C"/>
    <w:rsid w:val="6C98271E"/>
    <w:rsid w:val="6C991968"/>
    <w:rsid w:val="6C9A0601"/>
    <w:rsid w:val="6C9E30D4"/>
    <w:rsid w:val="6C9F11D5"/>
    <w:rsid w:val="6CA36342"/>
    <w:rsid w:val="6CAC415B"/>
    <w:rsid w:val="6CB357D4"/>
    <w:rsid w:val="6CD6095A"/>
    <w:rsid w:val="6CD867D6"/>
    <w:rsid w:val="6CE41A66"/>
    <w:rsid w:val="6CEA21C3"/>
    <w:rsid w:val="6D09664F"/>
    <w:rsid w:val="6D1A3ED2"/>
    <w:rsid w:val="6D1C5D45"/>
    <w:rsid w:val="6D2052F1"/>
    <w:rsid w:val="6D2A1AE4"/>
    <w:rsid w:val="6D2C0363"/>
    <w:rsid w:val="6D420584"/>
    <w:rsid w:val="6D4556BC"/>
    <w:rsid w:val="6D4F64CA"/>
    <w:rsid w:val="6D6B3D3F"/>
    <w:rsid w:val="6D7C6B86"/>
    <w:rsid w:val="6D886D51"/>
    <w:rsid w:val="6D98425A"/>
    <w:rsid w:val="6D9C4CB2"/>
    <w:rsid w:val="6DAC52D8"/>
    <w:rsid w:val="6DCC4C0D"/>
    <w:rsid w:val="6DE52F24"/>
    <w:rsid w:val="6DF66946"/>
    <w:rsid w:val="6E0B0643"/>
    <w:rsid w:val="6E0D5193"/>
    <w:rsid w:val="6E166FE8"/>
    <w:rsid w:val="6E2B38B7"/>
    <w:rsid w:val="6E3A4A84"/>
    <w:rsid w:val="6E3A60E1"/>
    <w:rsid w:val="6E42100A"/>
    <w:rsid w:val="6E4341AC"/>
    <w:rsid w:val="6E5879FE"/>
    <w:rsid w:val="6E7C1AB1"/>
    <w:rsid w:val="6E8126B3"/>
    <w:rsid w:val="6E9D5BDB"/>
    <w:rsid w:val="6EBE3907"/>
    <w:rsid w:val="6EC2108E"/>
    <w:rsid w:val="6EDF666B"/>
    <w:rsid w:val="6F3E67F6"/>
    <w:rsid w:val="6F422179"/>
    <w:rsid w:val="6F436F8F"/>
    <w:rsid w:val="6F4638FD"/>
    <w:rsid w:val="6F4D5562"/>
    <w:rsid w:val="6F573414"/>
    <w:rsid w:val="6F6109CB"/>
    <w:rsid w:val="6F663712"/>
    <w:rsid w:val="6F6D69E8"/>
    <w:rsid w:val="6F71097A"/>
    <w:rsid w:val="6F8B29B5"/>
    <w:rsid w:val="6F9B0752"/>
    <w:rsid w:val="6F9C54FA"/>
    <w:rsid w:val="6FBD3BBF"/>
    <w:rsid w:val="6FBE3EB8"/>
    <w:rsid w:val="6FD156E3"/>
    <w:rsid w:val="6FD7268F"/>
    <w:rsid w:val="6FED75FB"/>
    <w:rsid w:val="70041560"/>
    <w:rsid w:val="703467FC"/>
    <w:rsid w:val="7040732E"/>
    <w:rsid w:val="706D5DDD"/>
    <w:rsid w:val="7086364B"/>
    <w:rsid w:val="70874D6B"/>
    <w:rsid w:val="70894A2F"/>
    <w:rsid w:val="708A3FA6"/>
    <w:rsid w:val="709D6E34"/>
    <w:rsid w:val="70A42103"/>
    <w:rsid w:val="70B12A29"/>
    <w:rsid w:val="70F818AE"/>
    <w:rsid w:val="710B27AB"/>
    <w:rsid w:val="712C6F85"/>
    <w:rsid w:val="71320E55"/>
    <w:rsid w:val="71321C7C"/>
    <w:rsid w:val="71340B64"/>
    <w:rsid w:val="71452DCF"/>
    <w:rsid w:val="71514B26"/>
    <w:rsid w:val="71546F0E"/>
    <w:rsid w:val="715776FB"/>
    <w:rsid w:val="716517C9"/>
    <w:rsid w:val="716E2CB8"/>
    <w:rsid w:val="7170146E"/>
    <w:rsid w:val="717268C8"/>
    <w:rsid w:val="71802D0E"/>
    <w:rsid w:val="718F5890"/>
    <w:rsid w:val="719323BF"/>
    <w:rsid w:val="71947C4E"/>
    <w:rsid w:val="71BF5087"/>
    <w:rsid w:val="71C23C59"/>
    <w:rsid w:val="71C57971"/>
    <w:rsid w:val="71EC11CD"/>
    <w:rsid w:val="71F60662"/>
    <w:rsid w:val="720506A4"/>
    <w:rsid w:val="72114AD2"/>
    <w:rsid w:val="72143E26"/>
    <w:rsid w:val="721750DD"/>
    <w:rsid w:val="722B6EAC"/>
    <w:rsid w:val="7235573F"/>
    <w:rsid w:val="723629FF"/>
    <w:rsid w:val="726C56B8"/>
    <w:rsid w:val="727B25B1"/>
    <w:rsid w:val="7288771C"/>
    <w:rsid w:val="728D4961"/>
    <w:rsid w:val="72911F34"/>
    <w:rsid w:val="729D380E"/>
    <w:rsid w:val="72A179F0"/>
    <w:rsid w:val="72A458E1"/>
    <w:rsid w:val="72B11E4B"/>
    <w:rsid w:val="72C40DC1"/>
    <w:rsid w:val="72CE592F"/>
    <w:rsid w:val="72D03C09"/>
    <w:rsid w:val="72E82B4F"/>
    <w:rsid w:val="72F838AA"/>
    <w:rsid w:val="73134385"/>
    <w:rsid w:val="731358A4"/>
    <w:rsid w:val="731726EC"/>
    <w:rsid w:val="73197AE0"/>
    <w:rsid w:val="73221860"/>
    <w:rsid w:val="7338174B"/>
    <w:rsid w:val="733A4EF6"/>
    <w:rsid w:val="733D0234"/>
    <w:rsid w:val="733E33D3"/>
    <w:rsid w:val="733F0360"/>
    <w:rsid w:val="734D525A"/>
    <w:rsid w:val="737419E8"/>
    <w:rsid w:val="73773239"/>
    <w:rsid w:val="73835DC4"/>
    <w:rsid w:val="738542A5"/>
    <w:rsid w:val="73C761B5"/>
    <w:rsid w:val="73C97C37"/>
    <w:rsid w:val="73D872D7"/>
    <w:rsid w:val="73E6017C"/>
    <w:rsid w:val="73E948D7"/>
    <w:rsid w:val="73F0174C"/>
    <w:rsid w:val="73FA14E3"/>
    <w:rsid w:val="740A7F35"/>
    <w:rsid w:val="740F4C23"/>
    <w:rsid w:val="741975FE"/>
    <w:rsid w:val="742D4CA1"/>
    <w:rsid w:val="743106D8"/>
    <w:rsid w:val="74336AF3"/>
    <w:rsid w:val="74613585"/>
    <w:rsid w:val="74656DD1"/>
    <w:rsid w:val="74694BE6"/>
    <w:rsid w:val="747D1B6F"/>
    <w:rsid w:val="747D3462"/>
    <w:rsid w:val="74812030"/>
    <w:rsid w:val="74827185"/>
    <w:rsid w:val="74836A59"/>
    <w:rsid w:val="74886161"/>
    <w:rsid w:val="749D5D6D"/>
    <w:rsid w:val="74A039B1"/>
    <w:rsid w:val="74E66F49"/>
    <w:rsid w:val="74EB245C"/>
    <w:rsid w:val="753A451C"/>
    <w:rsid w:val="753C15BB"/>
    <w:rsid w:val="755723C0"/>
    <w:rsid w:val="75585493"/>
    <w:rsid w:val="755E6626"/>
    <w:rsid w:val="756B5E6B"/>
    <w:rsid w:val="75841DF5"/>
    <w:rsid w:val="75892B14"/>
    <w:rsid w:val="758C4CA2"/>
    <w:rsid w:val="759E6EAB"/>
    <w:rsid w:val="75D40046"/>
    <w:rsid w:val="75D96E3B"/>
    <w:rsid w:val="75F93477"/>
    <w:rsid w:val="76050235"/>
    <w:rsid w:val="762646E1"/>
    <w:rsid w:val="762F29E5"/>
    <w:rsid w:val="7634381B"/>
    <w:rsid w:val="763B583E"/>
    <w:rsid w:val="764374F1"/>
    <w:rsid w:val="764A4A86"/>
    <w:rsid w:val="76634D94"/>
    <w:rsid w:val="768537A4"/>
    <w:rsid w:val="76925456"/>
    <w:rsid w:val="76944E76"/>
    <w:rsid w:val="769A26CA"/>
    <w:rsid w:val="76B33626"/>
    <w:rsid w:val="76C34928"/>
    <w:rsid w:val="76C82136"/>
    <w:rsid w:val="76D17FE1"/>
    <w:rsid w:val="76DF15B8"/>
    <w:rsid w:val="76FB601C"/>
    <w:rsid w:val="7708778F"/>
    <w:rsid w:val="770B7BD2"/>
    <w:rsid w:val="770C299B"/>
    <w:rsid w:val="771C3A33"/>
    <w:rsid w:val="772868C8"/>
    <w:rsid w:val="772C33D8"/>
    <w:rsid w:val="77315CAC"/>
    <w:rsid w:val="774668C1"/>
    <w:rsid w:val="7758241F"/>
    <w:rsid w:val="778364BE"/>
    <w:rsid w:val="7793757F"/>
    <w:rsid w:val="7797719E"/>
    <w:rsid w:val="7799548D"/>
    <w:rsid w:val="779E208D"/>
    <w:rsid w:val="77A275D5"/>
    <w:rsid w:val="77BA114A"/>
    <w:rsid w:val="77CB499F"/>
    <w:rsid w:val="77D55B7E"/>
    <w:rsid w:val="77ED1FBE"/>
    <w:rsid w:val="77EE4C9B"/>
    <w:rsid w:val="78035492"/>
    <w:rsid w:val="780E4F77"/>
    <w:rsid w:val="781B5927"/>
    <w:rsid w:val="784D7EEE"/>
    <w:rsid w:val="784F5AA8"/>
    <w:rsid w:val="78766973"/>
    <w:rsid w:val="787764A6"/>
    <w:rsid w:val="78867CFB"/>
    <w:rsid w:val="789F760C"/>
    <w:rsid w:val="78AC7677"/>
    <w:rsid w:val="78AE1EE3"/>
    <w:rsid w:val="78D06FA5"/>
    <w:rsid w:val="78D35C78"/>
    <w:rsid w:val="78F044C0"/>
    <w:rsid w:val="78FB67DB"/>
    <w:rsid w:val="790A599B"/>
    <w:rsid w:val="790A7749"/>
    <w:rsid w:val="793D3D59"/>
    <w:rsid w:val="795F47C4"/>
    <w:rsid w:val="795F4B87"/>
    <w:rsid w:val="7964594B"/>
    <w:rsid w:val="799447B2"/>
    <w:rsid w:val="79993DEC"/>
    <w:rsid w:val="79AC25AE"/>
    <w:rsid w:val="79CD1CC3"/>
    <w:rsid w:val="79D33A4B"/>
    <w:rsid w:val="79EA1578"/>
    <w:rsid w:val="79F9227E"/>
    <w:rsid w:val="7A03141B"/>
    <w:rsid w:val="7A0A0021"/>
    <w:rsid w:val="7A1C7734"/>
    <w:rsid w:val="7A2303F1"/>
    <w:rsid w:val="7A2F68CB"/>
    <w:rsid w:val="7A532F6D"/>
    <w:rsid w:val="7A7B75D1"/>
    <w:rsid w:val="7A9E603E"/>
    <w:rsid w:val="7AA163B3"/>
    <w:rsid w:val="7AAE0103"/>
    <w:rsid w:val="7AB01F3D"/>
    <w:rsid w:val="7AC90735"/>
    <w:rsid w:val="7ACE4950"/>
    <w:rsid w:val="7AD7365B"/>
    <w:rsid w:val="7ADB04CF"/>
    <w:rsid w:val="7ADD1DF2"/>
    <w:rsid w:val="7AE03894"/>
    <w:rsid w:val="7AF64768"/>
    <w:rsid w:val="7AFE0D18"/>
    <w:rsid w:val="7B2E5EF7"/>
    <w:rsid w:val="7B364826"/>
    <w:rsid w:val="7B397DE9"/>
    <w:rsid w:val="7B3E2A6D"/>
    <w:rsid w:val="7B4B5341"/>
    <w:rsid w:val="7B5758BB"/>
    <w:rsid w:val="7B5B1A0B"/>
    <w:rsid w:val="7B5E6DA2"/>
    <w:rsid w:val="7B640663"/>
    <w:rsid w:val="7B70050C"/>
    <w:rsid w:val="7B856E03"/>
    <w:rsid w:val="7BB31608"/>
    <w:rsid w:val="7BC2255D"/>
    <w:rsid w:val="7BD95DD9"/>
    <w:rsid w:val="7BE50BC8"/>
    <w:rsid w:val="7BF9716D"/>
    <w:rsid w:val="7C077508"/>
    <w:rsid w:val="7C1F4334"/>
    <w:rsid w:val="7C356E6C"/>
    <w:rsid w:val="7C42078B"/>
    <w:rsid w:val="7C5713BA"/>
    <w:rsid w:val="7C6701E6"/>
    <w:rsid w:val="7C695398"/>
    <w:rsid w:val="7C6D2C5C"/>
    <w:rsid w:val="7C867073"/>
    <w:rsid w:val="7C8D2D58"/>
    <w:rsid w:val="7C966836"/>
    <w:rsid w:val="7CA503F5"/>
    <w:rsid w:val="7CB302CB"/>
    <w:rsid w:val="7CCA1F6A"/>
    <w:rsid w:val="7CD662C0"/>
    <w:rsid w:val="7CF404F4"/>
    <w:rsid w:val="7D174CD6"/>
    <w:rsid w:val="7D1948FD"/>
    <w:rsid w:val="7D2C6F9F"/>
    <w:rsid w:val="7D3D633F"/>
    <w:rsid w:val="7D4D5561"/>
    <w:rsid w:val="7D4F7E21"/>
    <w:rsid w:val="7D543264"/>
    <w:rsid w:val="7D6D7156"/>
    <w:rsid w:val="7D7115AD"/>
    <w:rsid w:val="7D714BA8"/>
    <w:rsid w:val="7D914462"/>
    <w:rsid w:val="7D97686F"/>
    <w:rsid w:val="7DA939D5"/>
    <w:rsid w:val="7DAE4568"/>
    <w:rsid w:val="7DC85A4E"/>
    <w:rsid w:val="7DEB18F7"/>
    <w:rsid w:val="7DED1B13"/>
    <w:rsid w:val="7DF16BFA"/>
    <w:rsid w:val="7DF550BA"/>
    <w:rsid w:val="7DFD50DA"/>
    <w:rsid w:val="7E314B4A"/>
    <w:rsid w:val="7E531FFF"/>
    <w:rsid w:val="7E5E764B"/>
    <w:rsid w:val="7EA6356B"/>
    <w:rsid w:val="7EAC5DED"/>
    <w:rsid w:val="7EC16AFC"/>
    <w:rsid w:val="7ECB55B8"/>
    <w:rsid w:val="7EE60311"/>
    <w:rsid w:val="7EE626A2"/>
    <w:rsid w:val="7EEC63E7"/>
    <w:rsid w:val="7EF54C4F"/>
    <w:rsid w:val="7EFB3937"/>
    <w:rsid w:val="7F020EC4"/>
    <w:rsid w:val="7F340541"/>
    <w:rsid w:val="7F381A2F"/>
    <w:rsid w:val="7F4219EB"/>
    <w:rsid w:val="7F5957B0"/>
    <w:rsid w:val="7F9846AE"/>
    <w:rsid w:val="7F9A7F46"/>
    <w:rsid w:val="7FAC0CF9"/>
    <w:rsid w:val="7FAD0277"/>
    <w:rsid w:val="7FBD28C5"/>
    <w:rsid w:val="7FC50214"/>
    <w:rsid w:val="7FEF7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numPr>
        <w:ilvl w:val="0"/>
        <w:numId w:val="1"/>
      </w:numPr>
      <w:spacing w:before="60" w:after="60"/>
      <w:ind w:firstLine="0"/>
      <w:jc w:val="center"/>
      <w:outlineLvl w:val="0"/>
    </w:pPr>
    <w:rPr>
      <w:b/>
      <w:bCs/>
      <w:kern w:val="44"/>
      <w:sz w:val="44"/>
      <w:szCs w:val="44"/>
    </w:rPr>
  </w:style>
  <w:style w:type="paragraph" w:styleId="4">
    <w:name w:val="heading 2"/>
    <w:basedOn w:val="1"/>
    <w:next w:val="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5">
    <w:name w:val="heading 3"/>
    <w:basedOn w:val="1"/>
    <w:next w:val="1"/>
    <w:semiHidden/>
    <w:unhideWhenUsed/>
    <w:qFormat/>
    <w:uiPriority w:val="0"/>
    <w:pPr>
      <w:keepNext/>
      <w:keepLines/>
      <w:tabs>
        <w:tab w:val="left" w:pos="8280"/>
      </w:tabs>
      <w:spacing w:before="260" w:after="260" w:line="416" w:lineRule="auto"/>
      <w:outlineLvl w:val="2"/>
    </w:pPr>
    <w:rPr>
      <w:bCs/>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rPr>
      <w:szCs w:val="20"/>
    </w:rPr>
  </w:style>
  <w:style w:type="paragraph" w:styleId="6">
    <w:name w:val="List Number"/>
    <w:basedOn w:val="1"/>
    <w:qFormat/>
    <w:uiPriority w:val="0"/>
    <w:pPr>
      <w:numPr>
        <w:ilvl w:val="0"/>
        <w:numId w:val="2"/>
      </w:numPr>
    </w:p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toa heading"/>
    <w:basedOn w:val="1"/>
    <w:next w:val="1"/>
    <w:semiHidden/>
    <w:qFormat/>
    <w:uiPriority w:val="99"/>
    <w:pPr>
      <w:spacing w:before="120"/>
    </w:pPr>
    <w:rPr>
      <w:rFonts w:ascii="Arial" w:hAnsi="Arial" w:cs="Arial"/>
      <w:sz w:val="24"/>
    </w:rPr>
  </w:style>
  <w:style w:type="paragraph" w:styleId="9">
    <w:name w:val="annotation text"/>
    <w:basedOn w:val="1"/>
    <w:qFormat/>
    <w:uiPriority w:val="0"/>
    <w:pPr>
      <w:jc w:val="left"/>
    </w:pPr>
  </w:style>
  <w:style w:type="paragraph" w:styleId="10">
    <w:name w:val="Body Text"/>
    <w:basedOn w:val="1"/>
    <w:next w:val="1"/>
    <w:qFormat/>
    <w:uiPriority w:val="0"/>
    <w:pPr>
      <w:spacing w:line="360" w:lineRule="exact"/>
    </w:pPr>
    <w:rPr>
      <w:sz w:val="24"/>
    </w:rPr>
  </w:style>
  <w:style w:type="paragraph" w:styleId="11">
    <w:name w:val="Body Text Indent"/>
    <w:basedOn w:val="1"/>
    <w:next w:val="1"/>
    <w:qFormat/>
    <w:uiPriority w:val="0"/>
    <w:pPr>
      <w:spacing w:after="120"/>
      <w:ind w:left="420" w:leftChars="200"/>
    </w:pPr>
  </w:style>
  <w:style w:type="paragraph" w:styleId="12">
    <w:name w:val="Plain Text"/>
    <w:basedOn w:val="1"/>
    <w:next w:val="13"/>
    <w:qFormat/>
    <w:uiPriority w:val="0"/>
    <w:rPr>
      <w:rFonts w:ascii="宋体" w:hAnsi="Courier New" w:cstheme="minorBidi"/>
    </w:rPr>
  </w:style>
  <w:style w:type="paragraph" w:styleId="13">
    <w:name w:val="Date"/>
    <w:basedOn w:val="1"/>
    <w:next w:val="1"/>
    <w:qFormat/>
    <w:uiPriority w:val="0"/>
    <w:pPr>
      <w:ind w:left="2500" w:leftChars="2500"/>
    </w:pPr>
    <w:rPr>
      <w:rFonts w:eastAsia="楷体_GB2312" w:asciiTheme="minorHAnsi" w:hAnsiTheme="minorHAnsi" w:cstheme="minorBidi"/>
      <w:sz w:val="32"/>
      <w:szCs w:val="22"/>
    </w:rPr>
  </w:style>
  <w:style w:type="paragraph" w:styleId="14">
    <w:name w:val="Balloon Text"/>
    <w:basedOn w:val="1"/>
    <w:link w:val="51"/>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qFormat/>
    <w:uiPriority w:val="39"/>
    <w:pPr>
      <w:spacing w:line="360" w:lineRule="auto"/>
      <w:ind w:left="420" w:leftChars="200" w:right="420" w:rightChars="200"/>
    </w:pPr>
    <w:rPr>
      <w:rFonts w:asciiTheme="minorEastAsia" w:hAnsiTheme="minorEastAsia"/>
      <w:sz w:val="24"/>
    </w:rPr>
  </w:style>
  <w:style w:type="paragraph" w:styleId="18">
    <w:name w:val="toc 6"/>
    <w:basedOn w:val="1"/>
    <w:next w:val="1"/>
    <w:qFormat/>
    <w:uiPriority w:val="99"/>
    <w:pPr>
      <w:widowControl/>
      <w:ind w:left="1000"/>
      <w:jc w:val="left"/>
    </w:pPr>
    <w:rPr>
      <w:kern w:val="0"/>
      <w:sz w:val="18"/>
      <w:szCs w:val="20"/>
    </w:rPr>
  </w:style>
  <w:style w:type="paragraph" w:styleId="19">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0">
    <w:name w:val="Body Text First Indent"/>
    <w:basedOn w:val="10"/>
    <w:next w:val="18"/>
    <w:qFormat/>
    <w:uiPriority w:val="0"/>
    <w:pPr>
      <w:ind w:firstLine="200" w:firstLineChars="200"/>
    </w:pPr>
  </w:style>
  <w:style w:type="paragraph" w:styleId="21">
    <w:name w:val="Body Text First Indent 2"/>
    <w:basedOn w:val="11"/>
    <w:qFormat/>
    <w:uiPriority w:val="0"/>
    <w:pPr>
      <w:ind w:firstLine="420"/>
    </w:pPr>
  </w:style>
  <w:style w:type="table" w:styleId="23">
    <w:name w:val="Table Grid"/>
    <w:basedOn w:val="22"/>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
  </w:style>
  <w:style w:type="character" w:styleId="25">
    <w:name w:val="page number"/>
    <w:basedOn w:val="24"/>
    <w:qFormat/>
    <w:uiPriority w:val="0"/>
  </w:style>
  <w:style w:type="character" w:styleId="26">
    <w:name w:val="Hyperlink"/>
    <w:qFormat/>
    <w:uiPriority w:val="0"/>
    <w:rPr>
      <w:color w:val="0000FF"/>
      <w:u w:val="single"/>
    </w:rPr>
  </w:style>
  <w:style w:type="character" w:styleId="27">
    <w:name w:val="annotation reference"/>
    <w:basedOn w:val="24"/>
    <w:qFormat/>
    <w:uiPriority w:val="0"/>
    <w:rPr>
      <w:sz w:val="21"/>
      <w:szCs w:val="21"/>
    </w:rPr>
  </w:style>
  <w:style w:type="paragraph" w:customStyle="1" w:styleId="28">
    <w:name w:val="无间隔1"/>
    <w:qFormat/>
    <w:uiPriority w:val="99"/>
    <w:pPr>
      <w:adjustRightInd w:val="0"/>
      <w:snapToGrid w:val="0"/>
    </w:pPr>
    <w:rPr>
      <w:rFonts w:ascii="Tahoma" w:hAnsi="Tahoma" w:eastAsia="微软雅黑" w:cstheme="minorBidi"/>
      <w:sz w:val="22"/>
      <w:szCs w:val="22"/>
      <w:lang w:val="en-US" w:eastAsia="zh-CN" w:bidi="ar-SA"/>
    </w:rPr>
  </w:style>
  <w:style w:type="paragraph" w:styleId="29">
    <w:name w:val="List Paragraph"/>
    <w:basedOn w:val="1"/>
    <w:qFormat/>
    <w:uiPriority w:val="34"/>
    <w:pPr>
      <w:ind w:firstLine="420" w:firstLineChars="200"/>
    </w:pPr>
    <w:rPr>
      <w:rFonts w:ascii="Calibri" w:hAnsi="Calibri"/>
      <w:szCs w:val="22"/>
    </w:rPr>
  </w:style>
  <w:style w:type="paragraph" w:customStyle="1" w:styleId="30">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31">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2">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3">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正文_14"/>
    <w:qFormat/>
    <w:uiPriority w:val="0"/>
    <w:rPr>
      <w:rFonts w:ascii="Times New Roman" w:hAnsi="Times New Roman" w:eastAsia="宋体" w:cs="Times New Roman"/>
      <w:sz w:val="21"/>
      <w:szCs w:val="22"/>
      <w:lang w:val="en-US" w:eastAsia="zh-CN" w:bidi="ar-SA"/>
    </w:rPr>
  </w:style>
  <w:style w:type="paragraph" w:customStyle="1" w:styleId="35">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纯文本_3"/>
    <w:basedOn w:val="37"/>
    <w:qFormat/>
    <w:uiPriority w:val="0"/>
    <w:pPr>
      <w:widowControl/>
      <w:jc w:val="left"/>
    </w:pPr>
    <w:rPr>
      <w:rFonts w:ascii="宋体" w:hAnsi="Courier New" w:eastAsiaTheme="minorEastAsia" w:cstheme="minorBidi"/>
      <w:szCs w:val="21"/>
    </w:rPr>
  </w:style>
  <w:style w:type="paragraph" w:customStyle="1" w:styleId="39">
    <w:name w:val="纯文本_0_1"/>
    <w:basedOn w:val="1"/>
    <w:qFormat/>
    <w:uiPriority w:val="0"/>
    <w:pPr>
      <w:widowControl/>
      <w:jc w:val="left"/>
    </w:pPr>
    <w:rPr>
      <w:rFonts w:ascii="宋体" w:hAnsi="Courier New" w:eastAsiaTheme="minorEastAsia" w:cstheme="minorBidi"/>
      <w:szCs w:val="21"/>
    </w:rPr>
  </w:style>
  <w:style w:type="paragraph" w:customStyle="1" w:styleId="40">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4">
    <w:name w:val="font21"/>
    <w:basedOn w:val="24"/>
    <w:qFormat/>
    <w:uiPriority w:val="0"/>
    <w:rPr>
      <w:rFonts w:hint="default" w:ascii="Arial" w:hAnsi="Arial" w:cs="Arial"/>
      <w:color w:val="000000"/>
      <w:sz w:val="20"/>
      <w:szCs w:val="20"/>
      <w:u w:val="none"/>
    </w:rPr>
  </w:style>
  <w:style w:type="character" w:customStyle="1" w:styleId="45">
    <w:name w:val="font01"/>
    <w:basedOn w:val="24"/>
    <w:qFormat/>
    <w:uiPriority w:val="0"/>
    <w:rPr>
      <w:rFonts w:hint="eastAsia" w:ascii="宋体" w:hAnsi="宋体" w:eastAsia="宋体" w:cs="宋体"/>
      <w:color w:val="000000"/>
      <w:sz w:val="20"/>
      <w:szCs w:val="20"/>
      <w:u w:val="none"/>
    </w:rPr>
  </w:style>
  <w:style w:type="paragraph" w:customStyle="1" w:styleId="46">
    <w:name w:val="纯文本1"/>
    <w:basedOn w:val="47"/>
    <w:qFormat/>
    <w:uiPriority w:val="0"/>
    <w:pPr>
      <w:widowControl/>
      <w:jc w:val="left"/>
    </w:pPr>
    <w:rPr>
      <w:rFonts w:ascii="宋体" w:hAnsi="Courier New"/>
    </w:rPr>
  </w:style>
  <w:style w:type="paragraph" w:customStyle="1" w:styleId="47">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8">
    <w:name w:val="Table Paragraph"/>
    <w:basedOn w:val="1"/>
    <w:qFormat/>
    <w:uiPriority w:val="1"/>
    <w:rPr>
      <w:rFonts w:ascii="宋体" w:hAnsi="宋体" w:cs="宋体"/>
    </w:rPr>
  </w:style>
  <w:style w:type="paragraph" w:customStyle="1" w:styleId="49">
    <w:name w:val="WPSOffice手动目录 1"/>
    <w:qFormat/>
    <w:uiPriority w:val="0"/>
    <w:rPr>
      <w:rFonts w:ascii="Times New Roman" w:hAnsi="Times New Roman" w:eastAsia="宋体" w:cs="Times New Roman"/>
      <w:lang w:val="en-US" w:eastAsia="zh-CN" w:bidi="ar-SA"/>
    </w:rPr>
  </w:style>
  <w:style w:type="paragraph" w:customStyle="1" w:styleId="50">
    <w:name w:val="默认段落字体 Para Char Char Char Char Char Char Char Char Char1 Char Char Char Char"/>
    <w:basedOn w:val="1"/>
    <w:qFormat/>
    <w:uiPriority w:val="0"/>
    <w:rPr>
      <w:rFonts w:ascii="Tahoma" w:hAnsi="Tahoma"/>
      <w:sz w:val="24"/>
      <w:szCs w:val="20"/>
    </w:rPr>
  </w:style>
  <w:style w:type="character" w:customStyle="1" w:styleId="51">
    <w:name w:val="批注框文本 Char"/>
    <w:basedOn w:val="24"/>
    <w:link w:val="14"/>
    <w:qFormat/>
    <w:uiPriority w:val="0"/>
    <w:rPr>
      <w:kern w:val="2"/>
      <w:sz w:val="18"/>
      <w:szCs w:val="18"/>
    </w:rPr>
  </w:style>
  <w:style w:type="paragraph" w:customStyle="1" w:styleId="52">
    <w:name w:val="英文"/>
    <w:basedOn w:val="1"/>
    <w:link w:val="54"/>
    <w:qFormat/>
    <w:uiPriority w:val="0"/>
    <w:pPr>
      <w:adjustRightInd w:val="0"/>
      <w:snapToGrid w:val="0"/>
      <w:spacing w:line="360" w:lineRule="auto"/>
      <w:ind w:firstLine="480" w:firstLineChars="200"/>
    </w:pPr>
    <w:rPr>
      <w:rFonts w:ascii="Arial" w:hAnsi="Arial" w:cs="Arial"/>
      <w:sz w:val="24"/>
    </w:rPr>
  </w:style>
  <w:style w:type="paragraph" w:customStyle="1" w:styleId="53">
    <w:name w:val="样式1"/>
    <w:basedOn w:val="1"/>
    <w:qFormat/>
    <w:uiPriority w:val="0"/>
    <w:pPr>
      <w:adjustRightInd w:val="0"/>
      <w:snapToGrid w:val="0"/>
      <w:spacing w:line="360" w:lineRule="auto"/>
      <w:ind w:firstLine="480" w:firstLineChars="200"/>
    </w:pPr>
    <w:rPr>
      <w:rFonts w:ascii="Arial" w:hAnsi="Arial" w:cs="Arial"/>
      <w:sz w:val="24"/>
    </w:rPr>
  </w:style>
  <w:style w:type="character" w:customStyle="1" w:styleId="54">
    <w:name w:val="英文 Char"/>
    <w:link w:val="52"/>
    <w:qFormat/>
    <w:uiPriority w:val="0"/>
    <w:rPr>
      <w:rFonts w:ascii="Arial" w:hAnsi="Arial" w:cs="Arial"/>
      <w:sz w:val="24"/>
    </w:rPr>
  </w:style>
  <w:style w:type="paragraph" w:customStyle="1" w:styleId="55">
    <w:name w:val="题目"/>
    <w:basedOn w:val="1"/>
    <w:qFormat/>
    <w:uiPriority w:val="0"/>
    <w:pPr>
      <w:spacing w:beforeLines="100" w:afterLines="100" w:line="360" w:lineRule="auto"/>
      <w:jc w:val="center"/>
    </w:pPr>
    <w:rPr>
      <w:rFonts w:ascii="方正小标宋_GBK" w:hAnsi="新宋体" w:eastAsia="方正小标宋_GBK"/>
      <w:sz w:val="32"/>
      <w:szCs w:val="32"/>
    </w:rPr>
  </w:style>
  <w:style w:type="paragraph" w:customStyle="1" w:styleId="5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纯文本_1"/>
    <w:basedOn w:val="1"/>
    <w:qFormat/>
    <w:uiPriority w:val="0"/>
    <w:pPr>
      <w:widowControl/>
      <w:jc w:val="left"/>
    </w:pPr>
    <w:rPr>
      <w:rFonts w:ascii="宋体" w:hAnsi="Courier New" w:eastAsiaTheme="minorEastAsia" w:cstheme="minorBidi"/>
      <w:szCs w:val="21"/>
    </w:rPr>
  </w:style>
  <w:style w:type="paragraph" w:styleId="58">
    <w:name w:val="No Spacing"/>
    <w:qFormat/>
    <w:uiPriority w:val="1"/>
    <w:pPr>
      <w:widowControl w:val="0"/>
      <w:jc w:val="both"/>
    </w:pPr>
    <w:rPr>
      <w:rFonts w:ascii="Calibri" w:hAnsi="Calibri" w:eastAsia="宋体" w:cs="Times New Roman"/>
      <w:kern w:val="2"/>
      <w:sz w:val="21"/>
      <w:szCs w:val="24"/>
      <w:lang w:val="en-US" w:eastAsia="zh-CN" w:bidi="ar-SA"/>
    </w:rPr>
  </w:style>
  <w:style w:type="paragraph" w:customStyle="1" w:styleId="59">
    <w:name w:val="正文2"/>
    <w:basedOn w:val="1"/>
    <w:qFormat/>
    <w:uiPriority w:val="0"/>
    <w:pPr>
      <w:spacing w:before="156" w:beforeLines="0" w:line="360" w:lineRule="auto"/>
      <w:ind w:firstLine="510" w:firstLineChars="200"/>
    </w:pPr>
    <w:rPr>
      <w:sz w:val="24"/>
      <w:szCs w:val="20"/>
    </w:rPr>
  </w:style>
  <w:style w:type="paragraph" w:customStyle="1" w:styleId="60">
    <w:name w:val="0"/>
    <w:basedOn w:val="1"/>
    <w:qFormat/>
    <w:uiPriority w:val="0"/>
    <w:pPr>
      <w:widowControl/>
      <w:snapToGrid w:val="0"/>
      <w:spacing w:line="365" w:lineRule="atLeast"/>
      <w:ind w:left="1"/>
    </w:pPr>
    <w:rPr>
      <w:sz w:val="20"/>
      <w:szCs w:val="20"/>
    </w:rPr>
  </w:style>
  <w:style w:type="character" w:customStyle="1" w:styleId="61">
    <w:name w:val="font101"/>
    <w:basedOn w:val="24"/>
    <w:qFormat/>
    <w:uiPriority w:val="0"/>
    <w:rPr>
      <w:rFonts w:hint="eastAsia" w:ascii="仿宋" w:hAnsi="仿宋" w:eastAsia="仿宋" w:cs="仿宋"/>
      <w:color w:val="000000"/>
      <w:sz w:val="32"/>
      <w:szCs w:val="32"/>
      <w:u w:val="none"/>
    </w:rPr>
  </w:style>
  <w:style w:type="character" w:customStyle="1" w:styleId="62">
    <w:name w:val="font71"/>
    <w:basedOn w:val="24"/>
    <w:qFormat/>
    <w:uiPriority w:val="0"/>
    <w:rPr>
      <w:rFonts w:hint="eastAsia" w:ascii="仿宋" w:hAnsi="仿宋" w:eastAsia="仿宋" w:cs="仿宋"/>
      <w:color w:val="FF0000"/>
      <w:sz w:val="32"/>
      <w:szCs w:val="32"/>
      <w:u w:val="none"/>
    </w:rPr>
  </w:style>
  <w:style w:type="character" w:customStyle="1" w:styleId="63">
    <w:name w:val="font112"/>
    <w:basedOn w:val="24"/>
    <w:qFormat/>
    <w:uiPriority w:val="0"/>
    <w:rPr>
      <w:rFonts w:hint="eastAsia" w:ascii="仿宋" w:hAnsi="仿宋" w:eastAsia="仿宋" w:cs="仿宋"/>
      <w:color w:val="000000"/>
      <w:sz w:val="32"/>
      <w:szCs w:val="32"/>
      <w:u w:val="none"/>
    </w:rPr>
  </w:style>
  <w:style w:type="character" w:customStyle="1" w:styleId="64">
    <w:name w:val="font11"/>
    <w:basedOn w:val="24"/>
    <w:qFormat/>
    <w:uiPriority w:val="0"/>
    <w:rPr>
      <w:rFonts w:hint="eastAsia" w:ascii="仿宋" w:hAnsi="仿宋" w:eastAsia="仿宋" w:cs="仿宋"/>
      <w:color w:val="C00000"/>
      <w:sz w:val="32"/>
      <w:szCs w:val="32"/>
      <w:u w:val="none"/>
    </w:rPr>
  </w:style>
  <w:style w:type="character" w:customStyle="1" w:styleId="65">
    <w:name w:val="font81"/>
    <w:basedOn w:val="24"/>
    <w:qFormat/>
    <w:uiPriority w:val="0"/>
    <w:rPr>
      <w:rFonts w:hint="eastAsia" w:ascii="仿宋" w:hAnsi="仿宋" w:eastAsia="仿宋" w:cs="仿宋"/>
      <w:color w:val="000000"/>
      <w:sz w:val="32"/>
      <w:szCs w:val="32"/>
      <w:u w:val="none"/>
    </w:rPr>
  </w:style>
  <w:style w:type="table" w:customStyle="1" w:styleId="66">
    <w:name w:val="网格型1"/>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7">
    <w:name w:val="列表段落1"/>
    <w:basedOn w:val="1"/>
    <w:qFormat/>
    <w:uiPriority w:val="1"/>
    <w:pPr>
      <w:ind w:left="475" w:firstLine="48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73</Pages>
  <Words>32959</Words>
  <Characters>34621</Characters>
  <Lines>154</Lines>
  <Paragraphs>43</Paragraphs>
  <TotalTime>20</TotalTime>
  <ScaleCrop>false</ScaleCrop>
  <LinksUpToDate>false</LinksUpToDate>
  <CharactersWithSpaces>36945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2021-02-05T09:06:00Z</dcterms:created>
  <dc:creator>Thorpe521</dc:creator>
  <cp:lastModifiedBy>阿拉丁</cp:lastModifiedBy>
  <cp:lastPrinted>2022-09-09T06:50:00Z</cp:lastPrinted>
  <dcterms:modified xsi:type="dcterms:W3CDTF">2022-12-02T03:16:50Z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AAC43F72BD944D0DA2F99B42601D2899</vt:lpwstr>
  </property>
</Properties>
</file>