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w:t>
      </w:r>
      <w:r>
        <w:rPr>
          <w:rFonts w:hint="eastAsia" w:ascii="宋体"/>
          <w:b/>
          <w:bCs w:val="0"/>
          <w:color w:val="auto"/>
          <w:kern w:val="0"/>
          <w:sz w:val="32"/>
          <w:lang w:val="en-US" w:eastAsia="zh-CN"/>
        </w:rPr>
        <w:t>ZCG-2024-GK00</w:t>
      </w:r>
      <w:r>
        <w:rPr>
          <w:rFonts w:hint="eastAsia" w:ascii="宋体" w:hAnsi="宋体" w:cs="宋体"/>
          <w:b/>
          <w:bCs w:val="0"/>
          <w:kern w:val="0"/>
          <w:sz w:val="28"/>
          <w:szCs w:val="28"/>
          <w:lang w:val="en-US" w:eastAsia="zh-CN"/>
        </w:rPr>
        <w:t>4</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firstLine="1960" w:firstLineChars="700"/>
        <w:jc w:val="both"/>
        <w:rPr>
          <w:rFonts w:hint="eastAsia" w:ascii="宋体" w:eastAsia="宋体"/>
          <w:kern w:val="0"/>
          <w:sz w:val="28"/>
          <w:lang w:eastAsia="zh-CN"/>
        </w:rPr>
      </w:pPr>
      <w:r>
        <w:rPr>
          <w:rFonts w:hint="eastAsia" w:ascii="宋体"/>
          <w:kern w:val="0"/>
          <w:sz w:val="28"/>
        </w:rPr>
        <w:t>采购项目：</w:t>
      </w:r>
      <w:r>
        <w:rPr>
          <w:rFonts w:hint="eastAsia" w:ascii="宋体"/>
          <w:kern w:val="0"/>
          <w:sz w:val="28"/>
          <w:lang w:val="en-US" w:eastAsia="zh-CN"/>
        </w:rPr>
        <w:t>保安、保洁、绿化养护</w:t>
      </w:r>
      <w:r>
        <w:rPr>
          <w:rFonts w:hint="default" w:ascii="宋体"/>
          <w:kern w:val="0"/>
          <w:sz w:val="28"/>
          <w:lang w:eastAsia="zh-CN"/>
        </w:rPr>
        <w:t>物业</w:t>
      </w:r>
      <w:r>
        <w:rPr>
          <w:rFonts w:hint="eastAsia" w:ascii="宋体"/>
          <w:kern w:val="0"/>
          <w:sz w:val="28"/>
          <w:lang w:eastAsia="zh-CN"/>
        </w:rPr>
        <w:t>管理服务项目</w:t>
      </w:r>
    </w:p>
    <w:p>
      <w:pPr>
        <w:autoSpaceDE w:val="0"/>
        <w:autoSpaceDN w:val="0"/>
        <w:adjustRightInd w:val="0"/>
        <w:spacing w:line="360" w:lineRule="auto"/>
        <w:ind w:left="0" w:leftChars="0" w:firstLine="0" w:firstLineChars="0"/>
        <w:jc w:val="center"/>
        <w:rPr>
          <w:rFonts w:hint="eastAsia" w:ascii="宋体"/>
          <w:kern w:val="0"/>
          <w:sz w:val="28"/>
          <w:lang w:eastAsia="zh-CN"/>
        </w:rPr>
      </w:pPr>
      <w:r>
        <w:rPr>
          <w:rFonts w:hint="eastAsia" w:ascii="宋体"/>
          <w:kern w:val="0"/>
          <w:sz w:val="28"/>
        </w:rPr>
        <w:t>采 购 人：</w:t>
      </w:r>
      <w:r>
        <w:rPr>
          <w:rFonts w:hint="eastAsia" w:ascii="宋体"/>
          <w:kern w:val="0"/>
          <w:sz w:val="28"/>
          <w:lang w:val="en-US" w:eastAsia="zh-CN"/>
        </w:rPr>
        <w:t>中共台州市委老干部局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2024</w:t>
      </w:r>
      <w:r>
        <w:rPr>
          <w:rFonts w:hint="eastAsia" w:ascii="宋体" w:hAnsi="宋体" w:cs="宋体"/>
          <w:kern w:val="0"/>
          <w:sz w:val="28"/>
          <w:szCs w:val="28"/>
        </w:rPr>
        <w:t>年</w:t>
      </w:r>
      <w:r>
        <w:rPr>
          <w:rFonts w:hint="eastAsia" w:ascii="宋体" w:hAnsi="宋体" w:cs="宋体"/>
          <w:kern w:val="0"/>
          <w:sz w:val="28"/>
          <w:szCs w:val="28"/>
          <w:lang w:val="en-US" w:eastAsia="zh-CN"/>
        </w:rPr>
        <w:t>2</w:t>
      </w:r>
      <w:r>
        <w:rPr>
          <w:rFonts w:hint="eastAsia" w:ascii="宋体" w:hAnsi="宋体" w:cs="宋体"/>
          <w:kern w:val="0"/>
          <w:sz w:val="28"/>
          <w:szCs w:val="28"/>
        </w:rPr>
        <w:t>月</w:t>
      </w:r>
      <w:r>
        <w:rPr>
          <w:rFonts w:hint="eastAsia" w:ascii="宋体" w:hAnsi="宋体" w:cs="宋体"/>
          <w:kern w:val="0"/>
          <w:sz w:val="28"/>
          <w:szCs w:val="28"/>
          <w:lang w:val="en-US" w:eastAsia="zh-CN"/>
        </w:rPr>
        <w:t>23</w:t>
      </w:r>
      <w:r>
        <w:rPr>
          <w:rFonts w:hint="eastAsia" w:ascii="宋体" w:hAnsi="宋体" w:cs="宋体"/>
          <w:kern w:val="0"/>
          <w:sz w:val="28"/>
          <w:szCs w:val="28"/>
        </w:rPr>
        <w:t>日</w:t>
      </w:r>
    </w:p>
    <w:p>
      <w:pPr>
        <w:spacing w:line="360" w:lineRule="auto"/>
      </w:pPr>
    </w:p>
    <w:p>
      <w:pPr>
        <w:spacing w:line="360" w:lineRule="auto"/>
        <w:rPr>
          <w:rFonts w:hint="eastAsia" w:eastAsia="宋体"/>
          <w:lang w:val="en-US" w:eastAsia="zh-CN"/>
        </w:rPr>
      </w:pPr>
    </w:p>
    <w:p>
      <w:pPr>
        <w:pStyle w:val="27"/>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7"/>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hint="eastAsia" w:ascii="宋体" w:hAnsi="宋体" w:cs="宋体"/>
          <w:b/>
          <w:kern w:val="0"/>
          <w:sz w:val="36"/>
          <w:szCs w:val="36"/>
          <w:lang w:val="en-US" w:eastAsia="zh-CN"/>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cs="宋体"/>
          <w:b w:val="0"/>
          <w:sz w:val="24"/>
          <w:szCs w:val="24"/>
        </w:rPr>
      </w:pPr>
      <w:bookmarkStart w:id="6" w:name="_Toc28359002"/>
      <w:bookmarkStart w:id="7" w:name="_Toc35393790"/>
      <w:bookmarkStart w:id="8" w:name="_Toc28359079"/>
      <w:bookmarkStart w:id="9" w:name="_Toc35393621"/>
      <w:bookmarkStart w:id="10" w:name="_Hlk24379207"/>
      <w:r>
        <w:rPr>
          <w:rFonts w:hint="eastAsia" w:ascii="sans-serif" w:hAnsi="sans-serif" w:eastAsia="sans-serif" w:cs="sans-serif"/>
          <w:b w:val="0"/>
          <w:bCs/>
          <w:i w:val="0"/>
          <w:caps w:val="0"/>
          <w:color w:val="333333"/>
          <w:spacing w:val="0"/>
          <w:kern w:val="2"/>
          <w:sz w:val="24"/>
          <w:szCs w:val="24"/>
          <w:shd w:val="clear" w:color="auto" w:fill="FFFFFF"/>
          <w:lang w:val="en-US" w:eastAsia="zh-CN" w:bidi="ar-SA"/>
        </w:rPr>
        <w:t>台州市政府采购中心受中共台州市委老干部局委托，就保安、保洁、绿化养护</w:t>
      </w:r>
      <w:r>
        <w:rPr>
          <w:rFonts w:hint="default" w:ascii="sans-serif" w:hAnsi="sans-serif" w:eastAsia="sans-serif" w:cs="sans-serif"/>
          <w:b w:val="0"/>
          <w:bCs/>
          <w:i w:val="0"/>
          <w:caps w:val="0"/>
          <w:color w:val="333333"/>
          <w:spacing w:val="0"/>
          <w:kern w:val="2"/>
          <w:sz w:val="24"/>
          <w:szCs w:val="24"/>
          <w:shd w:val="clear" w:color="auto" w:fill="FFFFFF"/>
          <w:lang w:val="en-US" w:eastAsia="zh-CN" w:bidi="ar-SA"/>
        </w:rPr>
        <w:t>物业</w:t>
      </w:r>
      <w:r>
        <w:rPr>
          <w:rFonts w:hint="eastAsia" w:ascii="sans-serif" w:hAnsi="sans-serif" w:eastAsia="sans-serif" w:cs="sans-serif"/>
          <w:b w:val="0"/>
          <w:bCs/>
          <w:i w:val="0"/>
          <w:caps w:val="0"/>
          <w:color w:val="333333"/>
          <w:spacing w:val="0"/>
          <w:kern w:val="2"/>
          <w:sz w:val="24"/>
          <w:szCs w:val="24"/>
          <w:shd w:val="clear" w:color="auto" w:fill="FFFFFF"/>
          <w:lang w:val="en-US" w:eastAsia="zh-CN" w:bidi="ar-SA"/>
        </w:rPr>
        <w:t>管理服务项目进行公开招标，欢迎符合资</w:t>
      </w:r>
      <w:r>
        <w:rPr>
          <w:rFonts w:hint="eastAsia" w:cs="宋体"/>
          <w:b w:val="0"/>
          <w:sz w:val="24"/>
          <w:szCs w:val="24"/>
        </w:rPr>
        <w:t>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TZCG-2024-G</w:t>
      </w:r>
      <w:r>
        <w:rPr>
          <w:rFonts w:hint="eastAsia" w:ascii="宋体" w:hAnsi="宋体" w:cs="宋体"/>
          <w:color w:val="auto"/>
          <w:sz w:val="24"/>
          <w:lang w:val="en-US" w:eastAsia="zh-CN"/>
        </w:rPr>
        <w:t>K004</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eastAsia" w:ascii="宋体" w:hAnsi="宋体" w:cs="宋体"/>
          <w:sz w:val="24"/>
          <w:lang w:eastAsia="zh-CN"/>
        </w:rPr>
        <w:t>保安、保洁、</w:t>
      </w:r>
      <w:r>
        <w:rPr>
          <w:rFonts w:hint="eastAsia" w:ascii="宋体" w:hAnsi="宋体" w:cs="宋体"/>
          <w:sz w:val="24"/>
          <w:lang w:val="en-US" w:eastAsia="zh-CN"/>
        </w:rPr>
        <w:t>绿化养护</w:t>
      </w:r>
      <w:r>
        <w:rPr>
          <w:rFonts w:hint="default" w:ascii="宋体" w:hAnsi="宋体" w:cs="宋体"/>
          <w:sz w:val="24"/>
          <w:lang w:eastAsia="zh-CN"/>
        </w:rPr>
        <w:t>物业</w:t>
      </w:r>
      <w:r>
        <w:rPr>
          <w:rFonts w:hint="eastAsia" w:ascii="宋体" w:hAnsi="宋体" w:cs="宋体"/>
          <w:sz w:val="24"/>
          <w:lang w:eastAsia="zh-CN"/>
        </w:rPr>
        <w:t>管理服务项</w:t>
      </w:r>
      <w:r>
        <w:rPr>
          <w:rFonts w:hint="eastAsia" w:ascii="宋体" w:hAnsi="宋体" w:cs="宋体"/>
          <w:kern w:val="0"/>
          <w:sz w:val="24"/>
        </w:rPr>
        <w:t>目</w:t>
      </w:r>
    </w:p>
    <w:tbl>
      <w:tblPr>
        <w:tblStyle w:val="21"/>
        <w:tblpPr w:leftFromText="181" w:rightFromText="181" w:bottomFromText="170" w:vertAnchor="text" w:tblpXSpec="center" w:tblpY="1"/>
        <w:tblOverlap w:val="never"/>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3110"/>
        <w:gridCol w:w="999"/>
        <w:gridCol w:w="979"/>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7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110"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96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7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3110" w:type="dxa"/>
            <w:vAlign w:val="center"/>
          </w:tcPr>
          <w:p>
            <w:pPr>
              <w:tabs>
                <w:tab w:val="left" w:pos="8280"/>
              </w:tabs>
              <w:autoSpaceDE w:val="0"/>
              <w:autoSpaceDN w:val="0"/>
              <w:adjustRightInd w:val="0"/>
              <w:jc w:val="center"/>
              <w:rPr>
                <w:rFonts w:hint="eastAsia" w:ascii="宋体" w:hAnsi="宋体" w:cs="宋体"/>
                <w:sz w:val="24"/>
                <w:lang w:val="en-US" w:eastAsia="zh-CN"/>
              </w:rPr>
            </w:pPr>
            <w:r>
              <w:rPr>
                <w:rFonts w:hint="eastAsia" w:ascii="sans-serif" w:hAnsi="sans-serif" w:eastAsia="sans-serif" w:cs="sans-serif"/>
                <w:b w:val="0"/>
                <w:bCs/>
                <w:i w:val="0"/>
                <w:caps w:val="0"/>
                <w:color w:val="333333"/>
                <w:spacing w:val="0"/>
                <w:sz w:val="24"/>
                <w:szCs w:val="24"/>
                <w:shd w:val="clear" w:color="auto" w:fill="FFFFFF"/>
                <w:lang w:val="en-US" w:eastAsia="zh-CN"/>
              </w:rPr>
              <w:t>保安、</w:t>
            </w:r>
            <w:r>
              <w:rPr>
                <w:rFonts w:hint="eastAsia" w:ascii="宋体" w:hAnsi="宋体" w:cs="宋体"/>
                <w:sz w:val="24"/>
                <w:lang w:eastAsia="zh-CN"/>
              </w:rPr>
              <w:t>保洁、</w:t>
            </w:r>
            <w:r>
              <w:rPr>
                <w:rFonts w:hint="eastAsia" w:ascii="宋体" w:hAnsi="宋体" w:cs="宋体"/>
                <w:sz w:val="24"/>
                <w:lang w:val="en-US" w:eastAsia="zh-CN"/>
              </w:rPr>
              <w:t>绿化</w:t>
            </w:r>
          </w:p>
          <w:p>
            <w:pPr>
              <w:tabs>
                <w:tab w:val="left" w:pos="8280"/>
              </w:tabs>
              <w:autoSpaceDE w:val="0"/>
              <w:autoSpaceDN w:val="0"/>
              <w:adjustRightInd w:val="0"/>
              <w:jc w:val="center"/>
              <w:rPr>
                <w:rFonts w:hint="eastAsia" w:ascii="sans-serif" w:hAnsi="sans-serif" w:eastAsia="sans-serif" w:cs="sans-serif"/>
                <w:b w:val="0"/>
                <w:bCs/>
                <w:i w:val="0"/>
                <w:caps w:val="0"/>
                <w:color w:val="333333"/>
                <w:spacing w:val="0"/>
                <w:sz w:val="24"/>
                <w:szCs w:val="24"/>
                <w:shd w:val="clear" w:color="auto" w:fill="FFFFFF"/>
                <w:lang w:val="en-US" w:eastAsia="zh-CN"/>
              </w:rPr>
            </w:pPr>
            <w:r>
              <w:rPr>
                <w:rFonts w:hint="eastAsia" w:ascii="宋体" w:hAnsi="宋体" w:cs="宋体"/>
                <w:sz w:val="24"/>
                <w:lang w:val="en-US" w:eastAsia="zh-CN"/>
              </w:rPr>
              <w:t>养护</w:t>
            </w:r>
            <w:r>
              <w:rPr>
                <w:rFonts w:hint="default" w:ascii="宋体" w:hAnsi="宋体" w:cs="宋体"/>
                <w:sz w:val="24"/>
                <w:lang w:eastAsia="zh-CN"/>
              </w:rPr>
              <w:t>物业</w:t>
            </w:r>
            <w:r>
              <w:rPr>
                <w:rFonts w:hint="eastAsia" w:ascii="宋体" w:hAnsi="宋体" w:cs="宋体"/>
                <w:sz w:val="24"/>
                <w:lang w:eastAsia="zh-CN"/>
              </w:rPr>
              <w:t>管理服务</w:t>
            </w:r>
          </w:p>
        </w:tc>
        <w:tc>
          <w:tcPr>
            <w:tcW w:w="999" w:type="dxa"/>
            <w:vAlign w:val="center"/>
          </w:tcPr>
          <w:p>
            <w:pPr>
              <w:tabs>
                <w:tab w:val="left" w:pos="8280"/>
              </w:tabs>
              <w:autoSpaceDE w:val="0"/>
              <w:autoSpaceDN w:val="0"/>
              <w:adjustRightInd w:val="0"/>
              <w:jc w:val="center"/>
              <w:rPr>
                <w:rFonts w:hint="default" w:ascii="sans-serif" w:hAnsi="sans-serif" w:eastAsia="sans-serif" w:cs="sans-serif"/>
                <w:b w:val="0"/>
                <w:bCs/>
                <w:i w:val="0"/>
                <w:caps w:val="0"/>
                <w:color w:val="333333"/>
                <w:spacing w:val="0"/>
                <w:sz w:val="24"/>
                <w:szCs w:val="24"/>
                <w:shd w:val="clear" w:color="auto" w:fill="FFFFFF"/>
                <w:lang w:val="en-US" w:eastAsia="zh-CN"/>
              </w:rPr>
            </w:pPr>
            <w:r>
              <w:rPr>
                <w:rFonts w:hint="eastAsia" w:ascii="sans-serif" w:hAnsi="sans-serif" w:eastAsia="sans-serif" w:cs="sans-serif"/>
                <w:b w:val="0"/>
                <w:bCs/>
                <w:i w:val="0"/>
                <w:caps w:val="0"/>
                <w:color w:val="333333"/>
                <w:spacing w:val="0"/>
                <w:sz w:val="24"/>
                <w:szCs w:val="24"/>
                <w:shd w:val="clear" w:color="auto" w:fill="FFFFFF"/>
                <w:lang w:val="en-US" w:eastAsia="zh-CN"/>
              </w:rPr>
              <w:t>3</w:t>
            </w:r>
          </w:p>
        </w:tc>
        <w:tc>
          <w:tcPr>
            <w:tcW w:w="979" w:type="dxa"/>
            <w:vAlign w:val="center"/>
          </w:tcPr>
          <w:p>
            <w:pPr>
              <w:tabs>
                <w:tab w:val="left" w:pos="8280"/>
              </w:tabs>
              <w:autoSpaceDE w:val="0"/>
              <w:autoSpaceDN w:val="0"/>
              <w:adjustRightInd w:val="0"/>
              <w:jc w:val="center"/>
              <w:rPr>
                <w:rFonts w:hint="eastAsia" w:ascii="sans-serif" w:hAnsi="sans-serif" w:eastAsia="sans-serif" w:cs="sans-serif"/>
                <w:b w:val="0"/>
                <w:bCs/>
                <w:i w:val="0"/>
                <w:caps w:val="0"/>
                <w:color w:val="333333"/>
                <w:spacing w:val="0"/>
                <w:sz w:val="24"/>
                <w:szCs w:val="24"/>
                <w:shd w:val="clear" w:color="auto" w:fill="FFFFFF"/>
                <w:lang w:val="en-US" w:eastAsia="zh-CN"/>
              </w:rPr>
            </w:pPr>
            <w:r>
              <w:rPr>
                <w:rFonts w:hint="eastAsia" w:ascii="sans-serif" w:hAnsi="sans-serif" w:eastAsia="sans-serif" w:cs="sans-serif"/>
                <w:b w:val="0"/>
                <w:bCs/>
                <w:i w:val="0"/>
                <w:caps w:val="0"/>
                <w:color w:val="333333"/>
                <w:spacing w:val="0"/>
                <w:sz w:val="24"/>
                <w:szCs w:val="24"/>
                <w:shd w:val="clear" w:color="auto" w:fill="FFFFFF"/>
                <w:lang w:val="en-US" w:eastAsia="zh-CN"/>
              </w:rPr>
              <w:t>年</w:t>
            </w:r>
          </w:p>
        </w:tc>
        <w:tc>
          <w:tcPr>
            <w:tcW w:w="1964" w:type="dxa"/>
            <w:vAlign w:val="center"/>
          </w:tcPr>
          <w:p>
            <w:pPr>
              <w:tabs>
                <w:tab w:val="left" w:pos="8280"/>
              </w:tabs>
              <w:autoSpaceDE w:val="0"/>
              <w:autoSpaceDN w:val="0"/>
              <w:adjustRightInd w:val="0"/>
              <w:jc w:val="center"/>
              <w:rPr>
                <w:rFonts w:hint="default" w:ascii="sans-serif" w:hAnsi="sans-serif" w:eastAsia="sans-serif" w:cs="sans-serif"/>
                <w:b w:val="0"/>
                <w:bCs/>
                <w:i w:val="0"/>
                <w:caps w:val="0"/>
                <w:color w:val="333333"/>
                <w:spacing w:val="0"/>
                <w:sz w:val="24"/>
                <w:szCs w:val="24"/>
                <w:shd w:val="clear" w:color="auto" w:fill="FFFFFF"/>
                <w:lang w:val="en-US" w:eastAsia="zh-CN"/>
              </w:rPr>
            </w:pPr>
            <w:r>
              <w:rPr>
                <w:rFonts w:hint="eastAsia" w:ascii="sans-serif" w:hAnsi="sans-serif" w:eastAsia="sans-serif" w:cs="sans-serif"/>
                <w:b w:val="0"/>
                <w:bCs/>
                <w:i w:val="0"/>
                <w:caps w:val="0"/>
                <w:color w:val="333333"/>
                <w:spacing w:val="0"/>
                <w:sz w:val="24"/>
                <w:szCs w:val="24"/>
                <w:shd w:val="clear" w:color="auto" w:fill="FFFFFF"/>
                <w:lang w:val="en-US" w:eastAsia="zh-CN"/>
              </w:rPr>
              <w:t>417</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28359080"/>
      <w:bookmarkStart w:id="12" w:name="_Toc35393622"/>
      <w:bookmarkStart w:id="13" w:name="_Toc28359003"/>
      <w:bookmarkStart w:id="14" w:name="_Toc35393791"/>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宋体"/>
          <w:sz w:val="24"/>
        </w:rPr>
      </w:pPr>
      <w:bookmarkStart w:id="15" w:name="_Toc28359081"/>
      <w:bookmarkStart w:id="16" w:name="_Toc35393623"/>
      <w:bookmarkStart w:id="17" w:name="_Toc28359004"/>
      <w:bookmarkStart w:id="18" w:name="_Toc35393792"/>
      <w:r>
        <w:rPr>
          <w:rFonts w:hint="eastAsia" w:ascii="宋体" w:hAnsi="宋体" w:cs="宋体"/>
          <w:sz w:val="24"/>
        </w:rPr>
        <w:t>（二）本项目的特定资格要求：</w:t>
      </w:r>
      <w:r>
        <w:rPr>
          <w:rFonts w:hint="eastAsia" w:ascii="宋体" w:hAnsi="宋体"/>
          <w:b w:val="0"/>
          <w:bCs w:val="0"/>
          <w:color w:val="auto"/>
          <w:sz w:val="24"/>
          <w:highlight w:val="none"/>
          <w:lang w:eastAsia="zh-CN"/>
        </w:rPr>
        <w:t>投标供应商需是</w:t>
      </w:r>
      <w:r>
        <w:rPr>
          <w:rFonts w:hint="eastAsia" w:ascii="宋体" w:hAnsi="宋体"/>
          <w:b w:val="0"/>
          <w:bCs w:val="0"/>
          <w:color w:val="auto"/>
          <w:sz w:val="24"/>
          <w:highlight w:val="none"/>
        </w:rPr>
        <w:t>中小企业（须在资格证明文件里提供《中小企业声明函》）</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2</w:t>
      </w:r>
      <w:r>
        <w:rPr>
          <w:rFonts w:hint="eastAsia" w:ascii="宋体" w:hAnsi="宋体" w:cs="宋体"/>
          <w:sz w:val="24"/>
          <w:u w:val="single"/>
        </w:rPr>
        <w:t>月</w:t>
      </w:r>
      <w:r>
        <w:rPr>
          <w:rFonts w:hint="eastAsia" w:ascii="宋体" w:hAnsi="宋体" w:cs="宋体"/>
          <w:sz w:val="24"/>
          <w:u w:val="single"/>
          <w:lang w:val="en-US" w:eastAsia="zh-CN"/>
        </w:rPr>
        <w:t>23</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1</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35393624"/>
      <w:bookmarkStart w:id="20" w:name="_Toc35393793"/>
      <w:bookmarkStart w:id="21" w:name="_Toc28359082"/>
      <w:bookmarkStart w:id="22" w:name="_Toc28359005"/>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28359084"/>
      <w:bookmarkStart w:id="24" w:name="_Toc28359007"/>
      <w:bookmarkStart w:id="25" w:name="_Toc35393794"/>
      <w:bookmarkStart w:id="26" w:name="_Toc35393625"/>
      <w:r>
        <w:rPr>
          <w:rFonts w:hint="eastAsia" w:ascii="宋体" w:hAnsi="宋体" w:cs="宋体"/>
          <w:sz w:val="24"/>
        </w:rPr>
        <w:t>（一）截止时间（开标时间）：</w:t>
      </w:r>
      <w:r>
        <w:rPr>
          <w:rFonts w:hint="eastAsia" w:ascii="宋体" w:hAnsi="宋体" w:cs="宋体"/>
          <w:bCs/>
          <w:sz w:val="24"/>
          <w:u w:val="single"/>
          <w:lang w:val="en-US" w:eastAsia="zh-CN"/>
        </w:rPr>
        <w:t>2024</w:t>
      </w:r>
      <w:r>
        <w:rPr>
          <w:rFonts w:hint="eastAsia" w:ascii="宋体" w:hAnsi="宋体" w:cs="宋体"/>
          <w:bCs/>
          <w:sz w:val="24"/>
          <w:u w:val="single"/>
        </w:rPr>
        <w:t>年</w:t>
      </w:r>
      <w:r>
        <w:rPr>
          <w:rFonts w:hint="eastAsia" w:ascii="宋体" w:hAnsi="宋体" w:cs="宋体"/>
          <w:sz w:val="24"/>
          <w:u w:val="single"/>
          <w:lang w:val="en-US" w:eastAsia="zh-CN"/>
        </w:rPr>
        <w:t>3</w:t>
      </w:r>
      <w:r>
        <w:rPr>
          <w:rFonts w:hint="eastAsia" w:ascii="宋体" w:hAnsi="宋体" w:cs="宋体"/>
          <w:bCs/>
          <w:sz w:val="24"/>
          <w:u w:val="single"/>
        </w:rPr>
        <w:t>月</w:t>
      </w:r>
      <w:r>
        <w:rPr>
          <w:rFonts w:hint="eastAsia" w:ascii="宋体" w:hAnsi="宋体" w:cs="宋体"/>
          <w:bCs/>
          <w:sz w:val="24"/>
          <w:u w:val="single"/>
          <w:lang w:val="en-US" w:eastAsia="zh-CN"/>
        </w:rPr>
        <w:t>14</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627"/>
      <w:bookmarkStart w:id="30" w:name="_Toc35393796"/>
      <w:bookmarkStart w:id="31" w:name="_Toc28359008"/>
      <w:bookmarkStart w:id="32" w:name="_Toc28359085"/>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eastAsia="宋体" w:cs="宋体"/>
          <w:sz w:val="24"/>
          <w:u w:val="single"/>
          <w:lang w:val="en-US" w:eastAsia="zh-CN"/>
        </w:rPr>
        <w:t>　  中共台州市委老干部局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eastAsia="宋体" w:cs="宋体"/>
          <w:sz w:val="24"/>
          <w:u w:val="single"/>
          <w:lang w:val="en-US" w:eastAsia="zh-CN"/>
        </w:rPr>
        <w:t xml:space="preserve"> 台州市椒江区机场北路111号</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cs="宋体"/>
          <w:sz w:val="24"/>
          <w:u w:val="single"/>
          <w:lang w:eastAsia="zh-CN"/>
        </w:rPr>
        <w:t>项老师</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09"/>
      <w:bookmarkStart w:id="34" w:name="_Toc28359086"/>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88818010</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2" w:firstLineChars="200"/>
      </w:pPr>
      <w:r>
        <w:rPr>
          <w:rFonts w:hint="eastAsia" w:ascii="宋体" w:hAnsi="宋体" w:cs="宋体"/>
          <w:b/>
          <w:bCs/>
          <w:sz w:val="24"/>
        </w:rPr>
        <w:t>（二）采购组织机构</w:t>
      </w:r>
    </w:p>
    <w:bookmarkEnd w:id="33"/>
    <w:bookmarkEnd w:id="34"/>
    <w:p>
      <w:pPr>
        <w:spacing w:line="360" w:lineRule="auto"/>
        <w:ind w:firstLine="480" w:firstLineChars="200"/>
        <w:jc w:val="left"/>
        <w:rPr>
          <w:rFonts w:hint="default" w:ascii="宋体" w:hAnsi="宋体" w:eastAsia="宋体" w:cs="宋体"/>
          <w:sz w:val="24"/>
          <w:u w:val="single"/>
          <w:lang w:val="en-US" w:eastAsia="zh-CN"/>
        </w:rPr>
      </w:pPr>
      <w:bookmarkStart w:id="35" w:name="_Toc25017_WPSOffice_Level1"/>
      <w:r>
        <w:rPr>
          <w:rFonts w:hint="eastAsia" w:ascii="宋体" w:hAnsi="宋体" w:cs="宋体"/>
          <w:sz w:val="24"/>
        </w:rPr>
        <w:t>名 称：</w:t>
      </w:r>
      <w:r>
        <w:rPr>
          <w:rFonts w:hint="eastAsia" w:ascii="宋体" w:hAnsi="宋体" w:cs="宋体"/>
          <w:sz w:val="24"/>
          <w:u w:val="single"/>
          <w:lang w:val="en-US" w:eastAsia="zh-CN"/>
        </w:rPr>
        <w:t>台州市政府采购中心</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20" w:firstLineChars="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叶</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88685171</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技术人员：</w:t>
      </w:r>
      <w:r>
        <w:rPr>
          <w:rFonts w:hint="eastAsia" w:ascii="宋体" w:hAnsi="宋体" w:cs="宋体"/>
          <w:sz w:val="24"/>
          <w:u w:val="single"/>
          <w:lang w:val="en-US" w:eastAsia="zh-CN"/>
        </w:rPr>
        <w:t xml:space="preserve">徐女士    </w:t>
      </w:r>
      <w:r>
        <w:rPr>
          <w:rFonts w:hint="eastAsia" w:ascii="宋体" w:hAnsi="宋体" w:cs="宋体"/>
          <w:sz w:val="24"/>
          <w:u w:val="single"/>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2024</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23</w:t>
      </w:r>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1"/>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是否需要提供预付款保函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cs="宋体"/>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该项根据实际需求进行调整或删减</w:t>
            </w:r>
            <w:r>
              <w:rPr>
                <w:rFonts w:hint="eastAsia" w:ascii="宋体" w:hAnsi="宋体" w:cs="宋体"/>
                <w:lang w:eastAsia="zh-CN"/>
              </w:rPr>
              <w:t>）</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w:t>
            </w: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r>
              <w:rPr>
                <w:rFonts w:hint="eastAsia" w:ascii="宋体" w:hAnsi="宋体" w:cs="宋体"/>
                <w:lang w:eastAsia="zh-CN"/>
              </w:rPr>
              <w:t>）</w:t>
            </w:r>
            <w:r>
              <w:rPr>
                <w:rFonts w:hint="eastAsia" w:ascii="宋体" w:hAnsi="宋体" w:eastAsia="宋体" w:cs="宋体"/>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eastAsia" w:ascii="宋体" w:hAnsi="宋体" w:eastAsia="宋体" w:cs="宋体"/>
                <w:sz w:val="21"/>
                <w:szCs w:val="21"/>
                <w:u w:val="single"/>
                <w:lang w:val="en-US" w:eastAsia="zh-CN"/>
              </w:rPr>
              <w:t>保安、保洁</w:t>
            </w:r>
            <w:r>
              <w:rPr>
                <w:rFonts w:hint="eastAsia" w:ascii="宋体" w:hAnsi="宋体" w:cs="宋体"/>
                <w:sz w:val="21"/>
                <w:szCs w:val="21"/>
                <w:u w:val="single"/>
                <w:lang w:val="en-US" w:eastAsia="zh-CN"/>
              </w:rPr>
              <w:t>、绿化养护</w:t>
            </w:r>
            <w:r>
              <w:rPr>
                <w:rFonts w:hint="default" w:ascii="宋体" w:hAnsi="宋体" w:eastAsia="宋体" w:cs="宋体"/>
                <w:sz w:val="21"/>
                <w:szCs w:val="21"/>
                <w:u w:val="single"/>
                <w:lang w:eastAsia="zh-CN"/>
              </w:rPr>
              <w:t>物业管理服务</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rPr>
              <w:t>，所属行业：</w:t>
            </w:r>
            <w:r>
              <w:rPr>
                <w:rFonts w:hint="eastAsia" w:ascii="宋体" w:hAnsi="宋体" w:eastAsia="宋体" w:cs="宋体"/>
                <w:sz w:val="21"/>
                <w:szCs w:val="21"/>
                <w:u w:val="single"/>
              </w:rPr>
              <w:t>　</w:t>
            </w:r>
            <w:r>
              <w:rPr>
                <w:rFonts w:hint="eastAsia" w:ascii="宋体" w:hAnsi="宋体" w:cs="宋体"/>
                <w:sz w:val="21"/>
                <w:szCs w:val="21"/>
                <w:u w:val="single"/>
                <w:lang w:eastAsia="zh-CN"/>
              </w:rPr>
              <w:t>物业管理</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w:t>
      </w:r>
      <w:r>
        <w:rPr>
          <w:rFonts w:hint="eastAsia" w:asciiTheme="minorEastAsia" w:hAnsiTheme="minorEastAsia" w:eastAsiaTheme="minorEastAsia"/>
          <w:sz w:val="24"/>
          <w:lang w:eastAsia="zh-CN"/>
        </w:rPr>
        <w:t>》《</w:t>
      </w:r>
      <w:r>
        <w:rPr>
          <w:rFonts w:asciiTheme="minorEastAsia" w:hAnsiTheme="minorEastAsia" w:eastAsiaTheme="minorEastAsia"/>
          <w:sz w:val="24"/>
        </w:rPr>
        <w:t>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2"/>
        <w:snapToGrid w:val="0"/>
        <w:spacing w:line="360" w:lineRule="auto"/>
        <w:ind w:left="2" w:leftChars="1" w:firstLine="482" w:firstLineChars="200"/>
        <w:rPr>
          <w:rFonts w:hAnsi="宋体"/>
          <w:b/>
          <w:sz w:val="24"/>
        </w:rPr>
      </w:pPr>
      <w:r>
        <w:rPr>
          <w:rFonts w:hint="eastAsia" w:hAnsi="宋体"/>
          <w:b/>
          <w:sz w:val="24"/>
        </w:rPr>
        <w:t>（七）特别说明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w:t>
      </w:r>
      <w:r>
        <w:rPr>
          <w:rFonts w:hint="eastAsia" w:ascii="Calibri" w:hAnsi="Calibri" w:cs="Calibri"/>
          <w:sz w:val="24"/>
          <w:szCs w:val="24"/>
          <w:lang w:eastAsia="zh-CN"/>
        </w:rPr>
        <w:t>地</w:t>
      </w:r>
      <w:r>
        <w:rPr>
          <w:rFonts w:hint="eastAsia" w:ascii="Calibri" w:hAnsi="Calibri" w:cs="Calibri"/>
          <w:sz w:val="24"/>
          <w:szCs w:val="24"/>
        </w:rPr>
        <w:t>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2"/>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8"/>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9"/>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9"/>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8"/>
        <w:spacing w:before="0" w:beforeAutospacing="0" w:after="0" w:afterAutospacing="0" w:line="360" w:lineRule="auto"/>
        <w:ind w:firstLine="482" w:firstLineChars="200"/>
        <w:jc w:val="both"/>
        <w:rPr>
          <w:rFonts w:hint="default" w:cs="仿宋_GB2312"/>
          <w:b/>
        </w:rPr>
      </w:pPr>
      <w:r>
        <w:rPr>
          <w:b/>
        </w:rPr>
        <w:t>（二）合同公告及备案</w:t>
      </w:r>
    </w:p>
    <w:p>
      <w:pPr>
        <w:pStyle w:val="11"/>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817"/>
        <w:gridCol w:w="1651"/>
        <w:gridCol w:w="849"/>
        <w:gridCol w:w="855"/>
        <w:gridCol w:w="128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81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65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84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5"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28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lang w:eastAsia="zh-CN"/>
              </w:rPr>
              <w:t>单年</w:t>
            </w:r>
            <w:r>
              <w:rPr>
                <w:rFonts w:hint="eastAsia" w:ascii="宋体" w:hAnsi="宋体"/>
                <w:b/>
                <w:sz w:val="21"/>
                <w:szCs w:val="21"/>
              </w:rPr>
              <w:t>预算（万元）</w:t>
            </w:r>
          </w:p>
        </w:tc>
        <w:tc>
          <w:tcPr>
            <w:tcW w:w="1067" w:type="dxa"/>
            <w:vAlign w:val="center"/>
          </w:tcPr>
          <w:p>
            <w:pPr>
              <w:tabs>
                <w:tab w:val="left" w:pos="8280"/>
              </w:tabs>
              <w:autoSpaceDE w:val="0"/>
              <w:autoSpaceDN w:val="0"/>
              <w:adjustRightInd w:val="0"/>
              <w:jc w:val="center"/>
              <w:rPr>
                <w:rFonts w:hint="eastAsia" w:ascii="宋体" w:hAnsi="宋体"/>
                <w:b/>
                <w:sz w:val="21"/>
                <w:szCs w:val="21"/>
              </w:rPr>
            </w:pPr>
            <w:r>
              <w:rPr>
                <w:rFonts w:hint="eastAsia" w:ascii="宋体" w:hAnsi="宋体"/>
                <w:b/>
                <w:sz w:val="21"/>
                <w:szCs w:val="21"/>
              </w:rPr>
              <w:t>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817" w:type="dxa"/>
            <w:vAlign w:val="center"/>
          </w:tcPr>
          <w:p>
            <w:pPr>
              <w:tabs>
                <w:tab w:val="left" w:pos="8280"/>
              </w:tabs>
              <w:autoSpaceDE w:val="0"/>
              <w:autoSpaceDN w:val="0"/>
              <w:adjustRightIn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保安、保洁</w:t>
            </w:r>
            <w:r>
              <w:rPr>
                <w:rFonts w:hint="eastAsia" w:ascii="宋体" w:hAnsi="宋体" w:cs="宋体"/>
                <w:sz w:val="21"/>
                <w:szCs w:val="21"/>
                <w:lang w:val="en-US" w:eastAsia="zh-CN"/>
              </w:rPr>
              <w:t>、绿化养护</w:t>
            </w:r>
            <w:r>
              <w:rPr>
                <w:rFonts w:hint="default" w:ascii="宋体" w:hAnsi="宋体" w:eastAsia="宋体" w:cs="宋体"/>
                <w:sz w:val="21"/>
                <w:szCs w:val="21"/>
              </w:rPr>
              <w:t>物</w:t>
            </w:r>
            <w:r>
              <w:rPr>
                <w:rFonts w:hint="eastAsia" w:ascii="宋体" w:hAnsi="宋体" w:cs="宋体"/>
                <w:sz w:val="21"/>
                <w:szCs w:val="21"/>
                <w:lang w:eastAsia="zh-CN"/>
              </w:rPr>
              <w:t>管理服务</w:t>
            </w:r>
            <w:r>
              <w:rPr>
                <w:rFonts w:hint="eastAsia" w:ascii="宋体" w:hAnsi="宋体" w:eastAsia="宋体" w:cs="宋体"/>
                <w:sz w:val="21"/>
                <w:szCs w:val="21"/>
                <w:lang w:eastAsia="zh-CN"/>
              </w:rPr>
              <w:t>项目</w:t>
            </w:r>
          </w:p>
        </w:tc>
        <w:tc>
          <w:tcPr>
            <w:tcW w:w="1651"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详见技术需求</w:t>
            </w:r>
          </w:p>
        </w:tc>
        <w:tc>
          <w:tcPr>
            <w:tcW w:w="849" w:type="dxa"/>
            <w:vAlign w:val="center"/>
          </w:tcPr>
          <w:p>
            <w:pPr>
              <w:tabs>
                <w:tab w:val="left" w:pos="8280"/>
              </w:tabs>
              <w:autoSpaceDE w:val="0"/>
              <w:autoSpaceDN w:val="0"/>
              <w:adjustRightInd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855" w:type="dxa"/>
            <w:vAlign w:val="center"/>
          </w:tcPr>
          <w:p>
            <w:pPr>
              <w:tabs>
                <w:tab w:val="left" w:pos="8280"/>
              </w:tabs>
              <w:autoSpaceDE w:val="0"/>
              <w:autoSpaceDN w:val="0"/>
              <w:adjustRightIn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年</w:t>
            </w:r>
          </w:p>
        </w:tc>
        <w:tc>
          <w:tcPr>
            <w:tcW w:w="1280" w:type="dxa"/>
            <w:vAlign w:val="center"/>
          </w:tcPr>
          <w:p>
            <w:pPr>
              <w:tabs>
                <w:tab w:val="left" w:pos="8280"/>
              </w:tabs>
              <w:autoSpaceDE w:val="0"/>
              <w:autoSpaceDN w:val="0"/>
              <w:adjustRightIn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139</w:t>
            </w:r>
          </w:p>
        </w:tc>
        <w:tc>
          <w:tcPr>
            <w:tcW w:w="1067" w:type="dxa"/>
            <w:vAlign w:val="center"/>
          </w:tcPr>
          <w:p>
            <w:pPr>
              <w:tabs>
                <w:tab w:val="left" w:pos="8280"/>
              </w:tabs>
              <w:autoSpaceDE w:val="0"/>
              <w:autoSpaceDN w:val="0"/>
              <w:adjustRightInd w:val="0"/>
              <w:jc w:val="center"/>
              <w:rPr>
                <w:rFonts w:hint="eastAsia" w:ascii="宋体" w:hAnsi="宋体" w:cs="宋体"/>
                <w:sz w:val="21"/>
                <w:szCs w:val="21"/>
                <w:lang w:val="en-US" w:eastAsia="zh-CN"/>
              </w:rPr>
            </w:pPr>
            <w:r>
              <w:rPr>
                <w:rFonts w:hint="eastAsia" w:ascii="宋体" w:hAnsi="宋体" w:cs="宋体"/>
                <w:sz w:val="21"/>
                <w:szCs w:val="21"/>
                <w:lang w:val="en-US" w:eastAsia="zh-CN"/>
              </w:rPr>
              <w:t>417</w:t>
            </w:r>
          </w:p>
        </w:tc>
      </w:tr>
    </w:tbl>
    <w:p>
      <w:pPr>
        <w:numPr>
          <w:ilvl w:val="0"/>
          <w:numId w:val="0"/>
        </w:numPr>
        <w:tabs>
          <w:tab w:val="left" w:pos="8280"/>
        </w:tabs>
        <w:autoSpaceDE w:val="0"/>
        <w:autoSpaceDN w:val="0"/>
        <w:adjustRightInd w:val="0"/>
        <w:spacing w:line="360" w:lineRule="auto"/>
        <w:ind w:right="25" w:rightChars="0" w:firstLine="482" w:firstLineChars="200"/>
        <w:jc w:val="left"/>
        <w:rPr>
          <w:rFonts w:hint="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二、项目概况</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中共台州市委老干部局位于椒江区机场</w:t>
      </w:r>
      <w:r>
        <w:rPr>
          <w:rFonts w:hint="eastAsia" w:ascii="宋体" w:hAnsi="宋体" w:eastAsia="宋体" w:cs="宋体"/>
          <w:sz w:val="24"/>
          <w:szCs w:val="24"/>
          <w:lang w:eastAsia="zh-CN"/>
        </w:rPr>
        <w:t>北</w:t>
      </w:r>
      <w:r>
        <w:rPr>
          <w:rFonts w:hint="eastAsia" w:ascii="宋体" w:hAnsi="宋体" w:eastAsia="宋体" w:cs="宋体"/>
          <w:sz w:val="24"/>
          <w:szCs w:val="24"/>
        </w:rPr>
        <w:t>路111号，占地</w:t>
      </w:r>
      <w:r>
        <w:rPr>
          <w:rFonts w:hint="eastAsia" w:ascii="宋体" w:hAnsi="宋体" w:cs="宋体"/>
          <w:sz w:val="24"/>
          <w:szCs w:val="24"/>
          <w:lang w:val="en-US" w:eastAsia="zh-CN"/>
        </w:rPr>
        <w:t>3万平方米</w:t>
      </w:r>
      <w:r>
        <w:rPr>
          <w:rFonts w:hint="eastAsia" w:ascii="宋体" w:hAnsi="宋体" w:eastAsia="宋体" w:cs="宋体"/>
          <w:sz w:val="24"/>
          <w:szCs w:val="24"/>
        </w:rPr>
        <w:t>，建筑总面积2</w:t>
      </w:r>
      <w:r>
        <w:rPr>
          <w:rFonts w:hint="eastAsia" w:ascii="宋体" w:hAnsi="宋体" w:eastAsia="宋体" w:cs="宋体"/>
          <w:sz w:val="24"/>
          <w:szCs w:val="24"/>
          <w:lang w:val="en-US" w:eastAsia="zh-CN"/>
        </w:rPr>
        <w:t>.</w:t>
      </w:r>
      <w:r>
        <w:rPr>
          <w:rFonts w:hint="eastAsia" w:ascii="宋体" w:hAnsi="宋体" w:eastAsia="宋体" w:cs="宋体"/>
          <w:sz w:val="24"/>
          <w:szCs w:val="24"/>
        </w:rPr>
        <w:t>7</w:t>
      </w:r>
      <w:r>
        <w:rPr>
          <w:rFonts w:hint="eastAsia" w:ascii="宋体" w:hAnsi="宋体" w:eastAsia="宋体" w:cs="宋体"/>
          <w:sz w:val="24"/>
          <w:szCs w:val="24"/>
          <w:lang w:eastAsia="zh-CN"/>
        </w:rPr>
        <w:t>万多</w:t>
      </w:r>
      <w:r>
        <w:rPr>
          <w:rFonts w:hint="eastAsia" w:ascii="宋体" w:hAnsi="宋体" w:eastAsia="宋体" w:cs="宋体"/>
          <w:sz w:val="24"/>
          <w:szCs w:val="24"/>
        </w:rPr>
        <w:t>平方米，绿化面积1</w:t>
      </w:r>
      <w:r>
        <w:rPr>
          <w:rFonts w:hint="eastAsia" w:ascii="宋体" w:hAnsi="宋体" w:eastAsia="宋体" w:cs="宋体"/>
          <w:sz w:val="24"/>
          <w:szCs w:val="24"/>
          <w:lang w:val="en-US"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万多</w:t>
      </w:r>
      <w:r>
        <w:rPr>
          <w:rFonts w:hint="eastAsia" w:ascii="宋体" w:hAnsi="宋体" w:eastAsia="宋体" w:cs="宋体"/>
          <w:sz w:val="24"/>
          <w:szCs w:val="24"/>
        </w:rPr>
        <w:t>平方米，综合大楼由</w:t>
      </w:r>
      <w:r>
        <w:rPr>
          <w:rFonts w:hint="eastAsia" w:ascii="宋体" w:hAnsi="宋体" w:eastAsia="宋体" w:cs="宋体"/>
          <w:sz w:val="24"/>
          <w:szCs w:val="24"/>
          <w:lang w:eastAsia="zh-CN"/>
        </w:rPr>
        <w:t>十二</w:t>
      </w:r>
      <w:r>
        <w:rPr>
          <w:rFonts w:hint="eastAsia" w:ascii="宋体" w:hAnsi="宋体" w:eastAsia="宋体" w:cs="宋体"/>
          <w:sz w:val="24"/>
          <w:szCs w:val="24"/>
        </w:rPr>
        <w:t>层主楼、三层裙房、</w:t>
      </w:r>
      <w:r>
        <w:rPr>
          <w:rFonts w:hint="eastAsia" w:ascii="宋体" w:hAnsi="宋体" w:eastAsia="宋体" w:cs="宋体"/>
          <w:sz w:val="24"/>
          <w:szCs w:val="24"/>
          <w:lang w:eastAsia="zh-CN"/>
        </w:rPr>
        <w:t>三层附属用房、</w:t>
      </w:r>
      <w:r>
        <w:rPr>
          <w:rFonts w:hint="eastAsia" w:ascii="宋体" w:hAnsi="宋体" w:eastAsia="宋体" w:cs="宋体"/>
          <w:sz w:val="24"/>
          <w:szCs w:val="24"/>
        </w:rPr>
        <w:t>室内综合运动场、地下车库，设备用房组成。主楼二至七楼为活动中心，九楼局机关办公区，三层裙房为老年大学教学区有大小不一教室20余个</w:t>
      </w:r>
      <w:r>
        <w:rPr>
          <w:rFonts w:hint="eastAsia" w:ascii="宋体" w:hAnsi="宋体" w:eastAsia="宋体" w:cs="宋体"/>
          <w:sz w:val="24"/>
          <w:szCs w:val="24"/>
          <w:lang w:eastAsia="zh-CN"/>
        </w:rPr>
        <w:t>。（</w:t>
      </w:r>
      <w:r>
        <w:rPr>
          <w:rFonts w:hint="eastAsia" w:ascii="宋体" w:hAnsi="宋体" w:eastAsia="宋体" w:cs="宋体"/>
          <w:b w:val="0"/>
          <w:bCs w:val="0"/>
          <w:sz w:val="24"/>
          <w:szCs w:val="24"/>
        </w:rPr>
        <w:t>具体面积、设施设备情况以实际现场为准</w:t>
      </w:r>
      <w:r>
        <w:rPr>
          <w:rFonts w:hint="eastAsia" w:ascii="宋体" w:hAnsi="宋体" w:eastAsia="宋体" w:cs="宋体"/>
          <w:b w:val="0"/>
          <w:bCs w:val="0"/>
          <w:sz w:val="24"/>
          <w:szCs w:val="24"/>
          <w:lang w:eastAsia="zh-CN"/>
        </w:rPr>
        <w:t>）</w:t>
      </w:r>
    </w:p>
    <w:p>
      <w:pPr>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外包</w:t>
      </w:r>
      <w:r>
        <w:rPr>
          <w:rFonts w:hint="eastAsia" w:ascii="宋体" w:hAnsi="宋体" w:eastAsia="宋体" w:cs="宋体"/>
          <w:b w:val="0"/>
          <w:bCs w:val="0"/>
          <w:sz w:val="24"/>
          <w:szCs w:val="24"/>
          <w:highlight w:val="none"/>
          <w:lang w:val="en-US" w:eastAsia="zh-CN"/>
        </w:rPr>
        <w:t>内容包括：</w:t>
      </w:r>
      <w:r>
        <w:rPr>
          <w:rFonts w:hint="eastAsia" w:ascii="宋体" w:hAnsi="宋体" w:eastAsia="宋体" w:cs="宋体"/>
          <w:b w:val="0"/>
          <w:bCs w:val="0"/>
          <w:sz w:val="24"/>
          <w:szCs w:val="24"/>
          <w:highlight w:val="none"/>
          <w:u w:val="single"/>
        </w:rPr>
        <w:t>保洁服务、</w:t>
      </w:r>
      <w:r>
        <w:rPr>
          <w:rFonts w:hint="eastAsia" w:ascii="宋体" w:hAnsi="宋体" w:eastAsia="宋体" w:cs="宋体"/>
          <w:b w:val="0"/>
          <w:bCs w:val="0"/>
          <w:sz w:val="24"/>
          <w:szCs w:val="24"/>
          <w:highlight w:val="none"/>
          <w:u w:val="single"/>
          <w:lang w:eastAsia="zh-CN"/>
        </w:rPr>
        <w:t>保安服务、绿化养护三</w:t>
      </w:r>
      <w:r>
        <w:rPr>
          <w:rFonts w:hint="eastAsia" w:ascii="宋体" w:hAnsi="宋体" w:eastAsia="宋体" w:cs="宋体"/>
          <w:b w:val="0"/>
          <w:bCs w:val="0"/>
          <w:sz w:val="24"/>
          <w:szCs w:val="24"/>
        </w:rPr>
        <w:t>个分项内容，整体打包外包，不得分包或转包。</w:t>
      </w:r>
      <w:r>
        <w:rPr>
          <w:rFonts w:hint="eastAsia" w:ascii="宋体" w:hAnsi="宋体" w:eastAsia="宋体" w:cs="宋体"/>
          <w:b w:val="0"/>
          <w:bCs w:val="0"/>
          <w:color w:val="000000"/>
          <w:sz w:val="24"/>
          <w:szCs w:val="24"/>
        </w:rPr>
        <w:t>本次报价是</w:t>
      </w:r>
      <w:r>
        <w:rPr>
          <w:rFonts w:hint="eastAsia" w:ascii="宋体" w:hAnsi="宋体" w:eastAsia="宋体" w:cs="宋体"/>
          <w:b w:val="0"/>
          <w:bCs w:val="0"/>
          <w:color w:val="000000"/>
          <w:sz w:val="24"/>
          <w:szCs w:val="24"/>
          <w:lang w:eastAsia="zh-CN"/>
        </w:rPr>
        <w:t>叁</w:t>
      </w:r>
      <w:r>
        <w:rPr>
          <w:rFonts w:hint="eastAsia" w:ascii="宋体" w:hAnsi="宋体" w:eastAsia="宋体" w:cs="宋体"/>
          <w:b w:val="0"/>
          <w:bCs w:val="0"/>
          <w:color w:val="000000"/>
          <w:sz w:val="24"/>
          <w:szCs w:val="24"/>
        </w:rPr>
        <w:t>年报价，</w:t>
      </w:r>
      <w:r>
        <w:rPr>
          <w:rFonts w:hint="eastAsia" w:ascii="宋体" w:hAnsi="宋体" w:eastAsia="宋体" w:cs="宋体"/>
          <w:b w:val="0"/>
          <w:bCs w:val="0"/>
          <w:sz w:val="24"/>
          <w:szCs w:val="24"/>
          <w:highlight w:val="none"/>
          <w:lang w:eastAsia="zh-CN"/>
        </w:rPr>
        <w:t>包括以下所有费用：</w:t>
      </w:r>
      <w:r>
        <w:rPr>
          <w:rFonts w:hint="eastAsia" w:ascii="宋体" w:hAnsi="宋体" w:eastAsia="宋体" w:cs="宋体"/>
          <w:b w:val="0"/>
          <w:bCs w:val="0"/>
          <w:sz w:val="24"/>
          <w:szCs w:val="24"/>
          <w:highlight w:val="none"/>
        </w:rPr>
        <w:t>人员费用</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含人员工资、五险一金、各类津贴、意外保险费用</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eastAsia="zh-CN"/>
        </w:rPr>
        <w:t>安保</w:t>
      </w:r>
      <w:r>
        <w:rPr>
          <w:rFonts w:hint="eastAsia" w:ascii="宋体" w:hAnsi="宋体" w:eastAsia="宋体" w:cs="宋体"/>
          <w:color w:val="000000"/>
          <w:kern w:val="0"/>
          <w:sz w:val="24"/>
          <w:szCs w:val="24"/>
        </w:rPr>
        <w:t>工具（对讲机、</w:t>
      </w:r>
      <w:r>
        <w:rPr>
          <w:rFonts w:hint="eastAsia" w:ascii="宋体" w:hAnsi="宋体" w:eastAsia="宋体" w:cs="宋体"/>
          <w:b/>
          <w:bCs/>
          <w:color w:val="000000"/>
          <w:kern w:val="0"/>
          <w:sz w:val="24"/>
          <w:szCs w:val="24"/>
          <w:lang w:eastAsia="zh-CN"/>
        </w:rPr>
        <w:t>执法记录仪</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警棍、服装、电动巡逻车、</w:t>
      </w:r>
      <w:r>
        <w:rPr>
          <w:rFonts w:hint="eastAsia" w:ascii="宋体" w:hAnsi="宋体" w:eastAsia="宋体" w:cs="宋体"/>
          <w:b/>
          <w:bCs/>
          <w:color w:val="000000"/>
          <w:kern w:val="0"/>
          <w:sz w:val="24"/>
          <w:szCs w:val="24"/>
        </w:rPr>
        <w:t>防爆器械</w:t>
      </w:r>
      <w:r>
        <w:rPr>
          <w:rFonts w:hint="eastAsia" w:ascii="宋体" w:hAnsi="宋体" w:eastAsia="宋体" w:cs="宋体"/>
          <w:color w:val="000000"/>
          <w:kern w:val="0"/>
          <w:sz w:val="24"/>
          <w:szCs w:val="24"/>
        </w:rPr>
        <w:t>等）</w:t>
      </w:r>
      <w:r>
        <w:rPr>
          <w:rFonts w:hint="eastAsia" w:ascii="宋体" w:hAnsi="宋体" w:eastAsia="宋体" w:cs="宋体"/>
          <w:color w:val="000000"/>
          <w:kern w:val="0"/>
          <w:sz w:val="24"/>
          <w:szCs w:val="24"/>
          <w:lang w:eastAsia="zh-CN"/>
        </w:rPr>
        <w:t>、</w:t>
      </w:r>
      <w:r>
        <w:rPr>
          <w:rFonts w:hint="eastAsia" w:ascii="宋体" w:hAnsi="宋体" w:eastAsia="宋体" w:cs="宋体"/>
          <w:b w:val="0"/>
          <w:bCs w:val="0"/>
          <w:sz w:val="24"/>
          <w:szCs w:val="24"/>
          <w:highlight w:val="none"/>
        </w:rPr>
        <w:t>服装、劳保用品、</w:t>
      </w:r>
      <w:r>
        <w:rPr>
          <w:rFonts w:hint="eastAsia" w:ascii="宋体" w:hAnsi="宋体" w:eastAsia="宋体" w:cs="宋体"/>
          <w:b w:val="0"/>
          <w:bCs w:val="0"/>
          <w:sz w:val="24"/>
          <w:szCs w:val="24"/>
          <w:highlight w:val="none"/>
          <w:lang w:eastAsia="zh-CN"/>
        </w:rPr>
        <w:t>保洁设备费用、</w:t>
      </w:r>
      <w:r>
        <w:rPr>
          <w:rFonts w:hint="eastAsia" w:ascii="宋体" w:hAnsi="宋体" w:eastAsia="宋体" w:cs="宋体"/>
          <w:b w:val="0"/>
          <w:bCs w:val="0"/>
          <w:sz w:val="24"/>
          <w:szCs w:val="24"/>
          <w:highlight w:val="none"/>
        </w:rPr>
        <w:t>保洁耗材费用</w:t>
      </w:r>
      <w:r>
        <w:rPr>
          <w:rFonts w:hint="eastAsia" w:ascii="宋体" w:hAnsi="宋体" w:eastAsia="宋体" w:cs="宋体"/>
          <w:b w:val="0"/>
          <w:bCs w:val="0"/>
          <w:sz w:val="24"/>
          <w:szCs w:val="24"/>
          <w:highlight w:val="none"/>
          <w:lang w:eastAsia="zh-CN"/>
        </w:rPr>
        <w:t>（擦手纸、卫生纸除外）、</w:t>
      </w:r>
      <w:r>
        <w:rPr>
          <w:rFonts w:hint="eastAsia" w:ascii="宋体" w:hAnsi="宋体" w:eastAsia="宋体" w:cs="宋体"/>
          <w:b w:val="0"/>
          <w:bCs w:val="0"/>
          <w:color w:val="000000"/>
          <w:sz w:val="24"/>
          <w:szCs w:val="24"/>
        </w:rPr>
        <w:t>加班费、餐</w:t>
      </w:r>
      <w:r>
        <w:rPr>
          <w:rFonts w:hint="eastAsia" w:ascii="宋体" w:hAnsi="宋体" w:eastAsia="宋体" w:cs="宋体"/>
          <w:b w:val="0"/>
          <w:bCs w:val="0"/>
          <w:color w:val="000000"/>
          <w:sz w:val="24"/>
          <w:szCs w:val="24"/>
          <w:lang w:eastAsia="zh-CN"/>
        </w:rPr>
        <w:t>费、高温补贴</w:t>
      </w:r>
      <w:r>
        <w:rPr>
          <w:rFonts w:hint="eastAsia" w:ascii="宋体" w:hAnsi="宋体" w:cs="宋体"/>
          <w:b w:val="0"/>
          <w:bCs w:val="0"/>
          <w:color w:val="000000"/>
          <w:sz w:val="24"/>
          <w:szCs w:val="24"/>
          <w:lang w:eastAsia="zh-CN"/>
        </w:rPr>
        <w:t>，</w:t>
      </w:r>
      <w:r>
        <w:rPr>
          <w:rFonts w:hint="eastAsia" w:ascii="宋体" w:hAnsi="宋体" w:cs="宋体"/>
          <w:b/>
          <w:bCs/>
          <w:color w:val="000000"/>
          <w:sz w:val="24"/>
          <w:szCs w:val="24"/>
          <w:lang w:eastAsia="zh-CN"/>
        </w:rPr>
        <w:t>每日</w:t>
      </w:r>
      <w:r>
        <w:rPr>
          <w:rFonts w:hint="eastAsia" w:ascii="宋体" w:hAnsi="宋体" w:eastAsia="宋体" w:cs="宋体"/>
          <w:b/>
          <w:bCs/>
          <w:sz w:val="24"/>
          <w:szCs w:val="24"/>
          <w:highlight w:val="none"/>
        </w:rPr>
        <w:t>垃圾清运</w:t>
      </w:r>
      <w:r>
        <w:rPr>
          <w:rFonts w:hint="eastAsia" w:ascii="宋体" w:hAnsi="宋体" w:eastAsia="宋体" w:cs="宋体"/>
          <w:b/>
          <w:bCs/>
          <w:sz w:val="24"/>
          <w:szCs w:val="24"/>
          <w:highlight w:val="none"/>
          <w:lang w:val="en-US" w:eastAsia="zh-CN"/>
        </w:rPr>
        <w:t>至</w:t>
      </w:r>
      <w:r>
        <w:rPr>
          <w:rFonts w:hint="eastAsia" w:ascii="宋体" w:hAnsi="宋体" w:cs="宋体"/>
          <w:b/>
          <w:bCs/>
          <w:sz w:val="24"/>
          <w:szCs w:val="24"/>
          <w:highlight w:val="none"/>
          <w:lang w:val="en-US" w:eastAsia="zh-CN"/>
        </w:rPr>
        <w:t>太和垃圾</w:t>
      </w:r>
      <w:r>
        <w:rPr>
          <w:rFonts w:hint="eastAsia" w:ascii="宋体" w:hAnsi="宋体" w:eastAsia="宋体" w:cs="宋体"/>
          <w:b/>
          <w:bCs/>
          <w:sz w:val="24"/>
          <w:szCs w:val="24"/>
          <w:highlight w:val="none"/>
          <w:lang w:val="en-US" w:eastAsia="zh-CN"/>
        </w:rPr>
        <w:t>中转站费用</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所有下水沟、雨污管网、油污管网的日常清理和疏通费用、灭四害</w:t>
      </w:r>
      <w:r>
        <w:rPr>
          <w:rFonts w:hint="eastAsia" w:ascii="宋体" w:hAnsi="宋体" w:eastAsia="宋体" w:cs="宋体"/>
          <w:b w:val="0"/>
          <w:bCs w:val="0"/>
          <w:sz w:val="24"/>
          <w:szCs w:val="24"/>
          <w:highlight w:val="none"/>
          <w:lang w:eastAsia="zh-CN"/>
        </w:rPr>
        <w:t>费用。</w:t>
      </w:r>
      <w:r>
        <w:rPr>
          <w:rFonts w:hint="eastAsia" w:ascii="宋体" w:hAnsi="宋体" w:eastAsia="宋体" w:cs="宋体"/>
          <w:b w:val="0"/>
          <w:bCs w:val="0"/>
          <w:color w:val="000000"/>
          <w:sz w:val="24"/>
          <w:szCs w:val="24"/>
        </w:rPr>
        <w:t>本次总报价不能超出预算金额。</w:t>
      </w:r>
    </w:p>
    <w:p>
      <w:pPr>
        <w:tabs>
          <w:tab w:val="left" w:pos="8280"/>
        </w:tabs>
        <w:autoSpaceDE w:val="0"/>
        <w:autoSpaceDN w:val="0"/>
        <w:adjustRightInd w:val="0"/>
        <w:spacing w:line="360" w:lineRule="auto"/>
        <w:ind w:right="25" w:firstLine="241" w:firstLineChars="100"/>
        <w:rPr>
          <w:rFonts w:hint="eastAsia" w:ascii="宋体" w:hAnsi="宋体"/>
          <w:b/>
          <w:sz w:val="24"/>
        </w:rPr>
      </w:pPr>
      <w:r>
        <w:rPr>
          <w:rFonts w:hint="eastAsia" w:ascii="宋体" w:hAnsi="宋体"/>
          <w:b/>
          <w:sz w:val="24"/>
        </w:rPr>
        <w:t>三、</w:t>
      </w:r>
      <w:r>
        <w:rPr>
          <w:rFonts w:hint="eastAsia"/>
          <w:b/>
          <w:bCs/>
          <w:sz w:val="24"/>
        </w:rPr>
        <w:t>保洁</w:t>
      </w:r>
      <w:r>
        <w:rPr>
          <w:rFonts w:hint="eastAsia" w:ascii="宋体" w:hAnsi="宋体"/>
          <w:b/>
          <w:sz w:val="24"/>
        </w:rPr>
        <w:t>主要技术规格及要求</w:t>
      </w:r>
    </w:p>
    <w:p>
      <w:pPr>
        <w:spacing w:line="360" w:lineRule="auto"/>
        <w:ind w:firstLine="542" w:firstLineChars="225"/>
        <w:rPr>
          <w:rFonts w:hint="eastAsia" w:ascii="宋体" w:hAnsi="宋体" w:eastAsia="宋体" w:cs="宋体"/>
          <w:b/>
          <w:sz w:val="24"/>
          <w:szCs w:val="24"/>
        </w:rPr>
      </w:pPr>
      <w:r>
        <w:rPr>
          <w:rFonts w:hint="eastAsia" w:ascii="宋体" w:hAnsi="宋体" w:eastAsia="宋体" w:cs="宋体"/>
          <w:b/>
          <w:bCs/>
          <w:sz w:val="24"/>
          <w:szCs w:val="24"/>
        </w:rPr>
        <w:t>（一）</w:t>
      </w:r>
      <w:r>
        <w:rPr>
          <w:rFonts w:hint="eastAsia" w:ascii="宋体" w:hAnsi="宋体" w:eastAsia="宋体" w:cs="宋体"/>
          <w:b/>
          <w:sz w:val="24"/>
          <w:szCs w:val="24"/>
        </w:rPr>
        <w:t>岗位配置</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sz w:val="24"/>
          <w:szCs w:val="24"/>
        </w:rPr>
        <w:t>1.保洁人员</w:t>
      </w:r>
      <w:r>
        <w:rPr>
          <w:rFonts w:hint="eastAsia" w:ascii="宋体" w:hAnsi="宋体" w:eastAsia="宋体" w:cs="宋体"/>
          <w:b/>
          <w:sz w:val="24"/>
          <w:szCs w:val="24"/>
          <w:lang w:eastAsia="zh-CN"/>
        </w:rPr>
        <w:t>最低</w:t>
      </w:r>
      <w:r>
        <w:rPr>
          <w:rFonts w:hint="eastAsia" w:ascii="宋体" w:hAnsi="宋体" w:eastAsia="宋体" w:cs="宋体"/>
          <w:b/>
          <w:sz w:val="24"/>
          <w:szCs w:val="24"/>
        </w:rPr>
        <w:t>配置</w:t>
      </w:r>
      <w:r>
        <w:rPr>
          <w:rFonts w:hint="eastAsia" w:ascii="宋体" w:hAnsi="宋体" w:eastAsia="宋体" w:cs="宋体"/>
          <w:b/>
          <w:sz w:val="24"/>
          <w:szCs w:val="24"/>
          <w:lang w:val="en-US" w:eastAsia="zh-CN"/>
        </w:rPr>
        <w:t>10</w:t>
      </w:r>
      <w:r>
        <w:rPr>
          <w:rFonts w:hint="eastAsia" w:ascii="宋体" w:hAnsi="宋体" w:eastAsia="宋体" w:cs="宋体"/>
          <w:b/>
          <w:sz w:val="24"/>
          <w:szCs w:val="24"/>
        </w:rPr>
        <w:t>人(</w:t>
      </w:r>
      <w:r>
        <w:rPr>
          <w:rFonts w:hint="eastAsia" w:ascii="宋体" w:hAnsi="宋体" w:eastAsia="宋体" w:cs="宋体"/>
          <w:b/>
          <w:vanish/>
          <w:sz w:val="24"/>
          <w:szCs w:val="24"/>
        </w:rPr>
        <w:t>an  含</w:t>
      </w:r>
      <w:r>
        <w:rPr>
          <w:rFonts w:hint="eastAsia" w:ascii="宋体" w:hAnsi="宋体" w:eastAsia="宋体" w:cs="宋体"/>
          <w:b/>
          <w:sz w:val="24"/>
          <w:szCs w:val="24"/>
        </w:rPr>
        <w:t>含保洁组长1人),每周休息1天(法定节假日期间,须有</w:t>
      </w:r>
      <w:r>
        <w:rPr>
          <w:rFonts w:hint="eastAsia" w:ascii="宋体" w:hAnsi="宋体" w:eastAsia="宋体" w:cs="宋体"/>
          <w:b/>
          <w:sz w:val="24"/>
          <w:szCs w:val="24"/>
          <w:lang w:val="en-US" w:eastAsia="zh-CN"/>
        </w:rPr>
        <w:t>2</w:t>
      </w:r>
      <w:r>
        <w:rPr>
          <w:rFonts w:hint="eastAsia" w:ascii="宋体" w:hAnsi="宋体" w:eastAsia="宋体" w:cs="宋体"/>
          <w:b/>
          <w:sz w:val="24"/>
          <w:szCs w:val="24"/>
        </w:rPr>
        <w:t>名保洁人员值班),保洁服务人员</w:t>
      </w:r>
      <w:r>
        <w:rPr>
          <w:rFonts w:hint="eastAsia" w:ascii="宋体" w:hAnsi="宋体" w:eastAsia="宋体" w:cs="宋体"/>
          <w:b/>
          <w:sz w:val="24"/>
          <w:szCs w:val="24"/>
          <w:lang w:eastAsia="zh-CN"/>
        </w:rPr>
        <w:t>：</w:t>
      </w:r>
      <w:r>
        <w:rPr>
          <w:rFonts w:hint="eastAsia" w:ascii="宋体" w:hAnsi="宋体" w:eastAsia="宋体" w:cs="宋体"/>
          <w:sz w:val="24"/>
          <w:szCs w:val="24"/>
          <w:lang w:val="en-US" w:eastAsia="zh-CN"/>
        </w:rPr>
        <w:t>男性60周岁以下、女性55周岁以下。</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2、中标单位选派的保洁必须经过培训的工作人员，服务素质较高，服务态度好的员工。</w:t>
      </w:r>
    </w:p>
    <w:p>
      <w:pPr>
        <w:spacing w:line="520" w:lineRule="exact"/>
        <w:ind w:firstLine="482" w:firstLineChars="200"/>
        <w:rPr>
          <w:rFonts w:hint="eastAsia"/>
          <w:b/>
          <w:bCs/>
          <w:sz w:val="24"/>
        </w:rPr>
      </w:pPr>
      <w:r>
        <w:rPr>
          <w:rFonts w:hint="eastAsia"/>
          <w:b/>
          <w:bCs/>
          <w:sz w:val="24"/>
        </w:rPr>
        <w:t>（</w:t>
      </w:r>
      <w:r>
        <w:rPr>
          <w:rFonts w:hint="eastAsia"/>
          <w:b/>
          <w:bCs/>
          <w:sz w:val="24"/>
          <w:lang w:eastAsia="zh-CN"/>
        </w:rPr>
        <w:t>二</w:t>
      </w:r>
      <w:r>
        <w:rPr>
          <w:rFonts w:hint="eastAsia"/>
          <w:b/>
          <w:bCs/>
          <w:sz w:val="24"/>
        </w:rPr>
        <w:t>）服务内容、标准及要求</w:t>
      </w:r>
    </w:p>
    <w:p>
      <w:pPr>
        <w:spacing w:line="520" w:lineRule="exact"/>
        <w:rPr>
          <w:rFonts w:hint="eastAsia"/>
          <w:b/>
          <w:bCs/>
          <w:sz w:val="24"/>
        </w:rPr>
      </w:pPr>
      <w:r>
        <w:rPr>
          <w:rFonts w:hint="eastAsia"/>
          <w:b/>
          <w:bCs/>
          <w:sz w:val="24"/>
        </w:rPr>
        <w:t>1.保洁服务</w:t>
      </w:r>
    </w:p>
    <w:p>
      <w:pPr>
        <w:adjustRightInd w:val="0"/>
        <w:snapToGrid w:val="0"/>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（1）实行</w:t>
      </w:r>
      <w:r>
        <w:rPr>
          <w:rFonts w:hint="eastAsia" w:ascii="宋体" w:hAnsi="宋体" w:eastAsia="宋体" w:cs="宋体"/>
          <w:b w:val="0"/>
          <w:bCs w:val="0"/>
          <w:sz w:val="24"/>
          <w:szCs w:val="24"/>
          <w:lang w:eastAsia="zh-CN"/>
        </w:rPr>
        <w:t>每日</w:t>
      </w:r>
      <w:r>
        <w:rPr>
          <w:rFonts w:hint="eastAsia" w:ascii="宋体" w:hAnsi="宋体" w:eastAsia="宋体" w:cs="宋体"/>
          <w:b w:val="0"/>
          <w:bCs w:val="0"/>
          <w:sz w:val="24"/>
          <w:szCs w:val="24"/>
        </w:rPr>
        <w:t>8小时工作制度，全环境清洁保障，</w:t>
      </w:r>
      <w:r>
        <w:rPr>
          <w:rFonts w:hint="eastAsia" w:ascii="宋体" w:hAnsi="宋体" w:eastAsia="宋体" w:cs="宋体"/>
          <w:b w:val="0"/>
          <w:bCs w:val="0"/>
          <w:color w:val="000000"/>
          <w:sz w:val="24"/>
          <w:szCs w:val="24"/>
        </w:rPr>
        <w:t>实施动态保洁，服务要求达到各类创建检查标准。</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（2）保洁服务区域内无卫生死角，保持清洁，无明显污垢、无灰尘、无蜘蛛网，无乱贴、乱画和乱占用，无堆放杂物现象，公共场地纸屑、烟头等废弃物随时清理完毕。办公及公</w:t>
      </w:r>
      <w:r>
        <w:rPr>
          <w:rFonts w:hint="eastAsia" w:ascii="宋体" w:hAnsi="宋体" w:cs="宋体"/>
          <w:bCs/>
          <w:sz w:val="24"/>
          <w:szCs w:val="24"/>
          <w:lang w:eastAsia="zh-CN"/>
        </w:rPr>
        <w:t>共</w:t>
      </w:r>
      <w:r>
        <w:rPr>
          <w:rFonts w:hint="eastAsia" w:ascii="宋体" w:hAnsi="宋体" w:eastAsia="宋体" w:cs="宋体"/>
          <w:bCs/>
          <w:sz w:val="24"/>
          <w:szCs w:val="24"/>
        </w:rPr>
        <w:t>场所垃圾中转日产日清。</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b/>
          <w:bCs w:val="0"/>
          <w:color w:val="000000"/>
          <w:sz w:val="24"/>
          <w:szCs w:val="24"/>
        </w:rPr>
        <w:t>大楼外部玻璃幕墙每年清洗一次（高空作业）</w:t>
      </w:r>
      <w:r>
        <w:rPr>
          <w:rFonts w:hint="eastAsia" w:ascii="宋体" w:hAnsi="宋体" w:eastAsia="宋体" w:cs="宋体"/>
          <w:bCs/>
          <w:color w:val="000000"/>
          <w:sz w:val="24"/>
          <w:szCs w:val="24"/>
        </w:rPr>
        <w:t>。</w:t>
      </w:r>
    </w:p>
    <w:p>
      <w:pPr>
        <w:spacing w:line="360" w:lineRule="auto"/>
        <w:ind w:firstLine="480" w:firstLineChars="200"/>
        <w:jc w:val="left"/>
        <w:rPr>
          <w:rFonts w:hint="eastAsia" w:ascii="宋体" w:hAnsi="宋体" w:eastAsia="宋体" w:cs="宋体"/>
          <w:b/>
          <w:bCs/>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每季度</w:t>
      </w:r>
      <w:r>
        <w:rPr>
          <w:rFonts w:hint="eastAsia" w:ascii="宋体" w:hAnsi="宋体" w:cs="宋体"/>
          <w:color w:val="000000"/>
          <w:sz w:val="24"/>
          <w:szCs w:val="24"/>
          <w:lang w:eastAsia="zh-CN"/>
        </w:rPr>
        <w:t>一次</w:t>
      </w:r>
      <w:r>
        <w:rPr>
          <w:rFonts w:hint="eastAsia" w:ascii="宋体" w:hAnsi="宋体" w:eastAsia="宋体" w:cs="宋体"/>
          <w:color w:val="000000"/>
          <w:sz w:val="24"/>
          <w:szCs w:val="24"/>
        </w:rPr>
        <w:t>对屋面、楼层天沟、地面水沟、地面集水井、食堂下水道、阴沟、油污管道疏通清理一次，每月对食堂地下层阴沟、死角消毒</w:t>
      </w:r>
      <w:r>
        <w:rPr>
          <w:rFonts w:hint="eastAsia" w:ascii="宋体" w:hAnsi="宋体" w:eastAsia="宋体" w:cs="宋体"/>
          <w:color w:val="000000"/>
          <w:sz w:val="24"/>
          <w:szCs w:val="24"/>
          <w:lang w:eastAsia="zh-CN"/>
        </w:rPr>
        <w:t>、</w:t>
      </w:r>
      <w:r>
        <w:rPr>
          <w:rFonts w:hint="eastAsia" w:ascii="宋体" w:hAnsi="宋体" w:eastAsia="宋体" w:cs="宋体"/>
          <w:b w:val="0"/>
          <w:bCs w:val="0"/>
          <w:sz w:val="24"/>
          <w:szCs w:val="24"/>
        </w:rPr>
        <w:t>如下水管路堵塞须及时疏通。</w:t>
      </w:r>
      <w:r>
        <w:rPr>
          <w:rFonts w:hint="eastAsia" w:ascii="宋体" w:hAnsi="宋体" w:eastAsia="宋体" w:cs="宋体"/>
          <w:b w:val="0"/>
          <w:bCs w:val="0"/>
          <w:color w:val="000000"/>
          <w:sz w:val="24"/>
          <w:szCs w:val="24"/>
        </w:rPr>
        <w:t>做</w:t>
      </w:r>
      <w:r>
        <w:rPr>
          <w:rFonts w:hint="eastAsia" w:ascii="宋体" w:hAnsi="宋体" w:eastAsia="宋体" w:cs="宋体"/>
          <w:color w:val="000000"/>
          <w:sz w:val="24"/>
          <w:szCs w:val="24"/>
        </w:rPr>
        <w:t>好除“四害”工作，每月除“四害”不少于一次，平时按规定要求消杀。</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5</w:t>
      </w:r>
      <w:r>
        <w:rPr>
          <w:rFonts w:hint="eastAsia" w:ascii="宋体" w:hAnsi="宋体" w:eastAsia="宋体" w:cs="宋体"/>
          <w:bCs/>
          <w:sz w:val="24"/>
          <w:szCs w:val="24"/>
        </w:rPr>
        <w:t>）实行每周检查制度。每日对保洁区辖进行检查小结，每周进行检查总结。对发现存在的问题要及时改进。业主每半月进行抽查，对发现存在的问题按规定给予处罚，并落实整改措施。</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6</w:t>
      </w:r>
      <w:r>
        <w:rPr>
          <w:rFonts w:hint="eastAsia" w:ascii="宋体" w:hAnsi="宋体" w:eastAsia="宋体" w:cs="宋体"/>
          <w:bCs/>
          <w:sz w:val="24"/>
          <w:szCs w:val="24"/>
        </w:rPr>
        <w:t>）遇有突发性自然灾害及重大活动要及时到岗并协助业主积极投入抗灾救险等活动。</w:t>
      </w:r>
    </w:p>
    <w:p>
      <w:pPr>
        <w:spacing w:line="420" w:lineRule="exact"/>
        <w:ind w:firstLine="480"/>
        <w:rPr>
          <w:rFonts w:hint="eastAsia"/>
          <w:szCs w:val="21"/>
        </w:rPr>
      </w:pPr>
      <w:r>
        <w:rPr>
          <w:rFonts w:hint="eastAsia"/>
          <w:sz w:val="24"/>
        </w:rPr>
        <w:t>具体保洁频率及标准见下表：</w:t>
      </w:r>
      <w:r>
        <w:rPr>
          <w:rFonts w:hint="eastAsia"/>
          <w:color w:val="FF0000"/>
          <w:sz w:val="24"/>
        </w:rPr>
        <w:t xml:space="preserve"> </w:t>
      </w:r>
    </w:p>
    <w:tbl>
      <w:tblPr>
        <w:tblStyle w:val="21"/>
        <w:tblW w:w="9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36"/>
        <w:gridCol w:w="1125"/>
        <w:gridCol w:w="1710"/>
        <w:gridCol w:w="855"/>
        <w:gridCol w:w="1230"/>
        <w:gridCol w:w="1035"/>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区域</w:t>
            </w:r>
          </w:p>
        </w:tc>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项目</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工作内容</w:t>
            </w:r>
          </w:p>
        </w:tc>
        <w:tc>
          <w:tcPr>
            <w:tcW w:w="17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标准</w:t>
            </w:r>
          </w:p>
        </w:tc>
        <w:tc>
          <w:tcPr>
            <w:tcW w:w="522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循环</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日</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月</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kern w:val="0"/>
                <w:sz w:val="18"/>
                <w:szCs w:val="18"/>
              </w:rPr>
            </w:pPr>
            <w:r>
              <w:rPr>
                <w:rFonts w:hint="eastAsia"/>
                <w:kern w:val="0"/>
                <w:sz w:val="18"/>
                <w:szCs w:val="18"/>
              </w:rPr>
              <w:t>大</w:t>
            </w:r>
          </w:p>
          <w:p>
            <w:pPr>
              <w:spacing w:line="300" w:lineRule="exact"/>
              <w:rPr>
                <w:rFonts w:hint="eastAsia"/>
                <w:kern w:val="0"/>
                <w:sz w:val="18"/>
                <w:szCs w:val="18"/>
              </w:rPr>
            </w:pPr>
            <w:r>
              <w:rPr>
                <w:rFonts w:hint="eastAsia"/>
                <w:kern w:val="0"/>
                <w:sz w:val="18"/>
                <w:szCs w:val="18"/>
              </w:rPr>
              <w:t>门</w:t>
            </w:r>
          </w:p>
          <w:p>
            <w:pPr>
              <w:spacing w:line="300" w:lineRule="exact"/>
              <w:rPr>
                <w:rFonts w:hint="eastAsia"/>
                <w:kern w:val="0"/>
                <w:sz w:val="18"/>
                <w:szCs w:val="18"/>
              </w:rPr>
            </w:pPr>
            <w:r>
              <w:rPr>
                <w:rFonts w:hint="eastAsia"/>
                <w:kern w:val="0"/>
                <w:sz w:val="18"/>
                <w:szCs w:val="18"/>
              </w:rPr>
              <w:t>、</w:t>
            </w:r>
          </w:p>
          <w:p>
            <w:pPr>
              <w:spacing w:line="300" w:lineRule="exact"/>
              <w:rPr>
                <w:rFonts w:hint="eastAsia"/>
                <w:kern w:val="0"/>
                <w:sz w:val="18"/>
                <w:szCs w:val="18"/>
              </w:rPr>
            </w:pPr>
            <w:r>
              <w:rPr>
                <w:rFonts w:hint="eastAsia"/>
                <w:kern w:val="0"/>
                <w:sz w:val="18"/>
                <w:szCs w:val="18"/>
              </w:rPr>
              <w:t>大</w:t>
            </w:r>
          </w:p>
          <w:p>
            <w:pPr>
              <w:spacing w:line="300" w:lineRule="exact"/>
              <w:rPr>
                <w:rFonts w:hint="eastAsia"/>
                <w:kern w:val="0"/>
                <w:sz w:val="18"/>
                <w:szCs w:val="18"/>
              </w:rPr>
            </w:pPr>
            <w:r>
              <w:rPr>
                <w:rFonts w:hint="eastAsia"/>
                <w:kern w:val="0"/>
                <w:sz w:val="18"/>
                <w:szCs w:val="18"/>
              </w:rPr>
              <w:t>厅</w:t>
            </w:r>
          </w:p>
          <w:p>
            <w:pPr>
              <w:spacing w:line="300" w:lineRule="exact"/>
              <w:rPr>
                <w:rFonts w:hint="eastAsia"/>
                <w:kern w:val="0"/>
                <w:sz w:val="18"/>
                <w:szCs w:val="18"/>
              </w:rPr>
            </w:pPr>
            <w:r>
              <w:rPr>
                <w:rFonts w:hint="eastAsia"/>
                <w:kern w:val="0"/>
                <w:sz w:val="18"/>
                <w:szCs w:val="18"/>
              </w:rPr>
              <w:t>、</w:t>
            </w:r>
          </w:p>
          <w:p>
            <w:pPr>
              <w:spacing w:line="300" w:lineRule="exact"/>
              <w:rPr>
                <w:rFonts w:hint="eastAsia"/>
                <w:kern w:val="0"/>
                <w:sz w:val="18"/>
                <w:szCs w:val="18"/>
              </w:rPr>
            </w:pPr>
            <w:r>
              <w:rPr>
                <w:rFonts w:hint="eastAsia"/>
                <w:kern w:val="0"/>
                <w:sz w:val="18"/>
                <w:szCs w:val="18"/>
              </w:rPr>
              <w:t>运</w:t>
            </w:r>
          </w:p>
          <w:p>
            <w:pPr>
              <w:spacing w:line="300" w:lineRule="exact"/>
              <w:rPr>
                <w:rFonts w:hint="eastAsia"/>
                <w:kern w:val="0"/>
                <w:sz w:val="18"/>
                <w:szCs w:val="18"/>
              </w:rPr>
            </w:pPr>
            <w:r>
              <w:rPr>
                <w:rFonts w:hint="eastAsia"/>
                <w:kern w:val="0"/>
                <w:sz w:val="18"/>
                <w:szCs w:val="18"/>
              </w:rPr>
              <w:t>动</w:t>
            </w:r>
          </w:p>
          <w:p>
            <w:pPr>
              <w:spacing w:line="300" w:lineRule="exact"/>
              <w:rPr>
                <w:kern w:val="0"/>
                <w:sz w:val="18"/>
                <w:szCs w:val="18"/>
              </w:rPr>
            </w:pPr>
            <w:r>
              <w:rPr>
                <w:rFonts w:hint="eastAsia"/>
                <w:kern w:val="0"/>
                <w:sz w:val="18"/>
                <w:szCs w:val="18"/>
              </w:rPr>
              <w:t>馆</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地面</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无脚印、无灰尘、无垃圾</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墙面</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无积灰、无手印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kern w:val="0"/>
                <w:sz w:val="18"/>
                <w:szCs w:val="18"/>
              </w:rPr>
            </w:pPr>
            <w:r>
              <w:rPr>
                <w:rFonts w:hint="eastAsia"/>
                <w:kern w:val="0"/>
                <w:sz w:val="18"/>
                <w:szCs w:val="18"/>
              </w:rPr>
              <w:t>清洁一次（2米以下）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标识牌</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kern w:val="0"/>
                <w:sz w:val="18"/>
                <w:szCs w:val="18"/>
              </w:rPr>
            </w:pPr>
            <w:r>
              <w:rPr>
                <w:rFonts w:hint="eastAsia"/>
                <w:kern w:val="0"/>
                <w:sz w:val="18"/>
                <w:szCs w:val="18"/>
              </w:rPr>
              <w:t>清洁一次（2.5米以下）</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墙脚线</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风口</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kern w:val="0"/>
                <w:sz w:val="18"/>
                <w:szCs w:val="18"/>
              </w:rPr>
            </w:pPr>
            <w:r>
              <w:rPr>
                <w:rFonts w:hint="eastAsia"/>
                <w:kern w:val="0"/>
                <w:sz w:val="18"/>
                <w:szCs w:val="18"/>
              </w:rPr>
              <w:t>清抹一次（2.5米以下）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废物箱</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清除垃圾外表抹净</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kern w:val="0"/>
                <w:sz w:val="18"/>
                <w:szCs w:val="18"/>
              </w:rPr>
            </w:pPr>
            <w:r>
              <w:rPr>
                <w:rFonts w:hint="eastAsia"/>
                <w:kern w:val="0"/>
                <w:sz w:val="18"/>
                <w:szCs w:val="18"/>
              </w:rPr>
              <w:t>无垃圾满溢、</w:t>
            </w:r>
          </w:p>
          <w:p>
            <w:pPr>
              <w:spacing w:line="300" w:lineRule="exact"/>
              <w:jc w:val="center"/>
              <w:rPr>
                <w:kern w:val="0"/>
                <w:sz w:val="18"/>
                <w:szCs w:val="18"/>
              </w:rPr>
            </w:pPr>
            <w:r>
              <w:rPr>
                <w:rFonts w:hint="eastAsia"/>
                <w:kern w:val="0"/>
                <w:sz w:val="18"/>
                <w:szCs w:val="18"/>
              </w:rPr>
              <w:t>无拖挂</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倾倒一次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大玻璃门内外</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无积灰、无刮刀印、无手印、明亮</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kern w:val="0"/>
                <w:sz w:val="18"/>
                <w:szCs w:val="18"/>
              </w:rPr>
            </w:pPr>
            <w:r>
              <w:rPr>
                <w:rFonts w:hint="eastAsia"/>
                <w:kern w:val="0"/>
                <w:sz w:val="18"/>
                <w:szCs w:val="18"/>
              </w:rPr>
              <w:t>保</w:t>
            </w:r>
            <w:r>
              <w:rPr>
                <w:rFonts w:hint="eastAsia"/>
                <w:kern w:val="0"/>
                <w:sz w:val="18"/>
                <w:szCs w:val="18"/>
                <w:lang w:eastAsia="zh-CN"/>
              </w:rPr>
              <w:t>洁</w:t>
            </w:r>
            <w:r>
              <w:rPr>
                <w:rFonts w:hint="eastAsia"/>
                <w:kern w:val="0"/>
                <w:sz w:val="18"/>
                <w:szCs w:val="18"/>
              </w:rPr>
              <w:t>（2.5米以下）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清刮一次（2.5米以下）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灯具</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清除一次（2.5米以下）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扶手、栏杆</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无灰尘、无手印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各类消防设施</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网架、玻璃架</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各类公共设施</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bl>
    <w:p>
      <w:pPr>
        <w:spacing w:line="300" w:lineRule="exact"/>
        <w:ind w:firstLine="420" w:firstLineChars="200"/>
        <w:rPr>
          <w:rFonts w:hint="eastAsia"/>
          <w:szCs w:val="21"/>
        </w:rPr>
      </w:pPr>
    </w:p>
    <w:tbl>
      <w:tblPr>
        <w:tblStyle w:val="21"/>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5"/>
        <w:gridCol w:w="1134"/>
        <w:gridCol w:w="1694"/>
        <w:gridCol w:w="857"/>
        <w:gridCol w:w="1243"/>
        <w:gridCol w:w="1051"/>
        <w:gridCol w:w="105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升降电梯</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轿厢地面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除尘、清洗</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无灰尘、无垃圾</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保养一次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轿厢墙面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抹尘、封钢油</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无灰尘、无手印、光亮</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深度保养一次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门（内外）</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抹净（上保护剂）</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无灰尘、无手印、光亮</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门槽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清除垃圾、杂物</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无灰尘、无手印、光亮</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灯片和风口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门内外按钮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无灰尘、无手印</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卫生间</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尿斗、坐厕、面盆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除污垢（用中性药剂）除锈斑、消毒</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无灰尘、无尿垢、清洁</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p>
            <w:pPr>
              <w:spacing w:line="300" w:lineRule="exact"/>
              <w:jc w:val="center"/>
              <w:rPr>
                <w:kern w:val="0"/>
                <w:sz w:val="18"/>
                <w:szCs w:val="18"/>
              </w:rPr>
            </w:pPr>
            <w:r>
              <w:rPr>
                <w:rFonts w:hint="eastAsia"/>
                <w:kern w:val="0"/>
                <w:sz w:val="18"/>
                <w:szCs w:val="18"/>
              </w:rPr>
              <w:t>消毒一次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隔断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除尘、除污垢</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无灰尘、无涂画、无污垢</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水龙头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抹净</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无水锈、无污渍</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镜面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抹净</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无水迹、无污渍、明亮</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地面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清洗、消毒</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无垃圾、无污渍、无水迹</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清洗消毒</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无灰尘、无污渍</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灯具和天花及风口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门和门框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无灰尘、无污渍</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台面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抹净</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无水迹、无污渍</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废物箱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清除垃圾、外表清洁</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无垃圾满溢、无污渍</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倾倒一次</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清洗消毒一次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bl>
    <w:p>
      <w:pPr>
        <w:spacing w:line="300" w:lineRule="exact"/>
        <w:ind w:firstLine="420" w:firstLineChars="200"/>
        <w:rPr>
          <w:rFonts w:hint="eastAsia"/>
          <w:szCs w:val="21"/>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26"/>
        <w:gridCol w:w="1134"/>
        <w:gridCol w:w="1694"/>
        <w:gridCol w:w="947"/>
        <w:gridCol w:w="1076"/>
        <w:gridCol w:w="1076"/>
        <w:gridCol w:w="107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楼</w:t>
            </w:r>
          </w:p>
          <w:p>
            <w:pPr>
              <w:spacing w:line="300" w:lineRule="exact"/>
              <w:jc w:val="center"/>
              <w:rPr>
                <w:rFonts w:hint="eastAsia"/>
                <w:kern w:val="0"/>
                <w:sz w:val="18"/>
                <w:szCs w:val="18"/>
              </w:rPr>
            </w:pPr>
            <w:r>
              <w:rPr>
                <w:rFonts w:hint="eastAsia"/>
                <w:kern w:val="0"/>
                <w:sz w:val="18"/>
                <w:szCs w:val="18"/>
              </w:rPr>
              <w:t>层</w:t>
            </w:r>
          </w:p>
          <w:p>
            <w:pPr>
              <w:spacing w:line="300" w:lineRule="exact"/>
              <w:jc w:val="center"/>
              <w:rPr>
                <w:rFonts w:hint="eastAsia"/>
                <w:kern w:val="0"/>
                <w:sz w:val="18"/>
                <w:szCs w:val="18"/>
              </w:rPr>
            </w:pPr>
            <w:r>
              <w:rPr>
                <w:rFonts w:hint="eastAsia"/>
                <w:kern w:val="0"/>
                <w:sz w:val="18"/>
                <w:szCs w:val="18"/>
              </w:rPr>
              <w:t>面（公共</w:t>
            </w:r>
          </w:p>
          <w:p>
            <w:pPr>
              <w:spacing w:line="300" w:lineRule="exact"/>
              <w:jc w:val="center"/>
              <w:rPr>
                <w:rFonts w:hint="eastAsia"/>
                <w:kern w:val="0"/>
                <w:sz w:val="18"/>
                <w:szCs w:val="18"/>
              </w:rPr>
            </w:pPr>
            <w:r>
              <w:rPr>
                <w:rFonts w:hint="eastAsia"/>
                <w:kern w:val="0"/>
                <w:sz w:val="18"/>
                <w:szCs w:val="18"/>
              </w:rPr>
              <w:t>通</w:t>
            </w:r>
          </w:p>
          <w:p>
            <w:pPr>
              <w:spacing w:line="300" w:lineRule="exact"/>
              <w:jc w:val="center"/>
              <w:rPr>
                <w:rFonts w:hint="eastAsia"/>
                <w:kern w:val="0"/>
                <w:sz w:val="18"/>
                <w:szCs w:val="18"/>
              </w:rPr>
            </w:pPr>
            <w:r>
              <w:rPr>
                <w:rFonts w:hint="eastAsia"/>
                <w:kern w:val="0"/>
                <w:sz w:val="18"/>
                <w:szCs w:val="18"/>
              </w:rPr>
              <w:t>道</w:t>
            </w:r>
          </w:p>
          <w:p>
            <w:pPr>
              <w:spacing w:line="300" w:lineRule="exact"/>
              <w:jc w:val="center"/>
              <w:rPr>
                <w:kern w:val="0"/>
                <w:sz w:val="18"/>
                <w:szCs w:val="18"/>
              </w:rPr>
            </w:pPr>
            <w:r>
              <w:rPr>
                <w:rFonts w:hint="eastAsia"/>
                <w:kern w:val="0"/>
                <w:sz w:val="18"/>
                <w:szCs w:val="18"/>
              </w:rPr>
              <w:t>室内）</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地面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除尘、清洗</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无灰尘、无垃圾</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无灰尘无蜘蛛网</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w w:val="90"/>
                <w:kern w:val="0"/>
                <w:sz w:val="18"/>
                <w:szCs w:val="18"/>
              </w:rPr>
            </w:pPr>
            <w:r>
              <w:rPr>
                <w:rFonts w:hint="eastAsia" w:ascii="Times New Roman" w:hAnsi="Times New Roman" w:eastAsia="宋体" w:cs="Times New Roman"/>
                <w:kern w:val="0"/>
                <w:sz w:val="18"/>
                <w:szCs w:val="18"/>
              </w:rPr>
              <w:t>各类消防设备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无水迹、无污渍</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各类设备、管道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清洗消毒一次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墙脚线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风口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废物箱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清除垃圾、外表抹净</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无垃圾满溢、无拖挂</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倾倒一次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标识牌（各类）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清沫（2米以下）</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门和门框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无灰尘、无手印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灯具、天花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开关、插座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电梯门框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各类公共设施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楼</w:t>
            </w:r>
          </w:p>
          <w:p>
            <w:pPr>
              <w:spacing w:line="300" w:lineRule="exact"/>
              <w:jc w:val="center"/>
              <w:rPr>
                <w:kern w:val="0"/>
                <w:sz w:val="18"/>
                <w:szCs w:val="18"/>
              </w:rPr>
            </w:pPr>
            <w:r>
              <w:rPr>
                <w:rFonts w:hint="eastAsia"/>
                <w:kern w:val="0"/>
                <w:sz w:val="18"/>
                <w:szCs w:val="18"/>
              </w:rPr>
              <w:t>梯</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梯级和平台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清扫垃圾、清洗</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无垃圾、死角无积灰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宋体" w:cs="Times New Roman"/>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无灰尘、无蜘蛛网</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灯具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外表除尘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扶手、栏杆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除尘、抹净</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外露管道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玻璃窗内侧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清洁</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无水迹、无灰尘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风口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清除一次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外</w:t>
            </w:r>
          </w:p>
          <w:p>
            <w:pPr>
              <w:spacing w:line="300" w:lineRule="exact"/>
              <w:jc w:val="center"/>
              <w:rPr>
                <w:rFonts w:hint="eastAsia"/>
                <w:kern w:val="0"/>
                <w:sz w:val="18"/>
                <w:szCs w:val="18"/>
              </w:rPr>
            </w:pPr>
            <w:r>
              <w:rPr>
                <w:rFonts w:hint="eastAsia"/>
                <w:kern w:val="0"/>
                <w:sz w:val="18"/>
                <w:szCs w:val="18"/>
              </w:rPr>
              <w:t>围</w:t>
            </w:r>
          </w:p>
          <w:p>
            <w:pPr>
              <w:spacing w:line="300" w:lineRule="exact"/>
              <w:jc w:val="center"/>
              <w:rPr>
                <w:rFonts w:hint="eastAsia"/>
                <w:kern w:val="0"/>
                <w:sz w:val="18"/>
                <w:szCs w:val="18"/>
              </w:rPr>
            </w:pPr>
            <w:r>
              <w:rPr>
                <w:rFonts w:hint="eastAsia"/>
                <w:kern w:val="0"/>
                <w:sz w:val="18"/>
                <w:szCs w:val="18"/>
              </w:rPr>
              <w:t>区</w:t>
            </w:r>
          </w:p>
          <w:p>
            <w:pPr>
              <w:spacing w:line="300" w:lineRule="exact"/>
              <w:jc w:val="center"/>
              <w:rPr>
                <w:kern w:val="0"/>
                <w:sz w:val="18"/>
                <w:szCs w:val="18"/>
              </w:rPr>
            </w:pPr>
            <w:r>
              <w:rPr>
                <w:rFonts w:hint="eastAsia"/>
                <w:kern w:val="0"/>
                <w:sz w:val="18"/>
                <w:szCs w:val="18"/>
              </w:rPr>
              <w:t>域</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路面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无垃圾、</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pPr>
          </w:p>
          <w:p>
            <w:pPr>
              <w:bidi w:val="0"/>
              <w:ind w:firstLine="279" w:firstLineChars="0"/>
              <w:jc w:val="left"/>
              <w:rPr>
                <w:rFonts w:ascii="Calibri" w:hAnsi="Calibri" w:eastAsia="宋体" w:cs="Times New Roman"/>
                <w:color w:val="auto"/>
                <w:kern w:val="2"/>
                <w:sz w:val="21"/>
                <w:szCs w:val="24"/>
                <w:lang w:val="en-US" w:eastAsia="zh-CN" w:bidi="ar-SA"/>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明沟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清掏</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无淤积</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清掏一次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绿化带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无垃圾</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道闸、岗亭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清洁</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无灰尘、无垃圾</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垃圾箱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除尘、清洁</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无灰尘、无垃圾满溢</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花坛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观景走廊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除尘、清扫</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无垃圾</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休闲桌椅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除尘、清洁</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照明灯具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宣传栏、配电箱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指示牌、提示牌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清洁一次（2.5米以下）</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地面冲洗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除尘、清洗</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无积灰、无垃圾</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停</w:t>
            </w:r>
          </w:p>
          <w:p>
            <w:pPr>
              <w:spacing w:line="300" w:lineRule="exact"/>
              <w:jc w:val="center"/>
              <w:rPr>
                <w:rFonts w:hint="eastAsia"/>
                <w:kern w:val="0"/>
                <w:sz w:val="18"/>
                <w:szCs w:val="18"/>
              </w:rPr>
            </w:pPr>
            <w:r>
              <w:rPr>
                <w:rFonts w:hint="eastAsia"/>
                <w:kern w:val="0"/>
                <w:sz w:val="18"/>
                <w:szCs w:val="18"/>
              </w:rPr>
              <w:t>车</w:t>
            </w:r>
          </w:p>
          <w:p>
            <w:pPr>
              <w:spacing w:line="300" w:lineRule="exact"/>
              <w:jc w:val="center"/>
              <w:rPr>
                <w:kern w:val="0"/>
                <w:sz w:val="18"/>
                <w:szCs w:val="18"/>
              </w:rPr>
            </w:pPr>
            <w:r>
              <w:rPr>
                <w:rFonts w:hint="eastAsia"/>
                <w:kern w:val="0"/>
                <w:sz w:val="18"/>
                <w:szCs w:val="18"/>
              </w:rPr>
              <w:t>场</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地面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无垃圾</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道闸系统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清抹一次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墙面及各指示牌、停车设施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无灰尘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清洁一次（2.5米以下）</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排水沟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清洁</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无淤积</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清掏一次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地面冲洗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除尘、清洗</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无积尘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kern w:val="0"/>
                <w:sz w:val="18"/>
                <w:szCs w:val="18"/>
              </w:rPr>
            </w:pPr>
            <w:r>
              <w:rPr>
                <w:rFonts w:hint="eastAsia" w:cs="宋体"/>
                <w:color w:val="000000"/>
                <w:kern w:val="0"/>
                <w:sz w:val="18"/>
                <w:szCs w:val="18"/>
                <w:lang w:val="zh-CN"/>
              </w:rPr>
              <w:t>会议室、教室</w:t>
            </w:r>
            <w:r>
              <w:rPr>
                <w:rFonts w:hint="eastAsia"/>
                <w:sz w:val="18"/>
                <w:szCs w:val="18"/>
              </w:rPr>
              <w:t xml:space="preserve"> </w:t>
            </w:r>
            <w:r>
              <w:rPr>
                <w:rFonts w:hint="eastAsia"/>
                <w:kern w:val="0"/>
                <w:sz w:val="18"/>
                <w:szCs w:val="18"/>
              </w:rPr>
              <w:t>地面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清扫、无尘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无尘、无蜘蛛网</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清洗一次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墙面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清扫、无尘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无尘、无蜘蛛网</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保洁一次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灯具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18"/>
                <w:szCs w:val="18"/>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开关插座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sz w:val="18"/>
                <w:szCs w:val="18"/>
              </w:rPr>
            </w:pPr>
            <w:r>
              <w:rPr>
                <w:rFonts w:hint="eastAsia"/>
                <w:sz w:val="18"/>
                <w:szCs w:val="18"/>
              </w:rPr>
              <w:t>餐</w:t>
            </w:r>
          </w:p>
          <w:p>
            <w:pPr>
              <w:autoSpaceDE w:val="0"/>
              <w:autoSpaceDN w:val="0"/>
              <w:adjustRightInd w:val="0"/>
              <w:spacing w:line="240" w:lineRule="exact"/>
              <w:jc w:val="center"/>
              <w:rPr>
                <w:rFonts w:cs="宋体"/>
                <w:color w:val="000000"/>
                <w:kern w:val="0"/>
                <w:sz w:val="18"/>
                <w:szCs w:val="18"/>
                <w:lang w:val="zh-CN"/>
              </w:rPr>
            </w:pPr>
            <w:r>
              <w:rPr>
                <w:rFonts w:hint="eastAsia"/>
                <w:sz w:val="18"/>
                <w:szCs w:val="18"/>
              </w:rPr>
              <w:t>厅</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sz w:val="18"/>
                <w:szCs w:val="18"/>
              </w:rPr>
              <w:t>椅子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8"/>
                <w:szCs w:val="18"/>
                <w:lang w:val="zh-CN"/>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18"/>
                <w:szCs w:val="18"/>
              </w:rPr>
            </w:pPr>
            <w:r>
              <w:rPr>
                <w:rFonts w:hint="eastAsia"/>
                <w:sz w:val="18"/>
                <w:szCs w:val="18"/>
              </w:rPr>
              <w:t>地面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无尘、无蜘蛛网</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8"/>
                <w:szCs w:val="18"/>
                <w:lang w:val="zh-CN"/>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18"/>
                <w:szCs w:val="18"/>
              </w:rPr>
            </w:pPr>
            <w:r>
              <w:rPr>
                <w:rFonts w:hint="eastAsia"/>
                <w:kern w:val="0"/>
                <w:sz w:val="18"/>
                <w:szCs w:val="18"/>
              </w:rPr>
              <w:t>墙面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清扫、无尘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无尘、无蜘蛛网</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8"/>
                <w:szCs w:val="18"/>
                <w:lang w:val="zh-CN"/>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玻璃窗内侧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清扫、无尘</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无尘、无蜘蛛网</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r>
              <w:rPr>
                <w:rFonts w:hint="eastAsia"/>
                <w:kern w:val="0"/>
                <w:sz w:val="18"/>
                <w:szCs w:val="18"/>
              </w:rPr>
              <w:t>清扫一次</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kern w:val="0"/>
                <w:sz w:val="18"/>
                <w:szCs w:val="18"/>
              </w:rPr>
            </w:pPr>
          </w:p>
        </w:tc>
      </w:tr>
    </w:tbl>
    <w:p>
      <w:pPr>
        <w:spacing w:line="592" w:lineRule="exact"/>
        <w:jc w:val="center"/>
        <w:rPr>
          <w:rFonts w:hint="eastAsia" w:ascii="宋体" w:hAnsi="宋体" w:cs="宋体"/>
          <w:sz w:val="24"/>
          <w:szCs w:val="24"/>
        </w:rPr>
      </w:pPr>
      <w:r>
        <w:rPr>
          <w:rFonts w:hint="eastAsia" w:ascii="宋体" w:hAnsi="宋体" w:cs="宋体"/>
          <w:sz w:val="24"/>
          <w:szCs w:val="24"/>
        </w:rPr>
        <w:t>设备</w:t>
      </w:r>
      <w:r>
        <w:rPr>
          <w:rFonts w:hint="eastAsia" w:ascii="宋体" w:hAnsi="宋体" w:cs="宋体"/>
          <w:sz w:val="24"/>
          <w:szCs w:val="24"/>
          <w:lang w:eastAsia="zh-CN"/>
        </w:rPr>
        <w:t>、工具、</w:t>
      </w:r>
      <w:r>
        <w:rPr>
          <w:rFonts w:hint="eastAsia" w:ascii="宋体" w:hAnsi="宋体" w:cs="宋体"/>
          <w:sz w:val="24"/>
          <w:szCs w:val="24"/>
        </w:rPr>
        <w:t>物耗清单</w:t>
      </w:r>
    </w:p>
    <w:p>
      <w:pPr>
        <w:spacing w:line="592" w:lineRule="exact"/>
        <w:ind w:firstLine="480" w:firstLineChars="200"/>
        <w:rPr>
          <w:rFonts w:hint="eastAsia" w:ascii="宋体" w:hAnsi="宋体" w:cs="宋体"/>
          <w:sz w:val="24"/>
          <w:szCs w:val="24"/>
        </w:rPr>
      </w:pPr>
      <w:r>
        <w:rPr>
          <w:rFonts w:hint="eastAsia" w:ascii="宋体" w:hAnsi="宋体" w:cs="宋体"/>
          <w:sz w:val="24"/>
          <w:szCs w:val="24"/>
        </w:rPr>
        <w:t>设备</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2138"/>
        <w:gridCol w:w="2128"/>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2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1.擦地机</w:t>
            </w:r>
          </w:p>
        </w:tc>
        <w:tc>
          <w:tcPr>
            <w:tcW w:w="213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2.抛光机</w:t>
            </w:r>
          </w:p>
        </w:tc>
        <w:tc>
          <w:tcPr>
            <w:tcW w:w="212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3.吸水机</w:t>
            </w:r>
          </w:p>
        </w:tc>
        <w:tc>
          <w:tcPr>
            <w:tcW w:w="212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4.吸尘器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2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lang w:eastAsia="zh-CN"/>
              </w:rPr>
            </w:pPr>
            <w:r>
              <w:rPr>
                <w:rFonts w:hint="eastAsia" w:ascii="宋体" w:hAnsi="宋体" w:cs="宋体"/>
                <w:sz w:val="18"/>
                <w:szCs w:val="18"/>
                <w:lang w:eastAsia="zh-CN"/>
              </w:rPr>
              <w:t>5.小型扫地车（驾驶型）</w:t>
            </w:r>
          </w:p>
        </w:tc>
        <w:tc>
          <w:tcPr>
            <w:tcW w:w="213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lang w:eastAsia="zh-CN"/>
              </w:rPr>
            </w:pPr>
            <w:r>
              <w:rPr>
                <w:rFonts w:hint="eastAsia" w:ascii="宋体" w:hAnsi="宋体" w:cs="宋体"/>
                <w:sz w:val="18"/>
                <w:szCs w:val="18"/>
                <w:lang w:eastAsia="zh-CN"/>
              </w:rPr>
              <w:t>6、其它</w:t>
            </w:r>
          </w:p>
        </w:tc>
        <w:tc>
          <w:tcPr>
            <w:tcW w:w="212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p>
        </w:tc>
        <w:tc>
          <w:tcPr>
            <w:tcW w:w="212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p>
        </w:tc>
      </w:tr>
    </w:tbl>
    <w:p>
      <w:pPr>
        <w:spacing w:line="592" w:lineRule="exact"/>
        <w:ind w:firstLine="480" w:firstLineChars="200"/>
        <w:rPr>
          <w:rFonts w:hint="eastAsia" w:ascii="宋体" w:hAnsi="宋体" w:cs="宋体"/>
          <w:sz w:val="24"/>
          <w:szCs w:val="24"/>
        </w:rPr>
      </w:pPr>
      <w:r>
        <w:rPr>
          <w:rFonts w:hint="eastAsia" w:ascii="宋体" w:hAnsi="宋体" w:cs="宋体"/>
          <w:sz w:val="24"/>
          <w:szCs w:val="24"/>
          <w:lang w:eastAsia="zh-CN"/>
        </w:rPr>
        <w:t>工具、</w:t>
      </w:r>
      <w:r>
        <w:rPr>
          <w:rFonts w:hint="eastAsia" w:ascii="宋体" w:hAnsi="宋体" w:cs="宋体"/>
          <w:sz w:val="24"/>
          <w:szCs w:val="24"/>
        </w:rPr>
        <w:t>物耗</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3"/>
        <w:gridCol w:w="2293"/>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7.拖把</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8.弯头刷</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9.橡胶手套</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10.去污粉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11.洁厕精</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12.洗衣粉</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13.畚箕</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14.扫把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15.尘推</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16.尘推罩</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17.牵尘剂</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18.喷壶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19.水推</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20.水桶</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21.废纸篓</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22.鸡毛刷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23.抛光擦片</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24.洗地擦片</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25.伸缩竿</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26.长柄刷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27.铝合金梯子</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28.钢油</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29.除锈清洁剂</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30.刮刀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31.毛头</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32.毛巾</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33.皮条</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34.刀片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35.钢丝</w:t>
            </w:r>
            <w:r>
              <w:rPr>
                <w:rFonts w:hint="eastAsia" w:ascii="宋体" w:hAnsi="宋体" w:cs="宋体"/>
                <w:sz w:val="18"/>
                <w:szCs w:val="18"/>
                <w:lang w:eastAsia="zh-CN"/>
              </w:rPr>
              <w:t>棉</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36.</w:t>
            </w:r>
            <w:r>
              <w:rPr>
                <w:rFonts w:hint="eastAsia" w:ascii="宋体" w:hAnsi="宋体" w:cs="宋体"/>
                <w:sz w:val="18"/>
                <w:szCs w:val="18"/>
                <w:lang w:eastAsia="zh-CN"/>
              </w:rPr>
              <w:t>痰盂</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37.香球</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38.废纸袋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39.垃圾内袋</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40.废物箱内袋</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41.水管</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42.白洁布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43.洗洁精</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44.棉手套</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45.雨衣</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46.雨鞋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47.工作帽</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48.纱手套</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49.外用畚箕</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50.汗衫布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51.禁告牌</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52.清洁吊牌</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53.保洁腊水</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pacing w:val="-10"/>
                <w:sz w:val="18"/>
                <w:szCs w:val="18"/>
              </w:rPr>
            </w:pPr>
            <w:r>
              <w:rPr>
                <w:rFonts w:hint="eastAsia" w:ascii="宋体" w:hAnsi="宋体" w:cs="宋体"/>
                <w:spacing w:val="-10"/>
                <w:sz w:val="18"/>
                <w:szCs w:val="18"/>
              </w:rPr>
              <w:t>54.康洁3m光亮剂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55.静电水</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56.全能清洁剂</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57.碱</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pacing w:val="-10"/>
                <w:sz w:val="18"/>
                <w:szCs w:val="18"/>
              </w:rPr>
            </w:pPr>
            <w:r>
              <w:rPr>
                <w:rFonts w:hint="eastAsia" w:ascii="宋体" w:hAnsi="宋体" w:cs="宋体"/>
                <w:spacing w:val="-10"/>
                <w:sz w:val="18"/>
                <w:szCs w:val="18"/>
              </w:rPr>
              <w:t>58.酸性药剂K16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59.全能水</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60.白石子</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rPr>
            </w:pPr>
            <w:r>
              <w:rPr>
                <w:rFonts w:hint="eastAsia" w:ascii="宋体" w:hAnsi="宋体" w:cs="宋体"/>
                <w:sz w:val="18"/>
                <w:szCs w:val="18"/>
              </w:rPr>
              <w:t>61.茶叶篓</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pacing w:val="-10"/>
                <w:sz w:val="18"/>
                <w:szCs w:val="18"/>
              </w:rPr>
            </w:pPr>
            <w:r>
              <w:rPr>
                <w:rFonts w:hint="eastAsia" w:ascii="宋体" w:hAnsi="宋体" w:cs="宋体"/>
                <w:spacing w:val="-10"/>
                <w:sz w:val="18"/>
                <w:szCs w:val="18"/>
              </w:rPr>
              <w:t>62.</w:t>
            </w:r>
            <w:r>
              <w:rPr>
                <w:rFonts w:hint="eastAsia" w:ascii="宋体" w:hAnsi="宋体" w:cs="宋体"/>
                <w:spacing w:val="-10"/>
                <w:sz w:val="18"/>
                <w:szCs w:val="18"/>
                <w:lang w:eastAsia="zh-CN"/>
              </w:rPr>
              <w:t>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63.外围扫把</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64.石晶宜磨光剂</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65.起腊水</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66.马桶疏通器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67.香</w:t>
            </w:r>
            <w:r>
              <w:rPr>
                <w:rFonts w:hint="eastAsia" w:ascii="宋体" w:hAnsi="宋体" w:eastAsia="宋体" w:cs="宋体"/>
                <w:sz w:val="18"/>
                <w:szCs w:val="18"/>
                <w:lang w:eastAsia="zh-CN"/>
              </w:rPr>
              <w:t>蕉</w:t>
            </w:r>
            <w:r>
              <w:rPr>
                <w:rFonts w:hint="eastAsia" w:ascii="宋体" w:hAnsi="宋体" w:eastAsia="宋体" w:cs="宋体"/>
                <w:sz w:val="18"/>
                <w:szCs w:val="18"/>
              </w:rPr>
              <w:t>水</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68.消泡剂</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69.地坪吸水器</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70.消毒液或消毒药水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71.</w:t>
            </w:r>
            <w:r>
              <w:rPr>
                <w:rFonts w:hint="eastAsia" w:ascii="宋体" w:hAnsi="宋体" w:eastAsia="宋体" w:cs="宋体"/>
                <w:sz w:val="18"/>
                <w:szCs w:val="18"/>
                <w:lang w:eastAsia="zh-CN"/>
              </w:rPr>
              <w:t>医用</w:t>
            </w:r>
            <w:r>
              <w:rPr>
                <w:rFonts w:hint="eastAsia" w:ascii="宋体" w:hAnsi="宋体" w:eastAsia="宋体" w:cs="宋体"/>
                <w:sz w:val="18"/>
                <w:szCs w:val="18"/>
              </w:rPr>
              <w:t>口罩</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rPr>
            </w:pPr>
            <w:r>
              <w:rPr>
                <w:rFonts w:hint="eastAsia" w:ascii="宋体" w:hAnsi="宋体" w:eastAsia="宋体" w:cs="宋体"/>
                <w:sz w:val="18"/>
                <w:szCs w:val="18"/>
              </w:rPr>
              <w:t>72.其它保洁用品</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73.水管</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 xml:space="preserve">74.空气清新剂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75.檀香</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76.杀蟑胶饵</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77.杀虫颗粒剂</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78.老鼠药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79.抗菌洗手液</w:t>
            </w: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cs="宋体"/>
                <w:sz w:val="18"/>
                <w:szCs w:val="18"/>
                <w:lang w:val="en-US" w:eastAsia="zh-CN"/>
              </w:rPr>
            </w:pP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lang w:val="en-US" w:eastAsia="zh-CN"/>
              </w:rPr>
            </w:pP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color w:val="FF0000"/>
                <w:spacing w:val="-10"/>
                <w:w w:val="95"/>
                <w:sz w:val="18"/>
                <w:szCs w:val="18"/>
              </w:rPr>
            </w:pP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pacing w:val="-10"/>
                <w:w w:val="95"/>
                <w:sz w:val="18"/>
                <w:szCs w:val="18"/>
              </w:rPr>
            </w:pPr>
          </w:p>
        </w:tc>
        <w:tc>
          <w:tcPr>
            <w:tcW w:w="229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18"/>
                <w:szCs w:val="18"/>
                <w:lang w:val="en-US" w:eastAsia="zh-CN"/>
              </w:rPr>
            </w:pP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pacing w:val="-10"/>
                <w:sz w:val="18"/>
                <w:szCs w:val="18"/>
                <w:lang w:val="en-US" w:eastAsia="zh-CN"/>
              </w:rPr>
            </w:pPr>
          </w:p>
        </w:tc>
      </w:tr>
    </w:tbl>
    <w:p>
      <w:pPr>
        <w:spacing w:line="592" w:lineRule="exact"/>
        <w:ind w:firstLine="420" w:firstLineChars="200"/>
        <w:rPr>
          <w:rFonts w:hint="eastAsia" w:ascii="宋体" w:hAnsi="宋体" w:cs="宋体"/>
          <w:sz w:val="21"/>
          <w:szCs w:val="21"/>
        </w:rPr>
      </w:pPr>
      <w:r>
        <w:rPr>
          <w:rFonts w:hint="eastAsia" w:ascii="宋体" w:hAnsi="宋体" w:cs="宋体"/>
          <w:sz w:val="21"/>
          <w:szCs w:val="21"/>
        </w:rPr>
        <w:t>注：以上</w:t>
      </w:r>
      <w:r>
        <w:rPr>
          <w:rFonts w:hint="eastAsia" w:ascii="宋体" w:hAnsi="宋体" w:cs="宋体"/>
          <w:sz w:val="21"/>
          <w:szCs w:val="21"/>
          <w:lang w:eastAsia="zh-CN"/>
        </w:rPr>
        <w:t>保洁工具、用品、</w:t>
      </w:r>
      <w:r>
        <w:rPr>
          <w:rFonts w:hint="eastAsia" w:ascii="宋体" w:hAnsi="宋体" w:cs="宋体"/>
          <w:sz w:val="21"/>
          <w:szCs w:val="21"/>
        </w:rPr>
        <w:t>物耗</w:t>
      </w:r>
      <w:r>
        <w:rPr>
          <w:rFonts w:hint="eastAsia" w:ascii="宋体" w:hAnsi="宋体" w:cs="宋体"/>
          <w:sz w:val="21"/>
          <w:szCs w:val="21"/>
          <w:lang w:eastAsia="zh-CN"/>
        </w:rPr>
        <w:t>等如破损</w:t>
      </w:r>
      <w:r>
        <w:rPr>
          <w:rFonts w:hint="eastAsia" w:ascii="宋体" w:hAnsi="宋体" w:cs="宋体"/>
          <w:sz w:val="21"/>
          <w:szCs w:val="21"/>
        </w:rPr>
        <w:t>应及时进行更换</w:t>
      </w:r>
      <w:r>
        <w:rPr>
          <w:rFonts w:hint="eastAsia" w:ascii="宋体" w:hAnsi="宋体" w:cs="宋体"/>
          <w:sz w:val="21"/>
          <w:szCs w:val="21"/>
          <w:lang w:eastAsia="zh-CN"/>
        </w:rPr>
        <w:t>，费用包含在中标价以内</w:t>
      </w:r>
      <w:r>
        <w:rPr>
          <w:rFonts w:hint="eastAsia" w:ascii="宋体" w:hAnsi="宋体" w:cs="宋体"/>
          <w:sz w:val="21"/>
          <w:szCs w:val="21"/>
        </w:rPr>
        <w:t>。</w:t>
      </w:r>
    </w:p>
    <w:p>
      <w:pPr>
        <w:spacing w:line="520" w:lineRule="exact"/>
        <w:rPr>
          <w:rFonts w:hint="eastAsia" w:ascii="宋体" w:hAnsi="宋体"/>
          <w:b/>
          <w:sz w:val="24"/>
        </w:rPr>
      </w:pPr>
      <w:r>
        <w:rPr>
          <w:rFonts w:hint="eastAsia" w:ascii="宋体" w:hAnsi="宋体"/>
          <w:b/>
          <w:sz w:val="24"/>
        </w:rPr>
        <w:t>四、</w:t>
      </w:r>
      <w:r>
        <w:rPr>
          <w:rFonts w:hint="eastAsia"/>
          <w:b/>
          <w:bCs/>
          <w:sz w:val="24"/>
        </w:rPr>
        <w:t>保安</w:t>
      </w:r>
      <w:r>
        <w:rPr>
          <w:rFonts w:hint="eastAsia" w:ascii="宋体" w:hAnsi="宋体"/>
          <w:b/>
          <w:sz w:val="24"/>
        </w:rPr>
        <w:t>主要技术规格及要求</w:t>
      </w:r>
    </w:p>
    <w:p>
      <w:pPr>
        <w:spacing w:line="520" w:lineRule="exact"/>
        <w:rPr>
          <w:rFonts w:hint="eastAsia" w:cs="仿宋_GB2312"/>
          <w:b/>
          <w:sz w:val="24"/>
        </w:rPr>
      </w:pPr>
      <w:r>
        <w:rPr>
          <w:rFonts w:hint="eastAsia"/>
          <w:b/>
          <w:bCs/>
          <w:sz w:val="24"/>
        </w:rPr>
        <w:t>（一）</w:t>
      </w:r>
      <w:r>
        <w:rPr>
          <w:rFonts w:hint="eastAsia" w:cs="仿宋_GB2312"/>
          <w:b/>
          <w:sz w:val="24"/>
        </w:rPr>
        <w:t>岗位配置</w:t>
      </w:r>
    </w:p>
    <w:p>
      <w:pPr>
        <w:spacing w:line="520" w:lineRule="exact"/>
        <w:rPr>
          <w:rFonts w:hint="eastAsia" w:ascii="宋体" w:hAnsi="宋体" w:cs="仿宋_GB2312"/>
          <w:bCs/>
          <w:sz w:val="24"/>
        </w:rPr>
      </w:pPr>
      <w:r>
        <w:rPr>
          <w:rFonts w:hint="eastAsia" w:ascii="宋体" w:hAnsi="宋体" w:cs="仿宋_GB2312"/>
          <w:bCs/>
          <w:sz w:val="24"/>
        </w:rPr>
        <w:t xml:space="preserve">   </w:t>
      </w:r>
      <w:r>
        <w:rPr>
          <w:rFonts w:hint="eastAsia" w:ascii="宋体" w:hAnsi="宋体" w:cs="仿宋_GB2312"/>
          <w:bCs/>
          <w:sz w:val="24"/>
          <w:lang w:eastAsia="zh-CN"/>
        </w:rPr>
        <w:t>最少</w:t>
      </w:r>
      <w:r>
        <w:rPr>
          <w:rFonts w:hint="eastAsia" w:ascii="宋体" w:hAnsi="宋体" w:cs="仿宋_GB2312"/>
          <w:bCs/>
          <w:sz w:val="24"/>
        </w:rPr>
        <w:t>派驻1</w:t>
      </w:r>
      <w:r>
        <w:rPr>
          <w:rFonts w:hint="eastAsia" w:ascii="宋体" w:hAnsi="宋体" w:cs="仿宋_GB2312"/>
          <w:bCs/>
          <w:sz w:val="24"/>
          <w:lang w:val="en-US" w:eastAsia="zh-CN"/>
        </w:rPr>
        <w:t>3</w:t>
      </w:r>
      <w:r>
        <w:rPr>
          <w:rFonts w:hint="eastAsia" w:ascii="宋体" w:hAnsi="宋体" w:cs="仿宋_GB2312"/>
          <w:bCs/>
          <w:sz w:val="24"/>
        </w:rPr>
        <w:t>名保安，其中保安队长1名。</w:t>
      </w:r>
      <w:r>
        <w:rPr>
          <w:rFonts w:hint="eastAsia" w:ascii="宋体" w:hAnsi="宋体" w:eastAsia="宋体" w:cs="宋体"/>
          <w:b/>
          <w:sz w:val="24"/>
          <w:szCs w:val="24"/>
        </w:rPr>
        <w:t>保</w:t>
      </w:r>
      <w:r>
        <w:rPr>
          <w:rFonts w:hint="eastAsia" w:ascii="宋体" w:hAnsi="宋体" w:cs="宋体"/>
          <w:b/>
          <w:sz w:val="24"/>
          <w:szCs w:val="24"/>
          <w:lang w:eastAsia="zh-CN"/>
        </w:rPr>
        <w:t>安</w:t>
      </w:r>
      <w:r>
        <w:rPr>
          <w:rFonts w:hint="eastAsia" w:ascii="宋体" w:hAnsi="宋体" w:eastAsia="宋体" w:cs="宋体"/>
          <w:b/>
          <w:sz w:val="24"/>
          <w:szCs w:val="24"/>
        </w:rPr>
        <w:t>人员</w:t>
      </w:r>
      <w:r>
        <w:rPr>
          <w:rFonts w:hint="eastAsia" w:ascii="宋体" w:hAnsi="宋体" w:eastAsia="宋体" w:cs="宋体"/>
          <w:b/>
          <w:sz w:val="24"/>
          <w:szCs w:val="24"/>
          <w:lang w:eastAsia="zh-CN"/>
        </w:rPr>
        <w:t>：</w:t>
      </w:r>
      <w:r>
        <w:rPr>
          <w:rFonts w:hint="eastAsia" w:ascii="宋体" w:hAnsi="宋体" w:eastAsia="宋体" w:cs="宋体"/>
          <w:sz w:val="24"/>
          <w:szCs w:val="24"/>
          <w:lang w:val="en-US" w:eastAsia="zh-CN"/>
        </w:rPr>
        <w:t>男性60周岁以下</w:t>
      </w:r>
      <w:r>
        <w:rPr>
          <w:rFonts w:hint="eastAsia" w:ascii="宋体" w:hAnsi="宋体" w:cs="宋体"/>
          <w:sz w:val="24"/>
          <w:szCs w:val="24"/>
          <w:lang w:val="en-US" w:eastAsia="zh-CN"/>
        </w:rPr>
        <w:t>。</w:t>
      </w:r>
    </w:p>
    <w:p>
      <w:pPr>
        <w:spacing w:line="520" w:lineRule="exact"/>
        <w:rPr>
          <w:rFonts w:hint="eastAsia" w:ascii="宋体" w:hAnsi="宋体" w:cs="仿宋_GB2312"/>
          <w:bCs/>
          <w:sz w:val="24"/>
        </w:rPr>
      </w:pPr>
      <w:r>
        <w:rPr>
          <w:rFonts w:hint="eastAsia" w:ascii="宋体" w:hAnsi="宋体" w:cs="仿宋_GB2312"/>
          <w:bCs/>
          <w:sz w:val="24"/>
        </w:rPr>
        <w:t>具体岗位如下：</w:t>
      </w:r>
    </w:p>
    <w:p>
      <w:pPr>
        <w:spacing w:line="360" w:lineRule="auto"/>
        <w:rPr>
          <w:rFonts w:hint="eastAsia" w:ascii="宋体" w:hAnsi="宋体"/>
          <w:sz w:val="24"/>
        </w:rPr>
      </w:pPr>
      <w:r>
        <w:rPr>
          <w:rFonts w:hint="eastAsia" w:ascii="宋体" w:hAnsi="宋体" w:cs="仿宋_GB2312"/>
          <w:bCs/>
          <w:sz w:val="24"/>
        </w:rPr>
        <w:t xml:space="preserve">    </w:t>
      </w:r>
      <w:r>
        <w:rPr>
          <w:rFonts w:hint="eastAsia" w:ascii="宋体" w:hAnsi="宋体"/>
          <w:sz w:val="24"/>
        </w:rPr>
        <w:t>1、东大门保安人员：单人单岗，24小时值守（轮班制）。</w:t>
      </w:r>
    </w:p>
    <w:p>
      <w:pPr>
        <w:spacing w:line="360" w:lineRule="auto"/>
        <w:rPr>
          <w:rFonts w:hint="eastAsia" w:ascii="宋体" w:hAnsi="宋体"/>
          <w:sz w:val="24"/>
        </w:rPr>
      </w:pPr>
      <w:r>
        <w:rPr>
          <w:rFonts w:hint="eastAsia" w:ascii="宋体" w:hAnsi="宋体"/>
          <w:sz w:val="24"/>
        </w:rPr>
        <w:t xml:space="preserve">    2、西大门保安人员：单人单岗，</w:t>
      </w:r>
      <w:r>
        <w:rPr>
          <w:rFonts w:hint="eastAsia" w:ascii="宋体" w:hAnsi="宋体"/>
          <w:sz w:val="24"/>
          <w:lang w:val="en-US" w:eastAsia="zh-CN"/>
        </w:rPr>
        <w:t>24</w:t>
      </w:r>
      <w:r>
        <w:rPr>
          <w:rFonts w:hint="eastAsia" w:ascii="宋体" w:hAnsi="宋体"/>
          <w:sz w:val="24"/>
        </w:rPr>
        <w:t>小时值守（轮班制）。</w:t>
      </w:r>
    </w:p>
    <w:p>
      <w:pPr>
        <w:spacing w:line="360" w:lineRule="auto"/>
        <w:ind w:firstLine="480"/>
        <w:rPr>
          <w:rFonts w:hint="eastAsia" w:ascii="宋体" w:hAnsi="宋体"/>
          <w:sz w:val="24"/>
        </w:rPr>
      </w:pPr>
      <w:r>
        <w:rPr>
          <w:rFonts w:hint="eastAsia" w:ascii="宋体" w:hAnsi="宋体"/>
          <w:sz w:val="24"/>
        </w:rPr>
        <w:t>3、</w:t>
      </w:r>
      <w:r>
        <w:rPr>
          <w:rFonts w:hint="eastAsia" w:ascii="宋体" w:hAnsi="宋体"/>
          <w:sz w:val="24"/>
          <w:lang w:eastAsia="zh-CN"/>
        </w:rPr>
        <w:t>消控室</w:t>
      </w:r>
      <w:r>
        <w:rPr>
          <w:rFonts w:hint="eastAsia" w:ascii="宋体" w:hAnsi="宋体"/>
          <w:sz w:val="24"/>
        </w:rPr>
        <w:t>保安人员：</w:t>
      </w:r>
      <w:r>
        <w:rPr>
          <w:rFonts w:hint="eastAsia" w:ascii="宋体" w:hAnsi="宋体"/>
          <w:sz w:val="24"/>
          <w:lang w:eastAsia="zh-CN"/>
        </w:rPr>
        <w:t>单</w:t>
      </w:r>
      <w:r>
        <w:rPr>
          <w:rFonts w:hint="eastAsia" w:ascii="宋体" w:hAnsi="宋体"/>
          <w:sz w:val="24"/>
        </w:rPr>
        <w:t>人</w:t>
      </w:r>
      <w:r>
        <w:rPr>
          <w:rFonts w:hint="eastAsia" w:ascii="宋体" w:hAnsi="宋体"/>
          <w:sz w:val="24"/>
          <w:lang w:eastAsia="zh-CN"/>
        </w:rPr>
        <w:t>单</w:t>
      </w:r>
      <w:r>
        <w:rPr>
          <w:rFonts w:hint="eastAsia" w:ascii="宋体" w:hAnsi="宋体"/>
          <w:sz w:val="24"/>
        </w:rPr>
        <w:t>岗，24小时值守（轮班制）。</w:t>
      </w:r>
    </w:p>
    <w:p>
      <w:pPr>
        <w:spacing w:line="360" w:lineRule="auto"/>
        <w:ind w:firstLine="480"/>
        <w:rPr>
          <w:rFonts w:hint="eastAsia" w:ascii="宋体" w:hAnsi="宋体"/>
          <w:sz w:val="24"/>
        </w:rPr>
      </w:pPr>
      <w:r>
        <w:rPr>
          <w:rFonts w:hint="eastAsia" w:ascii="宋体" w:hAnsi="宋体"/>
          <w:sz w:val="24"/>
          <w:lang w:val="en-US" w:eastAsia="zh-CN"/>
        </w:rPr>
        <w:t>4、</w:t>
      </w:r>
      <w:r>
        <w:rPr>
          <w:rFonts w:hint="eastAsia" w:ascii="宋体" w:hAnsi="宋体"/>
          <w:sz w:val="24"/>
        </w:rPr>
        <w:t>巡逻</w:t>
      </w:r>
      <w:r>
        <w:rPr>
          <w:rFonts w:hint="eastAsia" w:ascii="宋体" w:hAnsi="宋体"/>
          <w:sz w:val="24"/>
          <w:lang w:eastAsia="zh-CN"/>
        </w:rPr>
        <w:t>岗保安人员：单</w:t>
      </w:r>
      <w:r>
        <w:rPr>
          <w:rFonts w:hint="eastAsia" w:ascii="宋体" w:hAnsi="宋体"/>
          <w:sz w:val="24"/>
        </w:rPr>
        <w:t>人</w:t>
      </w:r>
      <w:r>
        <w:rPr>
          <w:rFonts w:hint="eastAsia" w:ascii="宋体" w:hAnsi="宋体"/>
          <w:sz w:val="24"/>
          <w:lang w:eastAsia="zh-CN"/>
        </w:rPr>
        <w:t>单</w:t>
      </w:r>
      <w:r>
        <w:rPr>
          <w:rFonts w:hint="eastAsia" w:ascii="宋体" w:hAnsi="宋体"/>
          <w:sz w:val="24"/>
        </w:rPr>
        <w:t>岗，24小时值守（轮班制）。</w:t>
      </w:r>
    </w:p>
    <w:p>
      <w:pPr>
        <w:pStyle w:val="20"/>
        <w:ind w:left="0" w:leftChars="0" w:firstLine="480" w:firstLineChars="200"/>
        <w:rPr>
          <w:rFonts w:hint="eastAsia" w:ascii="宋体" w:hAnsi="宋体" w:cs="仿宋_GB2312"/>
          <w:bCs/>
          <w:sz w:val="24"/>
        </w:rPr>
      </w:pPr>
      <w:r>
        <w:rPr>
          <w:rFonts w:hint="eastAsia" w:ascii="宋体" w:hAnsi="宋体"/>
          <w:sz w:val="24"/>
          <w:lang w:val="en-US" w:eastAsia="zh-CN"/>
        </w:rPr>
        <w:t>5、</w:t>
      </w:r>
      <w:r>
        <w:rPr>
          <w:rFonts w:hint="eastAsia" w:ascii="宋体" w:hAnsi="宋体" w:cs="仿宋_GB2312"/>
          <w:sz w:val="24"/>
        </w:rPr>
        <w:t>领导临时指派的其他安保</w:t>
      </w:r>
      <w:r>
        <w:rPr>
          <w:rFonts w:hint="eastAsia" w:ascii="宋体" w:hAnsi="宋体" w:cs="仿宋_GB2312"/>
          <w:sz w:val="24"/>
          <w:lang w:eastAsia="zh-CN"/>
        </w:rPr>
        <w:t>、零星搬运</w:t>
      </w:r>
      <w:r>
        <w:rPr>
          <w:rFonts w:hint="eastAsia" w:ascii="宋体" w:hAnsi="宋体" w:cs="仿宋_GB2312"/>
          <w:sz w:val="24"/>
        </w:rPr>
        <w:t>工作。</w:t>
      </w:r>
    </w:p>
    <w:p>
      <w:pPr>
        <w:spacing w:line="360" w:lineRule="auto"/>
        <w:rPr>
          <w:rFonts w:hint="eastAsia"/>
          <w:b/>
          <w:bCs/>
          <w:sz w:val="24"/>
        </w:rPr>
      </w:pPr>
      <w:r>
        <w:rPr>
          <w:rFonts w:hint="eastAsia"/>
          <w:b/>
          <w:bCs/>
          <w:sz w:val="24"/>
        </w:rPr>
        <w:t>（二）服务内容及范围</w:t>
      </w:r>
    </w:p>
    <w:p>
      <w:pPr>
        <w:spacing w:line="360" w:lineRule="auto"/>
        <w:rPr>
          <w:rFonts w:hint="eastAsia" w:ascii="宋体" w:hAnsi="宋体" w:eastAsia="宋体" w:cs="宋体"/>
          <w:bCs/>
          <w:sz w:val="24"/>
          <w:szCs w:val="24"/>
          <w:lang w:eastAsia="zh-CN"/>
        </w:rPr>
      </w:pPr>
      <w:r>
        <w:rPr>
          <w:rFonts w:hint="eastAsia" w:ascii="宋体" w:hAnsi="宋体" w:cs="仿宋_GB2312"/>
          <w:bCs/>
          <w:sz w:val="24"/>
        </w:rPr>
        <w:t xml:space="preserve">    1、</w:t>
      </w:r>
      <w:r>
        <w:rPr>
          <w:rFonts w:hint="eastAsia" w:ascii="宋体" w:hAnsi="宋体" w:eastAsia="宋体" w:cs="宋体"/>
          <w:bCs/>
          <w:sz w:val="24"/>
          <w:szCs w:val="24"/>
        </w:rPr>
        <w:t>服务内容:熟悉周边的环境，能处理和应对公共安保工作，能正确使用各类消防、物防、技防器械和设备，能够熟悉、掌握各类刑事、治安案件和各类灾害事故的应急预案；来人来访的通报、证件检验、登记、报刊信件收发等，快递及包裹原则上由收件人亲自签收，得到收件人授权后方能代为签收，并按规范记录接收信息;门卫、守护和巡逻;处理治安及共他突发事件;</w:t>
      </w:r>
      <w:r>
        <w:rPr>
          <w:rFonts w:hint="eastAsia" w:ascii="宋体" w:hAnsi="宋体" w:cs="宋体"/>
          <w:b/>
          <w:bCs w:val="0"/>
          <w:sz w:val="24"/>
          <w:szCs w:val="24"/>
          <w:lang w:eastAsia="zh-CN"/>
        </w:rPr>
        <w:t>负责门禁系统的信息采集、登记</w:t>
      </w:r>
      <w:r>
        <w:rPr>
          <w:rFonts w:hint="eastAsia" w:ascii="宋体" w:hAnsi="宋体" w:cs="宋体"/>
          <w:b/>
          <w:bCs w:val="0"/>
          <w:sz w:val="24"/>
          <w:szCs w:val="24"/>
          <w:lang w:val="en-US" w:eastAsia="zh-CN"/>
        </w:rPr>
        <w:t>;</w:t>
      </w:r>
      <w:r>
        <w:rPr>
          <w:rFonts w:hint="eastAsia" w:ascii="宋体" w:hAnsi="宋体" w:eastAsia="宋体" w:cs="宋体"/>
          <w:bCs/>
          <w:sz w:val="24"/>
          <w:szCs w:val="24"/>
        </w:rPr>
        <w:t>负责道路交通管理、机动车和非机动车停放管理;负责防盗、防火管理。积极主动的配合、服从对口管理部门的临时应急调度。</w:t>
      </w:r>
      <w:r>
        <w:rPr>
          <w:rFonts w:hint="eastAsia" w:ascii="宋体" w:hAnsi="宋体" w:eastAsia="宋体" w:cs="宋体"/>
          <w:bCs/>
          <w:sz w:val="24"/>
          <w:szCs w:val="24"/>
          <w:lang w:eastAsia="zh-CN"/>
        </w:rPr>
        <w:t>做好</w:t>
      </w:r>
      <w:r>
        <w:rPr>
          <w:rFonts w:hint="eastAsia" w:ascii="宋体" w:hAnsi="宋体" w:eastAsia="宋体" w:cs="宋体"/>
          <w:color w:val="000000"/>
          <w:sz w:val="24"/>
          <w:szCs w:val="24"/>
        </w:rPr>
        <w:t>日常</w:t>
      </w:r>
      <w:r>
        <w:rPr>
          <w:rFonts w:hint="eastAsia" w:ascii="宋体" w:hAnsi="宋体" w:eastAsia="宋体" w:cs="宋体"/>
          <w:color w:val="000000"/>
          <w:sz w:val="24"/>
          <w:szCs w:val="24"/>
          <w:lang w:eastAsia="zh-CN"/>
        </w:rPr>
        <w:t>安全巡查、</w:t>
      </w:r>
      <w:r>
        <w:rPr>
          <w:rFonts w:hint="eastAsia" w:ascii="宋体" w:hAnsi="宋体" w:eastAsia="宋体" w:cs="宋体"/>
          <w:color w:val="000000"/>
          <w:sz w:val="24"/>
          <w:szCs w:val="24"/>
        </w:rPr>
        <w:t>卫生巡查、设备设施</w:t>
      </w:r>
      <w:r>
        <w:rPr>
          <w:rFonts w:hint="eastAsia" w:ascii="宋体" w:hAnsi="宋体" w:eastAsia="宋体" w:cs="宋体"/>
          <w:color w:val="000000"/>
          <w:sz w:val="24"/>
          <w:szCs w:val="24"/>
          <w:lang w:eastAsia="zh-CN"/>
        </w:rPr>
        <w:t>、应急设施、</w:t>
      </w:r>
      <w:r>
        <w:rPr>
          <w:rFonts w:hint="eastAsia" w:ascii="宋体" w:hAnsi="宋体" w:eastAsia="宋体" w:cs="宋体"/>
          <w:b/>
          <w:bCs/>
          <w:color w:val="auto"/>
          <w:sz w:val="24"/>
          <w:szCs w:val="24"/>
          <w:u w:val="none"/>
          <w:lang w:eastAsia="zh-CN"/>
        </w:rPr>
        <w:t>节能管理</w:t>
      </w:r>
      <w:r>
        <w:rPr>
          <w:rFonts w:hint="eastAsia" w:ascii="宋体" w:hAnsi="宋体" w:eastAsia="宋体" w:cs="宋体"/>
          <w:color w:val="auto"/>
          <w:sz w:val="24"/>
          <w:szCs w:val="24"/>
          <w:lang w:eastAsia="zh-CN"/>
        </w:rPr>
        <w:t>等</w:t>
      </w:r>
      <w:r>
        <w:rPr>
          <w:rFonts w:hint="eastAsia" w:ascii="宋体" w:hAnsi="宋体" w:eastAsia="宋体" w:cs="宋体"/>
          <w:color w:val="000000"/>
          <w:sz w:val="24"/>
          <w:szCs w:val="24"/>
        </w:rPr>
        <w:t>巡查</w:t>
      </w:r>
      <w:r>
        <w:rPr>
          <w:rFonts w:hint="eastAsia" w:ascii="宋体" w:hAnsi="宋体" w:eastAsia="宋体" w:cs="宋体"/>
          <w:color w:val="000000"/>
          <w:sz w:val="24"/>
          <w:szCs w:val="24"/>
          <w:lang w:eastAsia="zh-CN"/>
        </w:rPr>
        <w:t>。</w:t>
      </w:r>
    </w:p>
    <w:p>
      <w:pPr>
        <w:spacing w:line="360" w:lineRule="auto"/>
        <w:rPr>
          <w:rFonts w:hint="eastAsia" w:ascii="宋体" w:hAnsi="宋体" w:cs="仿宋_GB2312"/>
          <w:bCs/>
          <w:sz w:val="24"/>
        </w:rPr>
      </w:pPr>
      <w:r>
        <w:rPr>
          <w:rFonts w:hint="eastAsia" w:ascii="宋体" w:hAnsi="宋体" w:cs="仿宋_GB2312"/>
          <w:bCs/>
          <w:sz w:val="24"/>
        </w:rPr>
        <w:t xml:space="preserve">    2、服务质量标准:</w:t>
      </w:r>
    </w:p>
    <w:p>
      <w:pPr>
        <w:spacing w:line="360" w:lineRule="auto"/>
        <w:rPr>
          <w:rFonts w:hint="eastAsia" w:ascii="宋体" w:hAnsi="宋体" w:eastAsia="宋体" w:cs="宋体"/>
          <w:bCs/>
          <w:sz w:val="24"/>
          <w:szCs w:val="24"/>
        </w:rPr>
      </w:pPr>
      <w:r>
        <w:rPr>
          <w:rFonts w:hint="eastAsia" w:ascii="宋体" w:hAnsi="宋体" w:cs="仿宋_GB2312"/>
          <w:bCs/>
          <w:sz w:val="24"/>
        </w:rPr>
        <w:t xml:space="preserve">    </w:t>
      </w:r>
      <w:r>
        <w:rPr>
          <w:rFonts w:hint="eastAsia" w:ascii="宋体" w:hAnsi="宋体" w:eastAsia="宋体" w:cs="宋体"/>
          <w:bCs/>
          <w:sz w:val="24"/>
          <w:szCs w:val="24"/>
        </w:rPr>
        <w:t xml:space="preserve"> (1)门卫值班。</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上岗时佩戴统一标志，按需求穿戴统一制服（精致），装备佩戴规范，仪容仪表规范整齐，当值时坐姿挺直，站岗时不倚不靠。文明执勤，训练有素，言语规范，认真负责；配备对讲装置和其他必备的安全护卫器械。出入口安排24小时值勤，建立传达、保安、车辆、道路及公共秩序管理等制度。用语规范，礼貌待客，文明工作。严格验证、登记制度，杜绝闲杂人员进入行政区域内，对物品进出实施分类管理，实行物品进出审验制度，杜绝危险物品进入行政区域内。</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(2)巡查。</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每天安排24小时巡查。明确巡查工作职责，规范巡视工作流程，制定相对固定的巡视路线，对重要区域、部位、设备机房进行重点巡视并记录巡视情况，及时发现和处理各种安全和事故隐患。巡视时必须使用</w:t>
      </w:r>
      <w:r>
        <w:rPr>
          <w:rFonts w:hint="eastAsia" w:ascii="宋体" w:hAnsi="宋体" w:eastAsia="宋体" w:cs="宋体"/>
          <w:bCs/>
          <w:sz w:val="24"/>
          <w:szCs w:val="24"/>
          <w:lang w:eastAsia="zh-CN"/>
        </w:rPr>
        <w:t>手机打卡</w:t>
      </w:r>
      <w:r>
        <w:rPr>
          <w:rFonts w:hint="eastAsia" w:ascii="宋体" w:hAnsi="宋体" w:eastAsia="宋体" w:cs="宋体"/>
          <w:bCs/>
          <w:sz w:val="24"/>
          <w:szCs w:val="24"/>
        </w:rPr>
        <w:t>。监控室应保持巡更记录。在接到监控室发出的指令后，巡视人员应及时到达事发现场，采取相应措施妥善处理;如巡视时现异常情况，应立即通知有关部门并在现场采取必要措施，随时准备启动并执行相应的应急预案。</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 停车管理。</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管辖区域设置行车指示标志，规定车辆行驶路线，指定车辆停放区域，非机动车应实行定点停放。对进出管辖区域的各类车辆进行管理，保证车辆有序通行、有序停放。夜间谢绝外来车辆进入大楼院内。</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 监控、消防服务。</w:t>
      </w:r>
    </w:p>
    <w:p>
      <w:pPr>
        <w:spacing w:line="360" w:lineRule="auto"/>
        <w:ind w:firstLine="480" w:firstLineChars="200"/>
        <w:rPr>
          <w:rFonts w:hint="eastAsia" w:ascii="宋体" w:hAnsi="宋体" w:eastAsia="宋体" w:cs="宋体"/>
          <w:b/>
          <w:color w:val="000000"/>
          <w:kern w:val="0"/>
          <w:sz w:val="24"/>
          <w:szCs w:val="24"/>
        </w:rPr>
      </w:pPr>
      <w:r>
        <w:rPr>
          <w:rFonts w:hint="eastAsia" w:ascii="宋体" w:hAnsi="宋体" w:eastAsia="宋体" w:cs="宋体"/>
          <w:bCs/>
          <w:sz w:val="24"/>
          <w:szCs w:val="24"/>
        </w:rPr>
        <w:t>根据大楼配备的安保监控系统及时掌握停车场、通道、电梯等地方情况，并保持完整的监控记录，做好值班记录，不准删减影像资料，不得私自向外来人员提供监控资料。对消防设备运行情况定期（可按月或季度）全面巡查；做好记录，如出现问题，应立即将情况告知管理部门。</w:t>
      </w:r>
      <w:r>
        <w:rPr>
          <w:rFonts w:hint="eastAsia" w:ascii="宋体" w:hAnsi="宋体" w:eastAsia="宋体" w:cs="宋体"/>
          <w:b/>
          <w:kern w:val="0"/>
          <w:sz w:val="24"/>
          <w:szCs w:val="24"/>
        </w:rPr>
        <w:t>(</w:t>
      </w:r>
      <w:r>
        <w:rPr>
          <w:rFonts w:hint="eastAsia" w:ascii="宋体" w:hAnsi="宋体" w:eastAsia="宋体" w:cs="宋体"/>
        </w:rPr>
        <w:t>▲</w:t>
      </w:r>
      <w:r>
        <w:rPr>
          <w:rFonts w:hint="eastAsia" w:ascii="宋体" w:hAnsi="宋体" w:eastAsia="宋体" w:cs="宋体"/>
          <w:b/>
          <w:kern w:val="0"/>
          <w:sz w:val="24"/>
          <w:szCs w:val="24"/>
          <w:lang w:eastAsia="zh-CN"/>
        </w:rPr>
        <w:t>消控室</w:t>
      </w:r>
      <w:r>
        <w:rPr>
          <w:rFonts w:hint="eastAsia" w:ascii="宋体" w:hAnsi="宋体" w:eastAsia="宋体" w:cs="宋体"/>
          <w:b/>
          <w:kern w:val="0"/>
          <w:sz w:val="24"/>
          <w:szCs w:val="24"/>
        </w:rPr>
        <w:t>保安人员必须按照消防管理部门的要求执证上岗)</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(5) 突发事件处理。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按照要求制订各类突发事件应急预案，并将预案内容在保安值班室张榜悬挂。在各楼层固定位置悬挂疏散示意图及引路标志，每年组织不少于1次的突发事件应急演习。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pPr>
        <w:spacing w:line="360" w:lineRule="auto"/>
        <w:rPr>
          <w:rFonts w:hint="eastAsia" w:ascii="Times New Roman" w:hAnsi="Times New Roman" w:eastAsia="宋体" w:cs="Times New Roman"/>
          <w:b/>
          <w:bCs/>
          <w:color w:val="auto"/>
          <w:sz w:val="24"/>
        </w:rPr>
      </w:pPr>
      <w:r>
        <w:rPr>
          <w:rFonts w:hint="eastAsia" w:ascii="Times New Roman" w:hAnsi="Times New Roman" w:eastAsia="宋体" w:cs="Times New Roman"/>
          <w:b/>
          <w:bCs/>
          <w:color w:val="auto"/>
          <w:sz w:val="24"/>
        </w:rPr>
        <w:t>五、绿化养护主要技术规格及要求</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（一）岗位</w:t>
      </w:r>
      <w:r>
        <w:rPr>
          <w:rFonts w:hint="eastAsia" w:ascii="宋体" w:hAnsi="宋体" w:eastAsia="宋体" w:cs="宋体"/>
          <w:b w:val="0"/>
          <w:bCs w:val="0"/>
          <w:sz w:val="24"/>
          <w:szCs w:val="24"/>
          <w:lang w:eastAsia="zh-CN"/>
        </w:rPr>
        <w:t>人员</w:t>
      </w:r>
      <w:r>
        <w:rPr>
          <w:rFonts w:hint="eastAsia" w:ascii="宋体" w:hAnsi="宋体" w:eastAsia="宋体" w:cs="宋体"/>
          <w:b w:val="0"/>
          <w:bCs w:val="0"/>
          <w:sz w:val="24"/>
          <w:szCs w:val="24"/>
        </w:rPr>
        <w:t>配置</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绿化养护人员</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名</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男性6</w:t>
      </w:r>
      <w:r>
        <w:rPr>
          <w:rFonts w:hint="eastAsia" w:ascii="宋体" w:hAnsi="宋体" w:cs="宋体"/>
          <w:b w:val="0"/>
          <w:bCs w:val="0"/>
          <w:sz w:val="24"/>
          <w:szCs w:val="24"/>
          <w:lang w:val="en-US" w:eastAsia="zh-CN"/>
        </w:rPr>
        <w:t>5</w:t>
      </w:r>
      <w:bookmarkStart w:id="111" w:name="_GoBack"/>
      <w:bookmarkEnd w:id="111"/>
      <w:r>
        <w:rPr>
          <w:rFonts w:hint="eastAsia" w:ascii="宋体" w:hAnsi="宋体" w:eastAsia="宋体" w:cs="宋体"/>
          <w:b w:val="0"/>
          <w:bCs w:val="0"/>
          <w:sz w:val="24"/>
          <w:szCs w:val="24"/>
          <w:lang w:val="en-US" w:eastAsia="zh-CN"/>
        </w:rPr>
        <w:t>周岁以下。</w:t>
      </w:r>
      <w:r>
        <w:rPr>
          <w:rFonts w:hint="eastAsia" w:ascii="宋体" w:hAnsi="宋体" w:eastAsia="宋体" w:cs="宋体"/>
          <w:b w:val="0"/>
          <w:bCs w:val="0"/>
          <w:sz w:val="24"/>
          <w:szCs w:val="24"/>
        </w:rPr>
        <w:t>每周休息</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天(法定节假日期间,须有</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名</w:t>
      </w:r>
      <w:r>
        <w:rPr>
          <w:rFonts w:hint="eastAsia" w:ascii="宋体" w:hAnsi="宋体" w:eastAsia="宋体" w:cs="宋体"/>
          <w:b w:val="0"/>
          <w:bCs w:val="0"/>
          <w:sz w:val="24"/>
          <w:szCs w:val="24"/>
          <w:lang w:eastAsia="zh-CN"/>
        </w:rPr>
        <w:t>巡查</w:t>
      </w:r>
      <w:r>
        <w:rPr>
          <w:rFonts w:hint="eastAsia" w:ascii="宋体" w:hAnsi="宋体" w:eastAsia="宋体" w:cs="宋体"/>
          <w:b w:val="0"/>
          <w:bCs w:val="0"/>
          <w:sz w:val="24"/>
          <w:szCs w:val="24"/>
        </w:rPr>
        <w:t>)</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（二）服务内容及范围</w:t>
      </w:r>
    </w:p>
    <w:p>
      <w:pPr>
        <w:keepNext w:val="0"/>
        <w:keepLines w:val="0"/>
        <w:widowControl w:val="0"/>
        <w:suppressLineNumbers w:val="0"/>
        <w:spacing w:before="0" w:beforeAutospacing="0" w:after="0" w:afterAutospacing="0" w:line="360" w:lineRule="auto"/>
        <w:ind w:left="559" w:leftChars="266" w:right="0" w:firstLine="0" w:firstLineChars="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1、负责园区日常施肥、树木修剪、割草、清除杂草、病虫害防治、绿地内卫生保洁、灾后复壮、浇水等。</w:t>
      </w:r>
    </w:p>
    <w:p>
      <w:pPr>
        <w:keepNext w:val="0"/>
        <w:keepLines w:val="0"/>
        <w:widowControl w:val="0"/>
        <w:suppressLineNumbers w:val="0"/>
        <w:spacing w:before="0" w:beforeAutospacing="0" w:after="0" w:afterAutospacing="0" w:line="360" w:lineRule="auto"/>
        <w:ind w:left="559" w:leftChars="266" w:right="0" w:firstLine="0" w:firstLineChars="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乔灌木的修剪按《台州市园林绿化养护技术规程》进行操作，香樟等乔木或大型花灌木冬季必须刷白，及时防治病虫害；发现枯枝、死枝必须及时处理，对花、灌木应随时修剪，球形灌木应常年保持形态完整，色块灌木应控制高度及色度，色块之间界限分明、线条清晰流畅，无缺株、无空洞。</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3、绿地内各类地被植物覆盖完好，覆盖率达到99%以上。</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草坪随时修剪，草的高度不超过8cm（常绿草高度不超过6cm）。树木周围和草坪边缘应及时切边。常绿草四季应保持绿色，草坪的纯洁度在98%以上，无空秃、黄化现象。对被人为损坏和已发生病害的常绿草草坪2天内切除调换，补种时确保草坪的美观和平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5、每天检查植物的病虫害发生情况，发生病虫害应在2天治理完毕，并做好病虫害防治工作台账。要求植物常年无明显病虫害。</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6、绿地保洁时间与相应道路的保洁时间相配套；白色污染物滞留绿地时间不超过半小时。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7、绿地树木修剪、滚草、枯死枝的清理等绿地的垃圾当日清运完毕。</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8、所有植物一年不少于两次施肥，肥料为复合肥或有机肥，施肥时间应定于人员稀少的时间段。</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9、维护好绿地内的园林建筑和设施。</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10、在日常养护工作期间发生意外事故由中标单位负全部责任，采购人不负任何责任。</w:t>
      </w:r>
    </w:p>
    <w:p>
      <w:pPr>
        <w:spacing w:line="360" w:lineRule="auto"/>
        <w:ind w:firstLine="480" w:firstLineChars="200"/>
        <w:rPr>
          <w:rFonts w:hint="eastAsia" w:ascii="Times New Roman" w:hAnsi="Times New Roman" w:eastAsia="宋体" w:cs="Times New Roman"/>
          <w:b/>
          <w:bCs/>
          <w:color w:val="auto"/>
          <w:sz w:val="24"/>
        </w:rPr>
      </w:pPr>
      <w:r>
        <w:rPr>
          <w:rFonts w:hint="eastAsia" w:ascii="宋体" w:hAnsi="宋体" w:eastAsia="宋体" w:cs="宋体"/>
          <w:kern w:val="2"/>
          <w:sz w:val="24"/>
          <w:szCs w:val="24"/>
          <w:lang w:val="en-US" w:eastAsia="zh-CN" w:bidi="ar"/>
        </w:rPr>
        <w:t>11、养护人员不服从采购人管理调度及养护水平能力达不到要求的，采购人有权要求更换。</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lang w:eastAsia="zh-CN"/>
        </w:rPr>
        <w:t>六、</w:t>
      </w:r>
      <w:r>
        <w:rPr>
          <w:rFonts w:hint="eastAsia" w:ascii="宋体" w:hAnsi="宋体" w:eastAsia="宋体" w:cs="宋体"/>
          <w:b/>
          <w:bCs/>
          <w:color w:val="auto"/>
          <w:sz w:val="24"/>
        </w:rPr>
        <w:t>其他相关要求</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w:t>
      </w:r>
      <w:r>
        <w:rPr>
          <w:rFonts w:hint="eastAsia" w:ascii="宋体" w:hAnsi="宋体" w:eastAsia="宋体" w:cs="宋体"/>
          <w:bCs/>
          <w:sz w:val="24"/>
        </w:rPr>
        <w:t>值勤保安队员应严格按照管理规定认真履行职责；对于不符合</w:t>
      </w:r>
      <w:r>
        <w:rPr>
          <w:rFonts w:hint="eastAsia" w:ascii="宋体" w:hAnsi="宋体" w:eastAsia="宋体" w:cs="宋体"/>
          <w:bCs/>
          <w:sz w:val="24"/>
          <w:lang w:eastAsia="zh-CN"/>
        </w:rPr>
        <w:t>采购单位</w:t>
      </w:r>
      <w:r>
        <w:rPr>
          <w:rFonts w:hint="eastAsia" w:ascii="宋体" w:hAnsi="宋体" w:eastAsia="宋体" w:cs="宋体"/>
          <w:bCs/>
          <w:sz w:val="24"/>
        </w:rPr>
        <w:t>工作要求的保安人员,</w:t>
      </w:r>
      <w:r>
        <w:rPr>
          <w:rFonts w:hint="eastAsia" w:ascii="宋体" w:hAnsi="宋体" w:eastAsia="宋体" w:cs="宋体"/>
          <w:bCs/>
          <w:sz w:val="24"/>
          <w:lang w:eastAsia="zh-CN"/>
        </w:rPr>
        <w:t>采购单位</w:t>
      </w:r>
      <w:r>
        <w:rPr>
          <w:rFonts w:hint="eastAsia" w:ascii="宋体" w:hAnsi="宋体" w:eastAsia="宋体" w:cs="宋体"/>
          <w:bCs/>
          <w:sz w:val="24"/>
        </w:rPr>
        <w:t>有权要求予以更换,</w:t>
      </w:r>
      <w:r>
        <w:rPr>
          <w:rFonts w:hint="eastAsia" w:ascii="宋体" w:hAnsi="宋体" w:eastAsia="宋体" w:cs="宋体"/>
          <w:bCs/>
          <w:sz w:val="24"/>
          <w:lang w:eastAsia="zh-CN"/>
        </w:rPr>
        <w:t>中标单位</w:t>
      </w:r>
      <w:r>
        <w:rPr>
          <w:rFonts w:hint="eastAsia" w:ascii="宋体" w:hAnsi="宋体" w:eastAsia="宋体" w:cs="宋体"/>
          <w:bCs/>
          <w:sz w:val="24"/>
        </w:rPr>
        <w:t>应按照要求7个工作日内予以更换</w:t>
      </w:r>
      <w:r>
        <w:rPr>
          <w:rFonts w:hint="eastAsia" w:ascii="宋体" w:hAnsi="宋体" w:eastAsia="宋体" w:cs="宋体"/>
          <w:bCs/>
          <w:sz w:val="24"/>
          <w:szCs w:val="24"/>
          <w:lang w:eastAsia="zh-CN"/>
        </w:rPr>
        <w:t>，同一岗位如更换</w:t>
      </w:r>
      <w:r>
        <w:rPr>
          <w:rFonts w:hint="eastAsia" w:ascii="宋体" w:hAnsi="宋体" w:eastAsia="宋体" w:cs="宋体"/>
          <w:bCs/>
          <w:sz w:val="24"/>
          <w:szCs w:val="24"/>
          <w:lang w:val="en-US" w:eastAsia="zh-CN"/>
        </w:rPr>
        <w:t>3次还不符合要求，采购单位有权解除合同</w:t>
      </w:r>
      <w:r>
        <w:rPr>
          <w:rFonts w:hint="eastAsia" w:ascii="宋体" w:hAnsi="宋体" w:eastAsia="宋体" w:cs="宋体"/>
          <w:bCs/>
          <w:sz w:val="24"/>
        </w:rPr>
        <w:t>。</w:t>
      </w:r>
    </w:p>
    <w:p>
      <w:pPr>
        <w:spacing w:line="360" w:lineRule="auto"/>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2</w:t>
      </w:r>
      <w:r>
        <w:rPr>
          <w:rFonts w:hint="eastAsia" w:ascii="宋体" w:hAnsi="宋体" w:eastAsia="宋体" w:cs="宋体"/>
          <w:bCs/>
          <w:sz w:val="24"/>
        </w:rPr>
        <w:t>、</w:t>
      </w:r>
      <w:r>
        <w:rPr>
          <w:rFonts w:hint="eastAsia" w:ascii="宋体" w:hAnsi="宋体" w:eastAsia="宋体" w:cs="宋体"/>
          <w:bCs/>
          <w:sz w:val="24"/>
          <w:lang w:eastAsia="zh-CN"/>
        </w:rPr>
        <w:t>中标单位</w:t>
      </w:r>
      <w:r>
        <w:rPr>
          <w:rFonts w:hint="eastAsia" w:ascii="宋体" w:hAnsi="宋体" w:eastAsia="宋体" w:cs="宋体"/>
          <w:bCs/>
          <w:sz w:val="24"/>
        </w:rPr>
        <w:t>负责配置保安人员执勤时所需的警械、服装及生活用品，负责提供在岗保安队员名册及档案；保安人员执勤时，须统一着保安制服，佩戴标志及警械。</w:t>
      </w:r>
    </w:p>
    <w:p>
      <w:pPr>
        <w:spacing w:line="360" w:lineRule="auto"/>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3</w:t>
      </w:r>
      <w:r>
        <w:rPr>
          <w:rFonts w:hint="eastAsia" w:ascii="宋体" w:hAnsi="宋体" w:eastAsia="宋体" w:cs="宋体"/>
          <w:bCs/>
          <w:sz w:val="24"/>
        </w:rPr>
        <w:t>、保安人员在</w:t>
      </w:r>
      <w:r>
        <w:rPr>
          <w:rFonts w:hint="eastAsia" w:ascii="宋体" w:hAnsi="宋体" w:eastAsia="宋体" w:cs="宋体"/>
          <w:bCs/>
          <w:sz w:val="24"/>
          <w:lang w:eastAsia="zh-CN"/>
        </w:rPr>
        <w:t>采购单位</w:t>
      </w:r>
      <w:r>
        <w:rPr>
          <w:rFonts w:hint="eastAsia" w:ascii="宋体" w:hAnsi="宋体" w:eastAsia="宋体" w:cs="宋体"/>
          <w:bCs/>
          <w:sz w:val="24"/>
        </w:rPr>
        <w:t>办公区域执勤时发生伤亡事故，由</w:t>
      </w:r>
      <w:r>
        <w:rPr>
          <w:rFonts w:hint="eastAsia" w:ascii="宋体" w:hAnsi="宋体" w:eastAsia="宋体" w:cs="宋体"/>
          <w:bCs/>
          <w:sz w:val="24"/>
          <w:lang w:eastAsia="zh-CN"/>
        </w:rPr>
        <w:t>中标单位</w:t>
      </w:r>
      <w:r>
        <w:rPr>
          <w:rFonts w:hint="eastAsia" w:ascii="宋体" w:hAnsi="宋体" w:eastAsia="宋体" w:cs="宋体"/>
          <w:bCs/>
          <w:sz w:val="24"/>
        </w:rPr>
        <w:t>负责，与</w:t>
      </w:r>
      <w:r>
        <w:rPr>
          <w:rFonts w:hint="eastAsia" w:ascii="宋体" w:hAnsi="宋体" w:eastAsia="宋体" w:cs="宋体"/>
          <w:bCs/>
          <w:sz w:val="24"/>
          <w:lang w:eastAsia="zh-CN"/>
        </w:rPr>
        <w:t>采购单位</w:t>
      </w:r>
      <w:r>
        <w:rPr>
          <w:rFonts w:hint="eastAsia" w:ascii="宋体" w:hAnsi="宋体" w:eastAsia="宋体" w:cs="宋体"/>
          <w:bCs/>
          <w:sz w:val="24"/>
        </w:rPr>
        <w:t>无关。</w:t>
      </w:r>
    </w:p>
    <w:p>
      <w:pPr>
        <w:spacing w:line="360" w:lineRule="auto"/>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color w:val="auto"/>
          <w:sz w:val="24"/>
        </w:rPr>
        <w:t xml:space="preserve">  </w:t>
      </w:r>
      <w:r>
        <w:rPr>
          <w:rFonts w:hint="eastAsia" w:ascii="宋体" w:hAnsi="宋体" w:eastAsia="宋体" w:cs="宋体"/>
          <w:bCs/>
          <w:color w:val="auto"/>
          <w:sz w:val="24"/>
          <w:lang w:val="en-US" w:eastAsia="zh-CN"/>
        </w:rPr>
        <w:t>4</w:t>
      </w:r>
      <w:r>
        <w:rPr>
          <w:rFonts w:hint="eastAsia" w:ascii="宋体" w:hAnsi="宋体" w:eastAsia="宋体" w:cs="宋体"/>
          <w:bCs/>
          <w:color w:val="auto"/>
          <w:sz w:val="24"/>
        </w:rPr>
        <w:t>、保安人员执勤期间因失职造成的损失，经相关职能部门认定，由</w:t>
      </w:r>
      <w:r>
        <w:rPr>
          <w:rFonts w:hint="eastAsia" w:ascii="宋体" w:hAnsi="宋体" w:eastAsia="宋体" w:cs="宋体"/>
          <w:bCs/>
          <w:color w:val="auto"/>
          <w:sz w:val="24"/>
          <w:lang w:eastAsia="zh-CN"/>
        </w:rPr>
        <w:t>中标单位</w:t>
      </w:r>
      <w:r>
        <w:rPr>
          <w:rFonts w:hint="eastAsia" w:ascii="宋体" w:hAnsi="宋体" w:eastAsia="宋体" w:cs="宋体"/>
          <w:bCs/>
          <w:color w:val="auto"/>
          <w:sz w:val="24"/>
        </w:rPr>
        <w:t>承担赔偿及法律责任。因保安人员违反规定在执勤期间造成他人损伤，导致中共台州市委老干部局遭受第三方索赔或起诉，</w:t>
      </w:r>
      <w:r>
        <w:rPr>
          <w:rFonts w:hint="eastAsia" w:ascii="宋体" w:hAnsi="宋体" w:eastAsia="宋体" w:cs="宋体"/>
          <w:bCs/>
          <w:color w:val="auto"/>
          <w:sz w:val="24"/>
          <w:lang w:eastAsia="zh-CN"/>
        </w:rPr>
        <w:t>中标单位</w:t>
      </w:r>
      <w:r>
        <w:rPr>
          <w:rFonts w:hint="eastAsia" w:ascii="宋体" w:hAnsi="宋体" w:eastAsia="宋体" w:cs="宋体"/>
          <w:bCs/>
          <w:color w:val="auto"/>
          <w:sz w:val="24"/>
        </w:rPr>
        <w:t>应自费就上述索赔或起诉为中共台州市委老干部局答辩，并承担中共台州</w:t>
      </w:r>
      <w:r>
        <w:rPr>
          <w:rFonts w:hint="eastAsia" w:ascii="宋体" w:hAnsi="宋体" w:eastAsia="宋体" w:cs="宋体"/>
          <w:bCs/>
          <w:sz w:val="24"/>
        </w:rPr>
        <w:t>市委老干部局因此遭受的全部损失和费用。</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6</w:t>
      </w:r>
      <w:r>
        <w:rPr>
          <w:rFonts w:hint="eastAsia" w:ascii="宋体" w:hAnsi="宋体" w:eastAsia="宋体" w:cs="宋体"/>
          <w:bCs/>
          <w:sz w:val="24"/>
        </w:rPr>
        <w:t>、</w:t>
      </w:r>
      <w:r>
        <w:rPr>
          <w:rFonts w:hint="eastAsia" w:ascii="宋体" w:hAnsi="宋体" w:eastAsia="宋体" w:cs="宋体"/>
          <w:bCs/>
          <w:sz w:val="24"/>
          <w:szCs w:val="24"/>
          <w:lang w:eastAsia="zh-CN"/>
        </w:rPr>
        <w:t>中标单位派驻的</w:t>
      </w:r>
      <w:r>
        <w:rPr>
          <w:rFonts w:hint="eastAsia" w:ascii="宋体" w:hAnsi="宋体" w:eastAsia="宋体" w:cs="宋体"/>
          <w:color w:val="000000"/>
          <w:kern w:val="0"/>
          <w:sz w:val="24"/>
          <w:szCs w:val="24"/>
        </w:rPr>
        <w:t>所用人员必须按照中华人民共和国《劳动法》及省市有关规定</w:t>
      </w:r>
      <w:r>
        <w:rPr>
          <w:rFonts w:hint="eastAsia" w:ascii="宋体" w:hAnsi="宋体" w:eastAsia="宋体" w:cs="宋体"/>
          <w:b w:val="0"/>
          <w:bCs w:val="0"/>
          <w:color w:val="000000"/>
          <w:kern w:val="0"/>
          <w:sz w:val="24"/>
          <w:szCs w:val="24"/>
        </w:rPr>
        <w:t>执行，如遇到劳资纠纷及委托期间发生人员伤亡等问题由中标方自行解决，与采购方无关。</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、做好</w:t>
      </w:r>
      <w:r>
        <w:rPr>
          <w:rFonts w:hint="eastAsia" w:ascii="宋体" w:hAnsi="宋体" w:eastAsia="宋体" w:cs="宋体"/>
          <w:b w:val="0"/>
          <w:bCs w:val="0"/>
          <w:sz w:val="24"/>
          <w:szCs w:val="24"/>
          <w:lang w:eastAsia="zh-CN"/>
        </w:rPr>
        <w:t>采购单位</w:t>
      </w:r>
      <w:r>
        <w:rPr>
          <w:rFonts w:hint="eastAsia" w:ascii="宋体" w:hAnsi="宋体" w:eastAsia="宋体" w:cs="宋体"/>
          <w:b w:val="0"/>
          <w:bCs w:val="0"/>
          <w:sz w:val="24"/>
          <w:szCs w:val="24"/>
        </w:rPr>
        <w:t>大楼内，各部门所有活动的安保、</w:t>
      </w:r>
      <w:r>
        <w:rPr>
          <w:rFonts w:hint="eastAsia" w:ascii="宋体" w:hAnsi="宋体" w:eastAsia="宋体" w:cs="宋体"/>
          <w:b w:val="0"/>
          <w:bCs w:val="0"/>
          <w:sz w:val="24"/>
          <w:szCs w:val="24"/>
          <w:lang w:eastAsia="zh-CN"/>
        </w:rPr>
        <w:t>环境保洁、</w:t>
      </w:r>
      <w:r>
        <w:rPr>
          <w:rFonts w:hint="eastAsia" w:ascii="宋体" w:hAnsi="宋体" w:eastAsia="宋体" w:cs="宋体"/>
          <w:b w:val="0"/>
          <w:bCs w:val="0"/>
          <w:color w:val="auto"/>
          <w:sz w:val="24"/>
          <w:szCs w:val="24"/>
        </w:rPr>
        <w:t>后勤保障</w:t>
      </w:r>
      <w:r>
        <w:rPr>
          <w:rFonts w:hint="eastAsia" w:ascii="宋体" w:hAnsi="宋体" w:eastAsia="宋体" w:cs="宋体"/>
          <w:b w:val="0"/>
          <w:bCs w:val="0"/>
          <w:sz w:val="24"/>
          <w:szCs w:val="24"/>
        </w:rPr>
        <w:t>工作。</w:t>
      </w:r>
    </w:p>
    <w:p>
      <w:pPr>
        <w:pStyle w:val="2"/>
        <w:spacing w:line="360" w:lineRule="auto"/>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lang w:eastAsia="zh-CN"/>
        </w:rPr>
        <w:t>中标单位</w:t>
      </w:r>
      <w:r>
        <w:rPr>
          <w:rFonts w:hint="eastAsia" w:ascii="宋体" w:hAnsi="宋体" w:eastAsia="宋体" w:cs="宋体"/>
          <w:b w:val="0"/>
          <w:bCs w:val="0"/>
          <w:color w:val="000000"/>
          <w:kern w:val="0"/>
          <w:sz w:val="24"/>
          <w:szCs w:val="24"/>
        </w:rPr>
        <w:t>所有人员的就餐由</w:t>
      </w:r>
      <w:r>
        <w:rPr>
          <w:rFonts w:hint="eastAsia" w:ascii="宋体" w:hAnsi="宋体" w:eastAsia="宋体" w:cs="宋体"/>
          <w:b w:val="0"/>
          <w:bCs w:val="0"/>
          <w:sz w:val="24"/>
          <w:szCs w:val="24"/>
          <w:lang w:eastAsia="zh-CN"/>
        </w:rPr>
        <w:t>中标单位</w:t>
      </w:r>
      <w:r>
        <w:rPr>
          <w:rFonts w:hint="eastAsia" w:ascii="宋体" w:hAnsi="宋体" w:eastAsia="宋体" w:cs="宋体"/>
          <w:b w:val="0"/>
          <w:bCs w:val="0"/>
          <w:color w:val="000000"/>
          <w:kern w:val="0"/>
          <w:sz w:val="24"/>
          <w:szCs w:val="24"/>
        </w:rPr>
        <w:t>自行解决。</w:t>
      </w:r>
    </w:p>
    <w:p>
      <w:pPr>
        <w:pStyle w:val="20"/>
        <w:spacing w:line="360" w:lineRule="auto"/>
        <w:ind w:left="0" w:leftChars="0"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000000"/>
          <w:kern w:val="0"/>
          <w:sz w:val="24"/>
          <w:szCs w:val="24"/>
          <w:lang w:val="en-US" w:eastAsia="zh-CN"/>
        </w:rPr>
        <w:t>9、</w:t>
      </w:r>
      <w:r>
        <w:rPr>
          <w:rFonts w:hint="eastAsia" w:ascii="宋体" w:hAnsi="宋体" w:eastAsia="宋体" w:cs="宋体"/>
          <w:b/>
          <w:bCs/>
          <w:sz w:val="24"/>
          <w:szCs w:val="24"/>
          <w:highlight w:val="none"/>
          <w:lang w:val="en-US" w:eastAsia="zh-CN"/>
        </w:rPr>
        <w:t>投标单位的投标文件拟派遣人员与实际派遣人员的信息需一致，三个月内未经采购方同意不得私自更换，否则本协议无效。</w:t>
      </w:r>
    </w:p>
    <w:p>
      <w:pPr>
        <w:rPr>
          <w:rFonts w:hint="default" w:eastAsia="宋体"/>
          <w:lang w:val="en-US" w:eastAsia="zh-CN"/>
        </w:rPr>
      </w:pPr>
    </w:p>
    <w:p>
      <w:pPr>
        <w:pStyle w:val="20"/>
        <w:rPr>
          <w:rFonts w:hint="eastAsia"/>
        </w:rPr>
      </w:pPr>
    </w:p>
    <w:p>
      <w:pPr>
        <w:spacing w:line="600" w:lineRule="exact"/>
        <w:jc w:val="center"/>
        <w:rPr>
          <w:rFonts w:hint="eastAsia" w:ascii="宋体" w:hAnsi="宋体" w:eastAsia="宋体" w:cs="宋体"/>
          <w:b/>
          <w:sz w:val="28"/>
          <w:szCs w:val="28"/>
        </w:rPr>
      </w:pPr>
      <w:r>
        <w:rPr>
          <w:rFonts w:hint="eastAsia" w:ascii="宋体" w:hAnsi="宋体" w:eastAsia="宋体" w:cs="宋体"/>
          <w:b/>
          <w:sz w:val="28"/>
          <w:szCs w:val="28"/>
          <w:lang w:val="en-US" w:eastAsia="zh-CN"/>
        </w:rPr>
        <w:t>保安</w:t>
      </w:r>
      <w:r>
        <w:rPr>
          <w:rFonts w:hint="eastAsia" w:ascii="宋体" w:hAnsi="宋体" w:eastAsia="宋体" w:cs="宋体"/>
          <w:b/>
          <w:sz w:val="28"/>
          <w:szCs w:val="28"/>
        </w:rPr>
        <w:t>服务量化考核评分表</w:t>
      </w:r>
    </w:p>
    <w:p>
      <w:pPr>
        <w:ind w:firstLine="3360" w:firstLineChars="1200"/>
        <w:rPr>
          <w:rFonts w:hint="eastAsia" w:ascii="宋体" w:hAnsi="宋体" w:eastAsia="宋体" w:cs="宋体"/>
          <w:kern w:val="0"/>
          <w:sz w:val="28"/>
          <w:szCs w:val="28"/>
        </w:rPr>
      </w:pP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  （</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月）</w:t>
      </w:r>
    </w:p>
    <w:p>
      <w:pPr>
        <w:pStyle w:val="2"/>
        <w:rPr>
          <w:rFonts w:hint="eastAsia"/>
        </w:rPr>
      </w:pPr>
    </w:p>
    <w:p>
      <w:pPr>
        <w:pStyle w:val="2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 xml:space="preserve">  </w:t>
      </w:r>
    </w:p>
    <w:tbl>
      <w:tblPr>
        <w:tblStyle w:val="21"/>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660"/>
        <w:gridCol w:w="5595"/>
        <w:gridCol w:w="667"/>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184" w:type="dxa"/>
            <w:noWrap w:val="0"/>
            <w:vAlign w:val="center"/>
          </w:tcPr>
          <w:p>
            <w:pPr>
              <w:jc w:val="both"/>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考核指标</w:t>
            </w:r>
          </w:p>
        </w:tc>
        <w:tc>
          <w:tcPr>
            <w:tcW w:w="660" w:type="dxa"/>
            <w:noWrap w:val="0"/>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序号</w:t>
            </w:r>
          </w:p>
        </w:tc>
        <w:tc>
          <w:tcPr>
            <w:tcW w:w="5595" w:type="dxa"/>
            <w:noWrap w:val="0"/>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考核内容</w:t>
            </w:r>
          </w:p>
        </w:tc>
        <w:tc>
          <w:tcPr>
            <w:tcW w:w="667" w:type="dxa"/>
            <w:noWrap w:val="0"/>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分值</w:t>
            </w:r>
          </w:p>
        </w:tc>
        <w:tc>
          <w:tcPr>
            <w:tcW w:w="1501" w:type="dxa"/>
            <w:noWrap w:val="0"/>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扣减分及原因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184" w:type="dxa"/>
            <w:vMerge w:val="restart"/>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综合管理</w:t>
            </w:r>
          </w:p>
          <w:p>
            <w:pPr>
              <w:spacing w:line="360" w:lineRule="exac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30</w:t>
            </w:r>
            <w:r>
              <w:rPr>
                <w:rFonts w:hint="eastAsia" w:ascii="宋体" w:hAnsi="宋体" w:eastAsia="宋体" w:cs="宋体"/>
                <w:sz w:val="21"/>
                <w:szCs w:val="21"/>
              </w:rPr>
              <w:t>分）</w:t>
            </w: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建立并完善各种管理制度和工作流程，明确分工职责和工作质量标准，强化工作的计划性、可操作性和实效性（5分）。</w:t>
            </w:r>
          </w:p>
        </w:tc>
        <w:tc>
          <w:tcPr>
            <w:tcW w:w="667"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建立各类应急预案（包括：防疫、抗震、防洪、防台、防暴、消防、停水</w:t>
            </w:r>
            <w:r>
              <w:rPr>
                <w:rFonts w:hint="eastAsia" w:ascii="宋体" w:hAnsi="宋体" w:eastAsia="宋体" w:cs="宋体"/>
                <w:sz w:val="21"/>
                <w:szCs w:val="21"/>
                <w:lang w:eastAsia="zh-CN"/>
              </w:rPr>
              <w:t>、</w:t>
            </w:r>
            <w:r>
              <w:rPr>
                <w:rFonts w:hint="eastAsia" w:ascii="宋体" w:hAnsi="宋体" w:eastAsia="宋体" w:cs="宋体"/>
                <w:sz w:val="21"/>
                <w:szCs w:val="21"/>
              </w:rPr>
              <w:t>停电等），并培训相关人员达到相关要求（</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67" w:type="dxa"/>
            <w:noWrap w:val="0"/>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按要求配置管理和服务人员，人员调动手续完备（2分）；执行力强，能按时保质保量完成各项物业服务保障工作（</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667" w:type="dxa"/>
            <w:noWrap w:val="0"/>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人员出勤率100%，如有迟到、早退情况，每发现一次扣0.5分，扣完为止（</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67" w:type="dxa"/>
            <w:noWrap w:val="0"/>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自觉接受考核，并根据考核结果及时调整改进，</w:t>
            </w:r>
            <w:r>
              <w:rPr>
                <w:rFonts w:hint="eastAsia" w:ascii="宋体" w:hAnsi="宋体" w:eastAsia="宋体" w:cs="宋体"/>
                <w:sz w:val="21"/>
                <w:szCs w:val="21"/>
                <w:lang w:eastAsia="zh-CN"/>
              </w:rPr>
              <w:t>干部职工、老干部</w:t>
            </w:r>
            <w:r>
              <w:rPr>
                <w:rFonts w:hint="eastAsia" w:ascii="宋体" w:hAnsi="宋体" w:eastAsia="宋体" w:cs="宋体"/>
                <w:sz w:val="21"/>
                <w:szCs w:val="21"/>
              </w:rPr>
              <w:t>满意度高（</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67" w:type="dxa"/>
            <w:noWrap w:val="0"/>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建立档案管理制度，建立齐全的</w:t>
            </w:r>
            <w:r>
              <w:rPr>
                <w:rFonts w:hint="eastAsia" w:ascii="宋体" w:hAnsi="宋体" w:eastAsia="宋体" w:cs="宋体"/>
                <w:sz w:val="21"/>
                <w:szCs w:val="21"/>
                <w:lang w:val="en-US" w:eastAsia="zh-CN"/>
              </w:rPr>
              <w:t>安保</w:t>
            </w:r>
            <w:r>
              <w:rPr>
                <w:rFonts w:hint="eastAsia" w:ascii="宋体" w:hAnsi="宋体" w:eastAsia="宋体" w:cs="宋体"/>
                <w:sz w:val="21"/>
                <w:szCs w:val="21"/>
              </w:rPr>
              <w:t>管理档案，保存与保管好</w:t>
            </w:r>
            <w:r>
              <w:rPr>
                <w:rFonts w:hint="eastAsia" w:ascii="宋体" w:hAnsi="宋体" w:eastAsia="宋体" w:cs="宋体"/>
                <w:sz w:val="21"/>
                <w:szCs w:val="21"/>
                <w:lang w:val="en-US" w:eastAsia="zh-CN"/>
              </w:rPr>
              <w:t>安保</w:t>
            </w:r>
            <w:r>
              <w:rPr>
                <w:rFonts w:hint="eastAsia" w:ascii="宋体" w:hAnsi="宋体" w:eastAsia="宋体" w:cs="宋体"/>
                <w:sz w:val="21"/>
                <w:szCs w:val="21"/>
              </w:rPr>
              <w:t>服务档案资料，房屋与公共配套设施、设备完好率98％以上（</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67" w:type="dxa"/>
            <w:noWrap w:val="0"/>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184"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安保巡逻</w:t>
            </w:r>
            <w:r>
              <w:rPr>
                <w:rFonts w:hint="eastAsia" w:ascii="宋体" w:hAnsi="宋体" w:eastAsia="宋体" w:cs="宋体"/>
                <w:sz w:val="21"/>
                <w:szCs w:val="21"/>
              </w:rPr>
              <w:t>服务</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70</w:t>
            </w:r>
            <w:r>
              <w:rPr>
                <w:rFonts w:hint="eastAsia" w:ascii="宋体" w:hAnsi="宋体" w:eastAsia="宋体" w:cs="宋体"/>
                <w:sz w:val="21"/>
                <w:szCs w:val="21"/>
              </w:rPr>
              <w:t>分 ）</w:t>
            </w: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1.1按规定着工装上班,工装应干净、无异味;</w:t>
            </w:r>
          </w:p>
          <w:p>
            <w:pPr>
              <w:spacing w:line="360" w:lineRule="exact"/>
              <w:rPr>
                <w:rFonts w:hint="eastAsia" w:ascii="宋体" w:hAnsi="宋体" w:eastAsia="宋体" w:cs="宋体"/>
                <w:sz w:val="21"/>
                <w:szCs w:val="21"/>
              </w:rPr>
            </w:pPr>
            <w:r>
              <w:rPr>
                <w:rFonts w:hint="eastAsia" w:ascii="宋体" w:hAnsi="宋体" w:eastAsia="宋体" w:cs="宋体"/>
                <w:sz w:val="21"/>
                <w:szCs w:val="21"/>
              </w:rPr>
              <w:t>1.2讲究个人卫生,仪表整洁,不蓬头垢面,无工作场所内吸烟等不雅现象;</w:t>
            </w:r>
          </w:p>
          <w:p>
            <w:pPr>
              <w:spacing w:line="360" w:lineRule="exact"/>
              <w:rPr>
                <w:rFonts w:hint="eastAsia" w:ascii="宋体" w:hAnsi="宋体" w:eastAsia="宋体" w:cs="宋体"/>
                <w:sz w:val="21"/>
                <w:szCs w:val="21"/>
              </w:rPr>
            </w:pPr>
            <w:r>
              <w:rPr>
                <w:rFonts w:hint="eastAsia" w:ascii="宋体" w:hAnsi="宋体" w:eastAsia="宋体" w:cs="宋体"/>
                <w:sz w:val="21"/>
                <w:szCs w:val="21"/>
              </w:rPr>
              <w:t>1.3按规定佩带工作证于正确位置;</w:t>
            </w:r>
          </w:p>
          <w:p>
            <w:pPr>
              <w:spacing w:line="360" w:lineRule="exac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举止文明大方;手势规范、准确、有力;不袖手或将手插入口袋,不勾肩搭背;</w:t>
            </w:r>
          </w:p>
          <w:p>
            <w:pPr>
              <w:spacing w:line="360" w:lineRule="exact"/>
              <w:rPr>
                <w:rFonts w:hint="eastAsia" w:ascii="宋体" w:hAnsi="宋体" w:eastAsia="宋体" w:cs="宋体"/>
                <w:sz w:val="21"/>
                <w:szCs w:val="21"/>
              </w:rPr>
            </w:pPr>
            <w:r>
              <w:rPr>
                <w:rFonts w:hint="eastAsia" w:ascii="宋体" w:hAnsi="宋体" w:eastAsia="宋体" w:cs="宋体"/>
                <w:sz w:val="21"/>
                <w:szCs w:val="21"/>
              </w:rPr>
              <w:t xml:space="preserve">每发现一起扣0.5分，扣完为止。 </w:t>
            </w:r>
          </w:p>
        </w:tc>
        <w:tc>
          <w:tcPr>
            <w:tcW w:w="667"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.1无旷工、迟到、早退等违纪现象;</w:t>
            </w:r>
            <w:r>
              <w:rPr>
                <w:rFonts w:hint="eastAsia" w:ascii="宋体" w:hAnsi="宋体" w:eastAsia="宋体" w:cs="宋体"/>
                <w:sz w:val="21"/>
                <w:szCs w:val="21"/>
              </w:rPr>
              <w:tab/>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.2上班时不私自离岗、不聚众闲聊、不做与本职工作无关的事情;</w:t>
            </w:r>
            <w:r>
              <w:rPr>
                <w:rFonts w:hint="eastAsia" w:ascii="宋体" w:hAnsi="宋体" w:eastAsia="宋体" w:cs="宋体"/>
                <w:sz w:val="21"/>
                <w:szCs w:val="21"/>
              </w:rPr>
              <w:tab/>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.3诚实公正谦洁、遵守</w:t>
            </w:r>
            <w:r>
              <w:rPr>
                <w:rFonts w:hint="eastAsia" w:ascii="宋体" w:hAnsi="宋体" w:eastAsia="宋体" w:cs="宋体"/>
                <w:sz w:val="21"/>
                <w:szCs w:val="21"/>
                <w:lang w:eastAsia="zh-CN"/>
              </w:rPr>
              <w:t>园区</w:t>
            </w:r>
            <w:r>
              <w:rPr>
                <w:rFonts w:hint="eastAsia" w:ascii="宋体" w:hAnsi="宋体" w:eastAsia="宋体" w:cs="宋体"/>
                <w:sz w:val="21"/>
                <w:szCs w:val="21"/>
              </w:rPr>
              <w:t>各项规章制度,服从领导,听从指挥,对领导工作指示及安排无不执行或蓄意违抗现象;</w:t>
            </w:r>
            <w:r>
              <w:rPr>
                <w:rFonts w:hint="eastAsia" w:ascii="宋体" w:hAnsi="宋体" w:eastAsia="宋体" w:cs="宋体"/>
                <w:sz w:val="21"/>
                <w:szCs w:val="21"/>
              </w:rPr>
              <w:tab/>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.4严禁酗酒后上岗;</w:t>
            </w:r>
            <w:r>
              <w:rPr>
                <w:rFonts w:hint="eastAsia" w:ascii="宋体" w:hAnsi="宋体" w:eastAsia="宋体" w:cs="宋体"/>
                <w:sz w:val="21"/>
                <w:szCs w:val="21"/>
              </w:rPr>
              <w:tab/>
            </w:r>
            <w:r>
              <w:rPr>
                <w:rFonts w:hint="eastAsia" w:ascii="宋体" w:hAnsi="宋体" w:eastAsia="宋体" w:cs="宋体"/>
                <w:sz w:val="21"/>
                <w:szCs w:val="21"/>
              </w:rPr>
              <w:tab/>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诚实公正谦洁、团结同事、不拉帮结派、不聚众赌博、不酗酒闹事、不打架斗殴、不散布谣言;</w:t>
            </w:r>
            <w:r>
              <w:rPr>
                <w:rFonts w:hint="eastAsia" w:ascii="宋体" w:hAnsi="宋体" w:eastAsia="宋体" w:cs="宋体"/>
                <w:sz w:val="21"/>
                <w:szCs w:val="21"/>
              </w:rPr>
              <w:tab/>
            </w:r>
          </w:p>
          <w:p>
            <w:pPr>
              <w:spacing w:line="360" w:lineRule="exact"/>
              <w:rPr>
                <w:rFonts w:hint="eastAsia" w:ascii="宋体" w:hAnsi="宋体" w:eastAsia="宋体" w:cs="宋体"/>
                <w:sz w:val="21"/>
                <w:szCs w:val="21"/>
              </w:rPr>
            </w:pPr>
            <w:r>
              <w:rPr>
                <w:rFonts w:hint="eastAsia" w:ascii="宋体" w:hAnsi="宋体" w:eastAsia="宋体" w:cs="宋体"/>
                <w:sz w:val="21"/>
                <w:szCs w:val="21"/>
              </w:rPr>
              <w:t xml:space="preserve">每发现一起扣0.5分，扣完为止。 </w:t>
            </w:r>
          </w:p>
        </w:tc>
        <w:tc>
          <w:tcPr>
            <w:tcW w:w="667"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.1精神饱满、热情,按规定使用礼貌用语,主动与业主或同事打招呼,工作过程中使用规范礼貌用语,微笑服务,热情待客;</w:t>
            </w:r>
            <w:r>
              <w:rPr>
                <w:rFonts w:hint="eastAsia" w:ascii="宋体" w:hAnsi="宋体" w:eastAsia="宋体" w:cs="宋体"/>
                <w:sz w:val="21"/>
                <w:szCs w:val="21"/>
              </w:rPr>
              <w:tab/>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.2服务意识良好,能够积极接受业主或同事的意见,不与</w:t>
            </w:r>
            <w:r>
              <w:rPr>
                <w:rFonts w:hint="eastAsia" w:ascii="宋体" w:hAnsi="宋体" w:eastAsia="宋体" w:cs="宋体"/>
                <w:sz w:val="21"/>
                <w:szCs w:val="21"/>
                <w:lang w:eastAsia="zh-CN"/>
              </w:rPr>
              <w:t>干部职工、老干部</w:t>
            </w:r>
            <w:r>
              <w:rPr>
                <w:rFonts w:hint="eastAsia" w:ascii="宋体" w:hAnsi="宋体" w:eastAsia="宋体" w:cs="宋体"/>
                <w:sz w:val="21"/>
                <w:szCs w:val="21"/>
              </w:rPr>
              <w:t>发生争吵或有失敬、失礼的行为;</w:t>
            </w:r>
            <w:r>
              <w:rPr>
                <w:rFonts w:hint="eastAsia" w:ascii="宋体" w:hAnsi="宋体" w:eastAsia="宋体" w:cs="宋体"/>
                <w:sz w:val="21"/>
                <w:szCs w:val="21"/>
              </w:rPr>
              <w:tab/>
            </w:r>
            <w:r>
              <w:rPr>
                <w:rFonts w:hint="eastAsia" w:ascii="宋体" w:hAnsi="宋体" w:eastAsia="宋体" w:cs="宋体"/>
                <w:sz w:val="21"/>
                <w:szCs w:val="21"/>
              </w:rPr>
              <w:t xml:space="preserve"> </w:t>
            </w:r>
          </w:p>
          <w:p>
            <w:pPr>
              <w:pStyle w:val="20"/>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每发现一起扣</w:t>
            </w:r>
            <w:r>
              <w:rPr>
                <w:rFonts w:hint="eastAsia" w:ascii="宋体" w:hAnsi="宋体" w:eastAsia="宋体" w:cs="宋体"/>
                <w:sz w:val="21"/>
                <w:szCs w:val="21"/>
                <w:lang w:val="en-US" w:eastAsia="zh-CN"/>
              </w:rPr>
              <w:t>1</w:t>
            </w:r>
            <w:r>
              <w:rPr>
                <w:rFonts w:hint="eastAsia" w:ascii="宋体" w:hAnsi="宋体" w:eastAsia="宋体" w:cs="宋体"/>
                <w:sz w:val="21"/>
                <w:szCs w:val="21"/>
              </w:rPr>
              <w:t>分，扣完为止。</w:t>
            </w:r>
          </w:p>
        </w:tc>
        <w:tc>
          <w:tcPr>
            <w:tcW w:w="667"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4.1当值时,发生案件未及时处理报告的;</w:t>
            </w:r>
          </w:p>
          <w:p>
            <w:pPr>
              <w:spacing w:line="360" w:lineRule="exact"/>
              <w:rPr>
                <w:rFonts w:hint="eastAsia" w:ascii="宋体" w:hAnsi="宋体" w:eastAsia="宋体" w:cs="宋体"/>
                <w:sz w:val="21"/>
                <w:szCs w:val="21"/>
              </w:rPr>
            </w:pPr>
            <w:r>
              <w:rPr>
                <w:rFonts w:hint="eastAsia" w:ascii="宋体" w:hAnsi="宋体" w:eastAsia="宋体" w:cs="宋体"/>
                <w:sz w:val="21"/>
                <w:szCs w:val="21"/>
              </w:rPr>
              <w:t>4.2值班时干私事或其它娱乐活动的;</w:t>
            </w:r>
          </w:p>
          <w:p>
            <w:pPr>
              <w:spacing w:line="360" w:lineRule="exact"/>
              <w:rPr>
                <w:rFonts w:hint="eastAsia" w:ascii="宋体" w:hAnsi="宋体" w:eastAsia="宋体" w:cs="宋体"/>
                <w:sz w:val="21"/>
                <w:szCs w:val="21"/>
              </w:rPr>
            </w:pPr>
            <w:r>
              <w:rPr>
                <w:rFonts w:hint="eastAsia" w:ascii="宋体" w:hAnsi="宋体" w:eastAsia="宋体" w:cs="宋体"/>
                <w:sz w:val="21"/>
                <w:szCs w:val="21"/>
              </w:rPr>
              <w:t>4.3不按规定时间巡查或不作记录和记录不实、书写不规范、有涂改的;</w:t>
            </w:r>
          </w:p>
          <w:p>
            <w:pPr>
              <w:spacing w:line="360" w:lineRule="exact"/>
              <w:rPr>
                <w:rFonts w:hint="eastAsia" w:ascii="宋体" w:hAnsi="宋体" w:eastAsia="宋体" w:cs="宋体"/>
                <w:sz w:val="21"/>
                <w:szCs w:val="21"/>
              </w:rPr>
            </w:pPr>
            <w:r>
              <w:rPr>
                <w:rFonts w:hint="eastAsia" w:ascii="宋体" w:hAnsi="宋体" w:eastAsia="宋体" w:cs="宋体"/>
                <w:sz w:val="21"/>
                <w:szCs w:val="21"/>
              </w:rPr>
              <w:t>4.4损坏或丢失警戒装备(除照价赔偿外另作扣分处理);</w:t>
            </w:r>
          </w:p>
          <w:p>
            <w:pPr>
              <w:spacing w:line="360" w:lineRule="exact"/>
              <w:rPr>
                <w:rFonts w:hint="eastAsia" w:ascii="宋体" w:hAnsi="宋体" w:eastAsia="宋体" w:cs="宋体"/>
                <w:sz w:val="21"/>
                <w:szCs w:val="21"/>
              </w:rPr>
            </w:pPr>
            <w:r>
              <w:rPr>
                <w:rFonts w:hint="eastAsia" w:ascii="宋体" w:hAnsi="宋体" w:eastAsia="宋体" w:cs="宋体"/>
                <w:sz w:val="21"/>
                <w:szCs w:val="21"/>
              </w:rPr>
              <w:t>4.5脱岗、离岗而造成</w:t>
            </w:r>
            <w:r>
              <w:rPr>
                <w:rFonts w:hint="eastAsia" w:ascii="宋体" w:hAnsi="宋体" w:eastAsia="宋体" w:cs="宋体"/>
                <w:sz w:val="21"/>
                <w:szCs w:val="21"/>
                <w:lang w:eastAsia="zh-CN"/>
              </w:rPr>
              <w:t>干部职工、老干部</w:t>
            </w:r>
            <w:r>
              <w:rPr>
                <w:rFonts w:hint="eastAsia" w:ascii="宋体" w:hAnsi="宋体" w:eastAsia="宋体" w:cs="宋体"/>
                <w:sz w:val="21"/>
                <w:szCs w:val="21"/>
              </w:rPr>
              <w:t>人身财物损失的;除赔偿外作扣分或违纪辞退处理;</w:t>
            </w:r>
          </w:p>
          <w:p>
            <w:pPr>
              <w:spacing w:line="360" w:lineRule="exact"/>
              <w:rPr>
                <w:rFonts w:hint="eastAsia" w:ascii="宋体" w:hAnsi="宋体" w:eastAsia="宋体" w:cs="宋体"/>
                <w:sz w:val="21"/>
                <w:szCs w:val="21"/>
              </w:rPr>
            </w:pPr>
            <w:r>
              <w:rPr>
                <w:rFonts w:hint="eastAsia" w:ascii="宋体" w:hAnsi="宋体" w:eastAsia="宋体" w:cs="宋体"/>
                <w:sz w:val="21"/>
                <w:szCs w:val="21"/>
              </w:rPr>
              <w:t>4.6执勤中私自扣留</w:t>
            </w:r>
            <w:r>
              <w:rPr>
                <w:rFonts w:hint="eastAsia" w:ascii="宋体" w:hAnsi="宋体" w:eastAsia="宋体" w:cs="宋体"/>
                <w:sz w:val="21"/>
                <w:szCs w:val="21"/>
                <w:lang w:eastAsia="zh-CN"/>
              </w:rPr>
              <w:t>干部职工、老干部</w:t>
            </w:r>
            <w:r>
              <w:rPr>
                <w:rFonts w:hint="eastAsia" w:ascii="宋体" w:hAnsi="宋体" w:eastAsia="宋体" w:cs="宋体"/>
                <w:sz w:val="21"/>
                <w:szCs w:val="21"/>
              </w:rPr>
              <w:t>的物品或证件不归还或不上缴；擅自处理或挪用的;视情节扣分或作违纪辞退处理;</w:t>
            </w:r>
          </w:p>
          <w:p>
            <w:pPr>
              <w:spacing w:line="360" w:lineRule="exact"/>
              <w:rPr>
                <w:rFonts w:hint="eastAsia" w:ascii="宋体" w:hAnsi="宋体" w:eastAsia="宋体" w:cs="宋体"/>
                <w:sz w:val="21"/>
                <w:szCs w:val="21"/>
              </w:rPr>
            </w:pPr>
            <w:r>
              <w:rPr>
                <w:rFonts w:hint="eastAsia" w:ascii="宋体" w:hAnsi="宋体" w:eastAsia="宋体" w:cs="宋体"/>
                <w:sz w:val="21"/>
                <w:szCs w:val="21"/>
              </w:rPr>
              <w:t>4.7利用执勤工作之便向他人实施勒索或受贿者作违纪辞退处理并送公安机关处理;</w:t>
            </w:r>
          </w:p>
          <w:p>
            <w:pPr>
              <w:spacing w:line="360" w:lineRule="exact"/>
              <w:rPr>
                <w:rFonts w:hint="eastAsia" w:ascii="宋体" w:hAnsi="宋体" w:eastAsia="宋体" w:cs="宋体"/>
                <w:sz w:val="21"/>
                <w:szCs w:val="21"/>
              </w:rPr>
            </w:pPr>
            <w:r>
              <w:rPr>
                <w:rFonts w:hint="eastAsia" w:ascii="宋体" w:hAnsi="宋体" w:eastAsia="宋体" w:cs="宋体"/>
                <w:sz w:val="21"/>
                <w:szCs w:val="21"/>
              </w:rPr>
              <w:t>4.8当值时睡觉、看书、听收音机、闲聊、吸烟、吃东西、喝酒或酒后上班、将手插入口袋的;</w:t>
            </w:r>
          </w:p>
          <w:p>
            <w:pPr>
              <w:spacing w:line="360" w:lineRule="exact"/>
              <w:rPr>
                <w:rFonts w:hint="eastAsia" w:ascii="宋体" w:hAnsi="宋体" w:eastAsia="宋体" w:cs="宋体"/>
                <w:sz w:val="21"/>
                <w:szCs w:val="21"/>
              </w:rPr>
            </w:pPr>
            <w:r>
              <w:rPr>
                <w:rFonts w:hint="eastAsia" w:ascii="宋体" w:hAnsi="宋体" w:eastAsia="宋体" w:cs="宋体"/>
                <w:sz w:val="21"/>
                <w:szCs w:val="21"/>
              </w:rPr>
              <w:t>4.9未履行交接班手续离开岗位的;</w:t>
            </w:r>
          </w:p>
          <w:p>
            <w:pPr>
              <w:spacing w:line="360" w:lineRule="exact"/>
              <w:rPr>
                <w:rFonts w:hint="eastAsia" w:ascii="宋体" w:hAnsi="宋体" w:eastAsia="宋体" w:cs="宋体"/>
                <w:sz w:val="21"/>
                <w:szCs w:val="21"/>
              </w:rPr>
            </w:pPr>
            <w:r>
              <w:rPr>
                <w:rFonts w:hint="eastAsia" w:ascii="宋体" w:hAnsi="宋体" w:eastAsia="宋体" w:cs="宋体"/>
                <w:sz w:val="21"/>
                <w:szCs w:val="21"/>
              </w:rPr>
              <w:t>4.10上岗时将帽子拿在手中玩耍的；姿态不端正、行为不规范的;</w:t>
            </w:r>
          </w:p>
          <w:p>
            <w:pPr>
              <w:spacing w:line="360" w:lineRule="exact"/>
              <w:rPr>
                <w:rFonts w:hint="eastAsia" w:ascii="宋体" w:hAnsi="宋体" w:eastAsia="宋体" w:cs="宋体"/>
                <w:sz w:val="21"/>
                <w:szCs w:val="21"/>
              </w:rPr>
            </w:pPr>
            <w:r>
              <w:rPr>
                <w:rFonts w:hint="eastAsia" w:ascii="宋体" w:hAnsi="宋体" w:eastAsia="宋体" w:cs="宋体"/>
                <w:sz w:val="21"/>
                <w:szCs w:val="21"/>
              </w:rPr>
              <w:t>4.11岗位及岗楼内的卫生脏、乱、差;</w:t>
            </w:r>
          </w:p>
          <w:p>
            <w:pPr>
              <w:spacing w:line="360" w:lineRule="exact"/>
              <w:rPr>
                <w:rFonts w:hint="eastAsia" w:ascii="宋体" w:hAnsi="宋体" w:eastAsia="宋体" w:cs="宋体"/>
                <w:sz w:val="21"/>
                <w:szCs w:val="21"/>
              </w:rPr>
            </w:pPr>
            <w:r>
              <w:rPr>
                <w:rFonts w:hint="eastAsia" w:ascii="宋体" w:hAnsi="宋体" w:eastAsia="宋体" w:cs="宋体"/>
                <w:sz w:val="21"/>
                <w:szCs w:val="21"/>
              </w:rPr>
              <w:t>4.12巡查时发现问题不及时报告;</w:t>
            </w:r>
          </w:p>
          <w:p>
            <w:pPr>
              <w:spacing w:line="360" w:lineRule="exact"/>
              <w:rPr>
                <w:rFonts w:hint="eastAsia" w:ascii="宋体" w:hAnsi="宋体" w:eastAsia="宋体" w:cs="宋体"/>
                <w:sz w:val="21"/>
                <w:szCs w:val="21"/>
              </w:rPr>
            </w:pPr>
            <w:r>
              <w:rPr>
                <w:rFonts w:hint="eastAsia" w:ascii="宋体" w:hAnsi="宋体" w:eastAsia="宋体" w:cs="宋体"/>
                <w:sz w:val="21"/>
                <w:szCs w:val="21"/>
              </w:rPr>
              <w:t>4.13未严格执行来访问询登记制度;</w:t>
            </w:r>
          </w:p>
          <w:p>
            <w:pPr>
              <w:pStyle w:val="2"/>
              <w:rPr>
                <w:rFonts w:hint="eastAsia" w:ascii="宋体" w:hAnsi="宋体" w:eastAsia="宋体" w:cs="宋体"/>
                <w:sz w:val="21"/>
                <w:szCs w:val="21"/>
              </w:rPr>
            </w:pPr>
            <w:r>
              <w:rPr>
                <w:rFonts w:hint="eastAsia" w:ascii="宋体" w:hAnsi="宋体" w:eastAsia="宋体" w:cs="宋体"/>
                <w:sz w:val="21"/>
                <w:szCs w:val="21"/>
              </w:rPr>
              <w:t>每发现一起扣</w:t>
            </w:r>
            <w:r>
              <w:rPr>
                <w:rFonts w:hint="eastAsia" w:ascii="宋体" w:hAnsi="宋体" w:eastAsia="宋体" w:cs="宋体"/>
                <w:sz w:val="21"/>
                <w:szCs w:val="21"/>
                <w:lang w:val="en-US" w:eastAsia="zh-CN"/>
              </w:rPr>
              <w:t>2</w:t>
            </w:r>
            <w:r>
              <w:rPr>
                <w:rFonts w:hint="eastAsia" w:ascii="宋体" w:hAnsi="宋体" w:eastAsia="宋体" w:cs="宋体"/>
                <w:sz w:val="21"/>
                <w:szCs w:val="21"/>
              </w:rPr>
              <w:t>分，扣完为止。</w:t>
            </w:r>
          </w:p>
        </w:tc>
        <w:tc>
          <w:tcPr>
            <w:tcW w:w="667"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.1车辆出入</w:t>
            </w:r>
            <w:r>
              <w:rPr>
                <w:rFonts w:hint="eastAsia" w:ascii="宋体" w:hAnsi="宋体" w:eastAsia="宋体" w:cs="宋体"/>
                <w:sz w:val="21"/>
                <w:szCs w:val="21"/>
                <w:lang w:val="en-US" w:eastAsia="zh-CN"/>
              </w:rPr>
              <w:t>园区</w:t>
            </w:r>
            <w:r>
              <w:rPr>
                <w:rFonts w:hint="eastAsia" w:ascii="宋体" w:hAnsi="宋体" w:eastAsia="宋体" w:cs="宋体"/>
                <w:sz w:val="21"/>
                <w:szCs w:val="21"/>
              </w:rPr>
              <w:t>没做好记录或车上装载的物品没检查记录的；</w:t>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不按规定指挥车辆出入或停放的；利用职能之便,故意刁难车主的;</w:t>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对停放</w:t>
            </w:r>
            <w:r>
              <w:rPr>
                <w:rFonts w:hint="eastAsia" w:ascii="宋体" w:hAnsi="宋体" w:eastAsia="宋体" w:cs="宋体"/>
                <w:sz w:val="21"/>
                <w:szCs w:val="21"/>
                <w:lang w:val="en-US" w:eastAsia="zh-CN"/>
              </w:rPr>
              <w:t>园区</w:t>
            </w:r>
            <w:r>
              <w:rPr>
                <w:rFonts w:hint="eastAsia" w:ascii="宋体" w:hAnsi="宋体" w:eastAsia="宋体" w:cs="宋体"/>
                <w:sz w:val="21"/>
                <w:szCs w:val="21"/>
              </w:rPr>
              <w:t>的车辆完好情况未做好记录或未提醒车主拿走车内物品造成损失的;</w:t>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不制止车主在</w:t>
            </w:r>
            <w:r>
              <w:rPr>
                <w:rFonts w:hint="eastAsia" w:ascii="宋体" w:hAnsi="宋体" w:eastAsia="宋体" w:cs="宋体"/>
                <w:sz w:val="21"/>
                <w:szCs w:val="21"/>
                <w:lang w:val="en-US" w:eastAsia="zh-CN"/>
              </w:rPr>
              <w:t>园区</w:t>
            </w:r>
            <w:r>
              <w:rPr>
                <w:rFonts w:hint="eastAsia" w:ascii="宋体" w:hAnsi="宋体" w:eastAsia="宋体" w:cs="宋体"/>
                <w:sz w:val="21"/>
                <w:szCs w:val="21"/>
              </w:rPr>
              <w:t>内鸣笛、修车、试车或在车内睡觉的;</w:t>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5.5</w:t>
            </w:r>
            <w:r>
              <w:rPr>
                <w:rFonts w:hint="eastAsia" w:ascii="宋体" w:hAnsi="宋体" w:eastAsia="宋体" w:cs="宋体"/>
                <w:sz w:val="21"/>
                <w:szCs w:val="21"/>
              </w:rPr>
              <w:t>对停车场内的消防设施设备不按时巡查及记录的；</w:t>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5.6</w:t>
            </w:r>
            <w:r>
              <w:rPr>
                <w:rFonts w:hint="eastAsia" w:ascii="宋体" w:hAnsi="宋体" w:eastAsia="宋体" w:cs="宋体"/>
                <w:sz w:val="21"/>
                <w:szCs w:val="21"/>
              </w:rPr>
              <w:t>车辆没按规定停放或停放不整齐,巡查时未及时整理的或未阻止违章停放的;</w:t>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5.7</w:t>
            </w:r>
            <w:r>
              <w:rPr>
                <w:rFonts w:hint="eastAsia" w:ascii="宋体" w:hAnsi="宋体" w:eastAsia="宋体" w:cs="宋体"/>
                <w:sz w:val="21"/>
                <w:szCs w:val="21"/>
              </w:rPr>
              <w:t>未及时发现制止各种消防隐患,当值区域责任范围内无消防安全案件;</w:t>
            </w:r>
          </w:p>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5.8</w:t>
            </w:r>
            <w:r>
              <w:rPr>
                <w:rFonts w:hint="eastAsia" w:ascii="宋体" w:hAnsi="宋体" w:eastAsia="宋体" w:cs="宋体"/>
                <w:sz w:val="21"/>
                <w:szCs w:val="21"/>
              </w:rPr>
              <w:t>定期检查</w:t>
            </w:r>
            <w:r>
              <w:rPr>
                <w:rFonts w:hint="eastAsia" w:ascii="宋体" w:hAnsi="宋体" w:eastAsia="宋体" w:cs="宋体"/>
                <w:sz w:val="21"/>
                <w:szCs w:val="21"/>
                <w:lang w:val="en-US" w:eastAsia="zh-CN"/>
              </w:rPr>
              <w:t>园区</w:t>
            </w:r>
            <w:r>
              <w:rPr>
                <w:rFonts w:hint="eastAsia" w:ascii="宋体" w:hAnsi="宋体" w:eastAsia="宋体" w:cs="宋体"/>
                <w:sz w:val="21"/>
                <w:szCs w:val="21"/>
              </w:rPr>
              <w:t>消防设施设备,确保完好,发现问题及时上报;</w:t>
            </w:r>
          </w:p>
          <w:p>
            <w:pPr>
              <w:pStyle w:val="2"/>
              <w:rPr>
                <w:rFonts w:hint="eastAsia" w:ascii="宋体" w:hAnsi="宋体" w:eastAsia="宋体" w:cs="宋体"/>
                <w:sz w:val="21"/>
                <w:szCs w:val="21"/>
              </w:rPr>
            </w:pPr>
            <w:r>
              <w:rPr>
                <w:rFonts w:hint="eastAsia" w:ascii="宋体" w:hAnsi="宋体" w:eastAsia="宋体" w:cs="宋体"/>
                <w:sz w:val="21"/>
                <w:szCs w:val="21"/>
              </w:rPr>
              <w:t>每发现一起扣0.5分，扣完为止。</w:t>
            </w:r>
          </w:p>
        </w:tc>
        <w:tc>
          <w:tcPr>
            <w:tcW w:w="667"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184"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加扣分</w:t>
            </w: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创品牌、树形象、出佳绩，每起加1-3分；代表</w:t>
            </w:r>
            <w:r>
              <w:rPr>
                <w:rFonts w:hint="eastAsia" w:ascii="宋体" w:hAnsi="宋体" w:eastAsia="宋体" w:cs="宋体"/>
                <w:sz w:val="21"/>
                <w:szCs w:val="21"/>
                <w:lang w:eastAsia="zh-CN"/>
              </w:rPr>
              <w:t>园区</w:t>
            </w:r>
            <w:r>
              <w:rPr>
                <w:rFonts w:hint="eastAsia" w:ascii="宋体" w:hAnsi="宋体" w:eastAsia="宋体" w:cs="宋体"/>
                <w:sz w:val="21"/>
                <w:szCs w:val="21"/>
              </w:rPr>
              <w:t>参加市级以上单位保障专业比武，取得荣誉的，酌情加1-3分；应急事件处置合理、高效，每起加1-3分。</w:t>
            </w:r>
          </w:p>
        </w:tc>
        <w:tc>
          <w:tcPr>
            <w:tcW w:w="667" w:type="dxa"/>
            <w:noWrap w:val="0"/>
            <w:vAlign w:val="center"/>
          </w:tcPr>
          <w:p>
            <w:pPr>
              <w:jc w:val="center"/>
              <w:rPr>
                <w:rFonts w:hint="eastAsia" w:ascii="宋体" w:hAnsi="宋体" w:eastAsia="宋体" w:cs="宋体"/>
                <w:kern w:val="0"/>
                <w:sz w:val="21"/>
                <w:szCs w:val="21"/>
              </w:rPr>
            </w:pP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184" w:type="dxa"/>
            <w:vMerge w:val="continue"/>
            <w:noWrap w:val="0"/>
            <w:vAlign w:val="center"/>
          </w:tcPr>
          <w:p>
            <w:pPr>
              <w:spacing w:line="360" w:lineRule="exact"/>
              <w:rPr>
                <w:rFonts w:hint="eastAsia" w:ascii="宋体" w:hAnsi="宋体" w:eastAsia="宋体" w:cs="宋体"/>
                <w:sz w:val="21"/>
                <w:szCs w:val="21"/>
              </w:rPr>
            </w:pPr>
          </w:p>
        </w:tc>
        <w:tc>
          <w:tcPr>
            <w:tcW w:w="660"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595"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发生安全事故，主责每起扣10分，次责每起扣3-5分；违反诚信，影响</w:t>
            </w:r>
            <w:r>
              <w:rPr>
                <w:rFonts w:hint="eastAsia" w:ascii="宋体" w:hAnsi="宋体" w:eastAsia="宋体" w:cs="宋体"/>
                <w:sz w:val="21"/>
                <w:szCs w:val="21"/>
                <w:lang w:eastAsia="zh-CN"/>
              </w:rPr>
              <w:t>园区</w:t>
            </w:r>
            <w:r>
              <w:rPr>
                <w:rFonts w:hint="eastAsia" w:ascii="宋体" w:hAnsi="宋体" w:eastAsia="宋体" w:cs="宋体"/>
                <w:sz w:val="21"/>
                <w:szCs w:val="21"/>
              </w:rPr>
              <w:t>声誉，每起扣5分；对设备保养、维修不当造成质量事故的，每起扣2-5分。</w:t>
            </w:r>
          </w:p>
        </w:tc>
        <w:tc>
          <w:tcPr>
            <w:tcW w:w="667" w:type="dxa"/>
            <w:noWrap w:val="0"/>
            <w:vAlign w:val="center"/>
          </w:tcPr>
          <w:p>
            <w:pPr>
              <w:jc w:val="center"/>
              <w:rPr>
                <w:rFonts w:hint="eastAsia" w:ascii="宋体" w:hAnsi="宋体" w:eastAsia="宋体" w:cs="宋体"/>
                <w:kern w:val="0"/>
                <w:sz w:val="21"/>
                <w:szCs w:val="21"/>
              </w:rPr>
            </w:pPr>
          </w:p>
        </w:tc>
        <w:tc>
          <w:tcPr>
            <w:tcW w:w="1501" w:type="dxa"/>
            <w:noWrap w:val="0"/>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39"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考核得分</w:t>
            </w:r>
          </w:p>
        </w:tc>
        <w:tc>
          <w:tcPr>
            <w:tcW w:w="2168" w:type="dxa"/>
            <w:gridSpan w:val="2"/>
            <w:noWrap w:val="0"/>
            <w:vAlign w:val="center"/>
          </w:tcPr>
          <w:p>
            <w:pPr>
              <w:jc w:val="center"/>
              <w:rPr>
                <w:rFonts w:hint="eastAsia" w:ascii="宋体" w:hAnsi="宋体" w:eastAsia="宋体" w:cs="宋体"/>
                <w:kern w:val="0"/>
                <w:sz w:val="21"/>
                <w:szCs w:val="21"/>
              </w:rPr>
            </w:pPr>
          </w:p>
        </w:tc>
      </w:tr>
    </w:tbl>
    <w:p>
      <w:pPr>
        <w:pStyle w:val="20"/>
        <w:rPr>
          <w:rFonts w:hint="eastAsia" w:ascii="宋体" w:hAnsi="宋体" w:cs="宋体"/>
          <w:sz w:val="24"/>
          <w:szCs w:val="24"/>
          <w:highlight w:val="none"/>
        </w:rPr>
      </w:pPr>
    </w:p>
    <w:p>
      <w:pPr>
        <w:rPr>
          <w:rFonts w:hint="eastAsia"/>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物业服务量化考核评分表</w:t>
      </w:r>
    </w:p>
    <w:p>
      <w:pPr>
        <w:pStyle w:val="2"/>
        <w:ind w:firstLine="3360" w:firstLineChars="1200"/>
        <w:rPr>
          <w:rFonts w:hint="eastAsia" w:ascii="宋体" w:hAnsi="宋体"/>
          <w:b/>
          <w:sz w:val="36"/>
          <w:szCs w:val="36"/>
        </w:rPr>
      </w:pP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  （</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月）</w:t>
      </w:r>
    </w:p>
    <w:tbl>
      <w:tblPr>
        <w:tblStyle w:val="21"/>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675"/>
        <w:gridCol w:w="5510"/>
        <w:gridCol w:w="69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57" w:type="dxa"/>
            <w:noWrap w:val="0"/>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考核指标</w:t>
            </w:r>
          </w:p>
        </w:tc>
        <w:tc>
          <w:tcPr>
            <w:tcW w:w="675" w:type="dxa"/>
            <w:noWrap w:val="0"/>
            <w:vAlign w:val="center"/>
          </w:tcPr>
          <w:p>
            <w:pPr>
              <w:spacing w:line="360" w:lineRule="auto"/>
              <w:jc w:val="center"/>
              <w:rPr>
                <w:rFonts w:hint="eastAsia" w:ascii="宋体" w:hAnsi="宋体" w:eastAsia="宋体" w:cs="宋体"/>
                <w:b/>
                <w:bCs/>
                <w:kern w:val="0"/>
                <w:sz w:val="21"/>
                <w:szCs w:val="21"/>
              </w:rPr>
            </w:pPr>
            <w:r>
              <w:rPr>
                <w:rFonts w:hint="eastAsia" w:ascii="宋体" w:hAnsi="宋体" w:eastAsia="宋体" w:cs="宋体"/>
                <w:b w:val="0"/>
                <w:bCs w:val="0"/>
                <w:kern w:val="0"/>
                <w:sz w:val="21"/>
                <w:szCs w:val="21"/>
              </w:rPr>
              <w:t>序号</w:t>
            </w:r>
          </w:p>
        </w:tc>
        <w:tc>
          <w:tcPr>
            <w:tcW w:w="5510" w:type="dxa"/>
            <w:noWrap w:val="0"/>
            <w:vAlign w:val="center"/>
          </w:tcPr>
          <w:p>
            <w:pPr>
              <w:spacing w:line="360" w:lineRule="auto"/>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考核内容</w:t>
            </w:r>
          </w:p>
        </w:tc>
        <w:tc>
          <w:tcPr>
            <w:tcW w:w="690" w:type="dxa"/>
            <w:noWrap w:val="0"/>
            <w:vAlign w:val="center"/>
          </w:tcPr>
          <w:p>
            <w:pPr>
              <w:spacing w:line="360" w:lineRule="auto"/>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分值</w:t>
            </w:r>
          </w:p>
        </w:tc>
        <w:tc>
          <w:tcPr>
            <w:tcW w:w="1481" w:type="dxa"/>
            <w:noWrap w:val="0"/>
            <w:vAlign w:val="center"/>
          </w:tcPr>
          <w:p>
            <w:pPr>
              <w:spacing w:line="360" w:lineRule="auto"/>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扣减分及原因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5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综合管理</w:t>
            </w:r>
          </w:p>
          <w:p>
            <w:pPr>
              <w:spacing w:line="360" w:lineRule="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30</w:t>
            </w:r>
            <w:r>
              <w:rPr>
                <w:rFonts w:hint="eastAsia" w:ascii="宋体" w:hAnsi="宋体" w:eastAsia="宋体" w:cs="宋体"/>
                <w:sz w:val="21"/>
                <w:szCs w:val="21"/>
              </w:rPr>
              <w:t>分）</w:t>
            </w: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建立并完善各种管理制度和工作流程，明确分工职责和工作质量标准，强化工作的计划性、可操作性和实效性（5分）。</w:t>
            </w:r>
            <w:r>
              <w:rPr>
                <w:rFonts w:hint="eastAsia" w:ascii="宋体" w:hAnsi="宋体" w:eastAsia="宋体" w:cs="宋体"/>
                <w:sz w:val="21"/>
                <w:szCs w:val="21"/>
                <w:lang w:eastAsia="zh-CN"/>
              </w:rPr>
              <w:t>每缺少一项</w:t>
            </w:r>
            <w:r>
              <w:rPr>
                <w:rFonts w:hint="eastAsia" w:ascii="宋体" w:hAnsi="宋体" w:eastAsia="宋体" w:cs="宋体"/>
                <w:sz w:val="21"/>
                <w:szCs w:val="21"/>
              </w:rPr>
              <w:t>扣</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建立各类应急预案（包括：防疫、抗震、防洪、防台、防暴、消防、停水停电等），并培训相关人员达到相关要求（</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每缺少一项</w:t>
            </w:r>
            <w:r>
              <w:rPr>
                <w:rFonts w:hint="eastAsia" w:ascii="宋体" w:hAnsi="宋体" w:eastAsia="宋体" w:cs="宋体"/>
                <w:sz w:val="21"/>
                <w:szCs w:val="21"/>
              </w:rPr>
              <w:t>扣</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按要求配置管理和服务人员，人员调动手续完备（2分）；执行力强，能按时保质保量完成各项物业服务保障工作（</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人员出勤率100%，如有迟到、早退情况，每发现一次扣0.5分，扣完为止（</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自觉接受考核，并根据考核结果及时调整改进，</w:t>
            </w:r>
            <w:r>
              <w:rPr>
                <w:rFonts w:hint="eastAsia" w:ascii="宋体" w:hAnsi="宋体" w:eastAsia="宋体" w:cs="宋体"/>
                <w:sz w:val="21"/>
                <w:szCs w:val="21"/>
                <w:lang w:eastAsia="zh-CN"/>
              </w:rPr>
              <w:t>干部职工、老干部</w:t>
            </w:r>
            <w:r>
              <w:rPr>
                <w:rFonts w:hint="eastAsia" w:ascii="宋体" w:hAnsi="宋体" w:eastAsia="宋体" w:cs="宋体"/>
                <w:sz w:val="21"/>
                <w:szCs w:val="21"/>
              </w:rPr>
              <w:t>满意度高（</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每被投诉并查实一次</w:t>
            </w:r>
            <w:r>
              <w:rPr>
                <w:rFonts w:hint="eastAsia" w:ascii="宋体" w:hAnsi="宋体" w:eastAsia="宋体" w:cs="宋体"/>
                <w:sz w:val="21"/>
                <w:szCs w:val="21"/>
              </w:rPr>
              <w:t>扣</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建立档案管理制度，建立齐全的物业管理档案，保存与保管好物业服务档案资料，房屋与公共配套设施、设备完好率98％以上（</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05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保洁服务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35分</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保洁区域内保持清洁，无垃圾、无水渍、无灰尘、无烟蒂、无异味（含各建筑内部、公共区域、</w:t>
            </w:r>
            <w:r>
              <w:rPr>
                <w:rFonts w:hint="eastAsia" w:ascii="宋体" w:hAnsi="宋体" w:eastAsia="宋体" w:cs="宋体"/>
                <w:sz w:val="21"/>
                <w:szCs w:val="21"/>
                <w:lang w:eastAsia="zh-CN"/>
              </w:rPr>
              <w:t>洗漱间</w:t>
            </w:r>
            <w:r>
              <w:rPr>
                <w:rFonts w:hint="eastAsia" w:ascii="宋体" w:hAnsi="宋体" w:eastAsia="宋体" w:cs="宋体"/>
                <w:sz w:val="21"/>
                <w:szCs w:val="21"/>
              </w:rPr>
              <w:t>、公共通道、消防楼梯、地下室及天台等），建筑外围定时清洗，无积灰、污渍（</w:t>
            </w:r>
            <w:r>
              <w:rPr>
                <w:rFonts w:hint="eastAsia" w:ascii="宋体" w:hAnsi="宋体" w:eastAsia="宋体" w:cs="宋体"/>
                <w:sz w:val="21"/>
                <w:szCs w:val="21"/>
                <w:lang w:val="en-US" w:eastAsia="zh-CN"/>
              </w:rPr>
              <w:t>7</w:t>
            </w:r>
            <w:r>
              <w:rPr>
                <w:rFonts w:hint="eastAsia" w:ascii="宋体" w:hAnsi="宋体" w:eastAsia="宋体" w:cs="宋体"/>
                <w:sz w:val="21"/>
                <w:szCs w:val="21"/>
              </w:rPr>
              <w:t xml:space="preserve">分）。每发现一起扣0.2分，扣完为止。 </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保洁人员要爱护各项设备设施，注意节水节电，保洁区域内设施损坏及时报修，严格落实操作流程，报表台账记录完整（</w:t>
            </w:r>
            <w:r>
              <w:rPr>
                <w:rFonts w:hint="eastAsia" w:ascii="宋体" w:hAnsi="宋体" w:eastAsia="宋体" w:cs="宋体"/>
                <w:sz w:val="21"/>
                <w:szCs w:val="21"/>
                <w:lang w:val="en-US" w:eastAsia="zh-CN"/>
              </w:rPr>
              <w:t>7</w:t>
            </w:r>
            <w:r>
              <w:rPr>
                <w:rFonts w:hint="eastAsia" w:ascii="宋体" w:hAnsi="宋体" w:eastAsia="宋体" w:cs="宋体"/>
                <w:sz w:val="21"/>
                <w:szCs w:val="21"/>
              </w:rPr>
              <w:t xml:space="preserve">分）。每发现一起扣0.5分，扣完为止。 </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卫生间尿斗、坐</w:t>
            </w:r>
            <w:r>
              <w:rPr>
                <w:rFonts w:hint="eastAsia" w:ascii="宋体" w:hAnsi="宋体" w:eastAsia="宋体" w:cs="宋体"/>
                <w:sz w:val="21"/>
                <w:szCs w:val="21"/>
                <w:lang w:eastAsia="zh-CN"/>
              </w:rPr>
              <w:t>便器</w:t>
            </w:r>
            <w:r>
              <w:rPr>
                <w:rFonts w:hint="eastAsia" w:ascii="宋体" w:hAnsi="宋体" w:eastAsia="宋体" w:cs="宋体"/>
                <w:sz w:val="21"/>
                <w:szCs w:val="21"/>
              </w:rPr>
              <w:t>、</w:t>
            </w:r>
            <w:r>
              <w:rPr>
                <w:rFonts w:hint="eastAsia" w:ascii="宋体" w:hAnsi="宋体" w:eastAsia="宋体" w:cs="宋体"/>
                <w:sz w:val="21"/>
                <w:szCs w:val="21"/>
                <w:lang w:eastAsia="zh-CN"/>
              </w:rPr>
              <w:t>蹲坑、</w:t>
            </w:r>
            <w:r>
              <w:rPr>
                <w:rFonts w:hint="eastAsia" w:ascii="宋体" w:hAnsi="宋体" w:eastAsia="宋体" w:cs="宋体"/>
                <w:sz w:val="21"/>
                <w:szCs w:val="21"/>
              </w:rPr>
              <w:t>面盆定期清洗、除污垢和消毒，达到无积垢、无异味。卷筒纸和卫生纸视情况适量增补，达到无短缺（</w:t>
            </w:r>
            <w:r>
              <w:rPr>
                <w:rFonts w:hint="eastAsia" w:ascii="宋体" w:hAnsi="宋体" w:eastAsia="宋体" w:cs="宋体"/>
                <w:sz w:val="21"/>
                <w:szCs w:val="21"/>
                <w:lang w:val="en-US" w:eastAsia="zh-CN"/>
              </w:rPr>
              <w:t>7</w:t>
            </w:r>
            <w:r>
              <w:rPr>
                <w:rFonts w:hint="eastAsia" w:ascii="宋体" w:hAnsi="宋体" w:eastAsia="宋体" w:cs="宋体"/>
                <w:sz w:val="21"/>
                <w:szCs w:val="21"/>
              </w:rPr>
              <w:t>分）。 每发现一起扣0.2分，扣完为止。</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做好垃圾的收集和处理，严格按照环卫部门要求的垃圾分类标准执行（</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spacing w:line="360" w:lineRule="auto"/>
              <w:rPr>
                <w:rFonts w:hint="eastAsia" w:ascii="宋体" w:hAnsi="宋体" w:eastAsia="宋体" w:cs="宋体"/>
                <w:sz w:val="21"/>
                <w:szCs w:val="21"/>
              </w:rPr>
            </w:pPr>
            <w:r>
              <w:rPr>
                <w:rFonts w:hint="eastAsia" w:ascii="宋体" w:hAnsi="宋体" w:eastAsia="宋体" w:cs="宋体"/>
                <w:sz w:val="21"/>
                <w:szCs w:val="21"/>
              </w:rPr>
              <w:t>垃圾每日至少收集2次，做到日清，垃圾桶、果壳箱无溢满现象（</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spacing w:line="360" w:lineRule="auto"/>
              <w:rPr>
                <w:rFonts w:hint="eastAsia" w:ascii="宋体" w:hAnsi="宋体" w:eastAsia="宋体" w:cs="宋体"/>
                <w:sz w:val="21"/>
                <w:szCs w:val="21"/>
              </w:rPr>
            </w:pPr>
            <w:r>
              <w:rPr>
                <w:rFonts w:hint="eastAsia" w:ascii="宋体" w:hAnsi="宋体" w:eastAsia="宋体" w:cs="宋体"/>
                <w:sz w:val="21"/>
                <w:szCs w:val="21"/>
              </w:rPr>
              <w:t>垃圾箱、垃圾池定期进行清洗和消杀，有效控制蝇、蚊等害虫</w:t>
            </w:r>
            <w:r>
              <w:rPr>
                <w:rFonts w:hint="eastAsia" w:ascii="宋体" w:hAnsi="宋体" w:eastAsia="宋体" w:cs="宋体"/>
                <w:sz w:val="21"/>
                <w:szCs w:val="21"/>
                <w:lang w:eastAsia="zh-CN"/>
              </w:rPr>
              <w:t>滋生</w:t>
            </w:r>
            <w:r>
              <w:rPr>
                <w:rFonts w:hint="eastAsia" w:ascii="宋体" w:hAnsi="宋体" w:eastAsia="宋体" w:cs="宋体"/>
                <w:sz w:val="21"/>
                <w:szCs w:val="21"/>
              </w:rPr>
              <w:t>，保持洁净（</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建立消杀工作管理制度（</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spacing w:line="360" w:lineRule="auto"/>
              <w:rPr>
                <w:rFonts w:hint="eastAsia" w:ascii="宋体" w:hAnsi="宋体" w:eastAsia="宋体" w:cs="宋体"/>
                <w:sz w:val="21"/>
                <w:szCs w:val="21"/>
              </w:rPr>
            </w:pPr>
            <w:r>
              <w:rPr>
                <w:rFonts w:hint="eastAsia" w:ascii="宋体" w:hAnsi="宋体" w:eastAsia="宋体" w:cs="宋体"/>
                <w:sz w:val="21"/>
                <w:szCs w:val="21"/>
              </w:rPr>
              <w:t>根据实际情况定期开展消杀工作，有效控制鼠、蟑、蚊等害虫</w:t>
            </w:r>
            <w:r>
              <w:rPr>
                <w:rFonts w:hint="eastAsia" w:ascii="宋体" w:hAnsi="宋体" w:eastAsia="宋体" w:cs="宋体"/>
                <w:sz w:val="21"/>
                <w:szCs w:val="21"/>
                <w:lang w:eastAsia="zh-CN"/>
              </w:rPr>
              <w:t>滋生</w:t>
            </w:r>
            <w:r>
              <w:rPr>
                <w:rFonts w:hint="eastAsia" w:ascii="宋体" w:hAnsi="宋体" w:eastAsia="宋体" w:cs="宋体"/>
                <w:sz w:val="21"/>
                <w:szCs w:val="21"/>
              </w:rPr>
              <w:t>，定期对各类病虫害进行预防控制，适时投放消杀药物（</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绿化服务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35分</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对园内所有绿植，特别是异形树等进行科学养护，营造优美植物景观（</w:t>
            </w:r>
            <w:r>
              <w:rPr>
                <w:rFonts w:hint="eastAsia" w:ascii="宋体" w:hAnsi="宋体" w:eastAsia="宋体" w:cs="宋体"/>
                <w:sz w:val="21"/>
                <w:szCs w:val="21"/>
                <w:lang w:val="en-US" w:eastAsia="zh-CN"/>
              </w:rPr>
              <w:t>7</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绿地附属设施完好、分布合理、放置整齐、保持清洁；铺装地坪平整，无大面积破损、无积水、无淤泥；指示牌、禁令牌、宣传牌放置合理，醒目、完善、规范（</w:t>
            </w:r>
            <w:r>
              <w:rPr>
                <w:rFonts w:hint="eastAsia" w:ascii="宋体" w:hAnsi="宋体" w:eastAsia="宋体" w:cs="宋体"/>
                <w:sz w:val="21"/>
                <w:szCs w:val="21"/>
                <w:lang w:val="en-US" w:eastAsia="zh-CN"/>
              </w:rPr>
              <w:t>7</w:t>
            </w:r>
            <w:r>
              <w:rPr>
                <w:rFonts w:hint="eastAsia" w:ascii="宋体" w:hAnsi="宋体" w:eastAsia="宋体" w:cs="宋体"/>
                <w:sz w:val="21"/>
                <w:szCs w:val="21"/>
              </w:rPr>
              <w:t>分）。</w:t>
            </w:r>
          </w:p>
          <w:p>
            <w:pPr>
              <w:spacing w:line="360" w:lineRule="auto"/>
              <w:rPr>
                <w:rFonts w:hint="eastAsia" w:ascii="宋体" w:hAnsi="宋体" w:eastAsia="宋体" w:cs="宋体"/>
                <w:sz w:val="21"/>
                <w:szCs w:val="21"/>
              </w:rPr>
            </w:pPr>
            <w:r>
              <w:rPr>
                <w:rFonts w:hint="eastAsia" w:ascii="宋体" w:hAnsi="宋体" w:eastAsia="宋体" w:cs="宋体"/>
                <w:sz w:val="21"/>
                <w:szCs w:val="21"/>
              </w:rPr>
              <w:t>每发现一起扣0.2分，扣完为止。</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5510" w:type="dxa"/>
            <w:noWrap w:val="0"/>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绿地整洁，地面卫生，无垃圾杂物，无堆物堆料、搭棚、侵占等现象；枯枝、落叶及时清扫干净；对违法行为能及时发现和处理；绿化生产垃圾能及时清运。</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7分</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每发现一起扣0.2分，扣完为止。</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4</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有防台、抗雪预案及措施，对危树及时采取修枝、加固或申报更换等措施，遇灾害性天气及时组织进行抢扶（</w:t>
            </w:r>
            <w:r>
              <w:rPr>
                <w:rFonts w:hint="eastAsia" w:ascii="宋体" w:hAnsi="宋体" w:eastAsia="宋体" w:cs="宋体"/>
                <w:sz w:val="21"/>
                <w:szCs w:val="21"/>
                <w:lang w:val="en-US" w:eastAsia="zh-CN"/>
              </w:rPr>
              <w:t>7</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5</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根据要求做好各类活动的花木布置，提供合理的绿化设计和绿植摆放方案，绿植摆放和种植的四季花草美观、合理（</w:t>
            </w:r>
            <w:r>
              <w:rPr>
                <w:rFonts w:hint="eastAsia" w:ascii="宋体" w:hAnsi="宋体" w:eastAsia="宋体" w:cs="宋体"/>
                <w:sz w:val="21"/>
                <w:szCs w:val="21"/>
                <w:lang w:val="en-US" w:eastAsia="zh-CN"/>
              </w:rPr>
              <w:t>7</w:t>
            </w:r>
            <w:r>
              <w:rPr>
                <w:rFonts w:hint="eastAsia" w:ascii="宋体" w:hAnsi="宋体" w:eastAsia="宋体" w:cs="宋体"/>
                <w:sz w:val="21"/>
                <w:szCs w:val="21"/>
              </w:rPr>
              <w:t>分）。</w:t>
            </w:r>
          </w:p>
        </w:tc>
        <w:tc>
          <w:tcPr>
            <w:tcW w:w="690" w:type="dxa"/>
            <w:noWrap w:val="0"/>
            <w:vAlign w:val="center"/>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057" w:type="dxa"/>
            <w:vMerge w:val="restart"/>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加扣分</w:t>
            </w: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创品牌、树形象、出佳绩，每起加1-3分；代表</w:t>
            </w:r>
            <w:r>
              <w:rPr>
                <w:rFonts w:hint="eastAsia" w:ascii="宋体" w:hAnsi="宋体" w:eastAsia="宋体" w:cs="宋体"/>
                <w:sz w:val="21"/>
                <w:szCs w:val="21"/>
                <w:lang w:eastAsia="zh-CN"/>
              </w:rPr>
              <w:t>园区</w:t>
            </w:r>
            <w:r>
              <w:rPr>
                <w:rFonts w:hint="eastAsia" w:ascii="宋体" w:hAnsi="宋体" w:eastAsia="宋体" w:cs="宋体"/>
                <w:sz w:val="21"/>
                <w:szCs w:val="21"/>
              </w:rPr>
              <w:t>参加市级以上单位保障专业比武，取得荣誉的，酌情加1-3分；应急事件处置合理、高效，每起加1-3分。</w:t>
            </w:r>
          </w:p>
        </w:tc>
        <w:tc>
          <w:tcPr>
            <w:tcW w:w="690" w:type="dxa"/>
            <w:noWrap w:val="0"/>
            <w:vAlign w:val="center"/>
          </w:tcPr>
          <w:p>
            <w:pPr>
              <w:spacing w:line="360" w:lineRule="auto"/>
              <w:jc w:val="center"/>
              <w:rPr>
                <w:rFonts w:hint="eastAsia" w:ascii="宋体" w:hAnsi="宋体" w:eastAsia="宋体" w:cs="宋体"/>
                <w:kern w:val="0"/>
                <w:sz w:val="21"/>
                <w:szCs w:val="21"/>
              </w:rPr>
            </w:pP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57" w:type="dxa"/>
            <w:vMerge w:val="continue"/>
            <w:noWrap w:val="0"/>
            <w:vAlign w:val="center"/>
          </w:tcPr>
          <w:p>
            <w:pPr>
              <w:spacing w:line="360" w:lineRule="auto"/>
              <w:rPr>
                <w:rFonts w:hint="eastAsia" w:ascii="宋体" w:hAnsi="宋体" w:eastAsia="宋体" w:cs="宋体"/>
                <w:sz w:val="21"/>
                <w:szCs w:val="21"/>
              </w:rPr>
            </w:pPr>
          </w:p>
        </w:tc>
        <w:tc>
          <w:tcPr>
            <w:tcW w:w="67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5510"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发生安全事故，主责每起扣10分，次责每起扣3-5分；违反诚信，影响</w:t>
            </w:r>
            <w:r>
              <w:rPr>
                <w:rFonts w:hint="eastAsia" w:ascii="宋体" w:hAnsi="宋体" w:eastAsia="宋体" w:cs="宋体"/>
                <w:sz w:val="21"/>
                <w:szCs w:val="21"/>
                <w:lang w:eastAsia="zh-CN"/>
              </w:rPr>
              <w:t>园区</w:t>
            </w:r>
            <w:r>
              <w:rPr>
                <w:rFonts w:hint="eastAsia" w:ascii="宋体" w:hAnsi="宋体" w:eastAsia="宋体" w:cs="宋体"/>
                <w:sz w:val="21"/>
                <w:szCs w:val="21"/>
              </w:rPr>
              <w:t>声誉，每起扣5分；对设备保养、维修不当造成质量事故的，每起扣2-5分。</w:t>
            </w:r>
          </w:p>
        </w:tc>
        <w:tc>
          <w:tcPr>
            <w:tcW w:w="690" w:type="dxa"/>
            <w:noWrap w:val="0"/>
            <w:vAlign w:val="center"/>
          </w:tcPr>
          <w:p>
            <w:pPr>
              <w:spacing w:line="360" w:lineRule="auto"/>
              <w:jc w:val="center"/>
              <w:rPr>
                <w:rFonts w:hint="eastAsia" w:ascii="宋体" w:hAnsi="宋体" w:eastAsia="宋体" w:cs="宋体"/>
                <w:kern w:val="0"/>
                <w:sz w:val="21"/>
                <w:szCs w:val="21"/>
              </w:rPr>
            </w:pPr>
          </w:p>
        </w:tc>
        <w:tc>
          <w:tcPr>
            <w:tcW w:w="1481" w:type="dxa"/>
            <w:noWrap w:val="0"/>
            <w:vAlign w:val="center"/>
          </w:tcPr>
          <w:p>
            <w:pPr>
              <w:spacing w:line="36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242" w:type="dxa"/>
            <w:gridSpan w:val="3"/>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考核得分</w:t>
            </w:r>
          </w:p>
        </w:tc>
        <w:tc>
          <w:tcPr>
            <w:tcW w:w="2171" w:type="dxa"/>
            <w:gridSpan w:val="2"/>
            <w:noWrap w:val="0"/>
            <w:vAlign w:val="center"/>
          </w:tcPr>
          <w:p>
            <w:pPr>
              <w:spacing w:line="360" w:lineRule="auto"/>
              <w:jc w:val="center"/>
              <w:rPr>
                <w:rFonts w:hint="eastAsia" w:ascii="宋体" w:hAnsi="宋体" w:eastAsia="宋体" w:cs="宋体"/>
                <w:kern w:val="0"/>
                <w:sz w:val="21"/>
                <w:szCs w:val="21"/>
              </w:rPr>
            </w:pPr>
          </w:p>
        </w:tc>
      </w:tr>
    </w:tbl>
    <w:p>
      <w:pPr>
        <w:pStyle w:val="2"/>
      </w:pPr>
    </w:p>
    <w:p>
      <w:pPr>
        <w:spacing w:line="360" w:lineRule="auto"/>
        <w:jc w:val="both"/>
        <w:rPr>
          <w:rFonts w:hint="eastAsia" w:ascii="宋体" w:hAnsi="宋体"/>
          <w:b/>
          <w:color w:val="FF0000"/>
          <w:szCs w:val="21"/>
          <w:lang w:val="en-US" w:eastAsia="zh-CN"/>
        </w:rPr>
      </w:pPr>
      <w:r>
        <w:rPr>
          <w:rFonts w:hint="eastAsia" w:ascii="宋体" w:hAnsi="宋体"/>
          <w:b/>
          <w:szCs w:val="21"/>
          <w:lang w:eastAsia="zh-CN"/>
        </w:rPr>
        <w:t>备注：</w:t>
      </w:r>
      <w:r>
        <w:rPr>
          <w:rFonts w:hint="eastAsia" w:ascii="宋体" w:hAnsi="宋体"/>
          <w:b/>
          <w:color w:val="auto"/>
          <w:szCs w:val="21"/>
          <w:lang w:eastAsia="zh-CN"/>
        </w:rPr>
        <w:t>评级等级</w:t>
      </w:r>
      <w:r>
        <w:rPr>
          <w:rFonts w:hint="eastAsia" w:ascii="宋体" w:hAnsi="宋体"/>
          <w:b/>
          <w:color w:val="auto"/>
          <w:szCs w:val="21"/>
          <w:lang w:val="en-US" w:eastAsia="zh-CN"/>
        </w:rPr>
        <w:t>合格</w:t>
      </w:r>
      <w:r>
        <w:rPr>
          <w:rFonts w:hint="eastAsia" w:ascii="宋体" w:hAnsi="宋体" w:eastAsia="宋体"/>
          <w:b/>
          <w:color w:val="auto"/>
          <w:szCs w:val="21"/>
          <w:lang w:val="en-US" w:eastAsia="zh-CN"/>
        </w:rPr>
        <w:t>为85分（含）以上，不</w:t>
      </w:r>
      <w:r>
        <w:rPr>
          <w:rFonts w:hint="eastAsia" w:ascii="宋体" w:hAnsi="宋体"/>
          <w:b/>
          <w:color w:val="auto"/>
          <w:szCs w:val="21"/>
          <w:lang w:val="en-US" w:eastAsia="zh-CN"/>
        </w:rPr>
        <w:t>合格为85分以下。</w:t>
      </w:r>
    </w:p>
    <w:p>
      <w:pPr>
        <w:spacing w:line="360" w:lineRule="auto"/>
        <w:jc w:val="both"/>
        <w:rPr>
          <w:rFonts w:hint="eastAsia" w:ascii="宋体" w:hAnsi="宋体" w:cs="宋体"/>
          <w:b w:val="0"/>
          <w:bCs/>
          <w:color w:val="auto"/>
          <w:sz w:val="24"/>
          <w:szCs w:val="24"/>
          <w:lang w:val="en-US" w:eastAsia="zh-CN"/>
        </w:rPr>
      </w:pPr>
      <w:r>
        <w:rPr>
          <w:rFonts w:hint="eastAsia" w:ascii="宋体" w:hAnsi="宋体" w:cs="宋体"/>
          <w:b w:val="0"/>
          <w:bCs/>
          <w:sz w:val="24"/>
          <w:szCs w:val="24"/>
        </w:rPr>
        <w:t>考核办法</w:t>
      </w:r>
      <w:r>
        <w:rPr>
          <w:rFonts w:hint="eastAsia" w:ascii="宋体" w:hAnsi="宋体" w:cs="宋体"/>
          <w:b w:val="0"/>
          <w:bCs/>
          <w:sz w:val="24"/>
          <w:szCs w:val="24"/>
          <w:lang w:val="en-US" w:eastAsia="zh-CN"/>
        </w:rPr>
        <w:t>:</w:t>
      </w:r>
    </w:p>
    <w:p>
      <w:pPr>
        <w:pStyle w:val="20"/>
        <w:spacing w:line="360" w:lineRule="auto"/>
        <w:rPr>
          <w:rFonts w:hint="eastAsia" w:ascii="宋体" w:hAnsi="宋体" w:eastAsia="宋体" w:cs="宋体"/>
          <w:sz w:val="24"/>
          <w:szCs w:val="24"/>
        </w:rPr>
      </w:pPr>
      <w:r>
        <w:rPr>
          <w:rFonts w:hint="eastAsia" w:ascii="宋体" w:hAnsi="宋体" w:eastAsia="宋体" w:cs="宋体"/>
          <w:sz w:val="24"/>
          <w:szCs w:val="24"/>
        </w:rPr>
        <w:t>年度考核得分按照</w:t>
      </w:r>
      <w:r>
        <w:rPr>
          <w:rFonts w:hint="eastAsia" w:ascii="宋体" w:hAnsi="宋体" w:eastAsia="宋体" w:cs="宋体"/>
          <w:sz w:val="24"/>
          <w:szCs w:val="24"/>
          <w:lang w:eastAsia="zh-CN"/>
        </w:rPr>
        <w:t>月</w:t>
      </w:r>
      <w:r>
        <w:rPr>
          <w:rFonts w:hint="eastAsia" w:ascii="宋体" w:hAnsi="宋体" w:eastAsia="宋体" w:cs="宋体"/>
          <w:sz w:val="24"/>
          <w:szCs w:val="24"/>
        </w:rPr>
        <w:t>考核的平均分，年度评分在</w:t>
      </w:r>
      <w:r>
        <w:rPr>
          <w:rFonts w:hint="eastAsia" w:ascii="宋体" w:hAnsi="宋体" w:cs="宋体"/>
          <w:sz w:val="24"/>
          <w:szCs w:val="24"/>
          <w:lang w:val="en-US" w:eastAsia="zh-CN"/>
        </w:rPr>
        <w:t>85</w:t>
      </w:r>
      <w:r>
        <w:rPr>
          <w:rFonts w:hint="eastAsia" w:ascii="宋体" w:hAnsi="宋体" w:eastAsia="宋体" w:cs="宋体"/>
          <w:sz w:val="24"/>
          <w:szCs w:val="24"/>
        </w:rPr>
        <w:t>分（含）以上的为合格，</w:t>
      </w:r>
      <w:r>
        <w:rPr>
          <w:rFonts w:hint="eastAsia" w:ascii="宋体" w:hAnsi="宋体" w:eastAsia="宋体" w:cs="宋体"/>
          <w:sz w:val="24"/>
          <w:szCs w:val="24"/>
          <w:lang w:val="en-US" w:eastAsia="zh-CN"/>
        </w:rPr>
        <w:t>8</w:t>
      </w:r>
      <w:r>
        <w:rPr>
          <w:rFonts w:hint="eastAsia" w:ascii="宋体" w:hAnsi="宋体" w:cs="宋体"/>
          <w:sz w:val="24"/>
          <w:szCs w:val="24"/>
          <w:lang w:val="en-US" w:eastAsia="zh-CN"/>
        </w:rPr>
        <w:t>0</w:t>
      </w:r>
      <w:r>
        <w:rPr>
          <w:rFonts w:hint="eastAsia" w:ascii="宋体" w:hAnsi="宋体" w:eastAsia="宋体" w:cs="宋体"/>
          <w:sz w:val="24"/>
          <w:szCs w:val="24"/>
        </w:rPr>
        <w:t>分</w:t>
      </w:r>
      <w:r>
        <w:rPr>
          <w:rFonts w:hint="eastAsia" w:ascii="宋体" w:hAnsi="宋体" w:eastAsia="宋体" w:cs="宋体"/>
          <w:sz w:val="24"/>
          <w:szCs w:val="24"/>
          <w:lang w:eastAsia="zh-CN"/>
        </w:rPr>
        <w:t>以下</w:t>
      </w:r>
      <w:r>
        <w:rPr>
          <w:rFonts w:hint="eastAsia" w:ascii="宋体" w:hAnsi="宋体" w:eastAsia="宋体" w:cs="宋体"/>
          <w:sz w:val="24"/>
          <w:szCs w:val="24"/>
        </w:rPr>
        <w:t>的扣罚本项目服务费总额的</w:t>
      </w:r>
      <w:r>
        <w:rPr>
          <w:rFonts w:hint="eastAsia" w:ascii="宋体" w:hAnsi="宋体" w:eastAsia="宋体" w:cs="宋体"/>
          <w:sz w:val="24"/>
          <w:szCs w:val="24"/>
          <w:lang w:val="en-US" w:eastAsia="zh-CN"/>
        </w:rPr>
        <w:t>5</w:t>
      </w:r>
      <w:r>
        <w:rPr>
          <w:rFonts w:hint="eastAsia" w:ascii="宋体" w:hAnsi="宋体" w:eastAsia="宋体" w:cs="宋体"/>
          <w:sz w:val="24"/>
          <w:szCs w:val="24"/>
        </w:rPr>
        <w:t>%，如评分在</w:t>
      </w:r>
      <w:r>
        <w:rPr>
          <w:rFonts w:hint="eastAsia" w:ascii="宋体" w:hAnsi="宋体" w:cs="宋体"/>
          <w:sz w:val="24"/>
          <w:szCs w:val="24"/>
          <w:lang w:val="en-US" w:eastAsia="zh-CN"/>
        </w:rPr>
        <w:t>70</w:t>
      </w:r>
      <w:r>
        <w:rPr>
          <w:rFonts w:hint="eastAsia" w:ascii="宋体" w:hAnsi="宋体" w:eastAsia="宋体" w:cs="宋体"/>
          <w:sz w:val="24"/>
          <w:szCs w:val="24"/>
        </w:rPr>
        <w:t>分以下，甲方有权直接终止服务合同并没收乙方的全部履约保证金。</w:t>
      </w:r>
    </w:p>
    <w:p>
      <w:pPr>
        <w:spacing w:line="600" w:lineRule="exact"/>
        <w:jc w:val="center"/>
        <w:rPr>
          <w:rFonts w:hint="eastAsia" w:ascii="宋体" w:hAnsi="宋体" w:eastAsia="宋体" w:cs="宋体"/>
          <w:b/>
          <w:sz w:val="28"/>
          <w:szCs w:val="28"/>
        </w:rPr>
      </w:pPr>
      <w:r>
        <w:rPr>
          <w:rFonts w:hint="eastAsia" w:ascii="宋体" w:hAnsi="宋体" w:eastAsia="宋体" w:cs="宋体"/>
          <w:b/>
          <w:sz w:val="28"/>
          <w:szCs w:val="28"/>
          <w:lang w:val="en-US" w:eastAsia="zh-CN"/>
        </w:rPr>
        <w:t>安保、保洁、绿化养护</w:t>
      </w:r>
      <w:r>
        <w:rPr>
          <w:rFonts w:hint="eastAsia" w:ascii="宋体" w:hAnsi="宋体" w:eastAsia="宋体" w:cs="宋体"/>
          <w:b/>
          <w:sz w:val="28"/>
          <w:szCs w:val="28"/>
        </w:rPr>
        <w:t>服务满意度测评表</w:t>
      </w:r>
    </w:p>
    <w:p>
      <w:pPr>
        <w:autoSpaceDE w:val="0"/>
        <w:autoSpaceDN w:val="0"/>
        <w:adjustRightInd w:val="0"/>
        <w:spacing w:line="400" w:lineRule="exact"/>
        <w:ind w:firstLine="560" w:firstLineChars="200"/>
        <w:jc w:val="left"/>
        <w:rPr>
          <w:rFonts w:hint="eastAsia" w:ascii="宋体" w:hAnsi="宋体" w:eastAsia="宋体" w:cs="宋体"/>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园区安保</w:t>
      </w:r>
      <w:r>
        <w:rPr>
          <w:rFonts w:hint="eastAsia" w:ascii="宋体" w:hAnsi="宋体" w:eastAsia="宋体" w:cs="宋体"/>
          <w:kern w:val="0"/>
          <w:sz w:val="24"/>
          <w:szCs w:val="24"/>
          <w:lang w:val="zh-CN"/>
        </w:rPr>
        <w:t>服务包括</w:t>
      </w:r>
      <w:r>
        <w:rPr>
          <w:rFonts w:hint="eastAsia" w:ascii="宋体" w:hAnsi="宋体" w:eastAsia="宋体" w:cs="宋体"/>
          <w:kern w:val="0"/>
          <w:sz w:val="24"/>
          <w:szCs w:val="24"/>
          <w:lang w:val="en-US" w:eastAsia="zh-CN"/>
        </w:rPr>
        <w:t>门口值班，园区巡逻</w:t>
      </w:r>
      <w:r>
        <w:rPr>
          <w:rFonts w:hint="eastAsia" w:ascii="宋体" w:hAnsi="宋体" w:eastAsia="宋体" w:cs="宋体"/>
          <w:kern w:val="0"/>
          <w:sz w:val="24"/>
          <w:szCs w:val="24"/>
          <w:lang w:val="zh-CN"/>
        </w:rPr>
        <w:t>等。为提高</w:t>
      </w:r>
      <w:r>
        <w:rPr>
          <w:rFonts w:hint="eastAsia" w:ascii="宋体" w:hAnsi="宋体" w:eastAsia="宋体" w:cs="宋体"/>
          <w:kern w:val="0"/>
          <w:sz w:val="24"/>
          <w:szCs w:val="24"/>
          <w:lang w:val="en-US" w:eastAsia="zh-CN"/>
        </w:rPr>
        <w:t>安保</w:t>
      </w:r>
      <w:r>
        <w:rPr>
          <w:rFonts w:hint="eastAsia" w:ascii="宋体" w:hAnsi="宋体" w:eastAsia="宋体" w:cs="宋体"/>
          <w:kern w:val="0"/>
          <w:sz w:val="24"/>
          <w:szCs w:val="24"/>
          <w:lang w:val="zh-CN"/>
        </w:rPr>
        <w:t>服务保障水平，不断改进服务保障工作，我们将对园区</w:t>
      </w:r>
      <w:r>
        <w:rPr>
          <w:rFonts w:hint="eastAsia" w:ascii="宋体" w:hAnsi="宋体" w:eastAsia="宋体" w:cs="宋体"/>
          <w:kern w:val="0"/>
          <w:sz w:val="24"/>
          <w:szCs w:val="24"/>
          <w:lang w:val="en-US" w:eastAsia="zh-CN"/>
        </w:rPr>
        <w:t>安保</w:t>
      </w:r>
      <w:r>
        <w:rPr>
          <w:rFonts w:hint="eastAsia" w:ascii="宋体" w:hAnsi="宋体" w:eastAsia="宋体" w:cs="宋体"/>
          <w:kern w:val="0"/>
          <w:sz w:val="24"/>
          <w:szCs w:val="24"/>
          <w:lang w:val="zh-CN"/>
        </w:rPr>
        <w:t>服务团队开展服务质量测评，恳请您给予评价，并提出宝贵意见和建议。谢谢支持！</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 xml:space="preserve">一、请在最后得分栏内写上分数  </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1.总分：100分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2.满</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意——</w:t>
      </w:r>
      <w:r>
        <w:rPr>
          <w:rFonts w:hint="eastAsia" w:ascii="宋体" w:hAnsi="宋体" w:eastAsia="宋体" w:cs="宋体"/>
          <w:kern w:val="0"/>
          <w:sz w:val="24"/>
          <w:szCs w:val="24"/>
        </w:rPr>
        <w:t>90-100分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3.比较满意——</w:t>
      </w:r>
      <w:r>
        <w:rPr>
          <w:rFonts w:hint="eastAsia" w:ascii="宋体" w:hAnsi="宋体" w:eastAsia="宋体" w:cs="宋体"/>
          <w:kern w:val="0"/>
          <w:sz w:val="24"/>
          <w:szCs w:val="24"/>
        </w:rPr>
        <w:t>85-89分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4.基本满意——</w:t>
      </w:r>
      <w:r>
        <w:rPr>
          <w:rFonts w:hint="eastAsia" w:ascii="宋体" w:hAnsi="宋体" w:eastAsia="宋体" w:cs="宋体"/>
          <w:kern w:val="0"/>
          <w:sz w:val="24"/>
          <w:szCs w:val="24"/>
        </w:rPr>
        <w:t>80-84分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zh-CN"/>
        </w:rPr>
        <w:t>5.不 满 意——</w:t>
      </w:r>
      <w:r>
        <w:rPr>
          <w:rFonts w:hint="eastAsia" w:ascii="宋体" w:hAnsi="宋体" w:eastAsia="宋体" w:cs="宋体"/>
          <w:kern w:val="0"/>
          <w:sz w:val="24"/>
          <w:szCs w:val="24"/>
        </w:rPr>
        <w:t>80分以下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最后得分：（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二、您对</w:t>
      </w:r>
      <w:r>
        <w:rPr>
          <w:rFonts w:hint="eastAsia" w:ascii="宋体" w:hAnsi="宋体" w:eastAsia="宋体" w:cs="宋体"/>
          <w:sz w:val="24"/>
          <w:szCs w:val="24"/>
          <w:lang w:eastAsia="zh-CN"/>
        </w:rPr>
        <w:t>园区</w:t>
      </w:r>
      <w:r>
        <w:rPr>
          <w:rFonts w:hint="eastAsia" w:ascii="宋体" w:hAnsi="宋体" w:eastAsia="宋体" w:cs="宋体"/>
          <w:sz w:val="24"/>
          <w:szCs w:val="24"/>
          <w:lang w:val="en-US" w:eastAsia="zh-CN"/>
        </w:rPr>
        <w:t>安保</w:t>
      </w:r>
      <w:r>
        <w:rPr>
          <w:rFonts w:hint="eastAsia" w:ascii="宋体" w:hAnsi="宋体" w:eastAsia="宋体" w:cs="宋体"/>
          <w:sz w:val="24"/>
          <w:szCs w:val="24"/>
          <w:lang w:eastAsia="zh-CN"/>
        </w:rPr>
        <w:t>、保洁、绿化养护服务</w:t>
      </w:r>
      <w:r>
        <w:rPr>
          <w:rFonts w:hint="eastAsia" w:ascii="宋体" w:hAnsi="宋体" w:eastAsia="宋体" w:cs="宋体"/>
          <w:sz w:val="24"/>
          <w:szCs w:val="24"/>
        </w:rPr>
        <w:t>工作的建议和意见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1、您认为下列哪个方面还需提升和改进？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2、请提出您的宝贵建议和意见：</w:t>
      </w:r>
    </w:p>
    <w:p>
      <w:pPr>
        <w:spacing w:line="360" w:lineRule="auto"/>
        <w:ind w:firstLine="480" w:firstLineChars="200"/>
        <w:jc w:val="both"/>
        <w:rPr>
          <w:rFonts w:hint="eastAsia" w:ascii="宋体" w:hAnsi="宋体" w:eastAsia="宋体" w:cs="宋体"/>
          <w:b w:val="0"/>
          <w:bCs/>
          <w:sz w:val="24"/>
          <w:szCs w:val="24"/>
          <w:lang w:val="en-US" w:eastAsia="zh-CN"/>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七</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2"/>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宋体" w:hAnsi="宋体" w:cs="宋体"/>
          <w:b w:val="0"/>
          <w:bCs w:val="0"/>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具体日期以合同签订时间为准</w:t>
      </w:r>
      <w:r>
        <w:rPr>
          <w:rFonts w:hint="eastAsia" w:ascii="宋体" w:hAnsi="宋体" w:cs="宋体"/>
          <w:b w:val="0"/>
          <w:bCs w:val="0"/>
          <w:sz w:val="24"/>
          <w:szCs w:val="24"/>
        </w:rPr>
        <w:t>），</w:t>
      </w:r>
      <w:r>
        <w:rPr>
          <w:rFonts w:hint="eastAsia" w:ascii="宋体" w:hAnsi="宋体" w:cs="宋体"/>
          <w:b w:val="0"/>
          <w:bCs w:val="0"/>
          <w:sz w:val="24"/>
          <w:szCs w:val="24"/>
          <w:lang w:eastAsia="zh-CN"/>
        </w:rPr>
        <w:t>一年一签，在服务期内，年度考核合格，</w:t>
      </w:r>
      <w:r>
        <w:rPr>
          <w:rFonts w:hint="eastAsia" w:ascii="宋体" w:hAnsi="宋体" w:cs="宋体"/>
          <w:sz w:val="24"/>
        </w:rPr>
        <w:t>续签下一年度服务委托合同</w:t>
      </w:r>
      <w:r>
        <w:rPr>
          <w:rFonts w:hint="eastAsia" w:ascii="宋体" w:hAnsi="宋体" w:cs="宋体"/>
          <w:sz w:val="24"/>
          <w:lang w:eastAsia="zh-CN"/>
        </w:rPr>
        <w:t>。</w:t>
      </w:r>
    </w:p>
    <w:p>
      <w:pPr>
        <w:pStyle w:val="12"/>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r>
        <w:rPr>
          <w:rFonts w:hint="eastAsia" w:ascii="宋体" w:hAnsi="宋体" w:eastAsia="宋体" w:cs="宋体"/>
          <w:b w:val="0"/>
          <w:bCs/>
          <w:i w:val="0"/>
          <w:caps w:val="0"/>
          <w:color w:val="333333"/>
          <w:spacing w:val="0"/>
          <w:sz w:val="24"/>
          <w:szCs w:val="24"/>
          <w:shd w:val="clear" w:color="auto" w:fill="FFFFFF"/>
          <w:lang w:val="en-US" w:eastAsia="zh-CN"/>
        </w:rPr>
        <w:t>中共台州市委老干部局</w:t>
      </w:r>
    </w:p>
    <w:p>
      <w:pPr>
        <w:pStyle w:val="9"/>
        <w:spacing w:line="360" w:lineRule="auto"/>
        <w:ind w:firstLine="420" w:firstLineChars="0"/>
        <w:rPr>
          <w:rFonts w:hint="eastAsia" w:ascii="宋体" w:hAnsi="宋体" w:eastAsia="宋体" w:cs="宋体"/>
          <w:b w:val="0"/>
          <w:bCs/>
          <w:i w:val="0"/>
          <w:caps w:val="0"/>
          <w:color w:val="333333"/>
          <w:spacing w:val="0"/>
          <w:kern w:val="2"/>
          <w:sz w:val="24"/>
          <w:szCs w:val="24"/>
          <w:shd w:val="clear" w:color="auto" w:fill="FFFFFF"/>
          <w:lang w:val="en-US" w:eastAsia="zh-CN" w:bidi="ar-SA"/>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宋体" w:hAnsi="宋体" w:eastAsia="宋体" w:cs="宋体"/>
          <w:b w:val="0"/>
          <w:bCs/>
          <w:i w:val="0"/>
          <w:caps w:val="0"/>
          <w:color w:val="333333"/>
          <w:spacing w:val="0"/>
          <w:kern w:val="2"/>
          <w:sz w:val="24"/>
          <w:szCs w:val="24"/>
          <w:shd w:val="clear" w:color="auto" w:fill="FFFFFF"/>
          <w:lang w:val="en-US" w:eastAsia="zh-CN" w:bidi="ar-SA"/>
        </w:rPr>
        <w:t>物业费按合同约定的价款按月支付，先服务后支付，在次月结账并收到发票后10</w:t>
      </w:r>
      <w:r>
        <w:rPr>
          <w:rFonts w:hint="eastAsia" w:ascii="宋体" w:hAnsi="宋体" w:cs="宋体"/>
          <w:b w:val="0"/>
          <w:bCs/>
          <w:i w:val="0"/>
          <w:caps w:val="0"/>
          <w:color w:val="333333"/>
          <w:spacing w:val="0"/>
          <w:kern w:val="2"/>
          <w:sz w:val="24"/>
          <w:szCs w:val="24"/>
          <w:shd w:val="clear" w:color="auto" w:fill="FFFFFF"/>
          <w:lang w:val="en-US" w:eastAsia="zh-CN" w:bidi="ar-SA"/>
        </w:rPr>
        <w:t>个工作</w:t>
      </w:r>
      <w:r>
        <w:rPr>
          <w:rFonts w:hint="eastAsia" w:ascii="宋体" w:hAnsi="宋体" w:eastAsia="宋体" w:cs="宋体"/>
          <w:b w:val="0"/>
          <w:bCs/>
          <w:i w:val="0"/>
          <w:caps w:val="0"/>
          <w:color w:val="333333"/>
          <w:spacing w:val="0"/>
          <w:kern w:val="2"/>
          <w:sz w:val="24"/>
          <w:szCs w:val="24"/>
          <w:shd w:val="clear" w:color="auto" w:fill="FFFFFF"/>
          <w:lang w:val="en-US" w:eastAsia="zh-CN" w:bidi="ar-SA"/>
        </w:rPr>
        <w:t>日内支付上月物业费，合同到期后按年度考核结果支付最后一期物业费。</w:t>
      </w:r>
    </w:p>
    <w:p>
      <w:pPr>
        <w:pStyle w:val="19"/>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四</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宋体" w:hAnsi="宋体" w:cs="宋体"/>
          <w:color w:val="auto"/>
          <w:sz w:val="24"/>
          <w:highlight w:val="none"/>
        </w:rPr>
        <w:t>合同签订前，中标人应先缴纳合同总金额</w:t>
      </w:r>
      <w:r>
        <w:rPr>
          <w:rFonts w:hint="eastAsia" w:ascii="宋体" w:hAnsi="宋体" w:cs="宋体"/>
          <w:color w:val="auto"/>
          <w:sz w:val="24"/>
          <w:highlight w:val="none"/>
          <w:lang w:val="en-US" w:eastAsia="zh-CN"/>
        </w:rPr>
        <w:t xml:space="preserve"> </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1</w:t>
      </w:r>
      <w:r>
        <w:rPr>
          <w:rFonts w:hint="eastAsia" w:ascii="宋体" w:hAnsi="宋体" w:cs="宋体"/>
          <w:color w:val="auto"/>
          <w:sz w:val="24"/>
          <w:highlight w:val="none"/>
          <w:u w:val="single"/>
        </w:rPr>
        <w:t>%</w:t>
      </w:r>
      <w:r>
        <w:rPr>
          <w:rFonts w:hint="eastAsia" w:ascii="宋体" w:hAnsi="宋体" w:cs="宋体"/>
          <w:color w:val="auto"/>
          <w:sz w:val="24"/>
          <w:highlight w:val="none"/>
        </w:rPr>
        <w:t>的履约保证金，</w:t>
      </w:r>
      <w:r>
        <w:rPr>
          <w:rFonts w:hint="eastAsia" w:ascii="宋体" w:hAnsi="宋体" w:cs="宋体"/>
          <w:color w:val="auto"/>
          <w:sz w:val="24"/>
          <w:highlight w:val="none"/>
          <w:lang w:val="en-US" w:eastAsia="zh-CN"/>
        </w:rPr>
        <w:t>履约保证金在服务期结束</w:t>
      </w:r>
      <w:r>
        <w:rPr>
          <w:rFonts w:hint="eastAsia" w:ascii="宋体" w:hAnsi="宋体" w:cs="宋体"/>
          <w:color w:val="auto"/>
          <w:sz w:val="24"/>
          <w:highlight w:val="none"/>
        </w:rPr>
        <w:t>后</w:t>
      </w:r>
      <w:r>
        <w:rPr>
          <w:rFonts w:hint="eastAsia" w:ascii="宋体" w:hAnsi="宋体" w:cs="宋体"/>
          <w:color w:val="auto"/>
          <w:sz w:val="24"/>
          <w:highlight w:val="none"/>
          <w:lang w:val="en-US" w:eastAsia="zh-CN"/>
        </w:rPr>
        <w:t>及时返还</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可</w:t>
      </w:r>
      <w:r>
        <w:rPr>
          <w:rFonts w:hint="eastAsia" w:ascii="宋体" w:hAnsi="宋体" w:cs="宋体"/>
          <w:color w:val="auto"/>
          <w:sz w:val="24"/>
          <w:highlight w:val="none"/>
        </w:rPr>
        <w:t>以电汇、转帐、或者金融机构、担保机构出具的保函等形式提交履约保证金，注明用途为“履约保证金”</w:t>
      </w:r>
      <w:r>
        <w:rPr>
          <w:rFonts w:hint="eastAsia" w:ascii="宋体" w:hAnsi="宋体" w:cs="宋体"/>
          <w:color w:val="auto"/>
          <w:sz w:val="24"/>
          <w:highlight w:val="none"/>
          <w:lang w:eastAsia="zh-CN"/>
        </w:rPr>
        <w:t>。）</w:t>
      </w:r>
    </w:p>
    <w:p>
      <w:pPr>
        <w:rPr>
          <w:rFonts w:asciiTheme="minorEastAsia" w:hAnsiTheme="minorEastAsia" w:eastAsiaTheme="minorEastAsia" w:cstheme="minorEastAsia"/>
          <w:sz w:val="24"/>
        </w:rPr>
      </w:pPr>
      <w:r>
        <w:rPr>
          <w:rFonts w:hint="eastAsia" w:ascii="宋体" w:hAnsi="宋体" w:eastAsia="宋体" w:cs="宋体"/>
          <w:szCs w:val="21"/>
          <w:lang w:eastAsia="zh-CN"/>
        </w:rPr>
        <w:br w:type="page"/>
      </w:r>
    </w:p>
    <w:p>
      <w:pPr>
        <w:numPr>
          <w:ilvl w:val="0"/>
          <w:numId w:val="4"/>
        </w:numPr>
        <w:spacing w:line="360" w:lineRule="auto"/>
        <w:jc w:val="cente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响应供应商需是中小企业（须在资格证明文件里提供《中小企业声明函》）。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1"/>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2"/>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宋体" w:hAnsi="宋体" w:cs="宋体"/>
          <w:sz w:val="24"/>
          <w:u w:val="single"/>
          <w:lang w:val="en-US" w:eastAsia="zh-CN"/>
        </w:rPr>
        <w:t xml:space="preserve"> 一</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p>
      <w:pPr>
        <w:pStyle w:val="8"/>
      </w:pPr>
    </w:p>
    <w:tbl>
      <w:tblPr>
        <w:tblStyle w:val="21"/>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评分</w:t>
            </w:r>
            <w:r>
              <w:rPr>
                <w:rFonts w:hint="eastAsia" w:ascii="宋体" w:hAnsi="宋体" w:eastAsia="宋体" w:cs="宋体"/>
                <w:b/>
                <w:bCs/>
                <w:color w:val="auto"/>
                <w:sz w:val="24"/>
                <w:szCs w:val="24"/>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评分</w:t>
            </w:r>
            <w:r>
              <w:rPr>
                <w:rFonts w:hint="eastAsia" w:ascii="宋体" w:hAnsi="宋体" w:eastAsia="宋体" w:cs="宋体"/>
                <w:b/>
                <w:bCs/>
                <w:color w:val="auto"/>
                <w:sz w:val="24"/>
                <w:szCs w:val="24"/>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r>
      <w:tr>
        <w:tblPrEx>
          <w:tblCellMar>
            <w:top w:w="0" w:type="dxa"/>
            <w:left w:w="108" w:type="dxa"/>
            <w:bottom w:w="0" w:type="dxa"/>
            <w:right w:w="108" w:type="dxa"/>
          </w:tblCellMar>
        </w:tblPrEx>
        <w:trPr>
          <w:trHeight w:val="1838"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spacing w:line="240" w:lineRule="auto"/>
              <w:jc w:val="center"/>
              <w:rPr>
                <w:rFonts w:hint="eastAsia" w:ascii="宋体" w:hAnsi="宋体" w:eastAsia="宋体" w:cs="宋体"/>
                <w:b/>
                <w:bCs/>
                <w:color w:val="auto"/>
                <w:sz w:val="24"/>
                <w:szCs w:val="24"/>
              </w:rPr>
            </w:pPr>
          </w:p>
          <w:p>
            <w:pPr>
              <w:pStyle w:val="20"/>
              <w:rPr>
                <w:rFonts w:hint="eastAsia" w:ascii="宋体" w:hAnsi="宋体" w:eastAsia="宋体" w:cs="宋体"/>
                <w:b/>
                <w:bCs/>
                <w:color w:val="auto"/>
                <w:sz w:val="24"/>
                <w:szCs w:val="24"/>
              </w:rPr>
            </w:pPr>
          </w:p>
          <w:p>
            <w:pPr>
              <w:pStyle w:val="8"/>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0"/>
              <w:rPr>
                <w:rFonts w:hint="eastAsia" w:ascii="宋体" w:hAnsi="宋体" w:eastAsia="宋体" w:cs="宋体"/>
                <w:b/>
                <w:bCs/>
                <w:color w:val="auto"/>
                <w:sz w:val="24"/>
                <w:szCs w:val="24"/>
              </w:rPr>
            </w:pPr>
          </w:p>
          <w:p>
            <w:pPr>
              <w:pStyle w:val="8"/>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0"/>
              <w:rPr>
                <w:rFonts w:hint="eastAsia" w:ascii="宋体" w:hAnsi="宋体" w:eastAsia="宋体" w:cs="宋体"/>
                <w:b/>
                <w:bCs/>
                <w:color w:val="auto"/>
                <w:sz w:val="24"/>
                <w:szCs w:val="24"/>
              </w:rPr>
            </w:pPr>
          </w:p>
          <w:p>
            <w:pPr>
              <w:pStyle w:val="8"/>
              <w:rPr>
                <w:rFonts w:hint="eastAsia" w:ascii="宋体" w:hAnsi="宋体" w:eastAsia="宋体" w:cs="宋体"/>
                <w:color w:val="auto"/>
                <w:sz w:val="24"/>
                <w:szCs w:val="24"/>
              </w:rPr>
            </w:pP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技术</w:t>
            </w: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和</w:t>
            </w: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服务</w:t>
            </w: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方案</w:t>
            </w:r>
          </w:p>
          <w:p>
            <w:pPr>
              <w:spacing w:line="24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cs="宋体"/>
                <w:b/>
                <w:bCs/>
                <w:color w:val="auto"/>
                <w:sz w:val="24"/>
                <w:szCs w:val="24"/>
                <w:lang w:val="en-US" w:eastAsia="zh-CN"/>
              </w:rPr>
              <w:t>0</w:t>
            </w:r>
            <w:r>
              <w:rPr>
                <w:rFonts w:hint="eastAsia" w:ascii="宋体" w:hAnsi="宋体" w:eastAsia="宋体" w:cs="宋体"/>
                <w:b/>
                <w:bCs/>
                <w:color w:val="auto"/>
                <w:sz w:val="24"/>
                <w:szCs w:val="24"/>
              </w:rPr>
              <w:t>分</w:t>
            </w:r>
          </w:p>
          <w:p>
            <w:pPr>
              <w:spacing w:line="240" w:lineRule="auto"/>
              <w:jc w:val="center"/>
              <w:rPr>
                <w:rFonts w:hint="eastAsia" w:ascii="宋体" w:hAnsi="宋体" w:eastAsia="宋体" w:cs="宋体"/>
                <w:b/>
                <w:bCs/>
                <w:color w:val="auto"/>
                <w:sz w:val="24"/>
                <w:szCs w:val="24"/>
              </w:rPr>
            </w:pPr>
          </w:p>
        </w:tc>
        <w:tc>
          <w:tcPr>
            <w:tcW w:w="667" w:type="dxa"/>
            <w:vMerge w:val="restar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总体</w:t>
            </w:r>
            <w:r>
              <w:rPr>
                <w:rFonts w:hint="eastAsia" w:ascii="宋体" w:hAnsi="宋体" w:eastAsia="宋体" w:cs="宋体"/>
                <w:color w:val="auto"/>
                <w:sz w:val="24"/>
                <w:szCs w:val="24"/>
              </w:rPr>
              <w:t>方案</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val="zh-CN"/>
              </w:rPr>
            </w:pPr>
            <w:r>
              <w:rPr>
                <w:rFonts w:hint="eastAsia" w:ascii="宋体" w:hAnsi="宋体" w:eastAsia="宋体" w:cs="宋体"/>
                <w:sz w:val="24"/>
                <w:szCs w:val="24"/>
              </w:rPr>
              <w:t>根据项目服务特点及服务质量标准制定项目总体方案：1、管理服务理念；2、服务定位；3、目标责任；4、安全作业管理模式；5、确保服务质量的各项措施；且科学合理，符合采购人需求又切实可行</w:t>
            </w:r>
            <w:r>
              <w:rPr>
                <w:rFonts w:hint="eastAsia" w:ascii="宋体" w:hAnsi="宋体" w:eastAsia="宋体" w:cs="宋体"/>
                <w:sz w:val="24"/>
                <w:szCs w:val="24"/>
                <w:lang w:val="zh-CN"/>
              </w:rPr>
              <w:t>，依据以上</w:t>
            </w:r>
            <w:r>
              <w:rPr>
                <w:rFonts w:hint="eastAsia" w:ascii="宋体" w:hAnsi="宋体" w:eastAsia="宋体" w:cs="宋体"/>
                <w:sz w:val="24"/>
                <w:szCs w:val="24"/>
              </w:rPr>
              <w:t>5项方案是否符合、完善、全面、针对及可行进行</w:t>
            </w:r>
            <w:r>
              <w:rPr>
                <w:rFonts w:hint="eastAsia" w:ascii="宋体" w:hAnsi="宋体" w:eastAsia="宋体" w:cs="宋体"/>
                <w:sz w:val="24"/>
                <w:szCs w:val="24"/>
                <w:lang w:val="zh-CN"/>
              </w:rPr>
              <w:t>分档评分：</w:t>
            </w:r>
          </w:p>
          <w:p>
            <w:pPr>
              <w:rPr>
                <w:rFonts w:hint="eastAsia" w:ascii="宋体" w:hAnsi="宋体" w:eastAsia="宋体" w:cs="宋体"/>
                <w:sz w:val="24"/>
                <w:szCs w:val="24"/>
              </w:rPr>
            </w:pPr>
            <w:r>
              <w:rPr>
                <w:rFonts w:hint="eastAsia" w:ascii="宋体" w:hAnsi="宋体" w:eastAsia="宋体" w:cs="宋体"/>
                <w:sz w:val="24"/>
                <w:szCs w:val="24"/>
              </w:rPr>
              <w:t>①方案符合采购方需求、详实、内容新颖、操作性强的给</w:t>
            </w:r>
            <w:r>
              <w:rPr>
                <w:rFonts w:hint="eastAsia" w:ascii="宋体" w:hAnsi="宋体" w:eastAsia="宋体" w:cs="宋体"/>
                <w:sz w:val="24"/>
                <w:szCs w:val="24"/>
                <w:lang w:val="en-US" w:eastAsia="zh-CN"/>
              </w:rPr>
              <w:t>7-4.1</w:t>
            </w:r>
            <w:r>
              <w:rPr>
                <w:rFonts w:hint="eastAsia" w:ascii="宋体" w:hAnsi="宋体" w:eastAsia="宋体" w:cs="宋体"/>
                <w:sz w:val="24"/>
                <w:szCs w:val="24"/>
              </w:rPr>
              <w:t>分；</w:t>
            </w:r>
          </w:p>
          <w:p>
            <w:pPr>
              <w:rPr>
                <w:rFonts w:hint="eastAsia" w:ascii="宋体" w:hAnsi="宋体" w:eastAsia="宋体" w:cs="宋体"/>
                <w:sz w:val="24"/>
                <w:szCs w:val="24"/>
              </w:rPr>
            </w:pPr>
            <w:r>
              <w:rPr>
                <w:rFonts w:hint="eastAsia" w:ascii="宋体" w:hAnsi="宋体" w:eastAsia="宋体" w:cs="宋体"/>
                <w:sz w:val="24"/>
                <w:szCs w:val="24"/>
              </w:rPr>
              <w:t>②方案合理、内容完整、可操作的给4-</w:t>
            </w:r>
            <w:r>
              <w:rPr>
                <w:rFonts w:hint="eastAsia" w:ascii="宋体" w:hAnsi="宋体" w:cs="宋体"/>
                <w:sz w:val="24"/>
                <w:szCs w:val="24"/>
                <w:lang w:val="en-US" w:eastAsia="zh-CN"/>
              </w:rPr>
              <w:t>1.5</w:t>
            </w:r>
            <w:r>
              <w:rPr>
                <w:rFonts w:hint="eastAsia" w:ascii="宋体" w:hAnsi="宋体" w:eastAsia="宋体" w:cs="宋体"/>
                <w:sz w:val="24"/>
                <w:szCs w:val="24"/>
              </w:rPr>
              <w:t xml:space="preserve"> 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sz w:val="24"/>
                <w:szCs w:val="24"/>
              </w:rPr>
              <w:t>③方案粗糙、内容缺漏、操作性差的给</w:t>
            </w:r>
            <w:r>
              <w:rPr>
                <w:rFonts w:hint="eastAsia" w:ascii="宋体" w:hAnsi="宋体" w:cs="宋体"/>
                <w:sz w:val="24"/>
                <w:szCs w:val="24"/>
                <w:lang w:val="en-US" w:eastAsia="zh-CN"/>
              </w:rPr>
              <w:t>1.4</w:t>
            </w:r>
            <w:r>
              <w:rPr>
                <w:rFonts w:hint="eastAsia" w:ascii="宋体" w:hAnsi="宋体" w:eastAsia="宋体" w:cs="宋体"/>
                <w:sz w:val="24"/>
                <w:szCs w:val="24"/>
              </w:rPr>
              <w:t>-0分。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r>
      <w:tr>
        <w:tblPrEx>
          <w:tblCellMar>
            <w:top w:w="0" w:type="dxa"/>
            <w:left w:w="108" w:type="dxa"/>
            <w:bottom w:w="0" w:type="dxa"/>
            <w:right w:w="108" w:type="dxa"/>
          </w:tblCellMar>
        </w:tblPrEx>
        <w:trPr>
          <w:trHeight w:val="78" w:hRule="atLeast"/>
        </w:trPr>
        <w:tc>
          <w:tcPr>
            <w:tcW w:w="740"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val="zh-CN"/>
              </w:rPr>
            </w:pPr>
            <w:r>
              <w:rPr>
                <w:rFonts w:hint="eastAsia" w:ascii="宋体" w:hAnsi="宋体" w:eastAsia="宋体" w:cs="宋体"/>
                <w:sz w:val="24"/>
                <w:szCs w:val="24"/>
              </w:rPr>
              <w:t>根据投标人对本项目现状及需求的进行准确的分析，并对项目特点、重点、难点的把握，并提出解决方案或切实可行整改措施，进行</w:t>
            </w:r>
            <w:r>
              <w:rPr>
                <w:rFonts w:hint="eastAsia" w:ascii="宋体" w:hAnsi="宋体" w:eastAsia="宋体" w:cs="宋体"/>
                <w:sz w:val="24"/>
                <w:szCs w:val="24"/>
                <w:lang w:val="zh-CN"/>
              </w:rPr>
              <w:t>分档评分：</w:t>
            </w:r>
          </w:p>
          <w:p>
            <w:pPr>
              <w:rPr>
                <w:rFonts w:hint="eastAsia" w:ascii="宋体" w:hAnsi="宋体" w:eastAsia="宋体" w:cs="宋体"/>
                <w:sz w:val="24"/>
                <w:szCs w:val="24"/>
              </w:rPr>
            </w:pPr>
            <w:r>
              <w:rPr>
                <w:rFonts w:hint="eastAsia" w:ascii="宋体" w:hAnsi="宋体" w:eastAsia="宋体" w:cs="宋体"/>
                <w:sz w:val="24"/>
                <w:szCs w:val="24"/>
              </w:rPr>
              <w:t>①方案符合采购方需求、详实、内容新颖、操作性强的给</w:t>
            </w:r>
            <w:r>
              <w:rPr>
                <w:rFonts w:hint="eastAsia" w:ascii="宋体" w:hAnsi="宋体" w:eastAsia="宋体" w:cs="宋体"/>
                <w:sz w:val="24"/>
                <w:szCs w:val="24"/>
                <w:lang w:val="en-US" w:eastAsia="zh-CN"/>
              </w:rPr>
              <w:t>7-4.1</w:t>
            </w:r>
            <w:r>
              <w:rPr>
                <w:rFonts w:hint="eastAsia" w:ascii="宋体" w:hAnsi="宋体" w:eastAsia="宋体" w:cs="宋体"/>
                <w:sz w:val="24"/>
                <w:szCs w:val="24"/>
              </w:rPr>
              <w:t>分；</w:t>
            </w:r>
          </w:p>
          <w:p>
            <w:pPr>
              <w:rPr>
                <w:rFonts w:hint="eastAsia" w:ascii="宋体" w:hAnsi="宋体" w:eastAsia="宋体" w:cs="宋体"/>
                <w:sz w:val="24"/>
                <w:szCs w:val="24"/>
              </w:rPr>
            </w:pPr>
            <w:r>
              <w:rPr>
                <w:rFonts w:hint="eastAsia" w:ascii="宋体" w:hAnsi="宋体" w:eastAsia="宋体" w:cs="宋体"/>
                <w:sz w:val="24"/>
                <w:szCs w:val="24"/>
              </w:rPr>
              <w:t>②方案合理、内容完整、可操作的给4-</w:t>
            </w:r>
            <w:r>
              <w:rPr>
                <w:rFonts w:hint="eastAsia" w:ascii="宋体" w:hAnsi="宋体" w:cs="宋体"/>
                <w:sz w:val="24"/>
                <w:szCs w:val="24"/>
                <w:lang w:val="en-US" w:eastAsia="zh-CN"/>
              </w:rPr>
              <w:t>1.5</w:t>
            </w:r>
            <w:r>
              <w:rPr>
                <w:rFonts w:hint="eastAsia" w:ascii="宋体" w:hAnsi="宋体" w:eastAsia="宋体" w:cs="宋体"/>
                <w:sz w:val="24"/>
                <w:szCs w:val="24"/>
              </w:rPr>
              <w:t xml:space="preserve"> 分；</w:t>
            </w:r>
          </w:p>
          <w:p>
            <w:pPr>
              <w:pStyle w:val="2"/>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sz w:val="24"/>
                <w:szCs w:val="24"/>
              </w:rPr>
              <w:t>③方案粗糙、内容缺漏、操作性差的给</w:t>
            </w:r>
            <w:r>
              <w:rPr>
                <w:rFonts w:hint="eastAsia" w:ascii="宋体" w:hAnsi="宋体" w:cs="宋体"/>
                <w:sz w:val="24"/>
                <w:szCs w:val="24"/>
                <w:lang w:val="en-US" w:eastAsia="zh-CN"/>
              </w:rPr>
              <w:t>1.4</w:t>
            </w:r>
            <w:r>
              <w:rPr>
                <w:rFonts w:hint="eastAsia" w:ascii="宋体" w:hAnsi="宋体" w:eastAsia="宋体" w:cs="宋体"/>
                <w:sz w:val="24"/>
                <w:szCs w:val="24"/>
              </w:rPr>
              <w:t>-0分。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r>
      <w:tr>
        <w:tblPrEx>
          <w:tblCellMar>
            <w:top w:w="0" w:type="dxa"/>
            <w:left w:w="108" w:type="dxa"/>
            <w:bottom w:w="0" w:type="dxa"/>
            <w:right w:w="108" w:type="dxa"/>
          </w:tblCellMar>
        </w:tblPrEx>
        <w:trPr>
          <w:trHeight w:val="109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管理方案</w:t>
            </w:r>
          </w:p>
        </w:tc>
        <w:tc>
          <w:tcPr>
            <w:tcW w:w="7856" w:type="dxa"/>
            <w:tcBorders>
              <w:top w:val="single" w:color="auto" w:sz="4" w:space="0"/>
              <w:left w:val="single" w:color="auto" w:sz="4" w:space="0"/>
              <w:right w:val="single" w:color="auto" w:sz="4" w:space="0"/>
            </w:tcBorders>
            <w:vAlign w:val="center"/>
          </w:tcPr>
          <w:p>
            <w:pPr>
              <w:numPr>
                <w:ilvl w:val="0"/>
                <w:numId w:val="0"/>
              </w:numPr>
              <w:spacing w:line="240" w:lineRule="auto"/>
              <w:rPr>
                <w:rFonts w:hint="eastAsia"/>
                <w:color w:val="auto"/>
                <w:sz w:val="24"/>
                <w:szCs w:val="24"/>
                <w:lang w:val="zh-CN"/>
              </w:rPr>
            </w:pPr>
            <w:r>
              <w:rPr>
                <w:rFonts w:hint="eastAsia"/>
                <w:color w:val="auto"/>
                <w:sz w:val="24"/>
                <w:szCs w:val="24"/>
                <w:lang w:val="en-US" w:eastAsia="zh-CN"/>
              </w:rPr>
              <w:t>1.</w:t>
            </w:r>
            <w:r>
              <w:rPr>
                <w:rFonts w:hint="eastAsia"/>
                <w:color w:val="auto"/>
                <w:sz w:val="24"/>
                <w:szCs w:val="24"/>
                <w:lang w:val="zh-CN"/>
              </w:rPr>
              <w:t>安全制度 ；</w:t>
            </w:r>
            <w:r>
              <w:rPr>
                <w:rFonts w:hint="eastAsia"/>
                <w:color w:val="auto"/>
                <w:sz w:val="24"/>
                <w:szCs w:val="24"/>
                <w:lang w:val="en-US" w:eastAsia="zh-CN"/>
              </w:rPr>
              <w:t>2.</w:t>
            </w:r>
            <w:r>
              <w:rPr>
                <w:rFonts w:hint="eastAsia"/>
                <w:color w:val="auto"/>
                <w:sz w:val="24"/>
                <w:szCs w:val="24"/>
                <w:lang w:val="zh-CN"/>
              </w:rPr>
              <w:t>及时报告和流程闭环管理制度；</w:t>
            </w:r>
            <w:r>
              <w:rPr>
                <w:rFonts w:hint="eastAsia"/>
                <w:color w:val="auto"/>
                <w:sz w:val="24"/>
                <w:szCs w:val="24"/>
                <w:lang w:val="en-US" w:eastAsia="zh-CN"/>
              </w:rPr>
              <w:t>3.</w:t>
            </w:r>
            <w:r>
              <w:rPr>
                <w:rFonts w:hint="eastAsia"/>
                <w:color w:val="auto"/>
                <w:sz w:val="24"/>
                <w:szCs w:val="24"/>
                <w:lang w:val="zh-CN"/>
              </w:rPr>
              <w:t>各级人员的管理制度；</w:t>
            </w:r>
            <w:r>
              <w:rPr>
                <w:rFonts w:hint="eastAsia"/>
                <w:color w:val="auto"/>
                <w:sz w:val="24"/>
                <w:szCs w:val="24"/>
                <w:lang w:val="en-US" w:eastAsia="zh-CN"/>
              </w:rPr>
              <w:t>4.</w:t>
            </w:r>
            <w:r>
              <w:rPr>
                <w:rFonts w:hint="eastAsia"/>
                <w:color w:val="auto"/>
                <w:sz w:val="24"/>
                <w:szCs w:val="24"/>
                <w:lang w:val="zh-CN"/>
              </w:rPr>
              <w:t>项目部职责和人员岗位职责；</w:t>
            </w:r>
            <w:r>
              <w:rPr>
                <w:rFonts w:hint="eastAsia"/>
                <w:color w:val="auto"/>
                <w:sz w:val="24"/>
                <w:szCs w:val="24"/>
                <w:lang w:val="en-US" w:eastAsia="zh-CN"/>
              </w:rPr>
              <w:t>5.</w:t>
            </w:r>
            <w:r>
              <w:rPr>
                <w:rFonts w:hint="eastAsia"/>
                <w:color w:val="auto"/>
                <w:sz w:val="24"/>
                <w:szCs w:val="24"/>
                <w:lang w:val="zh-CN"/>
              </w:rPr>
              <w:t>考勤和考核制度；</w:t>
            </w:r>
            <w:r>
              <w:rPr>
                <w:rFonts w:hint="eastAsia"/>
                <w:color w:val="auto"/>
                <w:sz w:val="24"/>
                <w:szCs w:val="24"/>
                <w:lang w:val="en-US" w:eastAsia="zh-CN"/>
              </w:rPr>
              <w:t>6.</w:t>
            </w:r>
            <w:r>
              <w:rPr>
                <w:rFonts w:hint="eastAsia"/>
                <w:color w:val="auto"/>
                <w:sz w:val="24"/>
                <w:szCs w:val="24"/>
                <w:lang w:val="zh-CN"/>
              </w:rPr>
              <w:t>激励机制、监督机制、自我约束机制、信息反馈渠道及处理机制 ；</w:t>
            </w:r>
            <w:r>
              <w:rPr>
                <w:rFonts w:hint="eastAsia"/>
                <w:color w:val="auto"/>
                <w:sz w:val="24"/>
                <w:szCs w:val="24"/>
                <w:lang w:val="en-US" w:eastAsia="zh-CN"/>
              </w:rPr>
              <w:t>7.</w:t>
            </w:r>
            <w:r>
              <w:rPr>
                <w:rFonts w:hint="eastAsia"/>
                <w:color w:val="auto"/>
                <w:sz w:val="24"/>
                <w:szCs w:val="24"/>
                <w:lang w:val="zh-CN"/>
              </w:rPr>
              <w:t>问题整改与应急管理制度，</w:t>
            </w:r>
            <w:r>
              <w:rPr>
                <w:rFonts w:hint="eastAsia" w:ascii="Times New Roman" w:hAnsi="Times New Roman" w:eastAsia="宋体" w:cs="Times New Roman"/>
                <w:color w:val="auto"/>
                <w:sz w:val="24"/>
                <w:szCs w:val="24"/>
                <w:lang w:val="en-US" w:eastAsia="zh-CN"/>
              </w:rPr>
              <w:t>8.岗前培训制度；</w:t>
            </w:r>
            <w:r>
              <w:rPr>
                <w:rFonts w:hint="eastAsia"/>
                <w:color w:val="auto"/>
                <w:sz w:val="24"/>
                <w:szCs w:val="24"/>
                <w:lang w:val="zh-CN"/>
              </w:rPr>
              <w:t>根据以上</w:t>
            </w:r>
            <w:r>
              <w:rPr>
                <w:rFonts w:hint="eastAsia"/>
                <w:color w:val="auto"/>
                <w:sz w:val="24"/>
                <w:szCs w:val="24"/>
                <w:lang w:val="en-US" w:eastAsia="zh-CN"/>
              </w:rPr>
              <w:t>8</w:t>
            </w:r>
            <w:r>
              <w:rPr>
                <w:rFonts w:hint="eastAsia"/>
                <w:color w:val="auto"/>
                <w:sz w:val="24"/>
                <w:szCs w:val="24"/>
              </w:rPr>
              <w:t>项</w:t>
            </w:r>
            <w:r>
              <w:rPr>
                <w:rFonts w:hint="eastAsia"/>
                <w:color w:val="auto"/>
                <w:sz w:val="24"/>
                <w:szCs w:val="24"/>
                <w:lang w:val="zh-CN"/>
              </w:rPr>
              <w:t>管理制度组织架构是否完善健全</w:t>
            </w:r>
            <w:r>
              <w:rPr>
                <w:rFonts w:hint="eastAsia"/>
                <w:color w:val="auto"/>
                <w:sz w:val="24"/>
                <w:szCs w:val="24"/>
              </w:rPr>
              <w:t>，</w:t>
            </w:r>
            <w:r>
              <w:rPr>
                <w:rFonts w:hint="eastAsia"/>
                <w:color w:val="auto"/>
                <w:sz w:val="24"/>
                <w:szCs w:val="24"/>
                <w:lang w:val="zh-CN"/>
              </w:rPr>
              <w:t>主要工作流程和闭环管理是否清晰合理，进行分档评分：</w:t>
            </w:r>
          </w:p>
          <w:p>
            <w:pPr>
              <w:numPr>
                <w:ilvl w:val="0"/>
                <w:numId w:val="0"/>
              </w:numPr>
              <w:spacing w:line="240" w:lineRule="auto"/>
              <w:rPr>
                <w:color w:val="auto"/>
                <w:sz w:val="24"/>
                <w:szCs w:val="24"/>
              </w:rPr>
            </w:pPr>
            <w:r>
              <w:rPr>
                <w:rFonts w:hint="eastAsia"/>
                <w:color w:val="auto"/>
                <w:sz w:val="24"/>
                <w:szCs w:val="24"/>
              </w:rPr>
              <w:t>①</w:t>
            </w:r>
            <w:r>
              <w:rPr>
                <w:rFonts w:hint="eastAsia"/>
                <w:color w:val="auto"/>
                <w:sz w:val="24"/>
                <w:szCs w:val="24"/>
                <w:lang w:val="zh-CN"/>
              </w:rPr>
              <w:t>方案</w:t>
            </w:r>
            <w:r>
              <w:rPr>
                <w:rFonts w:hint="eastAsia"/>
                <w:color w:val="auto"/>
                <w:sz w:val="24"/>
                <w:szCs w:val="24"/>
              </w:rPr>
              <w:t>符合</w:t>
            </w:r>
            <w:r>
              <w:rPr>
                <w:rFonts w:hint="eastAsia"/>
                <w:color w:val="auto"/>
                <w:sz w:val="24"/>
                <w:szCs w:val="24"/>
                <w:lang w:eastAsia="zh-CN"/>
              </w:rPr>
              <w:t>采购人</w:t>
            </w:r>
            <w:r>
              <w:rPr>
                <w:rFonts w:hint="eastAsia"/>
                <w:color w:val="auto"/>
                <w:sz w:val="24"/>
                <w:szCs w:val="24"/>
              </w:rPr>
              <w:t>需求、</w:t>
            </w:r>
            <w:r>
              <w:rPr>
                <w:rFonts w:hint="eastAsia"/>
                <w:color w:val="auto"/>
                <w:sz w:val="24"/>
                <w:szCs w:val="24"/>
                <w:lang w:val="zh-CN"/>
              </w:rPr>
              <w:t>详实、内容新颖给</w:t>
            </w:r>
            <w:r>
              <w:rPr>
                <w:rFonts w:hint="eastAsia"/>
                <w:color w:val="auto"/>
                <w:sz w:val="24"/>
                <w:szCs w:val="24"/>
                <w:lang w:val="en-US" w:eastAsia="zh-CN"/>
              </w:rPr>
              <w:t>8-5.1</w:t>
            </w:r>
            <w:r>
              <w:rPr>
                <w:rFonts w:hint="eastAsia"/>
                <w:color w:val="auto"/>
                <w:sz w:val="24"/>
                <w:szCs w:val="24"/>
              </w:rPr>
              <w:t>分；</w:t>
            </w:r>
          </w:p>
          <w:p>
            <w:pPr>
              <w:spacing w:line="240" w:lineRule="auto"/>
              <w:rPr>
                <w:color w:val="auto"/>
                <w:sz w:val="24"/>
                <w:szCs w:val="24"/>
              </w:rPr>
            </w:pPr>
            <w:r>
              <w:rPr>
                <w:rFonts w:hint="eastAsia"/>
                <w:color w:val="auto"/>
                <w:sz w:val="24"/>
                <w:szCs w:val="24"/>
              </w:rPr>
              <w:t>②方案基本符合</w:t>
            </w:r>
            <w:r>
              <w:rPr>
                <w:rFonts w:hint="eastAsia"/>
                <w:color w:val="auto"/>
                <w:sz w:val="24"/>
                <w:szCs w:val="24"/>
                <w:lang w:eastAsia="zh-CN"/>
              </w:rPr>
              <w:t>采购人</w:t>
            </w:r>
            <w:r>
              <w:rPr>
                <w:rFonts w:hint="eastAsia"/>
                <w:color w:val="auto"/>
                <w:sz w:val="24"/>
                <w:szCs w:val="24"/>
              </w:rPr>
              <w:t>需求、合理、内容完整给</w:t>
            </w:r>
            <w:r>
              <w:rPr>
                <w:rFonts w:hint="eastAsia"/>
                <w:color w:val="auto"/>
                <w:sz w:val="24"/>
                <w:szCs w:val="24"/>
                <w:lang w:val="en-US" w:eastAsia="zh-CN"/>
              </w:rPr>
              <w:t>5-2.1</w:t>
            </w:r>
            <w:r>
              <w:rPr>
                <w:rFonts w:hint="eastAsia"/>
                <w:color w:val="auto"/>
                <w:sz w:val="24"/>
                <w:szCs w:val="24"/>
              </w:rPr>
              <w:t>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4"/>
                <w:szCs w:val="24"/>
                <w:lang w:val="zh-CN" w:eastAsia="zh-CN" w:bidi="ar-SA"/>
              </w:rPr>
            </w:pPr>
            <w:r>
              <w:rPr>
                <w:rFonts w:hint="eastAsia"/>
                <w:color w:val="auto"/>
                <w:sz w:val="24"/>
                <w:szCs w:val="24"/>
              </w:rPr>
              <w:t>③方案粗糙、内容缺漏给2-0分。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FF0000"/>
                <w:sz w:val="24"/>
                <w:szCs w:val="24"/>
                <w:lang w:val="en-US" w:eastAsia="zh-CN"/>
              </w:rPr>
            </w:pPr>
            <w:r>
              <w:rPr>
                <w:rFonts w:hint="eastAsia" w:ascii="宋体" w:hAnsi="宋体" w:cs="宋体"/>
                <w:color w:val="auto"/>
                <w:sz w:val="24"/>
                <w:szCs w:val="24"/>
                <w:lang w:val="en-US" w:eastAsia="zh-CN"/>
              </w:rPr>
              <w:t>8</w:t>
            </w:r>
          </w:p>
        </w:tc>
      </w:tr>
      <w:tr>
        <w:tblPrEx>
          <w:tblCellMar>
            <w:top w:w="0" w:type="dxa"/>
            <w:left w:w="108" w:type="dxa"/>
            <w:bottom w:w="0" w:type="dxa"/>
            <w:right w:w="108" w:type="dxa"/>
          </w:tblCellMar>
        </w:tblPrEx>
        <w:trPr>
          <w:trHeight w:val="31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p>
          <w:p>
            <w:pPr>
              <w:numPr>
                <w:ilvl w:val="0"/>
                <w:numId w:val="0"/>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eastAsia="zh-CN"/>
              </w:rPr>
            </w:pPr>
            <w:r>
              <w:rPr>
                <w:rFonts w:hint="eastAsia" w:ascii="宋体" w:hAnsi="宋体" w:eastAsia="宋体" w:cs="宋体"/>
                <w:b w:val="0"/>
                <w:bCs w:val="0"/>
                <w:color w:val="auto"/>
                <w:sz w:val="24"/>
                <w:szCs w:val="24"/>
                <w:lang w:eastAsia="zh-CN"/>
              </w:rPr>
              <w:t>物业管理区域内</w:t>
            </w:r>
            <w:r>
              <w:rPr>
                <w:rFonts w:hint="eastAsia" w:ascii="宋体" w:hAnsi="宋体" w:eastAsia="宋体" w:cs="宋体"/>
                <w:b w:val="0"/>
                <w:bCs w:val="0"/>
                <w:color w:val="auto"/>
                <w:sz w:val="24"/>
                <w:szCs w:val="24"/>
              </w:rPr>
              <w:t>保洁服务</w:t>
            </w:r>
            <w:r>
              <w:rPr>
                <w:rFonts w:hint="eastAsia" w:ascii="宋体" w:hAnsi="宋体" w:eastAsia="宋体" w:cs="宋体"/>
                <w:color w:val="auto"/>
                <w:sz w:val="24"/>
                <w:szCs w:val="24"/>
              </w:rPr>
              <w:t>方案</w:t>
            </w:r>
            <w:r>
              <w:rPr>
                <w:rFonts w:hint="eastAsia" w:ascii="宋体" w:hAnsi="宋体" w:eastAsia="宋体" w:cs="宋体"/>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rPr>
              <w:t>符合采购方需求、</w:t>
            </w:r>
            <w:r>
              <w:rPr>
                <w:rFonts w:hint="eastAsia" w:ascii="宋体" w:hAnsi="宋体" w:eastAsia="宋体" w:cs="宋体"/>
                <w:color w:val="auto"/>
                <w:sz w:val="24"/>
                <w:szCs w:val="24"/>
                <w:lang w:val="zh-CN"/>
              </w:rPr>
              <w:t>详实、内容新颖、操作性强的给</w:t>
            </w:r>
            <w:r>
              <w:rPr>
                <w:rFonts w:hint="eastAsia" w:ascii="宋体" w:hAnsi="宋体" w:eastAsia="宋体" w:cs="宋体"/>
                <w:color w:val="auto"/>
                <w:sz w:val="24"/>
                <w:szCs w:val="24"/>
                <w:lang w:val="en-US" w:eastAsia="zh-CN"/>
              </w:rPr>
              <w:t>6-4</w:t>
            </w:r>
            <w:r>
              <w:rPr>
                <w:rFonts w:hint="eastAsia" w:ascii="宋体" w:hAnsi="宋体" w:eastAsia="宋体" w:cs="宋体"/>
                <w:color w:val="auto"/>
                <w:sz w:val="24"/>
                <w:szCs w:val="24"/>
              </w:rPr>
              <w:t>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②方案基本符合采购方需求、合理、内容完整、可操作的给</w:t>
            </w:r>
            <w:r>
              <w:rPr>
                <w:rFonts w:hint="eastAsia" w:ascii="宋体" w:hAnsi="宋体" w:eastAsia="宋体" w:cs="宋体"/>
                <w:color w:val="auto"/>
                <w:sz w:val="24"/>
                <w:szCs w:val="24"/>
                <w:lang w:val="en-US" w:eastAsia="zh-CN"/>
              </w:rPr>
              <w:t>3.9-</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分；</w:t>
            </w:r>
          </w:p>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③方案粗糙、内容缺漏、操作性差的给</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right w:val="single" w:color="auto" w:sz="4" w:space="0"/>
            </w:tcBorders>
            <w:vAlign w:val="center"/>
          </w:tcPr>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物业管理区域安保消控服务方案：</w:t>
            </w:r>
          </w:p>
          <w:p>
            <w:pPr>
              <w:rPr>
                <w:rFonts w:hint="eastAsia" w:ascii="宋体" w:hAnsi="宋体" w:eastAsia="宋体" w:cs="宋体"/>
                <w:color w:val="auto"/>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rPr>
              <w:t>符合采购方需求、</w:t>
            </w:r>
            <w:r>
              <w:rPr>
                <w:rFonts w:hint="eastAsia" w:ascii="宋体" w:hAnsi="宋体" w:eastAsia="宋体" w:cs="宋体"/>
                <w:color w:val="auto"/>
                <w:sz w:val="24"/>
                <w:szCs w:val="24"/>
                <w:lang w:val="zh-CN"/>
              </w:rPr>
              <w:t>详实、内容新颖、操作性强的给</w:t>
            </w:r>
            <w:r>
              <w:rPr>
                <w:rFonts w:hint="eastAsia" w:ascii="宋体" w:hAnsi="宋体" w:eastAsia="宋体" w:cs="宋体"/>
                <w:color w:val="auto"/>
                <w:sz w:val="24"/>
                <w:szCs w:val="24"/>
                <w:lang w:val="en-US" w:eastAsia="zh-CN"/>
              </w:rPr>
              <w:t>6-4</w:t>
            </w:r>
            <w:r>
              <w:rPr>
                <w:rFonts w:hint="eastAsia" w:ascii="宋体" w:hAnsi="宋体" w:eastAsia="宋体" w:cs="宋体"/>
                <w:color w:val="auto"/>
                <w:sz w:val="24"/>
                <w:szCs w:val="24"/>
              </w:rPr>
              <w:t>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②方案基本符合采购方需求、合理、内容完整、可操作的给</w:t>
            </w:r>
            <w:r>
              <w:rPr>
                <w:rFonts w:hint="eastAsia" w:ascii="宋体" w:hAnsi="宋体" w:eastAsia="宋体" w:cs="宋体"/>
                <w:color w:val="auto"/>
                <w:sz w:val="24"/>
                <w:szCs w:val="24"/>
                <w:lang w:val="en-US" w:eastAsia="zh-CN"/>
              </w:rPr>
              <w:t>3.9-</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分；</w:t>
            </w:r>
          </w:p>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③方案粗糙、内容缺漏、操作性差的给</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w:t>
            </w:r>
          </w:p>
        </w:tc>
      </w:tr>
      <w:tr>
        <w:tblPrEx>
          <w:tblCellMar>
            <w:top w:w="0" w:type="dxa"/>
            <w:left w:w="108" w:type="dxa"/>
            <w:bottom w:w="0" w:type="dxa"/>
            <w:right w:w="108" w:type="dxa"/>
          </w:tblCellMar>
        </w:tblPrEx>
        <w:trPr>
          <w:trHeight w:val="149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物业管理区域内</w:t>
            </w:r>
            <w:r>
              <w:rPr>
                <w:rFonts w:hint="eastAsia" w:ascii="宋体" w:hAnsi="宋体" w:eastAsia="宋体" w:cs="宋体"/>
                <w:color w:val="auto"/>
                <w:sz w:val="24"/>
                <w:szCs w:val="24"/>
                <w:lang w:val="zh-CN"/>
              </w:rPr>
              <w:t>安保秩序及巡查</w:t>
            </w:r>
            <w:r>
              <w:rPr>
                <w:rFonts w:hint="eastAsia" w:ascii="宋体" w:hAnsi="宋体" w:eastAsia="宋体" w:cs="宋体"/>
                <w:color w:val="auto"/>
                <w:sz w:val="24"/>
                <w:szCs w:val="24"/>
                <w:lang w:val="zh-CN" w:eastAsia="zh-CN"/>
              </w:rPr>
              <w:t>服务</w:t>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lang w:val="zh-CN" w:eastAsia="zh-CN"/>
              </w:rPr>
              <w:t>：</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方案符合采购方需求、详实、内容新颖、操作性强的给</w:t>
            </w:r>
            <w:r>
              <w:rPr>
                <w:rFonts w:hint="eastAsia" w:ascii="宋体" w:hAnsi="宋体" w:eastAsia="宋体" w:cs="宋体"/>
                <w:color w:val="auto"/>
                <w:sz w:val="24"/>
                <w:szCs w:val="24"/>
                <w:lang w:val="en-US" w:eastAsia="zh-CN"/>
              </w:rPr>
              <w:t>6-4</w:t>
            </w:r>
            <w:r>
              <w:rPr>
                <w:rFonts w:hint="eastAsia" w:ascii="宋体" w:hAnsi="宋体" w:eastAsia="宋体" w:cs="宋体"/>
                <w:color w:val="auto"/>
                <w:sz w:val="24"/>
                <w:szCs w:val="24"/>
                <w:lang w:val="zh-CN"/>
              </w:rPr>
              <w:t>分；</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②方案基本符合采购方需求、合理、内容完整、可操作的给</w:t>
            </w:r>
            <w:r>
              <w:rPr>
                <w:rFonts w:hint="eastAsia" w:ascii="宋体" w:hAnsi="宋体" w:eastAsia="宋体" w:cs="宋体"/>
                <w:color w:val="auto"/>
                <w:sz w:val="24"/>
                <w:szCs w:val="24"/>
                <w:lang w:val="en-US" w:eastAsia="zh-CN"/>
              </w:rPr>
              <w:t>3.9-</w:t>
            </w: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zh-CN"/>
              </w:rPr>
              <w:t>分；</w:t>
            </w:r>
          </w:p>
          <w:p>
            <w:pPr>
              <w:rPr>
                <w:rFonts w:hint="eastAsia"/>
                <w:lang w:val="zh-CN" w:eastAsia="zh-CN"/>
              </w:rPr>
            </w:pPr>
            <w:r>
              <w:rPr>
                <w:rFonts w:hint="eastAsia" w:ascii="宋体" w:hAnsi="宋体" w:eastAsia="宋体" w:cs="宋体"/>
                <w:color w:val="auto"/>
                <w:sz w:val="24"/>
                <w:szCs w:val="24"/>
                <w:lang w:val="zh-CN"/>
              </w:rPr>
              <w:t>③方案粗糙、内容缺漏、操作性差的给</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val="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w:t>
            </w:r>
          </w:p>
          <w:p>
            <w:pPr>
              <w:pStyle w:val="2"/>
              <w:rPr>
                <w:rFonts w:hint="eastAsia"/>
                <w:lang w:val="en-US" w:eastAsia="zh-CN"/>
              </w:rPr>
            </w:pPr>
          </w:p>
        </w:tc>
      </w:tr>
      <w:tr>
        <w:tblPrEx>
          <w:tblCellMar>
            <w:top w:w="0" w:type="dxa"/>
            <w:left w:w="108" w:type="dxa"/>
            <w:bottom w:w="0" w:type="dxa"/>
            <w:right w:w="108" w:type="dxa"/>
          </w:tblCellMar>
        </w:tblPrEx>
        <w:trPr>
          <w:trHeight w:val="84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rPr>
            </w:pPr>
          </w:p>
        </w:tc>
        <w:tc>
          <w:tcPr>
            <w:tcW w:w="7856" w:type="dxa"/>
            <w:tcBorders>
              <w:top w:val="single" w:color="auto" w:sz="4" w:space="0"/>
              <w:left w:val="single" w:color="auto" w:sz="4" w:space="0"/>
              <w:right w:val="single" w:color="auto" w:sz="4" w:space="0"/>
            </w:tcBorders>
            <w:vAlign w:val="center"/>
          </w:tcPr>
          <w:p>
            <w:pPr>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物业管理区域内</w:t>
            </w:r>
            <w:r>
              <w:rPr>
                <w:rFonts w:hint="eastAsia" w:ascii="宋体" w:hAnsi="宋体" w:cs="宋体"/>
                <w:color w:val="auto"/>
                <w:sz w:val="24"/>
                <w:szCs w:val="24"/>
                <w:lang w:val="zh-CN"/>
              </w:rPr>
              <w:t>绿化养护</w:t>
            </w:r>
            <w:r>
              <w:rPr>
                <w:rFonts w:hint="eastAsia" w:ascii="宋体" w:hAnsi="宋体" w:eastAsia="宋体" w:cs="宋体"/>
                <w:color w:val="auto"/>
                <w:sz w:val="24"/>
                <w:szCs w:val="24"/>
                <w:lang w:val="zh-CN" w:eastAsia="zh-CN"/>
              </w:rPr>
              <w:t>服务</w:t>
            </w:r>
            <w:r>
              <w:rPr>
                <w:rFonts w:hint="eastAsia" w:ascii="宋体" w:hAnsi="宋体" w:eastAsia="宋体" w:cs="宋体"/>
                <w:color w:val="auto"/>
                <w:sz w:val="24"/>
                <w:szCs w:val="24"/>
                <w:lang w:val="zh-CN"/>
              </w:rPr>
              <w:t>方案</w:t>
            </w:r>
            <w:r>
              <w:rPr>
                <w:rFonts w:hint="eastAsia" w:ascii="宋体" w:hAnsi="宋体" w:eastAsia="宋体" w:cs="宋体"/>
                <w:color w:val="auto"/>
                <w:sz w:val="24"/>
                <w:szCs w:val="24"/>
                <w:lang w:val="zh-CN" w:eastAsia="zh-CN"/>
              </w:rPr>
              <w:t>：</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 1 \* GB3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①</w: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方案符合采购方需求、详实、内容新颖、操作性强的给</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rPr>
              <w:t>分；</w:t>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②方案基本符合采购方需求、合理、内容完整、可操作的给</w:t>
            </w:r>
            <w:r>
              <w:rPr>
                <w:rFonts w:hint="eastAsia" w:ascii="宋体" w:hAnsi="宋体" w:cs="宋体"/>
                <w:color w:val="auto"/>
                <w:sz w:val="24"/>
                <w:szCs w:val="24"/>
                <w:lang w:val="en-US" w:eastAsia="zh-CN"/>
              </w:rPr>
              <w:t>3.9</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zh-CN"/>
              </w:rPr>
              <w:t>分；</w:t>
            </w:r>
          </w:p>
          <w:p>
            <w:pPr>
              <w:rPr>
                <w:rFonts w:hint="eastAsia" w:ascii="Times New Roman" w:hAnsi="Times New Roman" w:eastAsia="宋体" w:cs="Times New Roman"/>
                <w:kern w:val="2"/>
                <w:sz w:val="21"/>
                <w:szCs w:val="24"/>
                <w:lang w:val="zh-CN" w:eastAsia="zh-CN" w:bidi="ar-SA"/>
              </w:rPr>
            </w:pPr>
            <w:r>
              <w:rPr>
                <w:rFonts w:hint="eastAsia" w:ascii="宋体" w:hAnsi="宋体" w:eastAsia="宋体" w:cs="宋体"/>
                <w:color w:val="auto"/>
                <w:sz w:val="24"/>
                <w:szCs w:val="24"/>
                <w:lang w:val="zh-CN"/>
              </w:rPr>
              <w:t>③方案粗糙、内容缺漏、操作性差的给</w:t>
            </w:r>
            <w:r>
              <w:rPr>
                <w:rFonts w:hint="eastAsia" w:ascii="宋体" w:hAnsi="宋体" w:cs="宋体"/>
                <w:color w:val="auto"/>
                <w:sz w:val="24"/>
                <w:szCs w:val="24"/>
                <w:lang w:val="en-US" w:eastAsia="zh-CN"/>
              </w:rPr>
              <w:t>1.4</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val="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jc w:val="center"/>
              <w:rPr>
                <w:rFonts w:hint="eastAsia" w:ascii="Times New Roman" w:hAnsi="Times New Roman" w:eastAsia="宋体" w:cs="Times New Roman"/>
                <w:kern w:val="2"/>
                <w:sz w:val="21"/>
                <w:szCs w:val="20"/>
                <w:lang w:val="en-US" w:eastAsia="zh-CN" w:bidi="ar-SA"/>
              </w:rPr>
            </w:pPr>
            <w:r>
              <w:rPr>
                <w:rFonts w:hint="eastAsia" w:ascii="宋体" w:hAnsi="宋体" w:cs="宋体"/>
                <w:color w:val="auto"/>
                <w:kern w:val="2"/>
                <w:sz w:val="24"/>
                <w:szCs w:val="24"/>
                <w:lang w:val="en-US" w:eastAsia="zh-CN" w:bidi="ar-SA"/>
              </w:rPr>
              <w:t>6</w:t>
            </w:r>
          </w:p>
        </w:tc>
      </w:tr>
      <w:tr>
        <w:tblPrEx>
          <w:tblCellMar>
            <w:top w:w="0" w:type="dxa"/>
            <w:left w:w="108" w:type="dxa"/>
            <w:bottom w:w="0" w:type="dxa"/>
            <w:right w:w="108" w:type="dxa"/>
          </w:tblCellMar>
        </w:tblPrEx>
        <w:trPr>
          <w:trHeight w:val="12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宋体" w:hAnsi="宋体" w:eastAsia="宋体" w:cs="宋体"/>
                <w:color w:val="auto"/>
                <w:sz w:val="24"/>
                <w:szCs w:val="24"/>
                <w:lang w:eastAsia="zh-CN"/>
              </w:rPr>
            </w:pPr>
          </w:p>
          <w:p>
            <w:pPr>
              <w:numPr>
                <w:ilvl w:val="0"/>
                <w:numId w:val="0"/>
              </w:numPr>
              <w:spacing w:line="24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投入设备</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投标人为本项目所配备装备（设备）、物资（材料）是否齐全、适用（提供清单），根据设备情况（品牌、产地、规格、用途的详细说明）要求提供设备照片、进货发票原件扫描件或相关证明。</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①设备先进、使用性能优、优于本次采购服务需求的给5-3.1分；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②设备常规、使用性能佳、完全满足本次采购服务需求的给3-1.1分；</w:t>
            </w:r>
          </w:p>
          <w:p>
            <w:pPr>
              <w:numPr>
                <w:ilvl w:val="0"/>
                <w:numId w:val="0"/>
              </w:numPr>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③设备齐全、使用性能一般、基本满足本次采购服务需求的给1-0分。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w:t>
            </w:r>
          </w:p>
        </w:tc>
      </w:tr>
      <w:tr>
        <w:tblPrEx>
          <w:tblCellMar>
            <w:top w:w="0" w:type="dxa"/>
            <w:left w:w="108" w:type="dxa"/>
            <w:bottom w:w="0" w:type="dxa"/>
            <w:right w:w="108" w:type="dxa"/>
          </w:tblCellMar>
        </w:tblPrEx>
        <w:trPr>
          <w:trHeight w:val="212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岗位安排方案：服务人员（包含保安队长、保洁、</w:t>
            </w:r>
            <w:r>
              <w:rPr>
                <w:rFonts w:hint="eastAsia" w:ascii="宋体" w:hAnsi="宋体" w:cs="宋体"/>
                <w:color w:val="auto"/>
                <w:sz w:val="24"/>
                <w:szCs w:val="24"/>
                <w:lang w:val="en-US" w:eastAsia="zh-CN"/>
              </w:rPr>
              <w:t>保安、绿化养护</w:t>
            </w:r>
            <w:r>
              <w:rPr>
                <w:rFonts w:hint="eastAsia" w:ascii="宋体" w:hAnsi="宋体" w:eastAsia="宋体" w:cs="宋体"/>
                <w:color w:val="auto"/>
                <w:sz w:val="24"/>
                <w:szCs w:val="24"/>
                <w:lang w:val="en-US" w:eastAsia="zh-CN"/>
              </w:rPr>
              <w:t>等人员）的构成情况及人员数量、</w:t>
            </w:r>
            <w:r>
              <w:rPr>
                <w:rFonts w:hint="eastAsia" w:ascii="宋体" w:hAnsi="宋体" w:cs="宋体"/>
                <w:color w:val="auto"/>
                <w:sz w:val="24"/>
                <w:szCs w:val="24"/>
                <w:lang w:val="en-US" w:eastAsia="zh-CN"/>
              </w:rPr>
              <w:t>工作经验</w:t>
            </w:r>
            <w:r>
              <w:rPr>
                <w:rFonts w:hint="eastAsia" w:ascii="宋体" w:hAnsi="宋体" w:eastAsia="宋体" w:cs="宋体"/>
                <w:color w:val="auto"/>
                <w:sz w:val="24"/>
                <w:szCs w:val="24"/>
                <w:lang w:val="en-US" w:eastAsia="zh-CN"/>
              </w:rPr>
              <w:t>等安排是否根据采购人的需求，且针对及全面性，进行综合评分：</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①人员编制完整、权责清晰、架构高效、各岗位人员数量安排合理</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给</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3.1</w:t>
            </w:r>
            <w:r>
              <w:rPr>
                <w:rFonts w:hint="eastAsia" w:ascii="宋体" w:hAnsi="宋体" w:eastAsia="宋体" w:cs="宋体"/>
                <w:color w:val="auto"/>
                <w:sz w:val="24"/>
                <w:szCs w:val="24"/>
                <w:lang w:val="en-US" w:eastAsia="zh-CN"/>
              </w:rPr>
              <w:t>分；</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②人员编制较完整、权责合理、架构可行、各岗位人员安排不合理</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给</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分。</w:t>
            </w:r>
          </w:p>
          <w:p>
            <w:pPr>
              <w:pStyle w:val="2"/>
              <w:ind w:left="0" w:leftChars="0" w:firstLine="0" w:firstLineChars="0"/>
              <w:rPr>
                <w:rFonts w:hint="eastAsia"/>
                <w:color w:val="auto"/>
                <w:lang w:val="en-US" w:eastAsia="zh-CN"/>
              </w:rPr>
            </w:pPr>
            <w:r>
              <w:rPr>
                <w:rFonts w:hint="eastAsia" w:ascii="宋体" w:hAnsi="宋体" w:eastAsia="宋体" w:cs="宋体"/>
                <w:color w:val="auto"/>
                <w:sz w:val="24"/>
                <w:szCs w:val="24"/>
                <w:lang w:val="en-US" w:eastAsia="zh-CN"/>
              </w:rPr>
              <w:t>③人员编制不完整、权责不清、架构低效、各岗位人员安排不合理</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给1-0分。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宋体" w:hAnsi="宋体" w:eastAsia="宋体" w:cs="宋体"/>
                <w:color w:val="FF0000"/>
                <w:sz w:val="24"/>
                <w:szCs w:val="24"/>
                <w:lang w:val="en-US" w:eastAsia="zh-CN"/>
              </w:rPr>
            </w:pPr>
            <w:r>
              <w:rPr>
                <w:rFonts w:hint="eastAsia" w:ascii="宋体" w:hAnsi="宋体" w:cs="宋体"/>
                <w:color w:val="auto"/>
                <w:sz w:val="24"/>
                <w:szCs w:val="24"/>
                <w:lang w:val="en-US" w:eastAsia="zh-CN"/>
              </w:rPr>
              <w:t>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rPr>
            </w:pPr>
          </w:p>
        </w:tc>
        <w:tc>
          <w:tcPr>
            <w:tcW w:w="667" w:type="dxa"/>
            <w:tcBorders>
              <w:top w:val="single" w:color="auto" w:sz="4" w:space="0"/>
              <w:left w:val="single" w:color="auto" w:sz="4" w:space="0"/>
              <w:bottom w:val="single" w:color="auto" w:sz="4" w:space="0"/>
              <w:right w:val="single" w:color="auto" w:sz="4" w:space="0"/>
            </w:tcBorders>
            <w:vAlign w:val="top"/>
          </w:tcPr>
          <w:p>
            <w:pPr>
              <w:numPr>
                <w:ilvl w:val="0"/>
                <w:numId w:val="0"/>
              </w:numPr>
              <w:spacing w:line="240" w:lineRule="auto"/>
              <w:rPr>
                <w:rFonts w:hint="eastAsia" w:ascii="宋体" w:hAnsi="宋体" w:eastAsia="宋体" w:cs="宋体"/>
                <w:color w:val="auto"/>
                <w:sz w:val="24"/>
                <w:szCs w:val="24"/>
                <w:lang w:val="en-US" w:eastAsia="zh-CN"/>
              </w:rPr>
            </w:pPr>
          </w:p>
          <w:p>
            <w:pPr>
              <w:numPr>
                <w:ilvl w:val="0"/>
                <w:numId w:val="0"/>
              </w:numPr>
              <w:spacing w:line="240" w:lineRule="auto"/>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1.对</w:t>
            </w:r>
            <w:r>
              <w:rPr>
                <w:rFonts w:hint="eastAsia" w:ascii="宋体" w:hAnsi="宋体" w:cs="宋体"/>
                <w:color w:val="auto"/>
                <w:sz w:val="24"/>
                <w:szCs w:val="24"/>
                <w:lang w:eastAsia="zh-CN"/>
              </w:rPr>
              <w:t>安保服务期间</w:t>
            </w:r>
            <w:r>
              <w:rPr>
                <w:rFonts w:hint="eastAsia" w:ascii="宋体" w:hAnsi="宋体" w:eastAsia="宋体" w:cs="宋体"/>
                <w:color w:val="auto"/>
                <w:sz w:val="24"/>
                <w:szCs w:val="24"/>
              </w:rPr>
              <w:t>突发事件（包括发生台风、暴雨等</w:t>
            </w:r>
            <w:r>
              <w:rPr>
                <w:rFonts w:hint="eastAsia" w:ascii="宋体" w:hAnsi="宋体" w:eastAsia="宋体" w:cs="宋体"/>
                <w:color w:val="auto"/>
                <w:sz w:val="24"/>
                <w:szCs w:val="24"/>
                <w:lang w:eastAsia="zh-CN"/>
              </w:rPr>
              <w:t>自然</w:t>
            </w:r>
            <w:r>
              <w:rPr>
                <w:rFonts w:hint="eastAsia" w:ascii="宋体" w:hAnsi="宋体" w:eastAsia="宋体" w:cs="宋体"/>
                <w:color w:val="auto"/>
                <w:sz w:val="24"/>
                <w:szCs w:val="24"/>
              </w:rPr>
              <w:t>灾害性天气及停电、停水、火灾、渍水、电梯困人，</w:t>
            </w:r>
            <w:r>
              <w:rPr>
                <w:rFonts w:hint="eastAsia" w:ascii="宋体" w:hAnsi="宋体" w:cs="宋体"/>
                <w:color w:val="auto"/>
                <w:sz w:val="24"/>
                <w:szCs w:val="24"/>
                <w:lang w:eastAsia="zh-CN"/>
              </w:rPr>
              <w:t>燃气泄漏</w:t>
            </w:r>
            <w:r>
              <w:rPr>
                <w:rFonts w:hint="eastAsia" w:ascii="宋体" w:hAnsi="宋体" w:eastAsia="宋体" w:cs="宋体"/>
                <w:color w:val="auto"/>
                <w:sz w:val="24"/>
                <w:szCs w:val="24"/>
              </w:rPr>
              <w:t>等情况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疫情防控、舆情处置等）时的应急预案及相应的措施</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依据应急预案进行分档评分：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①方案详实、内容新颖、操作性强的给</w:t>
            </w:r>
            <w:r>
              <w:rPr>
                <w:rFonts w:hint="eastAsia" w:ascii="宋体" w:hAnsi="宋体" w:eastAsia="宋体" w:cs="宋体"/>
                <w:color w:val="auto"/>
                <w:sz w:val="24"/>
                <w:szCs w:val="24"/>
                <w:lang w:val="en-US" w:eastAsia="zh-CN"/>
              </w:rPr>
              <w:t>4-2.1</w:t>
            </w:r>
            <w:r>
              <w:rPr>
                <w:rFonts w:hint="eastAsia" w:ascii="宋体" w:hAnsi="宋体" w:eastAsia="宋体" w:cs="宋体"/>
                <w:color w:val="auto"/>
                <w:sz w:val="24"/>
                <w:szCs w:val="24"/>
              </w:rPr>
              <w:t>分；</w:t>
            </w:r>
          </w:p>
          <w:p>
            <w:pPr>
              <w:rPr>
                <w:rFonts w:hint="eastAsia" w:ascii="宋体" w:hAnsi="宋体" w:eastAsia="宋体" w:cs="宋体"/>
                <w:color w:val="auto"/>
                <w:sz w:val="24"/>
                <w:szCs w:val="24"/>
              </w:rPr>
            </w:pPr>
            <w:r>
              <w:rPr>
                <w:rFonts w:hint="eastAsia" w:ascii="宋体" w:hAnsi="宋体" w:eastAsia="宋体" w:cs="宋体"/>
                <w:color w:val="auto"/>
                <w:sz w:val="24"/>
                <w:szCs w:val="24"/>
              </w:rPr>
              <w:t>②方案合理、内容完整、可操作的给</w:t>
            </w:r>
            <w:r>
              <w:rPr>
                <w:rFonts w:hint="eastAsia" w:ascii="宋体" w:hAnsi="宋体" w:eastAsia="宋体" w:cs="宋体"/>
                <w:color w:val="auto"/>
                <w:sz w:val="24"/>
                <w:szCs w:val="24"/>
                <w:lang w:val="en-US" w:eastAsia="zh-CN"/>
              </w:rPr>
              <w:t>2-1.1</w:t>
            </w:r>
            <w:r>
              <w:rPr>
                <w:rFonts w:hint="eastAsia" w:ascii="宋体" w:hAnsi="宋体" w:eastAsia="宋体" w:cs="宋体"/>
                <w:color w:val="auto"/>
                <w:sz w:val="24"/>
                <w:szCs w:val="24"/>
              </w:rPr>
              <w:t>分；</w:t>
            </w:r>
          </w:p>
          <w:p>
            <w:pP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③方案粗糙、内容缺漏、操作性差的给</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4</w:t>
            </w:r>
          </w:p>
        </w:tc>
      </w:tr>
      <w:tr>
        <w:tblPrEx>
          <w:tblCellMar>
            <w:top w:w="0" w:type="dxa"/>
            <w:left w:w="108" w:type="dxa"/>
            <w:bottom w:w="0" w:type="dxa"/>
            <w:right w:w="108" w:type="dxa"/>
          </w:tblCellMar>
        </w:tblPrEx>
        <w:trPr>
          <w:trHeight w:val="1106"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实力信誉及</w:t>
            </w:r>
          </w:p>
          <w:p>
            <w:pPr>
              <w:spacing w:line="240" w:lineRule="auto"/>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业绩</w:t>
            </w:r>
          </w:p>
          <w:p>
            <w:pPr>
              <w:pStyle w:val="2"/>
              <w:ind w:left="0" w:leftChars="0" w:firstLine="0" w:firstLineChars="0"/>
              <w:rPr>
                <w:rFonts w:hint="eastAsia" w:ascii="宋体" w:hAnsi="宋体" w:eastAsia="宋体" w:cs="宋体"/>
                <w:color w:val="auto"/>
                <w:sz w:val="24"/>
                <w:szCs w:val="24"/>
                <w:lang w:eastAsia="zh-CN"/>
              </w:rPr>
            </w:pPr>
            <w:r>
              <w:rPr>
                <w:rFonts w:hint="eastAsia" w:ascii="宋体" w:hAnsi="宋体" w:cs="宋体"/>
                <w:b/>
                <w:bCs/>
                <w:color w:val="auto"/>
                <w:sz w:val="24"/>
                <w:szCs w:val="24"/>
                <w:lang w:val="en-US" w:eastAsia="zh-CN"/>
              </w:rPr>
              <w:t>10</w:t>
            </w:r>
            <w:r>
              <w:rPr>
                <w:rFonts w:hint="eastAsia" w:ascii="宋体" w:hAnsi="宋体" w:eastAsia="宋体" w:cs="宋体"/>
                <w:b/>
                <w:bCs/>
                <w:color w:val="auto"/>
                <w:sz w:val="24"/>
                <w:szCs w:val="24"/>
                <w:lang w:eastAsia="zh-CN"/>
              </w:rPr>
              <w:t>分</w:t>
            </w:r>
          </w:p>
        </w:tc>
        <w:tc>
          <w:tcPr>
            <w:tcW w:w="667" w:type="dxa"/>
            <w:vMerge w:val="restar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投标人状况</w:t>
            </w:r>
          </w:p>
        </w:tc>
        <w:tc>
          <w:tcPr>
            <w:tcW w:w="7856" w:type="dxa"/>
            <w:tcBorders>
              <w:top w:val="single" w:color="auto" w:sz="4" w:space="0"/>
              <w:left w:val="single" w:color="auto" w:sz="4" w:space="0"/>
              <w:right w:val="single" w:color="auto" w:sz="4" w:space="0"/>
            </w:tcBorders>
            <w:vAlign w:val="center"/>
          </w:tcPr>
          <w:p>
            <w:pPr>
              <w:numPr>
                <w:ilvl w:val="0"/>
                <w:numId w:val="0"/>
              </w:numPr>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投标人具有有效期内的职业健康安全管理体系认证证书、质量管理体系认证证书、环境管理体系认证证书，每提供1个得1分，最高得3分。（提供证书扫描件并加盖公章）</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CellMar>
            <w:top w:w="0" w:type="dxa"/>
            <w:left w:w="108" w:type="dxa"/>
            <w:bottom w:w="0" w:type="dxa"/>
            <w:right w:w="108" w:type="dxa"/>
          </w:tblCellMar>
        </w:tblPrEx>
        <w:trPr>
          <w:trHeight w:val="1106" w:hRule="atLeast"/>
        </w:trPr>
        <w:tc>
          <w:tcPr>
            <w:tcW w:w="740" w:type="dxa"/>
            <w:vMerge w:val="continue"/>
            <w:tcBorders>
              <w:left w:val="single" w:color="auto" w:sz="4" w:space="0"/>
              <w:right w:val="single" w:color="auto" w:sz="4" w:space="0"/>
            </w:tcBorders>
            <w:vAlign w:val="center"/>
          </w:tcPr>
          <w:p>
            <w:pPr>
              <w:pStyle w:val="2"/>
              <w:ind w:left="0" w:leftChars="0" w:firstLine="0" w:firstLineChars="0"/>
              <w:rPr>
                <w:rFonts w:hint="eastAsia" w:ascii="宋体" w:hAnsi="宋体" w:eastAsia="宋体" w:cs="宋体"/>
                <w:b/>
                <w:bCs/>
                <w:color w:val="auto"/>
                <w:sz w:val="24"/>
                <w:szCs w:val="24"/>
                <w:lang w:val="en-US" w:eastAsia="zh-CN"/>
              </w:rPr>
            </w:pPr>
          </w:p>
        </w:tc>
        <w:tc>
          <w:tcPr>
            <w:tcW w:w="667" w:type="dxa"/>
            <w:vMerge w:val="continue"/>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eastAsia="zh-CN"/>
              </w:rPr>
            </w:pPr>
          </w:p>
        </w:tc>
        <w:tc>
          <w:tcPr>
            <w:tcW w:w="7856" w:type="dxa"/>
            <w:tcBorders>
              <w:top w:val="single" w:color="auto" w:sz="4" w:space="0"/>
              <w:left w:val="single" w:color="auto" w:sz="4" w:space="0"/>
              <w:right w:val="single" w:color="auto" w:sz="4" w:space="0"/>
            </w:tcBorders>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公司对项目部管理和支持情况（包括管理人员补充、一线员工补充、人员调剂（即人才储备）、人员培训、绩效管理、质量管理等。人才储备需提供3个月社保缴纳证明，招聘计划需提供过往实施的相关数据。</w:t>
            </w:r>
          </w:p>
          <w:p>
            <w:pPr>
              <w:rPr>
                <w:rFonts w:hint="eastAsia" w:ascii="宋体" w:hAnsi="宋体" w:eastAsia="宋体" w:cs="宋体"/>
                <w:kern w:val="0"/>
                <w:sz w:val="24"/>
                <w:szCs w:val="24"/>
              </w:rPr>
            </w:pPr>
            <w:r>
              <w:rPr>
                <w:rFonts w:hint="eastAsia" w:ascii="宋体" w:hAnsi="宋体" w:eastAsia="宋体" w:cs="宋体"/>
                <w:kern w:val="0"/>
                <w:sz w:val="24"/>
                <w:szCs w:val="24"/>
              </w:rPr>
              <w:t>人才储备丰富、公司对项目部管理和支持切实有效的给</w:t>
            </w:r>
            <w:r>
              <w:rPr>
                <w:rFonts w:hint="eastAsia" w:ascii="宋体" w:hAnsi="宋体" w:cs="宋体"/>
                <w:kern w:val="0"/>
                <w:sz w:val="24"/>
                <w:szCs w:val="24"/>
                <w:lang w:val="en-US" w:eastAsia="zh-CN"/>
              </w:rPr>
              <w:t>4</w:t>
            </w:r>
            <w:r>
              <w:rPr>
                <w:rFonts w:hint="eastAsia" w:ascii="宋体" w:hAnsi="宋体" w:eastAsia="宋体" w:cs="宋体"/>
                <w:kern w:val="0"/>
                <w:sz w:val="24"/>
                <w:szCs w:val="24"/>
              </w:rPr>
              <w:t>-2.1分；</w:t>
            </w:r>
          </w:p>
          <w:p>
            <w:pPr>
              <w:rPr>
                <w:rFonts w:hint="eastAsia" w:ascii="宋体" w:hAnsi="宋体" w:eastAsia="宋体" w:cs="宋体"/>
                <w:kern w:val="0"/>
                <w:sz w:val="24"/>
                <w:szCs w:val="24"/>
              </w:rPr>
            </w:pPr>
            <w:r>
              <w:rPr>
                <w:rFonts w:hint="eastAsia" w:ascii="宋体" w:hAnsi="宋体" w:eastAsia="宋体" w:cs="宋体"/>
                <w:kern w:val="0"/>
                <w:sz w:val="24"/>
                <w:szCs w:val="24"/>
              </w:rPr>
              <w:t>人才储备一般、公司对项目部管理和支持一般的给2-1.1分；</w:t>
            </w:r>
          </w:p>
          <w:p>
            <w:pPr>
              <w:numPr>
                <w:ilvl w:val="0"/>
                <w:numId w:val="0"/>
              </w:numPr>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kern w:val="0"/>
                <w:sz w:val="24"/>
                <w:szCs w:val="24"/>
              </w:rPr>
              <w:t>人才储备不足、公司对项目部管理和支持不理想的给1-0分。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月以来（以合同签订时间为准），投标人承担类似项目实施的经验情况。依照投标人提供的合同案例及发票证明的，</w:t>
            </w:r>
            <w:r>
              <w:rPr>
                <w:rFonts w:hint="eastAsia" w:ascii="宋体" w:hAnsi="宋体" w:eastAsia="宋体" w:cs="宋体"/>
                <w:color w:val="auto"/>
                <w:sz w:val="24"/>
                <w:szCs w:val="24"/>
              </w:rPr>
              <w:t>每个项目都需提供合同扫描件</w:t>
            </w:r>
            <w:r>
              <w:rPr>
                <w:rFonts w:hint="eastAsia" w:ascii="宋体" w:hAnsi="宋体" w:eastAsia="宋体" w:cs="宋体"/>
                <w:color w:val="auto"/>
                <w:kern w:val="0"/>
                <w:sz w:val="24"/>
                <w:szCs w:val="24"/>
                <w:lang w:val="en-US" w:eastAsia="zh-CN" w:bidi="ar-SA"/>
              </w:rPr>
              <w:t>(合同内容须体现项目名称、服务内容及合同签署页)</w:t>
            </w:r>
            <w:r>
              <w:rPr>
                <w:rFonts w:hint="eastAsia" w:ascii="宋体" w:hAnsi="宋体" w:eastAsia="宋体" w:cs="宋体"/>
                <w:color w:val="auto"/>
                <w:sz w:val="24"/>
                <w:szCs w:val="24"/>
              </w:rPr>
              <w:t>、发票原件扫描件</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val="en-US" w:eastAsia="zh-CN" w:bidi="ar-SA"/>
              </w:rPr>
              <w:t>对应合同期内任意一笔的物业费银行进账单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，每提供一个项目得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分，最高</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价格</w:t>
            </w: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lang w:eastAsia="zh-CN"/>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以合格投标人/供应商有效总报价中的最低价为基准价，基准价为</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报价得分＝（评标基准价/最终报价）×</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%×100（小数点后保留2位小数）。（注：符合本章第</w:t>
            </w: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点政府采购政策的，</w:t>
            </w:r>
            <w:r>
              <w:rPr>
                <w:rFonts w:hint="eastAsia" w:ascii="宋体" w:hAnsi="宋体" w:eastAsia="宋体" w:cs="宋体"/>
                <w:color w:val="auto"/>
                <w:sz w:val="24"/>
                <w:szCs w:val="24"/>
                <w:lang w:val="en-US" w:eastAsia="zh-CN"/>
              </w:rPr>
              <w:t>根据对应情形，</w:t>
            </w:r>
            <w:r>
              <w:rPr>
                <w:rFonts w:hint="eastAsia" w:ascii="宋体" w:hAnsi="宋体" w:eastAsia="宋体" w:cs="宋体"/>
                <w:color w:val="auto"/>
                <w:sz w:val="24"/>
                <w:szCs w:val="24"/>
              </w:rPr>
              <w:t>对报价给予</w:t>
            </w:r>
            <w:r>
              <w:rPr>
                <w:rFonts w:hint="eastAsia" w:ascii="宋体" w:hAnsi="宋体" w:eastAsia="宋体" w:cs="宋体"/>
                <w:color w:val="auto"/>
                <w:sz w:val="24"/>
                <w:szCs w:val="24"/>
                <w:lang w:val="en-US" w:eastAsia="zh-CN"/>
              </w:rPr>
              <w:t xml:space="preserve"> 10%</w:t>
            </w:r>
            <w:r>
              <w:rPr>
                <w:rFonts w:hint="eastAsia" w:ascii="宋体" w:hAnsi="宋体" w:eastAsia="宋体" w:cs="宋体"/>
                <w:color w:val="auto"/>
                <w:sz w:val="24"/>
                <w:szCs w:val="24"/>
              </w:rPr>
              <w:t>的价格扣除，用扣除后的价格参与评审。)</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r>
    </w:tbl>
    <w:p/>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7"/>
      </w:pPr>
    </w:p>
    <w:p>
      <w:pPr>
        <w:pStyle w:val="27"/>
      </w:pPr>
    </w:p>
    <w:p>
      <w:pPr>
        <w:pStyle w:val="27"/>
      </w:pPr>
    </w:p>
    <w:p>
      <w:pPr>
        <w:spacing w:line="360" w:lineRule="auto"/>
        <w:rPr>
          <w:rFonts w:asciiTheme="minorEastAsia" w:hAnsiTheme="minorEastAsia" w:eastAsiaTheme="minorEastAsia"/>
          <w:b/>
          <w:sz w:val="36"/>
          <w:szCs w:val="36"/>
        </w:rPr>
      </w:pPr>
    </w:p>
    <w:p>
      <w:pPr>
        <w:pStyle w:val="20"/>
        <w:ind w:left="0" w:leftChars="0" w:firstLine="0" w:firstLineChars="0"/>
        <w:rPr>
          <w:rFonts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bookmarkStart w:id="38" w:name="_Toc27944_WPSOffice_Level1"/>
    </w:p>
    <w:p>
      <w:pPr>
        <w:spacing w:line="360" w:lineRule="auto"/>
        <w:jc w:val="cente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rPr>
      </w:pPr>
    </w:p>
    <w:p>
      <w:pPr>
        <w:pStyle w:val="2"/>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2"/>
        <w:snapToGrid w:val="0"/>
        <w:spacing w:line="360" w:lineRule="auto"/>
        <w:rPr>
          <w:rFonts w:hAnsi="宋体"/>
          <w:sz w:val="24"/>
        </w:rPr>
      </w:pPr>
      <w:r>
        <w:rPr>
          <w:rFonts w:hAnsi="宋体"/>
          <w:sz w:val="24"/>
        </w:rPr>
        <w:t>项目名称：                                项目编号：</w:t>
      </w:r>
    </w:p>
    <w:p>
      <w:pPr>
        <w:pStyle w:val="12"/>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2"/>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2"/>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2"/>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2"/>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8"/>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2"/>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2"/>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2"/>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2"/>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2"/>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2"/>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2"/>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2"/>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2"/>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2"/>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2"/>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2"/>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2"/>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2"/>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9" w:name="_Toc5481_WPSOffice_Level1"/>
      <w:r>
        <w:rPr>
          <w:rFonts w:hint="eastAsia" w:asciiTheme="minorEastAsia" w:hAnsiTheme="minorEastAsia" w:eastAsiaTheme="minorEastAsia"/>
          <w:b/>
          <w:sz w:val="36"/>
          <w:szCs w:val="36"/>
        </w:rPr>
        <w:t>第六章 投标文件格式</w:t>
      </w:r>
      <w:bookmarkEnd w:id="39"/>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32372_WPSOffice_Level1"/>
      <w:bookmarkStart w:id="41" w:name="_Toc19093_WPSOffice_Level1"/>
      <w:bookmarkStart w:id="42" w:name="_Toc4956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9"/>
        </w:numPr>
        <w:spacing w:line="360" w:lineRule="auto"/>
        <w:ind w:hanging="5"/>
        <w:rPr>
          <w:rFonts w:hint="eastAsia"/>
          <w:sz w:val="28"/>
          <w:szCs w:val="36"/>
        </w:rPr>
      </w:pPr>
      <w:bookmarkStart w:id="43" w:name="_Toc27049_WPSOffice_Level1"/>
      <w:bookmarkStart w:id="44" w:name="_Toc12587_WPSOffice_Level1"/>
      <w:bookmarkStart w:id="45" w:name="_Toc32100_WPSOffice_Level1"/>
      <w:bookmarkStart w:id="46" w:name="_Toc29616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9"/>
        </w:numPr>
        <w:spacing w:line="360" w:lineRule="auto"/>
        <w:ind w:hanging="5"/>
        <w:rPr>
          <w:sz w:val="28"/>
          <w:szCs w:val="36"/>
          <w:highlight w:val="none"/>
        </w:rPr>
      </w:pPr>
      <w:bookmarkStart w:id="47" w:name="_Toc25574_WPSOffice_Level1"/>
      <w:bookmarkStart w:id="48" w:name="_Toc2830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7"/>
      <w:bookmarkEnd w:id="48"/>
    </w:p>
    <w:p>
      <w:pPr>
        <w:numPr>
          <w:ilvl w:val="0"/>
          <w:numId w:val="9"/>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bookmarkEnd w:id="45"/>
    <w:bookmarkEnd w:id="46"/>
    <w:p>
      <w:pPr>
        <w:numPr>
          <w:ilvl w:val="0"/>
          <w:numId w:val="9"/>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9"/>
        </w:numPr>
        <w:spacing w:line="360" w:lineRule="auto"/>
        <w:ind w:hanging="5"/>
        <w:rPr>
          <w:rFonts w:hint="eastAsia"/>
          <w:sz w:val="28"/>
          <w:szCs w:val="36"/>
        </w:rPr>
      </w:pPr>
      <w:bookmarkStart w:id="49" w:name="_Toc30751_WPSOffice_Level1"/>
      <w:bookmarkStart w:id="50" w:name="_Toc2696_WPSOffice_Level1"/>
      <w:r>
        <w:rPr>
          <w:rFonts w:hint="eastAsia"/>
          <w:sz w:val="28"/>
          <w:szCs w:val="36"/>
        </w:rPr>
        <w:t>具备履行合同所必需的设备和专业技术能力的证明材料</w:t>
      </w:r>
      <w:bookmarkEnd w:id="49"/>
      <w:bookmarkEnd w:id="50"/>
    </w:p>
    <w:p>
      <w:pPr>
        <w:numPr>
          <w:ilvl w:val="0"/>
          <w:numId w:val="9"/>
        </w:numPr>
        <w:spacing w:line="360" w:lineRule="auto"/>
        <w:ind w:hanging="5"/>
        <w:rPr>
          <w:rFonts w:hint="eastAsia"/>
          <w:sz w:val="28"/>
          <w:szCs w:val="36"/>
          <w:highlight w:val="none"/>
        </w:rPr>
      </w:pPr>
      <w:bookmarkStart w:id="51" w:name="_Toc14150_WPSOffice_Level1"/>
      <w:bookmarkStart w:id="52" w:name="_Toc4587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9"/>
        </w:numPr>
        <w:spacing w:line="360" w:lineRule="auto"/>
        <w:ind w:hanging="5"/>
        <w:rPr>
          <w:sz w:val="28"/>
          <w:szCs w:val="36"/>
        </w:rPr>
      </w:pPr>
      <w:r>
        <w:rPr>
          <w:rFonts w:hint="eastAsia"/>
          <w:sz w:val="28"/>
          <w:szCs w:val="36"/>
        </w:rPr>
        <w:t>本项目要求的特定资质证书</w:t>
      </w:r>
      <w:bookmarkEnd w:id="51"/>
      <w:bookmarkEnd w:id="52"/>
    </w:p>
    <w:p>
      <w:pPr>
        <w:pStyle w:val="2"/>
      </w:pPr>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2"/>
        <w:ind w:left="0" w:leftChars="0" w:firstLine="0" w:firstLineChars="0"/>
        <w:rPr>
          <w:rFonts w:ascii="宋体" w:hAnsi="宋体"/>
          <w:b/>
          <w:sz w:val="28"/>
        </w:rPr>
      </w:pPr>
    </w:p>
    <w:p>
      <w:pPr>
        <w:pStyle w:val="2"/>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1708_WPSOffice_Level1"/>
      <w:bookmarkStart w:id="54" w:name="_Toc30723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0"/>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0"/>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0"/>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0"/>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0"/>
        <w:ind w:left="0" w:leftChars="0" w:firstLine="0" w:firstLineChars="0"/>
        <w:rPr>
          <w:rFonts w:hint="eastAsia"/>
          <w:lang w:val="en-US" w:eastAsia="zh-CN"/>
        </w:rPr>
      </w:pPr>
    </w:p>
    <w:p>
      <w:pPr>
        <w:pStyle w:val="20"/>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24373_WPSOffice_Level1"/>
      <w:bookmarkStart w:id="56" w:name="_Toc6870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2"/>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2"/>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1"/>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1"/>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1"/>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1"/>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1"/>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1"/>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1"/>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1"/>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1"/>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1"/>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2"/>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default" w:ascii="宋体" w:hAnsi="宋体"/>
          <w:b/>
          <w:sz w:val="28"/>
          <w:lang w:val="en-US" w:eastAsia="zh-CN"/>
        </w:rPr>
      </w:pPr>
      <w:r>
        <w:rPr>
          <w:rFonts w:hint="eastAsia" w:ascii="宋体" w:hAnsi="宋体"/>
          <w:b/>
          <w:sz w:val="28"/>
          <w:lang w:val="en-US" w:eastAsia="zh-CN"/>
        </w:rPr>
        <w:t>附件4</w:t>
      </w:r>
    </w:p>
    <w:p>
      <w:pPr>
        <w:pStyle w:val="2"/>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w:t>
      </w:r>
      <w:r>
        <w:rPr>
          <w:rFonts w:hint="eastAsia" w:ascii="宋体" w:hAnsi="宋体" w:cs="宋体"/>
          <w:kern w:val="0"/>
          <w:sz w:val="24"/>
          <w:lang w:eastAsia="zh-CN"/>
        </w:rPr>
        <w:t>再</w:t>
      </w:r>
      <w:r>
        <w:rPr>
          <w:rFonts w:hint="eastAsia" w:ascii="宋体" w:hAnsi="宋体" w:cs="宋体"/>
          <w:kern w:val="0"/>
          <w:sz w:val="24"/>
        </w:rPr>
        <w:t>参与本项目投标</w:t>
      </w:r>
      <w:r>
        <w:rPr>
          <w:rFonts w:hint="eastAsia" w:ascii="宋体" w:hAnsi="宋体" w:cs="宋体"/>
          <w:kern w:val="0"/>
          <w:sz w:val="24"/>
          <w:lang w:eastAsia="zh-CN"/>
        </w:rPr>
        <w:t>。</w:t>
      </w:r>
    </w:p>
    <w:p>
      <w:pPr>
        <w:pStyle w:val="2"/>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我公司对上述承诺内容的真实性负责。如有虚假，将依法承担响应责任。</w:t>
      </w:r>
    </w:p>
    <w:p/>
    <w:p>
      <w:pPr>
        <w:pStyle w:val="2"/>
      </w:pPr>
    </w:p>
    <w:p/>
    <w:p>
      <w:pPr>
        <w:pStyle w:val="2"/>
      </w:pPr>
    </w:p>
    <w:p/>
    <w:p>
      <w:pPr>
        <w:pStyle w:val="2"/>
      </w:pPr>
    </w:p>
    <w:p/>
    <w:p>
      <w:pPr>
        <w:pStyle w:val="2"/>
      </w:pPr>
    </w:p>
    <w:p/>
    <w:p/>
    <w:p>
      <w:pPr>
        <w:pStyle w:val="2"/>
      </w:pPr>
    </w:p>
    <w:p/>
    <w:p>
      <w:pPr>
        <w:pStyle w:val="2"/>
      </w:pPr>
    </w:p>
    <w:p/>
    <w:p>
      <w:pPr>
        <w:pStyle w:val="2"/>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4" w:type="first"/>
          <w:footerReference r:id="rId6" w:type="first"/>
          <w:headerReference r:id="rId3" w:type="default"/>
          <w:footerReference r:id="rId5" w:type="default"/>
          <w:pgSz w:w="11906" w:h="16838"/>
          <w:pgMar w:top="1701" w:right="1448" w:bottom="1531" w:left="1418" w:header="851" w:footer="851" w:gutter="0"/>
          <w:cols w:space="720" w:num="1"/>
          <w:docGrid w:linePitch="312" w:charSpace="0"/>
        </w:sectPr>
      </w:pPr>
    </w:p>
    <w:p>
      <w:pPr>
        <w:pStyle w:val="2"/>
      </w:pPr>
    </w:p>
    <w:p>
      <w:pPr>
        <w:jc w:val="both"/>
        <w:rPr>
          <w:rFonts w:hint="eastAsia"/>
          <w:sz w:val="52"/>
          <w:szCs w:val="52"/>
        </w:rPr>
      </w:pPr>
      <w:bookmarkStart w:id="57" w:name="_Toc26389_WPSOffice_Level1"/>
      <w:bookmarkStart w:id="58" w:name="_Toc12331_WPSOffice_Level1"/>
      <w:bookmarkStart w:id="59" w:name="_Toc16825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jc w:val="both"/>
        <w:rPr>
          <w:b/>
          <w:bCs/>
          <w:sz w:val="32"/>
          <w:szCs w:val="32"/>
          <w:lang w:val="zh-CN"/>
        </w:rPr>
      </w:pPr>
      <w:bookmarkStart w:id="60" w:name="_Toc11308_WPSOffice_Level1"/>
      <w:bookmarkStart w:id="61"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b/>
          <w:bCs/>
          <w:sz w:val="28"/>
          <w:szCs w:val="28"/>
        </w:rPr>
      </w:pPr>
      <w:bookmarkStart w:id="62" w:name="_Toc21250_WPSOffice_Level1"/>
      <w:bookmarkStart w:id="63" w:name="_Toc20529_WPSOffice_Level1"/>
      <w:r>
        <w:rPr>
          <w:rFonts w:hint="eastAsia"/>
          <w:b/>
          <w:bCs/>
          <w:sz w:val="28"/>
          <w:szCs w:val="28"/>
        </w:rPr>
        <w:t>第一部分  技术方案描述部分</w:t>
      </w:r>
      <w:bookmarkEnd w:id="62"/>
      <w:bookmarkEnd w:id="63"/>
    </w:p>
    <w:p>
      <w:pPr>
        <w:numPr>
          <w:ilvl w:val="0"/>
          <w:numId w:val="12"/>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项目需求的理解与分析</w:t>
      </w:r>
    </w:p>
    <w:p>
      <w:pPr>
        <w:numPr>
          <w:ilvl w:val="0"/>
          <w:numId w:val="12"/>
        </w:numPr>
        <w:spacing w:line="360" w:lineRule="auto"/>
        <w:ind w:left="5" w:firstLine="415"/>
        <w:rPr>
          <w:sz w:val="28"/>
          <w:szCs w:val="28"/>
        </w:rPr>
      </w:pPr>
      <w:r>
        <w:rPr>
          <w:rFonts w:hint="eastAsia"/>
          <w:sz w:val="28"/>
          <w:szCs w:val="28"/>
        </w:rPr>
        <w:t>总体设计（技术、服务）方案</w:t>
      </w:r>
    </w:p>
    <w:p>
      <w:pPr>
        <w:numPr>
          <w:ilvl w:val="0"/>
          <w:numId w:val="12"/>
        </w:numPr>
        <w:spacing w:line="360" w:lineRule="auto"/>
        <w:ind w:left="5" w:firstLine="415"/>
        <w:rPr>
          <w:sz w:val="28"/>
          <w:szCs w:val="28"/>
        </w:rPr>
      </w:pPr>
      <w:r>
        <w:rPr>
          <w:rFonts w:hint="eastAsia"/>
          <w:sz w:val="28"/>
          <w:szCs w:val="28"/>
        </w:rPr>
        <w:t>功能设计方案</w:t>
      </w:r>
    </w:p>
    <w:p>
      <w:pPr>
        <w:numPr>
          <w:ilvl w:val="0"/>
          <w:numId w:val="12"/>
        </w:numPr>
        <w:spacing w:line="360" w:lineRule="auto"/>
        <w:ind w:left="5" w:firstLine="415"/>
        <w:rPr>
          <w:sz w:val="28"/>
          <w:szCs w:val="28"/>
        </w:rPr>
      </w:pPr>
      <w:r>
        <w:rPr>
          <w:rFonts w:hint="eastAsia"/>
          <w:sz w:val="28"/>
          <w:szCs w:val="28"/>
        </w:rPr>
        <w:t>质量保证方案</w:t>
      </w:r>
    </w:p>
    <w:p>
      <w:pPr>
        <w:numPr>
          <w:ilvl w:val="0"/>
          <w:numId w:val="12"/>
        </w:numPr>
        <w:spacing w:line="360" w:lineRule="auto"/>
        <w:ind w:left="5" w:firstLine="415"/>
        <w:rPr>
          <w:rFonts w:hint="default" w:eastAsia="宋体"/>
          <w:lang w:val="en-US" w:eastAsia="zh-CN"/>
        </w:rPr>
      </w:pPr>
      <w:r>
        <w:rPr>
          <w:rFonts w:hint="eastAsia"/>
          <w:sz w:val="28"/>
          <w:szCs w:val="28"/>
        </w:rPr>
        <w:t>项目实施方案</w:t>
      </w:r>
    </w:p>
    <w:p>
      <w:pPr>
        <w:numPr>
          <w:ilvl w:val="0"/>
          <w:numId w:val="12"/>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2"/>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工程量/原材料、人工费清单（均不含报价）</w:t>
      </w:r>
    </w:p>
    <w:p>
      <w:pPr>
        <w:numPr>
          <w:ilvl w:val="0"/>
          <w:numId w:val="12"/>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2"/>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9</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20986_WPSOffice_Level1"/>
      <w:bookmarkStart w:id="65" w:name="_Toc30029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3"/>
        </w:numPr>
        <w:spacing w:line="360" w:lineRule="auto"/>
        <w:ind w:hanging="5"/>
        <w:rPr>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3"/>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pStyle w:val="2"/>
        <w:numPr>
          <w:ilvl w:val="0"/>
          <w:numId w:val="13"/>
        </w:numPr>
        <w:spacing w:line="360" w:lineRule="auto"/>
        <w:ind w:hanging="5"/>
        <w:rPr>
          <w:sz w:val="28"/>
          <w:szCs w:val="28"/>
        </w:rPr>
      </w:pPr>
      <w:r>
        <w:rPr>
          <w:rFonts w:hint="eastAsia"/>
          <w:sz w:val="28"/>
          <w:szCs w:val="28"/>
        </w:rPr>
        <w:t>商务需求响应表（附件1</w:t>
      </w:r>
      <w:r>
        <w:rPr>
          <w:rFonts w:hint="eastAsia"/>
          <w:sz w:val="28"/>
          <w:szCs w:val="28"/>
          <w:lang w:val="en-US" w:eastAsia="zh-CN"/>
        </w:rPr>
        <w:t>2</w:t>
      </w:r>
      <w:r>
        <w:rPr>
          <w:rFonts w:hint="eastAsia"/>
          <w:sz w:val="28"/>
          <w:szCs w:val="28"/>
        </w:rPr>
        <w:t>）</w:t>
      </w:r>
    </w:p>
    <w:p>
      <w:pPr>
        <w:pStyle w:val="2"/>
        <w:spacing w:line="360" w:lineRule="auto"/>
        <w:ind w:firstLine="480" w:firstLineChars="200"/>
        <w:rPr>
          <w:sz w:val="24"/>
          <w:szCs w:val="24"/>
        </w:rPr>
      </w:pPr>
    </w:p>
    <w:p>
      <w:pPr>
        <w:pStyle w:val="2"/>
        <w:ind w:left="0" w:leftChars="0" w:firstLine="0" w:firstLineChars="0"/>
        <w:rPr>
          <w:sz w:val="28"/>
          <w:szCs w:val="28"/>
        </w:rPr>
      </w:pPr>
    </w:p>
    <w:p/>
    <w:p>
      <w:pPr>
        <w:pStyle w:val="31"/>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4261_WPSOffice_Level1"/>
      <w:bookmarkStart w:id="67" w:name="_Toc13307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1"/>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lang w:eastAsia="zh-CN"/>
              </w:rPr>
              <w:t>法定代表人</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68" w:name="_Toc26601_WPSOffice_Level1"/>
      <w:bookmarkStart w:id="69"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1"/>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w:t>
      </w:r>
      <w:r>
        <w:rPr>
          <w:rFonts w:hint="eastAsia" w:ascii="宋体"/>
          <w:szCs w:val="21"/>
          <w:lang w:eastAsia="zh-CN"/>
        </w:rPr>
        <w:t>”“</w:t>
      </w:r>
      <w:r>
        <w:rPr>
          <w:rFonts w:hint="eastAsia" w:ascii="宋体"/>
          <w:szCs w:val="21"/>
        </w:rPr>
        <w:t>负偏离”或“无偏离”。</w:t>
      </w:r>
    </w:p>
    <w:p>
      <w:pPr>
        <w:pStyle w:val="33"/>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682"/>
        <w:gridCol w:w="750"/>
        <w:gridCol w:w="645"/>
        <w:gridCol w:w="945"/>
        <w:gridCol w:w="868"/>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hint="eastAsia" w:ascii="宋体" w:hAnsi="宋体" w:eastAsia="宋体"/>
                <w:b/>
                <w:sz w:val="21"/>
                <w:szCs w:val="21"/>
                <w:lang w:eastAsia="zh-CN"/>
              </w:rPr>
            </w:pPr>
            <w:r>
              <w:rPr>
                <w:rFonts w:hint="eastAsia" w:ascii="宋体" w:hAnsi="宋体"/>
                <w:b/>
                <w:sz w:val="21"/>
                <w:szCs w:val="21"/>
                <w:lang w:eastAsia="zh-CN"/>
              </w:rPr>
              <w:t>年龄</w:t>
            </w: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hint="eastAsia" w:ascii="宋体" w:hAnsi="宋体"/>
                <w:b/>
                <w:sz w:val="21"/>
                <w:szCs w:val="21"/>
              </w:rPr>
            </w:pPr>
            <w:r>
              <w:rPr>
                <w:rFonts w:hint="eastAsia" w:ascii="宋体" w:hAnsi="宋体"/>
                <w:b/>
                <w:sz w:val="21"/>
                <w:szCs w:val="21"/>
              </w:rPr>
              <w:t>职务</w:t>
            </w: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68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5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6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94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86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0"/>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72" w:name="_Toc12710_WPSOffice_Level1"/>
      <w:bookmarkStart w:id="73" w:name="_Toc23055_WPSOffice_Level1"/>
      <w:r>
        <w:rPr>
          <w:rFonts w:hint="eastAsia" w:ascii="宋体" w:hAnsi="宋体"/>
          <w:b/>
          <w:bCs/>
          <w:sz w:val="32"/>
          <w:szCs w:val="32"/>
        </w:rPr>
        <w:t>项目负责人资格情况表</w:t>
      </w:r>
      <w:bookmarkEnd w:id="72"/>
      <w:bookmarkEnd w:id="73"/>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1"/>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运维期服务情况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4"/>
        <w:spacing w:line="360" w:lineRule="auto"/>
        <w:jc w:val="left"/>
        <w:rPr>
          <w:rFonts w:hint="eastAsia" w:ascii="宋体" w:hAnsi="宋体"/>
          <w:b/>
          <w:sz w:val="28"/>
        </w:rPr>
      </w:pPr>
    </w:p>
    <w:p>
      <w:pPr>
        <w:pStyle w:val="34"/>
        <w:spacing w:line="360" w:lineRule="auto"/>
        <w:jc w:val="left"/>
        <w:rPr>
          <w:rFonts w:hint="eastAsia" w:ascii="宋体" w:hAnsi="宋体"/>
          <w:b/>
          <w:sz w:val="28"/>
        </w:rPr>
      </w:pPr>
    </w:p>
    <w:p>
      <w:pPr>
        <w:pStyle w:val="34"/>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5"/>
        <w:spacing w:line="360" w:lineRule="auto"/>
        <w:jc w:val="center"/>
        <w:rPr>
          <w:rFonts w:ascii="宋体" w:hAnsi="宋体" w:cs="Arial"/>
          <w:sz w:val="28"/>
          <w:szCs w:val="28"/>
        </w:rPr>
      </w:pPr>
      <w:bookmarkStart w:id="74" w:name="_Toc17604_WPSOffice_Level1"/>
      <w:bookmarkStart w:id="75" w:name="_Toc11030_WPSOffice_Level1"/>
      <w:r>
        <w:rPr>
          <w:rFonts w:hint="eastAsia" w:ascii="宋体" w:hAnsi="宋体"/>
          <w:b/>
          <w:sz w:val="32"/>
          <w:szCs w:val="32"/>
        </w:rPr>
        <w:t>证书一览表</w:t>
      </w:r>
      <w:bookmarkEnd w:id="74"/>
      <w:bookmarkEnd w:id="75"/>
    </w:p>
    <w:tbl>
      <w:tblPr>
        <w:tblStyle w:val="21"/>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rPr>
          <w:rFonts w:ascii="宋体" w:hAnsi="宋体"/>
          <w:b/>
          <w:sz w:val="28"/>
        </w:rPr>
      </w:pPr>
    </w:p>
    <w:p>
      <w:pPr>
        <w:pStyle w:val="2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jc w:val="center"/>
        <w:rPr>
          <w:rFonts w:hint="eastAsia" w:ascii="宋体" w:hAnsi="宋体"/>
          <w:b/>
          <w:bCs/>
          <w:kern w:val="0"/>
          <w:sz w:val="32"/>
          <w:szCs w:val="32"/>
        </w:rPr>
      </w:pPr>
      <w:bookmarkStart w:id="76" w:name="_Toc7134_WPSOffice_Level1"/>
      <w:bookmarkStart w:id="77" w:name="_Toc19231_WPSOffice_Level1"/>
      <w:r>
        <w:rPr>
          <w:rFonts w:hint="eastAsia" w:ascii="宋体" w:hAnsi="宋体"/>
          <w:b/>
          <w:bCs/>
          <w:kern w:val="0"/>
          <w:sz w:val="32"/>
          <w:szCs w:val="32"/>
        </w:rPr>
        <w:t>投标人类似项目实施情况一览表</w:t>
      </w:r>
      <w:bookmarkEnd w:id="76"/>
      <w:bookmarkEnd w:id="77"/>
    </w:p>
    <w:tbl>
      <w:tblPr>
        <w:tblStyle w:val="21"/>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549" w:hanging="549" w:hangingChars="171"/>
        <w:jc w:val="center"/>
        <w:rPr>
          <w:rFonts w:ascii="宋体" w:hAnsi="宋体"/>
          <w:b/>
          <w:sz w:val="18"/>
          <w:szCs w:val="18"/>
        </w:rPr>
      </w:pPr>
      <w:bookmarkStart w:id="78" w:name="_Toc3068_WPSOffice_Level1"/>
      <w:bookmarkStart w:id="79" w:name="_Toc21582_WPSOffice_Level1"/>
      <w:r>
        <w:rPr>
          <w:rFonts w:hint="eastAsia" w:ascii="宋体" w:hAnsi="宋体"/>
          <w:b/>
          <w:sz w:val="32"/>
          <w:szCs w:val="32"/>
        </w:rPr>
        <w:t>商务需求响应表</w:t>
      </w:r>
      <w:r>
        <w:rPr>
          <w:rFonts w:hint="eastAsia" w:ascii="宋体" w:hAnsi="宋体"/>
          <w:b/>
          <w:sz w:val="32"/>
          <w:szCs w:val="32"/>
          <w:lang w:eastAsia="zh-CN"/>
        </w:rPr>
        <w:t>（</w:t>
      </w:r>
      <w:r>
        <w:rPr>
          <w:rFonts w:hint="eastAsia" w:ascii="宋体" w:hAnsi="宋体"/>
          <w:b/>
          <w:sz w:val="32"/>
          <w:szCs w:val="32"/>
        </w:rPr>
        <w:t>第 标</w:t>
      </w:r>
      <w:r>
        <w:rPr>
          <w:rFonts w:hint="eastAsia" w:ascii="宋体" w:hAnsi="宋体"/>
          <w:b/>
          <w:sz w:val="32"/>
          <w:szCs w:val="32"/>
          <w:lang w:eastAsia="zh-CN"/>
        </w:rPr>
        <w:t>）</w:t>
      </w:r>
      <w:bookmarkEnd w:id="78"/>
      <w:bookmarkEnd w:id="79"/>
    </w:p>
    <w:tbl>
      <w:tblPr>
        <w:tblStyle w:val="21"/>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0" w:name="_Toc4615_WPSOffice_Level1"/>
      <w:bookmarkStart w:id="81" w:name="_Toc30468_WPSOffice_Level1"/>
      <w:bookmarkStart w:id="82" w:name="_Toc21322_WPSOffice_Level1"/>
    </w:p>
    <w:p>
      <w:pPr>
        <w:pStyle w:val="20"/>
        <w:rPr>
          <w:rFonts w:hint="eastAsia"/>
        </w:rPr>
      </w:pPr>
    </w:p>
    <w:p>
      <w:pPr>
        <w:pStyle w:val="20"/>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83" w:name="_Toc8885_WPSOffice_Level1"/>
      <w:bookmarkStart w:id="84" w:name="_Toc9453_WPSOffice_Level1"/>
      <w:r>
        <w:rPr>
          <w:rFonts w:hint="eastAsia"/>
          <w:sz w:val="84"/>
          <w:szCs w:val="84"/>
        </w:rPr>
        <w:t>报</w:t>
      </w:r>
      <w:bookmarkEnd w:id="83"/>
      <w:bookmarkEnd w:id="84"/>
    </w:p>
    <w:p>
      <w:pPr>
        <w:jc w:val="center"/>
        <w:rPr>
          <w:sz w:val="84"/>
          <w:szCs w:val="84"/>
        </w:rPr>
      </w:pPr>
      <w:bookmarkStart w:id="85" w:name="_Toc10910_WPSOffice_Level1"/>
      <w:bookmarkStart w:id="86" w:name="_Toc7485_WPSOffice_Level1"/>
      <w:r>
        <w:rPr>
          <w:rFonts w:hint="eastAsia"/>
          <w:sz w:val="84"/>
          <w:szCs w:val="84"/>
        </w:rPr>
        <w:t>价</w:t>
      </w:r>
      <w:bookmarkEnd w:id="85"/>
      <w:bookmarkEnd w:id="86"/>
    </w:p>
    <w:p>
      <w:pPr>
        <w:jc w:val="center"/>
        <w:rPr>
          <w:sz w:val="84"/>
          <w:szCs w:val="84"/>
        </w:rPr>
      </w:pPr>
      <w:bookmarkStart w:id="87" w:name="_Toc14572_WPSOffice_Level1"/>
      <w:bookmarkStart w:id="88" w:name="_Toc3932_WPSOffice_Level1"/>
      <w:r>
        <w:rPr>
          <w:rFonts w:hint="eastAsia"/>
          <w:sz w:val="84"/>
          <w:szCs w:val="84"/>
        </w:rPr>
        <w:t>文</w:t>
      </w:r>
      <w:bookmarkEnd w:id="87"/>
      <w:bookmarkEnd w:id="88"/>
    </w:p>
    <w:p>
      <w:pPr>
        <w:jc w:val="center"/>
        <w:rPr>
          <w:sz w:val="84"/>
          <w:szCs w:val="84"/>
        </w:rPr>
      </w:pPr>
      <w:bookmarkStart w:id="89" w:name="_Toc16973_WPSOffice_Level1"/>
      <w:bookmarkStart w:id="90" w:name="_Toc7562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4603_WPSOffice_Level1"/>
      <w:bookmarkStart w:id="92" w:name="_Toc26700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32593_WPSOffice_Level1"/>
      <w:bookmarkStart w:id="94" w:name="_Toc1391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20938_WPSOffice_Level1"/>
      <w:bookmarkStart w:id="96" w:name="_Toc3791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20"/>
      </w:pPr>
    </w:p>
    <w:p>
      <w:pPr>
        <w:pStyle w:val="20"/>
      </w:pPr>
    </w:p>
    <w:p>
      <w:pPr>
        <w:pStyle w:val="20"/>
      </w:pPr>
    </w:p>
    <w:p>
      <w:pPr>
        <w:pStyle w:val="20"/>
      </w:pPr>
    </w:p>
    <w:p>
      <w:pPr>
        <w:pStyle w:val="2"/>
        <w:rPr>
          <w:rFonts w:ascii="仿宋_GB2312" w:hAnsi="宋体" w:eastAsia="仿宋_GB2312"/>
          <w:b/>
          <w:sz w:val="36"/>
          <w:szCs w:val="36"/>
        </w:rPr>
      </w:pPr>
    </w:p>
    <w:p>
      <w:pPr>
        <w:spacing w:line="480" w:lineRule="auto"/>
        <w:jc w:val="center"/>
        <w:rPr>
          <w:rFonts w:hint="eastAsia" w:ascii="宋体" w:hAnsi="宋体"/>
          <w:b/>
          <w:bCs/>
          <w:sz w:val="36"/>
          <w:szCs w:val="36"/>
        </w:rPr>
      </w:pPr>
      <w:bookmarkStart w:id="97" w:name="_Toc19972_WPSOffice_Level1"/>
      <w:bookmarkStart w:id="98" w:name="_Toc29537_WPSOffice_Level1"/>
      <w:r>
        <w:rPr>
          <w:rFonts w:hint="eastAsia" w:ascii="宋体" w:hAnsi="宋体"/>
          <w:b/>
          <w:bCs/>
          <w:sz w:val="36"/>
          <w:szCs w:val="36"/>
        </w:rPr>
        <w:t>报价文件目录</w:t>
      </w:r>
      <w:bookmarkEnd w:id="97"/>
      <w:bookmarkEnd w:id="98"/>
    </w:p>
    <w:p>
      <w:pPr>
        <w:pStyle w:val="20"/>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99"/>
      <w:bookmarkEnd w:id="100"/>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1" w:name="_Toc15601_WPSOffice_Level1"/>
      <w:bookmarkStart w:id="102"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1"/>
      <w:bookmarkEnd w:id="102"/>
    </w:p>
    <w:p>
      <w:pPr>
        <w:pStyle w:val="12"/>
        <w:spacing w:line="360" w:lineRule="auto"/>
        <w:jc w:val="both"/>
        <w:outlineLvl w:val="1"/>
        <w:rPr>
          <w:rFonts w:hint="eastAsia" w:asciiTheme="minorEastAsia" w:hAnsiTheme="minorEastAsia" w:eastAsiaTheme="minorEastAsia" w:cstheme="minorEastAsia"/>
          <w:sz w:val="28"/>
          <w:szCs w:val="28"/>
        </w:rPr>
      </w:pPr>
      <w:bookmarkStart w:id="103" w:name="_Toc17543_WPSOffice_Level1"/>
      <w:bookmarkStart w:id="104" w:name="_Toc45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bookmarkEnd w:id="103"/>
      <w:bookmarkEnd w:id="104"/>
    </w:p>
    <w:p>
      <w:pPr>
        <w:spacing w:line="360" w:lineRule="auto"/>
        <w:jc w:val="both"/>
        <w:rPr>
          <w:rFonts w:hint="eastAsia" w:asciiTheme="minorEastAsia" w:hAnsiTheme="minorEastAsia" w:eastAsiaTheme="minorEastAsia" w:cstheme="minorEastAsia"/>
          <w:sz w:val="28"/>
          <w:szCs w:val="28"/>
        </w:rPr>
      </w:pPr>
      <w:bookmarkStart w:id="105" w:name="_Toc14672_WPSOffice_Level1"/>
      <w:bookmarkStart w:id="106" w:name="_Toc3001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5"/>
      <w:bookmarkEnd w:id="10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ascii="宋体" w:hAnsi="宋体"/>
          <w:b/>
          <w:sz w:val="32"/>
          <w:szCs w:val="32"/>
        </w:rPr>
      </w:pPr>
      <w:bookmarkStart w:id="107" w:name="_Toc30363_WPSOffice_Level1"/>
      <w:bookmarkStart w:id="108" w:name="_Toc16144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2"/>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0"/>
        <w:ind w:left="0" w:leftChars="0" w:firstLine="0" w:firstLineChars="0"/>
        <w:rPr>
          <w:rFonts w:hint="eastAsia" w:ascii="宋体" w:hAnsi="宋体"/>
          <w:sz w:val="24"/>
        </w:rPr>
      </w:pPr>
    </w:p>
    <w:p>
      <w:pPr>
        <w:pStyle w:val="20"/>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ind w:left="0" w:leftChars="0" w:firstLine="0" w:firstLineChars="0"/>
        <w:rPr>
          <w:rFonts w:hint="eastAsia"/>
        </w:rPr>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14</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2"/>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39"/>
        <w:gridCol w:w="1182"/>
        <w:gridCol w:w="1405"/>
        <w:gridCol w:w="2101"/>
        <w:gridCol w:w="1071"/>
        <w:gridCol w:w="100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gridSpan w:val="2"/>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071" w:type="dxa"/>
            <w:tcMar>
              <w:top w:w="57" w:type="dxa"/>
              <w:left w:w="108" w:type="dxa"/>
              <w:bottom w:w="0" w:type="dxa"/>
              <w:right w:w="108" w:type="dxa"/>
            </w:tcMar>
            <w:vAlign w:val="center"/>
          </w:tcPr>
          <w:p>
            <w:pPr>
              <w:spacing w:line="360" w:lineRule="auto"/>
              <w:jc w:val="center"/>
              <w:rPr>
                <w:rFonts w:hint="eastAsia" w:ascii="宋体" w:hAnsi="宋体" w:eastAsia="宋体"/>
                <w:b/>
                <w:sz w:val="21"/>
                <w:szCs w:val="21"/>
                <w:lang w:val="en-US" w:eastAsia="zh-CN"/>
              </w:rPr>
            </w:pPr>
            <w:r>
              <w:rPr>
                <w:rFonts w:hint="eastAsia" w:ascii="宋体" w:hAnsi="宋体"/>
                <w:b/>
                <w:sz w:val="21"/>
                <w:szCs w:val="21"/>
                <w:lang w:val="en-US" w:eastAsia="zh-CN"/>
              </w:rPr>
              <w:t>工作量（人月）</w:t>
            </w:r>
          </w:p>
        </w:tc>
        <w:tc>
          <w:tcPr>
            <w:tcW w:w="100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020"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73" w:type="dxa"/>
            <w:gridSpan w:val="2"/>
            <w:tcMar>
              <w:top w:w="57" w:type="dxa"/>
              <w:left w:w="108" w:type="dxa"/>
              <w:bottom w:w="0" w:type="dxa"/>
              <w:right w:w="108" w:type="dxa"/>
            </w:tcMar>
            <w:vAlign w:val="center"/>
          </w:tcPr>
          <w:p>
            <w:pPr>
              <w:spacing w:line="360" w:lineRule="auto"/>
              <w:rPr>
                <w:rFonts w:hint="eastAsia" w:ascii="宋体" w:hAnsi="宋体"/>
                <w:b/>
                <w:sz w:val="21"/>
                <w:szCs w:val="21"/>
              </w:rPr>
            </w:pPr>
          </w:p>
        </w:tc>
        <w:tc>
          <w:tcPr>
            <w:tcW w:w="7786"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5</w:t>
      </w: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numPr>
          <w:ilvl w:val="0"/>
          <w:numId w:val="14"/>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09" w:name="_Toc27483_WPSOffice_Level1"/>
      <w:bookmarkStart w:id="110" w:name="_Toc17646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0"/>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sans-serif">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4">
    <w:nsid w:val="F931D4A4"/>
    <w:multiLevelType w:val="singleLevel"/>
    <w:tmpl w:val="F931D4A4"/>
    <w:lvl w:ilvl="0" w:tentative="0">
      <w:start w:val="1"/>
      <w:numFmt w:val="decimal"/>
      <w:lvlText w:val="%1."/>
      <w:lvlJc w:val="left"/>
      <w:pPr>
        <w:tabs>
          <w:tab w:val="left" w:pos="312"/>
        </w:tabs>
      </w:pPr>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3F985B4"/>
    <w:multiLevelType w:val="singleLevel"/>
    <w:tmpl w:val="53F985B4"/>
    <w:lvl w:ilvl="0" w:tentative="0">
      <w:start w:val="1"/>
      <w:numFmt w:val="decimal"/>
      <w:lvlText w:val="%1."/>
      <w:lvlJc w:val="left"/>
      <w:pPr>
        <w:tabs>
          <w:tab w:val="left" w:pos="312"/>
        </w:tabs>
      </w:pPr>
    </w:lvl>
  </w:abstractNum>
  <w:abstractNum w:abstractNumId="9">
    <w:nsid w:val="5BE338C7"/>
    <w:multiLevelType w:val="singleLevel"/>
    <w:tmpl w:val="5BE338C7"/>
    <w:lvl w:ilvl="0" w:tentative="0">
      <w:start w:val="1"/>
      <w:numFmt w:val="decimal"/>
      <w:lvlText w:val="%1."/>
      <w:lvlJc w:val="left"/>
      <w:pPr>
        <w:ind w:left="425" w:hanging="425"/>
      </w:pPr>
      <w:rPr>
        <w:rFonts w:hint="default"/>
      </w:rPr>
    </w:lvl>
  </w:abstractNum>
  <w:abstractNum w:abstractNumId="1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13">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10"/>
  </w:num>
  <w:num w:numId="2">
    <w:abstractNumId w:val="6"/>
  </w:num>
  <w:num w:numId="3">
    <w:abstractNumId w:val="11"/>
  </w:num>
  <w:num w:numId="4">
    <w:abstractNumId w:val="7"/>
  </w:num>
  <w:num w:numId="5">
    <w:abstractNumId w:val="12"/>
  </w:num>
  <w:num w:numId="6">
    <w:abstractNumId w:val="4"/>
  </w:num>
  <w:num w:numId="7">
    <w:abstractNumId w:val="3"/>
  </w:num>
  <w:num w:numId="8">
    <w:abstractNumId w:val="5"/>
  </w:num>
  <w:num w:numId="9">
    <w:abstractNumId w:val="0"/>
  </w:num>
  <w:num w:numId="10">
    <w:abstractNumId w:val="9"/>
  </w:num>
  <w:num w:numId="11">
    <w:abstractNumId w:val="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MzVkYTlmNWRmODRmNjYzNTg2ZTQ0YmI2ZjFhNTUifQ=="/>
  </w:docVars>
  <w:rsids>
    <w:rsidRoot w:val="685F2B0C"/>
    <w:rsid w:val="00013654"/>
    <w:rsid w:val="00030D77"/>
    <w:rsid w:val="00071BA1"/>
    <w:rsid w:val="000A2B60"/>
    <w:rsid w:val="001146EF"/>
    <w:rsid w:val="00165EE9"/>
    <w:rsid w:val="00186236"/>
    <w:rsid w:val="00291503"/>
    <w:rsid w:val="00310860"/>
    <w:rsid w:val="00315916"/>
    <w:rsid w:val="0049548B"/>
    <w:rsid w:val="00596E6A"/>
    <w:rsid w:val="005D0DD1"/>
    <w:rsid w:val="00667357"/>
    <w:rsid w:val="006D5C96"/>
    <w:rsid w:val="007477AD"/>
    <w:rsid w:val="008248FA"/>
    <w:rsid w:val="00905DA1"/>
    <w:rsid w:val="009233EB"/>
    <w:rsid w:val="00987EDA"/>
    <w:rsid w:val="009D46C4"/>
    <w:rsid w:val="009D6A9E"/>
    <w:rsid w:val="009F2E6D"/>
    <w:rsid w:val="00A85AC9"/>
    <w:rsid w:val="00A921FD"/>
    <w:rsid w:val="00AB072A"/>
    <w:rsid w:val="00AB49B7"/>
    <w:rsid w:val="00C061A0"/>
    <w:rsid w:val="00C50B60"/>
    <w:rsid w:val="00C52A0D"/>
    <w:rsid w:val="00CA2C6C"/>
    <w:rsid w:val="00D0009A"/>
    <w:rsid w:val="00D14AD5"/>
    <w:rsid w:val="00D325EC"/>
    <w:rsid w:val="00D40771"/>
    <w:rsid w:val="00D81728"/>
    <w:rsid w:val="00D94000"/>
    <w:rsid w:val="00DB1553"/>
    <w:rsid w:val="00E26C97"/>
    <w:rsid w:val="00E42018"/>
    <w:rsid w:val="00FC1E7F"/>
    <w:rsid w:val="00FF7A94"/>
    <w:rsid w:val="010742D5"/>
    <w:rsid w:val="010F7B98"/>
    <w:rsid w:val="01270A4D"/>
    <w:rsid w:val="01851778"/>
    <w:rsid w:val="01853E11"/>
    <w:rsid w:val="01A729ED"/>
    <w:rsid w:val="01AE11E6"/>
    <w:rsid w:val="01B729F0"/>
    <w:rsid w:val="01E96BCD"/>
    <w:rsid w:val="01F53A09"/>
    <w:rsid w:val="02222883"/>
    <w:rsid w:val="02A01370"/>
    <w:rsid w:val="02C62BA9"/>
    <w:rsid w:val="030A7540"/>
    <w:rsid w:val="03127E1E"/>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C64E6C"/>
    <w:rsid w:val="04DA625A"/>
    <w:rsid w:val="04E55281"/>
    <w:rsid w:val="04EF476C"/>
    <w:rsid w:val="0528054A"/>
    <w:rsid w:val="05287815"/>
    <w:rsid w:val="052D2D41"/>
    <w:rsid w:val="0538232A"/>
    <w:rsid w:val="05393F71"/>
    <w:rsid w:val="0552233D"/>
    <w:rsid w:val="05782C43"/>
    <w:rsid w:val="05903056"/>
    <w:rsid w:val="059E1050"/>
    <w:rsid w:val="05B01B1D"/>
    <w:rsid w:val="05E17C80"/>
    <w:rsid w:val="05E55725"/>
    <w:rsid w:val="05E5760D"/>
    <w:rsid w:val="0602001B"/>
    <w:rsid w:val="06066F04"/>
    <w:rsid w:val="061834A6"/>
    <w:rsid w:val="06194F90"/>
    <w:rsid w:val="0639353C"/>
    <w:rsid w:val="06474E34"/>
    <w:rsid w:val="06484055"/>
    <w:rsid w:val="065949DD"/>
    <w:rsid w:val="06653EC4"/>
    <w:rsid w:val="0699402C"/>
    <w:rsid w:val="069C64C8"/>
    <w:rsid w:val="06A0112C"/>
    <w:rsid w:val="06A411DD"/>
    <w:rsid w:val="06A81BEC"/>
    <w:rsid w:val="06C22E7B"/>
    <w:rsid w:val="06DC60DB"/>
    <w:rsid w:val="06E15F8D"/>
    <w:rsid w:val="06F44F8B"/>
    <w:rsid w:val="06F84851"/>
    <w:rsid w:val="06FB0045"/>
    <w:rsid w:val="0713467A"/>
    <w:rsid w:val="07277FC9"/>
    <w:rsid w:val="07406708"/>
    <w:rsid w:val="07666CBA"/>
    <w:rsid w:val="077B362D"/>
    <w:rsid w:val="07874700"/>
    <w:rsid w:val="079A6E72"/>
    <w:rsid w:val="079F3EE7"/>
    <w:rsid w:val="07AA1AB7"/>
    <w:rsid w:val="07DF5164"/>
    <w:rsid w:val="07E50580"/>
    <w:rsid w:val="07EE133F"/>
    <w:rsid w:val="08065B86"/>
    <w:rsid w:val="08274ACF"/>
    <w:rsid w:val="08310251"/>
    <w:rsid w:val="083A1BBD"/>
    <w:rsid w:val="0845183E"/>
    <w:rsid w:val="084703F0"/>
    <w:rsid w:val="08696EDC"/>
    <w:rsid w:val="08705B4A"/>
    <w:rsid w:val="087A7753"/>
    <w:rsid w:val="08814CE3"/>
    <w:rsid w:val="08884C10"/>
    <w:rsid w:val="08986544"/>
    <w:rsid w:val="08BB6846"/>
    <w:rsid w:val="08D55A74"/>
    <w:rsid w:val="08DC3175"/>
    <w:rsid w:val="08E052CE"/>
    <w:rsid w:val="08FD3C48"/>
    <w:rsid w:val="09161D47"/>
    <w:rsid w:val="09271C52"/>
    <w:rsid w:val="093D3ABC"/>
    <w:rsid w:val="09CE19BC"/>
    <w:rsid w:val="09E70A54"/>
    <w:rsid w:val="09E84CCD"/>
    <w:rsid w:val="0A051115"/>
    <w:rsid w:val="0A3A5C5D"/>
    <w:rsid w:val="0A8528D5"/>
    <w:rsid w:val="0A8A0A3A"/>
    <w:rsid w:val="0AB52BD8"/>
    <w:rsid w:val="0AD56F1F"/>
    <w:rsid w:val="0AEA3C8C"/>
    <w:rsid w:val="0B0A5387"/>
    <w:rsid w:val="0B1E0CF0"/>
    <w:rsid w:val="0B1E2894"/>
    <w:rsid w:val="0B3A637F"/>
    <w:rsid w:val="0B980BE5"/>
    <w:rsid w:val="0BB377CC"/>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77256"/>
    <w:rsid w:val="0CED2959"/>
    <w:rsid w:val="0CEF3BF8"/>
    <w:rsid w:val="0D000761"/>
    <w:rsid w:val="0D3F7F2E"/>
    <w:rsid w:val="0D442DD2"/>
    <w:rsid w:val="0D6344EC"/>
    <w:rsid w:val="0D705EC6"/>
    <w:rsid w:val="0D7446FA"/>
    <w:rsid w:val="0D7A12B9"/>
    <w:rsid w:val="0D870C14"/>
    <w:rsid w:val="0DB14507"/>
    <w:rsid w:val="0DB757B9"/>
    <w:rsid w:val="0DD242A0"/>
    <w:rsid w:val="0DE545F3"/>
    <w:rsid w:val="0DE7555E"/>
    <w:rsid w:val="0E0316BF"/>
    <w:rsid w:val="0E072513"/>
    <w:rsid w:val="0E252C04"/>
    <w:rsid w:val="0E4A266A"/>
    <w:rsid w:val="0E5C239D"/>
    <w:rsid w:val="0F0D0D2C"/>
    <w:rsid w:val="0F385060"/>
    <w:rsid w:val="0F4D054E"/>
    <w:rsid w:val="0F58781F"/>
    <w:rsid w:val="0F5D7625"/>
    <w:rsid w:val="0F6147A2"/>
    <w:rsid w:val="0F86061B"/>
    <w:rsid w:val="0F9F0471"/>
    <w:rsid w:val="0FC27645"/>
    <w:rsid w:val="0FD4645C"/>
    <w:rsid w:val="1007199F"/>
    <w:rsid w:val="101A3630"/>
    <w:rsid w:val="102C199B"/>
    <w:rsid w:val="105576A8"/>
    <w:rsid w:val="10BE1B05"/>
    <w:rsid w:val="10C64B9C"/>
    <w:rsid w:val="10CB7C05"/>
    <w:rsid w:val="10CF3933"/>
    <w:rsid w:val="10FD1FE7"/>
    <w:rsid w:val="11323F23"/>
    <w:rsid w:val="11344EBE"/>
    <w:rsid w:val="115B5C4F"/>
    <w:rsid w:val="117C20D6"/>
    <w:rsid w:val="118A244C"/>
    <w:rsid w:val="11A2124C"/>
    <w:rsid w:val="11C20C82"/>
    <w:rsid w:val="11C8536C"/>
    <w:rsid w:val="11D0460B"/>
    <w:rsid w:val="11DE5C79"/>
    <w:rsid w:val="11FB447E"/>
    <w:rsid w:val="120F2EE9"/>
    <w:rsid w:val="12101447"/>
    <w:rsid w:val="12215961"/>
    <w:rsid w:val="125F1817"/>
    <w:rsid w:val="128D04EC"/>
    <w:rsid w:val="12AA2320"/>
    <w:rsid w:val="12CC61A2"/>
    <w:rsid w:val="12DB53B1"/>
    <w:rsid w:val="12E81B94"/>
    <w:rsid w:val="13257C63"/>
    <w:rsid w:val="133707C2"/>
    <w:rsid w:val="13441C72"/>
    <w:rsid w:val="134C77A5"/>
    <w:rsid w:val="136A0639"/>
    <w:rsid w:val="136E104F"/>
    <w:rsid w:val="13731B39"/>
    <w:rsid w:val="13732205"/>
    <w:rsid w:val="137F0CE3"/>
    <w:rsid w:val="13C30E6E"/>
    <w:rsid w:val="13E946D3"/>
    <w:rsid w:val="13ED25C0"/>
    <w:rsid w:val="141B13D5"/>
    <w:rsid w:val="141C741E"/>
    <w:rsid w:val="14234B06"/>
    <w:rsid w:val="149D3DC9"/>
    <w:rsid w:val="149E1778"/>
    <w:rsid w:val="14AD4839"/>
    <w:rsid w:val="14B61609"/>
    <w:rsid w:val="14B8518F"/>
    <w:rsid w:val="14EA3450"/>
    <w:rsid w:val="14F767B6"/>
    <w:rsid w:val="14F905C9"/>
    <w:rsid w:val="15287486"/>
    <w:rsid w:val="15840A84"/>
    <w:rsid w:val="15AF033B"/>
    <w:rsid w:val="15B605E5"/>
    <w:rsid w:val="15C012BB"/>
    <w:rsid w:val="16031113"/>
    <w:rsid w:val="160C1329"/>
    <w:rsid w:val="16332D75"/>
    <w:rsid w:val="16502A53"/>
    <w:rsid w:val="16663DB9"/>
    <w:rsid w:val="16725D01"/>
    <w:rsid w:val="16777B9F"/>
    <w:rsid w:val="168F227C"/>
    <w:rsid w:val="169A575C"/>
    <w:rsid w:val="16AD5C51"/>
    <w:rsid w:val="16C11894"/>
    <w:rsid w:val="16C377D3"/>
    <w:rsid w:val="171F0861"/>
    <w:rsid w:val="1731374B"/>
    <w:rsid w:val="173B1F0E"/>
    <w:rsid w:val="173D243C"/>
    <w:rsid w:val="17534ECF"/>
    <w:rsid w:val="17DC7BF0"/>
    <w:rsid w:val="180053F0"/>
    <w:rsid w:val="18011BBB"/>
    <w:rsid w:val="181011F1"/>
    <w:rsid w:val="18221F62"/>
    <w:rsid w:val="184E6FD0"/>
    <w:rsid w:val="185F5F75"/>
    <w:rsid w:val="188227EF"/>
    <w:rsid w:val="189220EE"/>
    <w:rsid w:val="189E4B47"/>
    <w:rsid w:val="18E36CFC"/>
    <w:rsid w:val="19000C71"/>
    <w:rsid w:val="192A06DB"/>
    <w:rsid w:val="193028F8"/>
    <w:rsid w:val="196E79B1"/>
    <w:rsid w:val="19800DAF"/>
    <w:rsid w:val="198218DD"/>
    <w:rsid w:val="198D1B84"/>
    <w:rsid w:val="198E4D52"/>
    <w:rsid w:val="19923F06"/>
    <w:rsid w:val="19AF2729"/>
    <w:rsid w:val="19E51688"/>
    <w:rsid w:val="19EE2A8B"/>
    <w:rsid w:val="19EE41FA"/>
    <w:rsid w:val="19FC1ACA"/>
    <w:rsid w:val="1A143B2C"/>
    <w:rsid w:val="1A1830B1"/>
    <w:rsid w:val="1A2F4589"/>
    <w:rsid w:val="1A4C1D4A"/>
    <w:rsid w:val="1A587B66"/>
    <w:rsid w:val="1A5A6066"/>
    <w:rsid w:val="1A5B78E2"/>
    <w:rsid w:val="1A647FAE"/>
    <w:rsid w:val="1A777345"/>
    <w:rsid w:val="1A813E1F"/>
    <w:rsid w:val="1A8357FC"/>
    <w:rsid w:val="1A9F2503"/>
    <w:rsid w:val="1AA3486A"/>
    <w:rsid w:val="1ABD3BA6"/>
    <w:rsid w:val="1ACE692C"/>
    <w:rsid w:val="1AE33064"/>
    <w:rsid w:val="1AF357C2"/>
    <w:rsid w:val="1B177D78"/>
    <w:rsid w:val="1B3B15AA"/>
    <w:rsid w:val="1B6A120A"/>
    <w:rsid w:val="1B6A3FBF"/>
    <w:rsid w:val="1B8C6B7B"/>
    <w:rsid w:val="1B9E29B4"/>
    <w:rsid w:val="1BBF65FB"/>
    <w:rsid w:val="1BC2281C"/>
    <w:rsid w:val="1BF657FB"/>
    <w:rsid w:val="1C374515"/>
    <w:rsid w:val="1C4235A6"/>
    <w:rsid w:val="1C4F222F"/>
    <w:rsid w:val="1C6A68C0"/>
    <w:rsid w:val="1CA86A15"/>
    <w:rsid w:val="1CBB4247"/>
    <w:rsid w:val="1CFA7EEF"/>
    <w:rsid w:val="1CFB1146"/>
    <w:rsid w:val="1D11016F"/>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A2287"/>
    <w:rsid w:val="1F3E1D5D"/>
    <w:rsid w:val="1F6E3177"/>
    <w:rsid w:val="1F6F04BA"/>
    <w:rsid w:val="1F8129BD"/>
    <w:rsid w:val="1FD00E81"/>
    <w:rsid w:val="20027E74"/>
    <w:rsid w:val="2024650C"/>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356D36"/>
    <w:rsid w:val="224449F5"/>
    <w:rsid w:val="225D16C1"/>
    <w:rsid w:val="2266010D"/>
    <w:rsid w:val="226E674C"/>
    <w:rsid w:val="22712A0D"/>
    <w:rsid w:val="22734646"/>
    <w:rsid w:val="22806203"/>
    <w:rsid w:val="22AA5F7F"/>
    <w:rsid w:val="22AF4D3A"/>
    <w:rsid w:val="22B609EC"/>
    <w:rsid w:val="22C23296"/>
    <w:rsid w:val="22CF4727"/>
    <w:rsid w:val="22E35CB6"/>
    <w:rsid w:val="23214289"/>
    <w:rsid w:val="23280561"/>
    <w:rsid w:val="2330019D"/>
    <w:rsid w:val="235E2799"/>
    <w:rsid w:val="23666663"/>
    <w:rsid w:val="23693289"/>
    <w:rsid w:val="23795972"/>
    <w:rsid w:val="239147E1"/>
    <w:rsid w:val="23A71C6E"/>
    <w:rsid w:val="23BB34F7"/>
    <w:rsid w:val="23CB333E"/>
    <w:rsid w:val="23F2590A"/>
    <w:rsid w:val="23F91B39"/>
    <w:rsid w:val="24030E99"/>
    <w:rsid w:val="242E5E97"/>
    <w:rsid w:val="243A5F83"/>
    <w:rsid w:val="244702BD"/>
    <w:rsid w:val="247E0687"/>
    <w:rsid w:val="24A20628"/>
    <w:rsid w:val="24AF1021"/>
    <w:rsid w:val="24B45D14"/>
    <w:rsid w:val="24C90335"/>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65408D"/>
    <w:rsid w:val="26841C6E"/>
    <w:rsid w:val="26934343"/>
    <w:rsid w:val="26B424FB"/>
    <w:rsid w:val="26B73D93"/>
    <w:rsid w:val="26C32B62"/>
    <w:rsid w:val="26E62133"/>
    <w:rsid w:val="270616A1"/>
    <w:rsid w:val="277F68D2"/>
    <w:rsid w:val="27870FB2"/>
    <w:rsid w:val="278F0AAA"/>
    <w:rsid w:val="279664C8"/>
    <w:rsid w:val="27B84345"/>
    <w:rsid w:val="27CB7A47"/>
    <w:rsid w:val="27CF31D6"/>
    <w:rsid w:val="27E53B63"/>
    <w:rsid w:val="27F52A10"/>
    <w:rsid w:val="280E4470"/>
    <w:rsid w:val="283E405F"/>
    <w:rsid w:val="28447CD2"/>
    <w:rsid w:val="2872221A"/>
    <w:rsid w:val="28D9203E"/>
    <w:rsid w:val="28F6108D"/>
    <w:rsid w:val="293D309F"/>
    <w:rsid w:val="29451F54"/>
    <w:rsid w:val="295E1181"/>
    <w:rsid w:val="298330BD"/>
    <w:rsid w:val="29915199"/>
    <w:rsid w:val="29B00B02"/>
    <w:rsid w:val="29B661A7"/>
    <w:rsid w:val="29DB1483"/>
    <w:rsid w:val="29DC3277"/>
    <w:rsid w:val="29FA460F"/>
    <w:rsid w:val="2A0B6D48"/>
    <w:rsid w:val="2A397DF9"/>
    <w:rsid w:val="2A5A068E"/>
    <w:rsid w:val="2A5E32CD"/>
    <w:rsid w:val="2A7C5019"/>
    <w:rsid w:val="2A8E3410"/>
    <w:rsid w:val="2AAF3B29"/>
    <w:rsid w:val="2AC017A8"/>
    <w:rsid w:val="2B02634F"/>
    <w:rsid w:val="2B127E2F"/>
    <w:rsid w:val="2B3677A4"/>
    <w:rsid w:val="2B7F5D7B"/>
    <w:rsid w:val="2B9073EB"/>
    <w:rsid w:val="2BAD682D"/>
    <w:rsid w:val="2BC41873"/>
    <w:rsid w:val="2BEE5A9C"/>
    <w:rsid w:val="2C5030EA"/>
    <w:rsid w:val="2C6B41B7"/>
    <w:rsid w:val="2C8B5ED0"/>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5555DE"/>
    <w:rsid w:val="2E617376"/>
    <w:rsid w:val="2E723154"/>
    <w:rsid w:val="2E7506EB"/>
    <w:rsid w:val="2ED13170"/>
    <w:rsid w:val="2ED76F10"/>
    <w:rsid w:val="2F011E82"/>
    <w:rsid w:val="2F415E64"/>
    <w:rsid w:val="2F566C69"/>
    <w:rsid w:val="2F60404A"/>
    <w:rsid w:val="2F6858EF"/>
    <w:rsid w:val="2F7674B4"/>
    <w:rsid w:val="2FC33BD3"/>
    <w:rsid w:val="2FC51659"/>
    <w:rsid w:val="2FCB2DE8"/>
    <w:rsid w:val="2FCF57BA"/>
    <w:rsid w:val="30082C17"/>
    <w:rsid w:val="301A6B35"/>
    <w:rsid w:val="302B0465"/>
    <w:rsid w:val="30385048"/>
    <w:rsid w:val="30400DE6"/>
    <w:rsid w:val="3046030C"/>
    <w:rsid w:val="30577166"/>
    <w:rsid w:val="305D5DD5"/>
    <w:rsid w:val="30725A45"/>
    <w:rsid w:val="30A8450A"/>
    <w:rsid w:val="30B147B2"/>
    <w:rsid w:val="30FE64F4"/>
    <w:rsid w:val="310D00D7"/>
    <w:rsid w:val="314A5A0E"/>
    <w:rsid w:val="31682139"/>
    <w:rsid w:val="319957F6"/>
    <w:rsid w:val="31A11C7A"/>
    <w:rsid w:val="31B47C77"/>
    <w:rsid w:val="31C036D0"/>
    <w:rsid w:val="31C90302"/>
    <w:rsid w:val="31D953B1"/>
    <w:rsid w:val="31EC1741"/>
    <w:rsid w:val="31EF6CF0"/>
    <w:rsid w:val="31F7619B"/>
    <w:rsid w:val="321C3813"/>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932CA"/>
    <w:rsid w:val="366E5884"/>
    <w:rsid w:val="367134DE"/>
    <w:rsid w:val="36787E34"/>
    <w:rsid w:val="368B3820"/>
    <w:rsid w:val="3692435D"/>
    <w:rsid w:val="36BD4AD5"/>
    <w:rsid w:val="36FC06E4"/>
    <w:rsid w:val="370B0055"/>
    <w:rsid w:val="37335AE2"/>
    <w:rsid w:val="374976F8"/>
    <w:rsid w:val="37533A9C"/>
    <w:rsid w:val="37821544"/>
    <w:rsid w:val="3787676D"/>
    <w:rsid w:val="37953793"/>
    <w:rsid w:val="37A53093"/>
    <w:rsid w:val="37B26A07"/>
    <w:rsid w:val="37E702EC"/>
    <w:rsid w:val="38195F83"/>
    <w:rsid w:val="38727414"/>
    <w:rsid w:val="38AF4648"/>
    <w:rsid w:val="38B3392D"/>
    <w:rsid w:val="38B37C06"/>
    <w:rsid w:val="38BC3101"/>
    <w:rsid w:val="38E50A97"/>
    <w:rsid w:val="38F848ED"/>
    <w:rsid w:val="391E370A"/>
    <w:rsid w:val="392456E2"/>
    <w:rsid w:val="392F5095"/>
    <w:rsid w:val="393C7ED6"/>
    <w:rsid w:val="39465433"/>
    <w:rsid w:val="39581B4E"/>
    <w:rsid w:val="395B6912"/>
    <w:rsid w:val="396271DB"/>
    <w:rsid w:val="39A56F77"/>
    <w:rsid w:val="39BC119D"/>
    <w:rsid w:val="39BE4A11"/>
    <w:rsid w:val="3A110347"/>
    <w:rsid w:val="3A257964"/>
    <w:rsid w:val="3A27520A"/>
    <w:rsid w:val="3A3F6C87"/>
    <w:rsid w:val="3A465FD4"/>
    <w:rsid w:val="3A4B4EF0"/>
    <w:rsid w:val="3A956A72"/>
    <w:rsid w:val="3AD70862"/>
    <w:rsid w:val="3AE00879"/>
    <w:rsid w:val="3AE76311"/>
    <w:rsid w:val="3B1109C9"/>
    <w:rsid w:val="3B2552D7"/>
    <w:rsid w:val="3B3F7D03"/>
    <w:rsid w:val="3B970D6B"/>
    <w:rsid w:val="3BE51125"/>
    <w:rsid w:val="3BE90506"/>
    <w:rsid w:val="3BEB6832"/>
    <w:rsid w:val="3BF178CC"/>
    <w:rsid w:val="3BFA2E9E"/>
    <w:rsid w:val="3C40766B"/>
    <w:rsid w:val="3C476B61"/>
    <w:rsid w:val="3C583A62"/>
    <w:rsid w:val="3C665EFD"/>
    <w:rsid w:val="3C813EBD"/>
    <w:rsid w:val="3C86206F"/>
    <w:rsid w:val="3C925C0E"/>
    <w:rsid w:val="3CA24375"/>
    <w:rsid w:val="3CB44FCF"/>
    <w:rsid w:val="3CB702EA"/>
    <w:rsid w:val="3CBD35C8"/>
    <w:rsid w:val="3CC24029"/>
    <w:rsid w:val="3CCF0F73"/>
    <w:rsid w:val="3CE437F4"/>
    <w:rsid w:val="3D19003F"/>
    <w:rsid w:val="3D2E2FD3"/>
    <w:rsid w:val="3D386985"/>
    <w:rsid w:val="3D3906B1"/>
    <w:rsid w:val="3D584E9B"/>
    <w:rsid w:val="3D6A3A3E"/>
    <w:rsid w:val="3D75006C"/>
    <w:rsid w:val="3D880E45"/>
    <w:rsid w:val="3D9C69C1"/>
    <w:rsid w:val="3DA0424A"/>
    <w:rsid w:val="3DA419D7"/>
    <w:rsid w:val="3DDA6370"/>
    <w:rsid w:val="3DDD2C1B"/>
    <w:rsid w:val="3DFF5060"/>
    <w:rsid w:val="3E083824"/>
    <w:rsid w:val="3E136870"/>
    <w:rsid w:val="3E5D5F3B"/>
    <w:rsid w:val="3E615282"/>
    <w:rsid w:val="3E8429B9"/>
    <w:rsid w:val="3E886F46"/>
    <w:rsid w:val="3EBE7D18"/>
    <w:rsid w:val="3ECC547A"/>
    <w:rsid w:val="3EE01AD6"/>
    <w:rsid w:val="3F1A1718"/>
    <w:rsid w:val="3F4E5041"/>
    <w:rsid w:val="3F506818"/>
    <w:rsid w:val="3FE36C1C"/>
    <w:rsid w:val="3FEB19D5"/>
    <w:rsid w:val="3FF15ABF"/>
    <w:rsid w:val="4013200C"/>
    <w:rsid w:val="40340044"/>
    <w:rsid w:val="40661E5E"/>
    <w:rsid w:val="406E45AD"/>
    <w:rsid w:val="407C0CAD"/>
    <w:rsid w:val="40924D64"/>
    <w:rsid w:val="40963A57"/>
    <w:rsid w:val="40D16C5D"/>
    <w:rsid w:val="40F23204"/>
    <w:rsid w:val="40F7192E"/>
    <w:rsid w:val="410A3110"/>
    <w:rsid w:val="41310CA2"/>
    <w:rsid w:val="414F52C6"/>
    <w:rsid w:val="417E2272"/>
    <w:rsid w:val="41893506"/>
    <w:rsid w:val="419915A4"/>
    <w:rsid w:val="41A82FD1"/>
    <w:rsid w:val="41B564DE"/>
    <w:rsid w:val="41C35995"/>
    <w:rsid w:val="41CF7D38"/>
    <w:rsid w:val="41FC4A89"/>
    <w:rsid w:val="420F1D94"/>
    <w:rsid w:val="42204DA2"/>
    <w:rsid w:val="422C362E"/>
    <w:rsid w:val="423E5ED2"/>
    <w:rsid w:val="424441F1"/>
    <w:rsid w:val="425E0F00"/>
    <w:rsid w:val="426D5149"/>
    <w:rsid w:val="427E3E3A"/>
    <w:rsid w:val="428917B7"/>
    <w:rsid w:val="42F1595A"/>
    <w:rsid w:val="430B7DA4"/>
    <w:rsid w:val="430D4AC0"/>
    <w:rsid w:val="431E047F"/>
    <w:rsid w:val="431E65EF"/>
    <w:rsid w:val="433724B6"/>
    <w:rsid w:val="43451436"/>
    <w:rsid w:val="435A4BBF"/>
    <w:rsid w:val="436A6565"/>
    <w:rsid w:val="437A019F"/>
    <w:rsid w:val="437D671D"/>
    <w:rsid w:val="43891F34"/>
    <w:rsid w:val="43B21221"/>
    <w:rsid w:val="43C63987"/>
    <w:rsid w:val="43FB7AE7"/>
    <w:rsid w:val="4400649E"/>
    <w:rsid w:val="440D6621"/>
    <w:rsid w:val="441426C6"/>
    <w:rsid w:val="441466E5"/>
    <w:rsid w:val="441E3A5B"/>
    <w:rsid w:val="4421734C"/>
    <w:rsid w:val="44437D45"/>
    <w:rsid w:val="44460A9F"/>
    <w:rsid w:val="4478624B"/>
    <w:rsid w:val="4493367B"/>
    <w:rsid w:val="44A72843"/>
    <w:rsid w:val="44AB74B4"/>
    <w:rsid w:val="44B2771E"/>
    <w:rsid w:val="44B8368E"/>
    <w:rsid w:val="452905F3"/>
    <w:rsid w:val="4531085A"/>
    <w:rsid w:val="455C26A8"/>
    <w:rsid w:val="456A35B3"/>
    <w:rsid w:val="45A45439"/>
    <w:rsid w:val="45CA7348"/>
    <w:rsid w:val="45CB72CE"/>
    <w:rsid w:val="45D751BB"/>
    <w:rsid w:val="461F4864"/>
    <w:rsid w:val="462B6DAB"/>
    <w:rsid w:val="46625A9C"/>
    <w:rsid w:val="46977D08"/>
    <w:rsid w:val="469B5592"/>
    <w:rsid w:val="46A5400A"/>
    <w:rsid w:val="46C67C71"/>
    <w:rsid w:val="46DB6342"/>
    <w:rsid w:val="46E76BE4"/>
    <w:rsid w:val="46F207EA"/>
    <w:rsid w:val="46F40267"/>
    <w:rsid w:val="46F87058"/>
    <w:rsid w:val="47283388"/>
    <w:rsid w:val="4750618B"/>
    <w:rsid w:val="477A20CD"/>
    <w:rsid w:val="479A0ED0"/>
    <w:rsid w:val="47C35102"/>
    <w:rsid w:val="47C90408"/>
    <w:rsid w:val="47CA3491"/>
    <w:rsid w:val="47DE0285"/>
    <w:rsid w:val="47EA0372"/>
    <w:rsid w:val="47F77566"/>
    <w:rsid w:val="480F57AF"/>
    <w:rsid w:val="48131737"/>
    <w:rsid w:val="481C1F20"/>
    <w:rsid w:val="482932B2"/>
    <w:rsid w:val="48353471"/>
    <w:rsid w:val="483E6094"/>
    <w:rsid w:val="48452D6C"/>
    <w:rsid w:val="48490177"/>
    <w:rsid w:val="48734131"/>
    <w:rsid w:val="48801F0A"/>
    <w:rsid w:val="48877A3B"/>
    <w:rsid w:val="489C4879"/>
    <w:rsid w:val="489C7EA5"/>
    <w:rsid w:val="49276E58"/>
    <w:rsid w:val="49351245"/>
    <w:rsid w:val="494B4338"/>
    <w:rsid w:val="497C5511"/>
    <w:rsid w:val="49B65DC9"/>
    <w:rsid w:val="4A131AB1"/>
    <w:rsid w:val="4A34760C"/>
    <w:rsid w:val="4A457825"/>
    <w:rsid w:val="4A64259A"/>
    <w:rsid w:val="4A6873F9"/>
    <w:rsid w:val="4A6A7DE3"/>
    <w:rsid w:val="4A6F0787"/>
    <w:rsid w:val="4A85345F"/>
    <w:rsid w:val="4AA4128B"/>
    <w:rsid w:val="4AAA7028"/>
    <w:rsid w:val="4AC05E61"/>
    <w:rsid w:val="4AD50D4A"/>
    <w:rsid w:val="4ADC75C4"/>
    <w:rsid w:val="4B2977E3"/>
    <w:rsid w:val="4B3A3263"/>
    <w:rsid w:val="4B404F96"/>
    <w:rsid w:val="4B5F395F"/>
    <w:rsid w:val="4B6F13A9"/>
    <w:rsid w:val="4BB73A13"/>
    <w:rsid w:val="4BDB74E8"/>
    <w:rsid w:val="4BE22955"/>
    <w:rsid w:val="4C1415FC"/>
    <w:rsid w:val="4C194E4E"/>
    <w:rsid w:val="4C491FB6"/>
    <w:rsid w:val="4C60411D"/>
    <w:rsid w:val="4C9743B6"/>
    <w:rsid w:val="4CA56DBD"/>
    <w:rsid w:val="4CCD70EB"/>
    <w:rsid w:val="4CD15334"/>
    <w:rsid w:val="4CDC2AC2"/>
    <w:rsid w:val="4CEE1E37"/>
    <w:rsid w:val="4CEF194A"/>
    <w:rsid w:val="4D123D13"/>
    <w:rsid w:val="4D4473CA"/>
    <w:rsid w:val="4D594184"/>
    <w:rsid w:val="4D670A85"/>
    <w:rsid w:val="4D80617B"/>
    <w:rsid w:val="4D806473"/>
    <w:rsid w:val="4DB87F6B"/>
    <w:rsid w:val="4DC608A6"/>
    <w:rsid w:val="4DE862FA"/>
    <w:rsid w:val="4DF44385"/>
    <w:rsid w:val="4DF85FC0"/>
    <w:rsid w:val="4E1074C8"/>
    <w:rsid w:val="4E1A4EF3"/>
    <w:rsid w:val="4E2B1D2E"/>
    <w:rsid w:val="4E527CB0"/>
    <w:rsid w:val="4E6F1EF6"/>
    <w:rsid w:val="4E7B029B"/>
    <w:rsid w:val="4E9C2A45"/>
    <w:rsid w:val="4EB37374"/>
    <w:rsid w:val="4ECB07EA"/>
    <w:rsid w:val="4EDA18B9"/>
    <w:rsid w:val="4F216F20"/>
    <w:rsid w:val="4F573543"/>
    <w:rsid w:val="4F6D467A"/>
    <w:rsid w:val="4FD842F8"/>
    <w:rsid w:val="4FED507D"/>
    <w:rsid w:val="4FFB62E9"/>
    <w:rsid w:val="50016325"/>
    <w:rsid w:val="501C4E89"/>
    <w:rsid w:val="502B325D"/>
    <w:rsid w:val="505D795E"/>
    <w:rsid w:val="50630959"/>
    <w:rsid w:val="50DD3BA3"/>
    <w:rsid w:val="50E61CAB"/>
    <w:rsid w:val="50E8074E"/>
    <w:rsid w:val="5132754D"/>
    <w:rsid w:val="513564CC"/>
    <w:rsid w:val="514E3A09"/>
    <w:rsid w:val="51714DE5"/>
    <w:rsid w:val="517C3AF1"/>
    <w:rsid w:val="51915B3D"/>
    <w:rsid w:val="519F5121"/>
    <w:rsid w:val="51CA2B0A"/>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7D3FE2"/>
    <w:rsid w:val="568A68D9"/>
    <w:rsid w:val="56A438D4"/>
    <w:rsid w:val="56BA5C7F"/>
    <w:rsid w:val="56D50ABF"/>
    <w:rsid w:val="56EA1F97"/>
    <w:rsid w:val="570F0FFB"/>
    <w:rsid w:val="574E065D"/>
    <w:rsid w:val="575B7C13"/>
    <w:rsid w:val="575F77A2"/>
    <w:rsid w:val="576E7E03"/>
    <w:rsid w:val="578A5B09"/>
    <w:rsid w:val="57A34A72"/>
    <w:rsid w:val="57AA262B"/>
    <w:rsid w:val="57AA49F3"/>
    <w:rsid w:val="57AA5D1A"/>
    <w:rsid w:val="57BE32DB"/>
    <w:rsid w:val="57D631F8"/>
    <w:rsid w:val="57E722A5"/>
    <w:rsid w:val="57EE531B"/>
    <w:rsid w:val="58082218"/>
    <w:rsid w:val="581028EA"/>
    <w:rsid w:val="58344161"/>
    <w:rsid w:val="585D0DF7"/>
    <w:rsid w:val="587316C8"/>
    <w:rsid w:val="58AD641D"/>
    <w:rsid w:val="58B420E4"/>
    <w:rsid w:val="58CB46F9"/>
    <w:rsid w:val="58F92391"/>
    <w:rsid w:val="59135C67"/>
    <w:rsid w:val="593C1329"/>
    <w:rsid w:val="595A34E9"/>
    <w:rsid w:val="595B7937"/>
    <w:rsid w:val="597C7365"/>
    <w:rsid w:val="597F7369"/>
    <w:rsid w:val="59997155"/>
    <w:rsid w:val="59A2414B"/>
    <w:rsid w:val="59D0799B"/>
    <w:rsid w:val="59FE08FA"/>
    <w:rsid w:val="5A060D86"/>
    <w:rsid w:val="5A841270"/>
    <w:rsid w:val="5A886394"/>
    <w:rsid w:val="5A9F6060"/>
    <w:rsid w:val="5AC973CA"/>
    <w:rsid w:val="5ACF7403"/>
    <w:rsid w:val="5ADA1C4D"/>
    <w:rsid w:val="5B092532"/>
    <w:rsid w:val="5B46719F"/>
    <w:rsid w:val="5B737DCF"/>
    <w:rsid w:val="5B743103"/>
    <w:rsid w:val="5B842E95"/>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55EAC"/>
    <w:rsid w:val="5DAC626B"/>
    <w:rsid w:val="5DC133FE"/>
    <w:rsid w:val="5E146811"/>
    <w:rsid w:val="5E3F1ED0"/>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4310E"/>
    <w:rsid w:val="5FDA399F"/>
    <w:rsid w:val="5FFA79ED"/>
    <w:rsid w:val="60350249"/>
    <w:rsid w:val="606D0EF6"/>
    <w:rsid w:val="60806A99"/>
    <w:rsid w:val="60B442A8"/>
    <w:rsid w:val="60EC26DA"/>
    <w:rsid w:val="60FD7810"/>
    <w:rsid w:val="61013040"/>
    <w:rsid w:val="610E310A"/>
    <w:rsid w:val="61127638"/>
    <w:rsid w:val="611C35B8"/>
    <w:rsid w:val="611D1C0E"/>
    <w:rsid w:val="61A25580"/>
    <w:rsid w:val="61AE7556"/>
    <w:rsid w:val="61C55F7F"/>
    <w:rsid w:val="61CA3612"/>
    <w:rsid w:val="61D41854"/>
    <w:rsid w:val="61F46458"/>
    <w:rsid w:val="62282B27"/>
    <w:rsid w:val="625A6442"/>
    <w:rsid w:val="62C31135"/>
    <w:rsid w:val="62C76106"/>
    <w:rsid w:val="62CC474C"/>
    <w:rsid w:val="62E55633"/>
    <w:rsid w:val="637B0B27"/>
    <w:rsid w:val="63874046"/>
    <w:rsid w:val="638B4892"/>
    <w:rsid w:val="63BB45AD"/>
    <w:rsid w:val="63C73E6D"/>
    <w:rsid w:val="63DD4529"/>
    <w:rsid w:val="63FC0611"/>
    <w:rsid w:val="64010633"/>
    <w:rsid w:val="641222ED"/>
    <w:rsid w:val="641C5084"/>
    <w:rsid w:val="642B5582"/>
    <w:rsid w:val="644878A5"/>
    <w:rsid w:val="64516BFF"/>
    <w:rsid w:val="64643953"/>
    <w:rsid w:val="64963CFA"/>
    <w:rsid w:val="64B31A3E"/>
    <w:rsid w:val="64BB7086"/>
    <w:rsid w:val="64DF720B"/>
    <w:rsid w:val="64FB2F8F"/>
    <w:rsid w:val="6502750F"/>
    <w:rsid w:val="655769D7"/>
    <w:rsid w:val="658C66C4"/>
    <w:rsid w:val="65AC2438"/>
    <w:rsid w:val="65B76CC0"/>
    <w:rsid w:val="65C86337"/>
    <w:rsid w:val="65DC6542"/>
    <w:rsid w:val="65FE3124"/>
    <w:rsid w:val="66161546"/>
    <w:rsid w:val="66475BEE"/>
    <w:rsid w:val="664D3C1B"/>
    <w:rsid w:val="66644AC0"/>
    <w:rsid w:val="668B029F"/>
    <w:rsid w:val="66921396"/>
    <w:rsid w:val="669A00A1"/>
    <w:rsid w:val="669A0A1D"/>
    <w:rsid w:val="66B861BB"/>
    <w:rsid w:val="66C77EC3"/>
    <w:rsid w:val="66CD32EE"/>
    <w:rsid w:val="66D41C46"/>
    <w:rsid w:val="66EF31C1"/>
    <w:rsid w:val="67286643"/>
    <w:rsid w:val="67340A1D"/>
    <w:rsid w:val="67415D12"/>
    <w:rsid w:val="675C3E88"/>
    <w:rsid w:val="67645CC5"/>
    <w:rsid w:val="679D0438"/>
    <w:rsid w:val="679F14A6"/>
    <w:rsid w:val="67A7594A"/>
    <w:rsid w:val="67F71CAA"/>
    <w:rsid w:val="68104F00"/>
    <w:rsid w:val="6833136E"/>
    <w:rsid w:val="68374646"/>
    <w:rsid w:val="6851003F"/>
    <w:rsid w:val="68532F31"/>
    <w:rsid w:val="68585345"/>
    <w:rsid w:val="685F2B0C"/>
    <w:rsid w:val="686A5890"/>
    <w:rsid w:val="686E4CA0"/>
    <w:rsid w:val="6870598D"/>
    <w:rsid w:val="68CD56D6"/>
    <w:rsid w:val="68CE0878"/>
    <w:rsid w:val="68DF3F07"/>
    <w:rsid w:val="68E14DD2"/>
    <w:rsid w:val="68FF17F8"/>
    <w:rsid w:val="691F6273"/>
    <w:rsid w:val="6938799E"/>
    <w:rsid w:val="696E6382"/>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6B5F"/>
    <w:rsid w:val="6AD5470C"/>
    <w:rsid w:val="6AE82379"/>
    <w:rsid w:val="6AF1512E"/>
    <w:rsid w:val="6B372870"/>
    <w:rsid w:val="6B4C78DC"/>
    <w:rsid w:val="6B6D4BD4"/>
    <w:rsid w:val="6B736C65"/>
    <w:rsid w:val="6B884223"/>
    <w:rsid w:val="6B9F666D"/>
    <w:rsid w:val="6BCC6A33"/>
    <w:rsid w:val="6BDB5825"/>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DF14717"/>
    <w:rsid w:val="6E0D5193"/>
    <w:rsid w:val="6E2B38B7"/>
    <w:rsid w:val="6E42100A"/>
    <w:rsid w:val="6E4341AC"/>
    <w:rsid w:val="6E657628"/>
    <w:rsid w:val="6E8E4DD0"/>
    <w:rsid w:val="6E95615F"/>
    <w:rsid w:val="6E9D5BDB"/>
    <w:rsid w:val="6EED1490"/>
    <w:rsid w:val="6F436F8F"/>
    <w:rsid w:val="6F4D5562"/>
    <w:rsid w:val="6F663712"/>
    <w:rsid w:val="6F6D69E8"/>
    <w:rsid w:val="6F8B29B5"/>
    <w:rsid w:val="6F9B0752"/>
    <w:rsid w:val="6FD156E3"/>
    <w:rsid w:val="6FED75FB"/>
    <w:rsid w:val="70041560"/>
    <w:rsid w:val="702A6D7B"/>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BE4628"/>
    <w:rsid w:val="73C761B5"/>
    <w:rsid w:val="73C97C37"/>
    <w:rsid w:val="73D872D7"/>
    <w:rsid w:val="73FA14E3"/>
    <w:rsid w:val="740A7F35"/>
    <w:rsid w:val="742D4CA1"/>
    <w:rsid w:val="74336AF3"/>
    <w:rsid w:val="74613585"/>
    <w:rsid w:val="747D3462"/>
    <w:rsid w:val="74812030"/>
    <w:rsid w:val="74886161"/>
    <w:rsid w:val="74954847"/>
    <w:rsid w:val="74A039B1"/>
    <w:rsid w:val="74CA4688"/>
    <w:rsid w:val="74E66F49"/>
    <w:rsid w:val="74EB245C"/>
    <w:rsid w:val="753C15BB"/>
    <w:rsid w:val="75585493"/>
    <w:rsid w:val="755E6626"/>
    <w:rsid w:val="755F66E2"/>
    <w:rsid w:val="75697399"/>
    <w:rsid w:val="75841DF5"/>
    <w:rsid w:val="758C4CA2"/>
    <w:rsid w:val="75D40046"/>
    <w:rsid w:val="75D96E3B"/>
    <w:rsid w:val="76295398"/>
    <w:rsid w:val="762F29E5"/>
    <w:rsid w:val="763D6A64"/>
    <w:rsid w:val="764374F1"/>
    <w:rsid w:val="76944E76"/>
    <w:rsid w:val="769A26CA"/>
    <w:rsid w:val="76C34928"/>
    <w:rsid w:val="76D17FE1"/>
    <w:rsid w:val="76DF15B8"/>
    <w:rsid w:val="76FB601C"/>
    <w:rsid w:val="7708778F"/>
    <w:rsid w:val="770A5210"/>
    <w:rsid w:val="770B7BD2"/>
    <w:rsid w:val="778364BE"/>
    <w:rsid w:val="778B6351"/>
    <w:rsid w:val="7799548D"/>
    <w:rsid w:val="77ED1FBE"/>
    <w:rsid w:val="7872306D"/>
    <w:rsid w:val="787764A6"/>
    <w:rsid w:val="78867CFB"/>
    <w:rsid w:val="78AE1EE3"/>
    <w:rsid w:val="78D06FA5"/>
    <w:rsid w:val="78F044C0"/>
    <w:rsid w:val="791B3704"/>
    <w:rsid w:val="793D3D59"/>
    <w:rsid w:val="795F47C4"/>
    <w:rsid w:val="795F4B87"/>
    <w:rsid w:val="7964594B"/>
    <w:rsid w:val="799447B2"/>
    <w:rsid w:val="79993DEC"/>
    <w:rsid w:val="79A96F62"/>
    <w:rsid w:val="79CD1CC3"/>
    <w:rsid w:val="79CF6CD8"/>
    <w:rsid w:val="79D33A4B"/>
    <w:rsid w:val="79E02F00"/>
    <w:rsid w:val="79EA1578"/>
    <w:rsid w:val="79F9227E"/>
    <w:rsid w:val="7A03141B"/>
    <w:rsid w:val="7A2F68CB"/>
    <w:rsid w:val="7A532F6D"/>
    <w:rsid w:val="7A855D33"/>
    <w:rsid w:val="7A9E603E"/>
    <w:rsid w:val="7AA163B3"/>
    <w:rsid w:val="7AB01F3D"/>
    <w:rsid w:val="7ACE4950"/>
    <w:rsid w:val="7ADB04CF"/>
    <w:rsid w:val="7ADD1DF2"/>
    <w:rsid w:val="7AFE0D18"/>
    <w:rsid w:val="7B2A08CC"/>
    <w:rsid w:val="7B4B5341"/>
    <w:rsid w:val="7B5B1A0B"/>
    <w:rsid w:val="7B70050C"/>
    <w:rsid w:val="7B856E03"/>
    <w:rsid w:val="7B952C75"/>
    <w:rsid w:val="7BB31608"/>
    <w:rsid w:val="7BB340C8"/>
    <w:rsid w:val="7BBF12B8"/>
    <w:rsid w:val="7BD95DD9"/>
    <w:rsid w:val="7BE50BC8"/>
    <w:rsid w:val="7BF9716D"/>
    <w:rsid w:val="7C0641F8"/>
    <w:rsid w:val="7C077508"/>
    <w:rsid w:val="7C1F4334"/>
    <w:rsid w:val="7C42078B"/>
    <w:rsid w:val="7C442F72"/>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73E5B"/>
    <w:rsid w:val="7DC85A4E"/>
    <w:rsid w:val="7DF550BA"/>
    <w:rsid w:val="7E140850"/>
    <w:rsid w:val="7E327526"/>
    <w:rsid w:val="7E531FFF"/>
    <w:rsid w:val="7E5E764B"/>
    <w:rsid w:val="7E7958A6"/>
    <w:rsid w:val="7ECB55B8"/>
    <w:rsid w:val="7EE626A2"/>
    <w:rsid w:val="7EEC63E7"/>
    <w:rsid w:val="7EF54C4F"/>
    <w:rsid w:val="7EFB3937"/>
    <w:rsid w:val="7F020EC4"/>
    <w:rsid w:val="7F381A2F"/>
    <w:rsid w:val="7F5957B0"/>
    <w:rsid w:val="7F9846AE"/>
    <w:rsid w:val="7F9A7F46"/>
    <w:rsid w:val="7FAA21FB"/>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paragraph" w:styleId="6">
    <w:name w:val="heading 5"/>
    <w:basedOn w:val="1"/>
    <w:next w:val="1"/>
    <w:autoRedefine/>
    <w:unhideWhenUsed/>
    <w:qFormat/>
    <w:uiPriority w:val="9"/>
    <w:pPr>
      <w:keepNext/>
      <w:keepLines/>
      <w:spacing w:before="200"/>
      <w:outlineLvl w:val="4"/>
    </w:pPr>
    <w:rPr>
      <w:rFonts w:asciiTheme="minorEastAsia" w:hAnsiTheme="minorEastAsia" w:cstheme="majorBidi"/>
      <w:b/>
      <w:color w:val="000000" w:themeColor="text1"/>
      <w:sz w:val="28"/>
      <w:szCs w:val="28"/>
      <w14:textFill>
        <w14:solidFill>
          <w14:schemeClr w14:val="tx1"/>
        </w14:solidFill>
      </w14:textFill>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0"/>
    </w:rPr>
  </w:style>
  <w:style w:type="paragraph" w:styleId="7">
    <w:name w:val="List Number"/>
    <w:basedOn w:val="1"/>
    <w:autoRedefine/>
    <w:qFormat/>
    <w:uiPriority w:val="0"/>
    <w:pPr>
      <w:numPr>
        <w:ilvl w:val="0"/>
        <w:numId w:val="2"/>
      </w:numPr>
    </w:pPr>
  </w:style>
  <w:style w:type="paragraph" w:styleId="8">
    <w:name w:val="toa heading"/>
    <w:basedOn w:val="1"/>
    <w:next w:val="1"/>
    <w:autoRedefine/>
    <w:semiHidden/>
    <w:qFormat/>
    <w:uiPriority w:val="99"/>
    <w:pPr>
      <w:spacing w:before="120"/>
    </w:pPr>
    <w:rPr>
      <w:rFonts w:ascii="Arial" w:hAnsi="Arial" w:cs="Arial"/>
      <w:sz w:val="24"/>
    </w:rPr>
  </w:style>
  <w:style w:type="paragraph" w:styleId="9">
    <w:name w:val="annotation text"/>
    <w:basedOn w:val="1"/>
    <w:autoRedefine/>
    <w:qFormat/>
    <w:uiPriority w:val="0"/>
    <w:pPr>
      <w:jc w:val="left"/>
    </w:pPr>
  </w:style>
  <w:style w:type="paragraph" w:styleId="10">
    <w:name w:val="Body Text"/>
    <w:basedOn w:val="1"/>
    <w:autoRedefine/>
    <w:qFormat/>
    <w:uiPriority w:val="0"/>
    <w:pPr>
      <w:spacing w:line="360" w:lineRule="exact"/>
    </w:pPr>
    <w:rPr>
      <w:sz w:val="24"/>
    </w:rPr>
  </w:style>
  <w:style w:type="paragraph" w:styleId="11">
    <w:name w:val="Body Text Indent"/>
    <w:basedOn w:val="1"/>
    <w:next w:val="1"/>
    <w:autoRedefine/>
    <w:qFormat/>
    <w:uiPriority w:val="0"/>
    <w:pPr>
      <w:spacing w:after="120"/>
      <w:ind w:left="420" w:leftChars="200"/>
    </w:pPr>
  </w:style>
  <w:style w:type="paragraph" w:styleId="12">
    <w:name w:val="Plain Text"/>
    <w:basedOn w:val="1"/>
    <w:next w:val="13"/>
    <w:autoRedefine/>
    <w:qFormat/>
    <w:uiPriority w:val="0"/>
    <w:rPr>
      <w:rFonts w:ascii="宋体" w:hAnsi="Courier New" w:cstheme="minorBidi"/>
    </w:rPr>
  </w:style>
  <w:style w:type="paragraph" w:styleId="13">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50"/>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w:basedOn w:val="1"/>
    <w:autoRedefine/>
    <w:qFormat/>
    <w:uiPriority w:val="0"/>
    <w:pPr>
      <w:ind w:firstLine="200" w:firstLineChars="200"/>
    </w:pPr>
  </w:style>
  <w:style w:type="paragraph" w:styleId="20">
    <w:name w:val="Body Text First Indent 2"/>
    <w:basedOn w:val="11"/>
    <w:next w:val="1"/>
    <w:autoRedefine/>
    <w:qFormat/>
    <w:uiPriority w:val="0"/>
    <w:pPr>
      <w:ind w:firstLine="420"/>
    </w:pPr>
  </w:style>
  <w:style w:type="table" w:styleId="22">
    <w:name w:val="Table Grid"/>
    <w:basedOn w:val="21"/>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autoRedefine/>
    <w:qFormat/>
    <w:uiPriority w:val="0"/>
    <w:rPr>
      <w:color w:val="0000FF"/>
      <w:u w:val="single"/>
    </w:rPr>
  </w:style>
  <w:style w:type="character" w:styleId="25">
    <w:name w:val="annotation reference"/>
    <w:basedOn w:val="23"/>
    <w:autoRedefine/>
    <w:qFormat/>
    <w:uiPriority w:val="0"/>
    <w:rPr>
      <w:sz w:val="21"/>
      <w:szCs w:val="21"/>
    </w:rPr>
  </w:style>
  <w:style w:type="paragraph" w:customStyle="1" w:styleId="26">
    <w:name w:val="样式1"/>
    <w:basedOn w:val="1"/>
    <w:autoRedefine/>
    <w:qFormat/>
    <w:uiPriority w:val="0"/>
    <w:pPr>
      <w:adjustRightInd w:val="0"/>
      <w:snapToGrid w:val="0"/>
      <w:spacing w:line="360" w:lineRule="auto"/>
      <w:ind w:firstLine="480" w:firstLineChars="200"/>
    </w:pPr>
    <w:rPr>
      <w:rFonts w:ascii="Arial" w:hAnsi="Arial" w:cs="Arial"/>
      <w:sz w:val="24"/>
    </w:rPr>
  </w:style>
  <w:style w:type="paragraph" w:customStyle="1" w:styleId="27">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autoRedefine/>
    <w:qFormat/>
    <w:uiPriority w:val="34"/>
    <w:pPr>
      <w:ind w:firstLine="420" w:firstLineChars="200"/>
    </w:pPr>
    <w:rPr>
      <w:rFonts w:ascii="Calibri" w:hAnsi="Calibri"/>
      <w:szCs w:val="22"/>
    </w:rPr>
  </w:style>
  <w:style w:type="paragraph" w:customStyle="1" w:styleId="29">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autoRedefine/>
    <w:qFormat/>
    <w:uiPriority w:val="0"/>
    <w:rPr>
      <w:rFonts w:ascii="Times New Roman" w:hAnsi="Times New Roman" w:eastAsia="宋体" w:cs="Times New Roman"/>
      <w:sz w:val="21"/>
      <w:szCs w:val="22"/>
      <w:lang w:val="en-US" w:eastAsia="zh-CN" w:bidi="ar-SA"/>
    </w:rPr>
  </w:style>
  <w:style w:type="paragraph" w:customStyle="1" w:styleId="34">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autoRedefine/>
    <w:qFormat/>
    <w:uiPriority w:val="0"/>
    <w:pPr>
      <w:widowControl/>
      <w:jc w:val="left"/>
    </w:pPr>
    <w:rPr>
      <w:rFonts w:ascii="宋体" w:hAnsi="Courier New" w:eastAsiaTheme="minorEastAsia" w:cstheme="minorBidi"/>
      <w:szCs w:val="21"/>
    </w:rPr>
  </w:style>
  <w:style w:type="paragraph" w:customStyle="1" w:styleId="38">
    <w:name w:val="纯文本_0_1"/>
    <w:basedOn w:val="1"/>
    <w:autoRedefine/>
    <w:qFormat/>
    <w:uiPriority w:val="0"/>
    <w:pPr>
      <w:widowControl/>
      <w:jc w:val="left"/>
    </w:pPr>
    <w:rPr>
      <w:rFonts w:ascii="宋体" w:hAnsi="Courier New" w:eastAsiaTheme="minorEastAsia" w:cstheme="minorBidi"/>
      <w:szCs w:val="21"/>
    </w:rPr>
  </w:style>
  <w:style w:type="paragraph" w:customStyle="1" w:styleId="39">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autoRedefine/>
    <w:qFormat/>
    <w:uiPriority w:val="0"/>
    <w:rPr>
      <w:rFonts w:hint="default" w:ascii="Arial" w:hAnsi="Arial" w:cs="Arial"/>
      <w:color w:val="000000"/>
      <w:sz w:val="20"/>
      <w:szCs w:val="20"/>
      <w:u w:val="none"/>
    </w:rPr>
  </w:style>
  <w:style w:type="character" w:customStyle="1" w:styleId="44">
    <w:name w:val="font01"/>
    <w:basedOn w:val="23"/>
    <w:autoRedefine/>
    <w:qFormat/>
    <w:uiPriority w:val="0"/>
    <w:rPr>
      <w:rFonts w:hint="eastAsia" w:ascii="宋体" w:hAnsi="宋体" w:eastAsia="宋体" w:cs="宋体"/>
      <w:color w:val="000000"/>
      <w:sz w:val="20"/>
      <w:szCs w:val="20"/>
      <w:u w:val="none"/>
    </w:rPr>
  </w:style>
  <w:style w:type="paragraph" w:customStyle="1" w:styleId="45">
    <w:name w:val="纯文本1"/>
    <w:basedOn w:val="46"/>
    <w:autoRedefine/>
    <w:qFormat/>
    <w:uiPriority w:val="0"/>
    <w:pPr>
      <w:widowControl/>
      <w:jc w:val="left"/>
    </w:pPr>
    <w:rPr>
      <w:rFonts w:ascii="宋体" w:hAnsi="Courier New"/>
    </w:rPr>
  </w:style>
  <w:style w:type="paragraph" w:customStyle="1" w:styleId="46">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autoRedefine/>
    <w:qFormat/>
    <w:uiPriority w:val="1"/>
    <w:rPr>
      <w:rFonts w:ascii="宋体" w:hAnsi="宋体" w:cs="宋体"/>
    </w:rPr>
  </w:style>
  <w:style w:type="paragraph" w:customStyle="1" w:styleId="48">
    <w:name w:val="WPSOffice手动目录 1"/>
    <w:autoRedefine/>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autoRedefine/>
    <w:qFormat/>
    <w:uiPriority w:val="0"/>
    <w:rPr>
      <w:rFonts w:ascii="Tahoma" w:hAnsi="Tahoma"/>
      <w:sz w:val="24"/>
      <w:szCs w:val="20"/>
    </w:rPr>
  </w:style>
  <w:style w:type="character" w:customStyle="1" w:styleId="50">
    <w:name w:val="批注框文本 Char"/>
    <w:basedOn w:val="23"/>
    <w:link w:val="14"/>
    <w:autoRedefine/>
    <w:qFormat/>
    <w:uiPriority w:val="0"/>
    <w:rPr>
      <w:kern w:val="2"/>
      <w:sz w:val="18"/>
      <w:szCs w:val="18"/>
    </w:rPr>
  </w:style>
  <w:style w:type="paragraph" w:customStyle="1" w:styleId="51">
    <w:name w:val="英文"/>
    <w:basedOn w:val="1"/>
    <w:link w:val="52"/>
    <w:autoRedefine/>
    <w:qFormat/>
    <w:uiPriority w:val="0"/>
    <w:pPr>
      <w:adjustRightInd w:val="0"/>
      <w:snapToGrid w:val="0"/>
      <w:spacing w:line="360" w:lineRule="auto"/>
      <w:ind w:firstLine="480" w:firstLineChars="200"/>
    </w:pPr>
    <w:rPr>
      <w:rFonts w:ascii="Arial" w:hAnsi="Arial" w:cs="Arial"/>
      <w:sz w:val="24"/>
    </w:rPr>
  </w:style>
  <w:style w:type="character" w:customStyle="1" w:styleId="52">
    <w:name w:val="英文 Char"/>
    <w:link w:val="51"/>
    <w:autoRedefine/>
    <w:qFormat/>
    <w:uiPriority w:val="0"/>
    <w:rPr>
      <w:rFonts w:ascii="Arial" w:hAnsi="Arial" w:cs="Arial"/>
      <w:sz w:val="24"/>
    </w:rPr>
  </w:style>
  <w:style w:type="paragraph" w:customStyle="1" w:styleId="53">
    <w:name w:val="题目"/>
    <w:basedOn w:val="1"/>
    <w:autoRedefine/>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4">
    <w:name w:val="DAS正文"/>
    <w:basedOn w:val="1"/>
    <w:autoRedefine/>
    <w:qFormat/>
    <w:uiPriority w:val="0"/>
    <w:pPr>
      <w:spacing w:line="360" w:lineRule="auto"/>
      <w:ind w:right="181" w:firstLine="480" w:firstLineChars="200"/>
    </w:pPr>
    <w:rPr>
      <w:rFonts w:ascii="Verdana" w:hAnsi="Verdana"/>
    </w:rPr>
  </w:style>
  <w:style w:type="paragraph" w:customStyle="1" w:styleId="55">
    <w:name w:val="表格正文"/>
    <w:basedOn w:val="1"/>
    <w:autoRedefine/>
    <w:qFormat/>
    <w:uiPriority w:val="0"/>
    <w:pPr>
      <w:adjustRightInd w:val="0"/>
      <w:snapToGrid w:val="0"/>
      <w:jc w:val="center"/>
    </w:pPr>
    <w:rPr>
      <w:rFonts w:ascii="宋体" w:hAnsi="宋体"/>
      <w:sz w:val="20"/>
      <w:szCs w:val="21"/>
    </w:rPr>
  </w:style>
  <w:style w:type="paragraph" w:customStyle="1" w:styleId="56">
    <w:name w:val="正文2"/>
    <w:basedOn w:val="1"/>
    <w:autoRedefine/>
    <w:qFormat/>
    <w:uiPriority w:val="0"/>
    <w:pPr>
      <w:spacing w:before="156" w:beforeLines="0" w:line="360" w:lineRule="auto"/>
      <w:ind w:firstLine="510" w:firstLineChars="200"/>
    </w:pPr>
    <w:rPr>
      <w:sz w:val="24"/>
      <w:szCs w:val="20"/>
    </w:rPr>
  </w:style>
  <w:style w:type="table" w:customStyle="1" w:styleId="57">
    <w:name w:val="Table Normal"/>
    <w:autoRedefine/>
    <w:unhideWhenUsed/>
    <w:qFormat/>
    <w:uiPriority w:val="0"/>
    <w:tblPr>
      <w:tblCellMar>
        <w:top w:w="0" w:type="dxa"/>
        <w:left w:w="0" w:type="dxa"/>
        <w:bottom w:w="0" w:type="dxa"/>
        <w:right w:w="0" w:type="dxa"/>
      </w:tblCellMar>
    </w:tblPr>
  </w:style>
  <w:style w:type="paragraph" w:customStyle="1" w:styleId="58">
    <w:name w:val="Normal Indent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19089</Words>
  <Characters>19717</Characters>
  <Lines>154</Lines>
  <Paragraphs>43</Paragraphs>
  <TotalTime>13</TotalTime>
  <ScaleCrop>false</ScaleCrop>
  <LinksUpToDate>false</LinksUpToDate>
  <CharactersWithSpaces>21490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2024-02-23T01:15:38Z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EA4A0E49513944B4AD60CAF286B291CA</vt:lpwstr>
  </property>
</Properties>
</file>