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hint="eastAsia" w:ascii="宋体"/>
          <w:b/>
          <w:kern w:val="0"/>
          <w:sz w:val="52"/>
          <w:szCs w:val="52"/>
        </w:rPr>
      </w:pPr>
      <w:r>
        <w:rPr>
          <w:rFonts w:hint="eastAsia" w:ascii="宋体"/>
          <w:b/>
          <w:kern w:val="0"/>
          <w:sz w:val="52"/>
          <w:szCs w:val="52"/>
        </w:rPr>
        <w:drawing>
          <wp:inline distT="0" distB="0" distL="114300" distR="114300">
            <wp:extent cx="562610" cy="560070"/>
            <wp:effectExtent l="0" t="0" r="8890" b="11430"/>
            <wp:docPr id="11" name="图片 1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logo"/>
                    <pic:cNvPicPr>
                      <a:picLocks noChangeAspect="1"/>
                    </pic:cNvPicPr>
                  </pic:nvPicPr>
                  <pic:blipFill>
                    <a:blip r:embed="rId14" cstate="print"/>
                    <a:stretch>
                      <a:fillRect/>
                    </a:stretch>
                  </pic:blipFill>
                  <pic:spPr>
                    <a:xfrm>
                      <a:off x="0" y="0"/>
                      <a:ext cx="562610" cy="560070"/>
                    </a:xfrm>
                    <a:prstGeom prst="rect">
                      <a:avLst/>
                    </a:prstGeom>
                  </pic:spPr>
                </pic:pic>
              </a:graphicData>
            </a:graphic>
          </wp:inline>
        </w:drawing>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hint="eastAsia" w:ascii="宋体"/>
          <w:b/>
          <w:kern w:val="0"/>
          <w:sz w:val="52"/>
          <w:szCs w:val="52"/>
          <w:lang w:val="en-US" w:eastAsia="zh-CN"/>
        </w:rPr>
      </w:pPr>
      <w:r>
        <w:rPr>
          <w:rFonts w:hint="eastAsia" w:ascii="宋体"/>
          <w:b/>
          <w:kern w:val="0"/>
          <w:sz w:val="52"/>
          <w:szCs w:val="52"/>
        </w:rPr>
        <w:t>台州市政府采购</w:t>
      </w:r>
      <w:r>
        <w:rPr>
          <w:rFonts w:hint="eastAsia" w:ascii="宋体"/>
          <w:b/>
          <w:kern w:val="0"/>
          <w:sz w:val="52"/>
          <w:szCs w:val="52"/>
          <w:lang w:val="en-US" w:eastAsia="zh-CN"/>
        </w:rPr>
        <w:t>框架协议采购</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ascii="宋体"/>
          <w:b/>
          <w:kern w:val="0"/>
          <w:sz w:val="52"/>
          <w:szCs w:val="52"/>
        </w:rPr>
      </w:pPr>
      <w:r>
        <w:rPr>
          <w:rFonts w:hint="eastAsia" w:ascii="宋体"/>
          <w:b/>
          <w:kern w:val="0"/>
          <w:sz w:val="52"/>
          <w:szCs w:val="52"/>
          <w:lang w:val="en-US" w:eastAsia="zh-CN"/>
        </w:rPr>
        <w:t>征集</w:t>
      </w:r>
      <w:r>
        <w:rPr>
          <w:rFonts w:hint="eastAsia" w:ascii="宋体"/>
          <w:b/>
          <w:kern w:val="0"/>
          <w:sz w:val="52"/>
          <w:szCs w:val="52"/>
        </w:rPr>
        <w:t>文件</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ascii="宋体"/>
          <w:b/>
          <w:kern w:val="0"/>
          <w:sz w:val="52"/>
          <w:szCs w:val="52"/>
        </w:rPr>
      </w:pPr>
      <w:r>
        <w:rPr>
          <w:rFonts w:hint="eastAsia" w:ascii="宋体"/>
          <w:b/>
          <w:kern w:val="0"/>
          <w:sz w:val="32"/>
        </w:rPr>
        <w:t>TZCG-2023-KJ0</w:t>
      </w:r>
      <w:r>
        <w:rPr>
          <w:rFonts w:hint="eastAsia" w:ascii="宋体"/>
          <w:b/>
          <w:kern w:val="0"/>
          <w:sz w:val="32"/>
          <w:lang w:val="en-US" w:eastAsia="zh-CN"/>
        </w:rPr>
        <w:t>11</w:t>
      </w:r>
      <w:r>
        <w:rPr>
          <w:rFonts w:hint="eastAsia" w:ascii="宋体"/>
          <w:b/>
          <w:kern w:val="0"/>
          <w:sz w:val="32"/>
        </w:rPr>
        <w:t>号</w:t>
      </w:r>
    </w:p>
    <w:p>
      <w:pPr>
        <w:autoSpaceDE w:val="0"/>
        <w:autoSpaceDN w:val="0"/>
        <w:adjustRightInd w:val="0"/>
        <w:spacing w:line="360" w:lineRule="auto"/>
        <w:ind w:firstLine="1797" w:firstLineChars="642"/>
        <w:jc w:val="left"/>
        <w:rPr>
          <w:rFonts w:ascii="宋体"/>
          <w:kern w:val="0"/>
          <w:sz w:val="28"/>
        </w:rPr>
      </w:pPr>
    </w:p>
    <w:p>
      <w:pPr>
        <w:autoSpaceDE w:val="0"/>
        <w:autoSpaceDN w:val="0"/>
        <w:adjustRightInd w:val="0"/>
        <w:spacing w:line="360" w:lineRule="auto"/>
        <w:ind w:firstLine="1797" w:firstLineChars="642"/>
        <w:jc w:val="left"/>
        <w:rPr>
          <w:rFonts w:hint="eastAsia" w:ascii="宋体" w:hAnsi="宋体" w:eastAsia="宋体" w:cs="宋体"/>
          <w:kern w:val="0"/>
          <w:sz w:val="28"/>
          <w:szCs w:val="28"/>
        </w:rPr>
      </w:pPr>
    </w:p>
    <w:p>
      <w:pPr>
        <w:spacing w:line="360" w:lineRule="auto"/>
        <w:ind w:left="3640" w:hanging="3640" w:hangingChars="1300"/>
        <w:rPr>
          <w:rFonts w:hint="eastAsia" w:ascii="宋体" w:hAnsi="宋体" w:eastAsia="宋体" w:cs="宋体"/>
          <w:sz w:val="28"/>
          <w:szCs w:val="28"/>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采购项目：</w:t>
      </w:r>
      <w:bookmarkStart w:id="0" w:name="_Hlk123635168"/>
      <w:r>
        <w:rPr>
          <w:rFonts w:hint="eastAsia" w:ascii="宋体" w:hAnsi="宋体" w:eastAsia="宋体" w:cs="宋体"/>
          <w:sz w:val="28"/>
          <w:szCs w:val="28"/>
        </w:rPr>
        <w:t>2023-2024年度台州市本级（含三区）预算绩效评价咨询服务</w:t>
      </w:r>
      <w:r>
        <w:rPr>
          <w:rFonts w:hint="eastAsia" w:ascii="宋体" w:hAnsi="宋体" w:cs="宋体"/>
          <w:sz w:val="28"/>
          <w:szCs w:val="28"/>
          <w:lang w:val="en-US" w:eastAsia="zh-CN"/>
        </w:rPr>
        <w:t>(</w:t>
      </w:r>
      <w:r>
        <w:rPr>
          <w:rFonts w:hint="eastAsia" w:ascii="宋体" w:hAnsi="宋体" w:eastAsia="宋体" w:cs="宋体"/>
          <w:sz w:val="28"/>
          <w:szCs w:val="28"/>
        </w:rPr>
        <w:t>第三方机构</w:t>
      </w:r>
      <w:r>
        <w:rPr>
          <w:rFonts w:hint="eastAsia" w:ascii="宋体" w:hAnsi="宋体" w:cs="宋体"/>
          <w:sz w:val="28"/>
          <w:szCs w:val="28"/>
          <w:lang w:val="en-US" w:eastAsia="zh-CN"/>
        </w:rPr>
        <w:t>)</w:t>
      </w:r>
      <w:r>
        <w:rPr>
          <w:rFonts w:hint="eastAsia" w:ascii="宋体" w:hAnsi="宋体" w:eastAsia="宋体" w:cs="宋体"/>
          <w:sz w:val="28"/>
          <w:szCs w:val="28"/>
        </w:rPr>
        <w:t>框架协议</w:t>
      </w:r>
    </w:p>
    <w:bookmarkEnd w:id="0"/>
    <w:p>
      <w:pPr>
        <w:autoSpaceDE w:val="0"/>
        <w:autoSpaceDN w:val="0"/>
        <w:adjustRightInd w:val="0"/>
        <w:spacing w:line="360" w:lineRule="auto"/>
        <w:ind w:firstLine="2240" w:firstLineChars="800"/>
        <w:jc w:val="both"/>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征 集</w:t>
      </w:r>
      <w:r>
        <w:rPr>
          <w:rFonts w:hint="eastAsia" w:ascii="宋体" w:hAnsi="宋体" w:eastAsia="宋体" w:cs="宋体"/>
          <w:kern w:val="0"/>
          <w:sz w:val="28"/>
          <w:szCs w:val="28"/>
        </w:rPr>
        <w:t xml:space="preserve"> 人：台州市政府采购中心</w:t>
      </w:r>
    </w:p>
    <w:p>
      <w:pPr>
        <w:autoSpaceDE w:val="0"/>
        <w:autoSpaceDN w:val="0"/>
        <w:adjustRightInd w:val="0"/>
        <w:spacing w:line="360" w:lineRule="auto"/>
        <w:jc w:val="center"/>
        <w:rPr>
          <w:rFonts w:hint="eastAsia" w:ascii="宋体" w:hAnsi="宋体" w:eastAsia="宋体" w:cs="宋体"/>
          <w:kern w:val="0"/>
          <w:sz w:val="28"/>
          <w:szCs w:val="28"/>
        </w:rPr>
      </w:pPr>
    </w:p>
    <w:p>
      <w:pPr>
        <w:autoSpaceDE w:val="0"/>
        <w:autoSpaceDN w:val="0"/>
        <w:adjustRightInd w:val="0"/>
        <w:spacing w:line="360" w:lineRule="auto"/>
        <w:rPr>
          <w:rFonts w:ascii="宋体"/>
          <w:kern w:val="0"/>
          <w:sz w:val="28"/>
        </w:rPr>
      </w:pPr>
    </w:p>
    <w:p>
      <w:pPr>
        <w:autoSpaceDE w:val="0"/>
        <w:autoSpaceDN w:val="0"/>
        <w:adjustRightInd w:val="0"/>
        <w:spacing w:line="360" w:lineRule="auto"/>
        <w:rPr>
          <w:rFonts w:ascii="宋体"/>
          <w:kern w:val="0"/>
          <w:sz w:val="28"/>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hAnsi="宋体" w:cs="宋体"/>
          <w:kern w:val="0"/>
          <w:sz w:val="28"/>
          <w:szCs w:val="28"/>
        </w:rPr>
      </w:pPr>
      <w:r>
        <w:rPr>
          <w:rFonts w:hint="eastAsia" w:ascii="宋体" w:hAnsi="宋体" w:cs="宋体"/>
          <w:kern w:val="0"/>
          <w:sz w:val="28"/>
          <w:szCs w:val="28"/>
        </w:rPr>
        <w:t>台州市政府采购中心</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pPr>
      <w:r>
        <w:rPr>
          <w:rFonts w:hint="eastAsia" w:ascii="宋体" w:hAnsi="宋体" w:cs="宋体"/>
          <w:kern w:val="0"/>
          <w:sz w:val="28"/>
          <w:szCs w:val="28"/>
          <w:lang w:val="en-US" w:eastAsia="zh-CN"/>
        </w:rPr>
        <w:t>2023</w:t>
      </w:r>
      <w:r>
        <w:rPr>
          <w:rFonts w:hint="eastAsia" w:ascii="宋体" w:hAnsi="宋体" w:cs="宋体"/>
          <w:kern w:val="0"/>
          <w:sz w:val="28"/>
          <w:szCs w:val="28"/>
        </w:rPr>
        <w:t xml:space="preserve">年 </w:t>
      </w:r>
      <w:r>
        <w:rPr>
          <w:rFonts w:hint="eastAsia" w:ascii="宋体" w:hAnsi="宋体" w:cs="宋体"/>
          <w:kern w:val="0"/>
          <w:sz w:val="28"/>
          <w:szCs w:val="28"/>
          <w:lang w:val="en-US" w:eastAsia="zh-CN"/>
        </w:rPr>
        <w:t>12</w:t>
      </w:r>
      <w:r>
        <w:rPr>
          <w:rFonts w:hint="eastAsia" w:ascii="宋体" w:hAnsi="宋体" w:cs="宋体"/>
          <w:kern w:val="0"/>
          <w:sz w:val="28"/>
          <w:szCs w:val="28"/>
        </w:rPr>
        <w:t xml:space="preserve"> 月 </w:t>
      </w:r>
      <w:r>
        <w:rPr>
          <w:rFonts w:hint="eastAsia" w:ascii="宋体" w:hAnsi="宋体" w:cs="宋体"/>
          <w:kern w:val="0"/>
          <w:sz w:val="28"/>
          <w:szCs w:val="28"/>
          <w:lang w:val="en-US" w:eastAsia="zh-CN"/>
        </w:rPr>
        <w:t>1</w:t>
      </w:r>
      <w:r>
        <w:rPr>
          <w:rFonts w:hint="eastAsia" w:ascii="宋体" w:hAnsi="宋体" w:cs="宋体"/>
          <w:kern w:val="0"/>
          <w:sz w:val="28"/>
          <w:szCs w:val="28"/>
        </w:rPr>
        <w:t xml:space="preserve"> 日</w:t>
      </w:r>
    </w:p>
    <w:p>
      <w:pPr>
        <w:spacing w:line="360" w:lineRule="auto"/>
      </w:pPr>
    </w:p>
    <w:p>
      <w:pPr>
        <w:pStyle w:val="26"/>
      </w:pPr>
    </w:p>
    <w:sdt>
      <w:sdtPr>
        <w:rPr>
          <w:rFonts w:ascii="宋体" w:hAnsi="宋体"/>
          <w:kern w:val="0"/>
          <w:sz w:val="28"/>
          <w:szCs w:val="28"/>
        </w:rPr>
        <w:id w:val="147471336"/>
        <w:docPartObj>
          <w:docPartGallery w:val="Table of Contents"/>
          <w:docPartUnique/>
        </w:docPartObj>
      </w:sdtPr>
      <w:sdtEndPr>
        <w:rPr>
          <w:rFonts w:ascii="宋体" w:hAnsi="宋体"/>
          <w:kern w:val="0"/>
          <w:sz w:val="20"/>
          <w:szCs w:val="20"/>
        </w:rPr>
      </w:sdtEndPr>
      <w:sdtContent>
        <w:p>
          <w:pPr>
            <w:spacing w:line="480" w:lineRule="auto"/>
            <w:jc w:val="center"/>
            <w:rPr>
              <w:rFonts w:ascii="宋体" w:hAnsi="宋体"/>
              <w:sz w:val="28"/>
              <w:szCs w:val="28"/>
            </w:rPr>
          </w:pPr>
          <w:bookmarkStart w:id="1" w:name="_Toc25017_WPSOffice_Type1"/>
        </w:p>
        <w:p>
          <w:pPr>
            <w:spacing w:line="480" w:lineRule="auto"/>
            <w:jc w:val="center"/>
            <w:rPr>
              <w:sz w:val="28"/>
              <w:szCs w:val="28"/>
            </w:rPr>
          </w:pPr>
          <w:r>
            <w:rPr>
              <w:rFonts w:ascii="宋体" w:hAnsi="宋体"/>
              <w:b/>
              <w:bCs/>
              <w:sz w:val="36"/>
              <w:szCs w:val="36"/>
            </w:rPr>
            <w:t>目</w:t>
          </w:r>
          <w:r>
            <w:rPr>
              <w:rFonts w:hint="eastAsia" w:ascii="宋体" w:hAnsi="宋体"/>
              <w:b/>
              <w:bCs/>
              <w:sz w:val="36"/>
              <w:szCs w:val="36"/>
            </w:rPr>
            <w:t xml:space="preserve">  </w:t>
          </w:r>
          <w:r>
            <w:rPr>
              <w:rFonts w:ascii="宋体" w:hAnsi="宋体"/>
              <w:b/>
              <w:bCs/>
              <w:sz w:val="36"/>
              <w:szCs w:val="36"/>
            </w:rPr>
            <w:t>录</w:t>
          </w:r>
        </w:p>
        <w:p>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"_Toc4350_WPSOffice_Level1" </w:instrText>
          </w:r>
          <w:r>
            <w:rPr>
              <w:rFonts w:eastAsiaTheme="minorEastAsia" w:cstheme="minorBidi"/>
              <w:sz w:val="28"/>
              <w:szCs w:val="28"/>
            </w:rPr>
            <w:fldChar w:fldCharType="separate"/>
          </w:r>
          <w:r>
            <w:rPr>
              <w:rFonts w:hint="eastAsia" w:eastAsiaTheme="minorEastAsia" w:cstheme="minorBidi"/>
              <w:sz w:val="28"/>
              <w:szCs w:val="28"/>
            </w:rPr>
            <w:t xml:space="preserve">第一章 </w:t>
          </w:r>
          <w:r>
            <w:rPr>
              <w:rFonts w:hint="eastAsia" w:eastAsiaTheme="minorEastAsia" w:cstheme="minorBidi"/>
              <w:sz w:val="28"/>
              <w:szCs w:val="28"/>
              <w:lang w:val="en-US" w:eastAsia="zh-CN"/>
            </w:rPr>
            <w:t>征集公告</w:t>
          </w:r>
          <w:r>
            <w:rPr>
              <w:rFonts w:eastAsiaTheme="minorEastAsia" w:cstheme="minorBidi"/>
              <w:sz w:val="28"/>
              <w:szCs w:val="28"/>
            </w:rPr>
            <w:tab/>
          </w:r>
          <w:bookmarkStart w:id="2" w:name="_Toc4350_WPSOffice_Level1Page"/>
          <w:r>
            <w:rPr>
              <w:rFonts w:eastAsiaTheme="minorEastAsia" w:cstheme="minorBidi"/>
              <w:sz w:val="28"/>
              <w:szCs w:val="28"/>
            </w:rPr>
            <w:t>3</w:t>
          </w:r>
          <w:bookmarkEnd w:id="2"/>
          <w:r>
            <w:rPr>
              <w:rFonts w:eastAsiaTheme="minorEastAsia" w:cstheme="minorBidi"/>
              <w:sz w:val="28"/>
              <w:szCs w:val="28"/>
            </w:rPr>
            <w:fldChar w:fldCharType="end"/>
          </w:r>
        </w:p>
        <w:p>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"_Toc25017_WPSOffice_Level1" </w:instrText>
          </w:r>
          <w:r>
            <w:rPr>
              <w:rFonts w:eastAsiaTheme="minorEastAsia" w:cstheme="minorBidi"/>
              <w:sz w:val="28"/>
              <w:szCs w:val="28"/>
            </w:rPr>
            <w:fldChar w:fldCharType="separate"/>
          </w:r>
          <w:r>
            <w:rPr>
              <w:rFonts w:hint="eastAsia" w:eastAsiaTheme="minorEastAsia" w:cstheme="minorBidi"/>
              <w:sz w:val="28"/>
              <w:szCs w:val="28"/>
            </w:rPr>
            <w:t xml:space="preserve">第二章 </w:t>
          </w:r>
          <w:r>
            <w:rPr>
              <w:rFonts w:hint="eastAsia" w:eastAsiaTheme="minorEastAsia" w:cstheme="minorBidi"/>
              <w:sz w:val="28"/>
              <w:szCs w:val="28"/>
              <w:lang w:val="en-US" w:eastAsia="zh-CN"/>
            </w:rPr>
            <w:t>供应商</w:t>
          </w:r>
          <w:r>
            <w:rPr>
              <w:rFonts w:hint="eastAsia" w:eastAsiaTheme="minorEastAsia" w:cstheme="minorBidi"/>
              <w:sz w:val="28"/>
              <w:szCs w:val="28"/>
            </w:rPr>
            <w:t>须知</w:t>
          </w:r>
          <w:r>
            <w:rPr>
              <w:rFonts w:eastAsiaTheme="minorEastAsia" w:cstheme="minorBidi"/>
              <w:sz w:val="28"/>
              <w:szCs w:val="28"/>
            </w:rPr>
            <w:tab/>
          </w:r>
          <w:r>
            <w:rPr>
              <w:rFonts w:hint="eastAsia" w:eastAsiaTheme="minorEastAsia" w:cstheme="minorBidi"/>
              <w:sz w:val="28"/>
              <w:szCs w:val="28"/>
            </w:rPr>
            <w:t>5</w:t>
          </w:r>
          <w:r>
            <w:rPr>
              <w:rFonts w:hint="eastAsia" w:eastAsiaTheme="minorEastAsia" w:cstheme="minorBidi"/>
              <w:sz w:val="28"/>
              <w:szCs w:val="28"/>
            </w:rPr>
            <w:fldChar w:fldCharType="end"/>
          </w:r>
        </w:p>
        <w:p>
          <w:pPr>
            <w:pStyle w:val="18"/>
            <w:tabs>
              <w:tab w:val="right" w:leader="dot" w:pos="8620"/>
            </w:tabs>
            <w:ind w:right="638" w:rightChars="304"/>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"_Toc13072_WPSOffice_Level1" </w:instrText>
          </w:r>
          <w:r>
            <w:rPr>
              <w:rFonts w:eastAsiaTheme="minorEastAsia" w:cstheme="minorBidi"/>
              <w:sz w:val="28"/>
              <w:szCs w:val="28"/>
            </w:rPr>
            <w:fldChar w:fldCharType="separate"/>
          </w:r>
          <w:r>
            <w:rPr>
              <w:rFonts w:hint="eastAsia" w:eastAsiaTheme="minorEastAsia" w:cstheme="minorBidi"/>
              <w:sz w:val="28"/>
              <w:szCs w:val="28"/>
            </w:rPr>
            <w:t xml:space="preserve">第三章 </w:t>
          </w:r>
          <w:r>
            <w:rPr>
              <w:rFonts w:hint="eastAsia" w:eastAsiaTheme="minorEastAsia" w:cstheme="minorBidi"/>
              <w:sz w:val="28"/>
              <w:szCs w:val="28"/>
              <w:lang w:val="en-US" w:eastAsia="zh-CN"/>
            </w:rPr>
            <w:t>采购</w:t>
          </w:r>
          <w:r>
            <w:rPr>
              <w:rFonts w:hint="eastAsia" w:eastAsiaTheme="minorEastAsia" w:cstheme="minorBidi"/>
              <w:sz w:val="28"/>
              <w:szCs w:val="28"/>
            </w:rPr>
            <w:t>需求</w:t>
          </w:r>
          <w:r>
            <w:rPr>
              <w:rFonts w:eastAsiaTheme="minorEastAsia" w:cstheme="minorBidi"/>
              <w:sz w:val="28"/>
              <w:szCs w:val="28"/>
            </w:rPr>
            <w:tab/>
          </w:r>
          <w:r>
            <w:rPr>
              <w:rFonts w:hint="eastAsia" w:eastAsiaTheme="minorEastAsia" w:cstheme="minorBidi"/>
              <w:sz w:val="28"/>
              <w:szCs w:val="28"/>
            </w:rPr>
            <w:t>1</w:t>
          </w:r>
          <w:r>
            <w:rPr>
              <w:rFonts w:hint="eastAsia" w:eastAsiaTheme="minorEastAsia" w:cstheme="minorBidi"/>
              <w:sz w:val="28"/>
              <w:szCs w:val="28"/>
            </w:rPr>
            <w:fldChar w:fldCharType="end"/>
          </w:r>
          <w:r>
            <w:rPr>
              <w:rFonts w:hint="eastAsia" w:eastAsiaTheme="minorEastAsia" w:cstheme="minorBidi"/>
              <w:sz w:val="28"/>
              <w:szCs w:val="28"/>
            </w:rPr>
            <w:t>4</w:t>
          </w:r>
        </w:p>
        <w:p>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"_Toc31173_WPSOffice_Level1" </w:instrText>
          </w:r>
          <w:r>
            <w:rPr>
              <w:rFonts w:eastAsiaTheme="minorEastAsia" w:cstheme="minorBidi"/>
              <w:sz w:val="28"/>
              <w:szCs w:val="28"/>
            </w:rPr>
            <w:fldChar w:fldCharType="separate"/>
          </w:r>
          <w:r>
            <w:rPr>
              <w:rFonts w:hint="eastAsia" w:eastAsiaTheme="minorEastAsia" w:cstheme="minorBidi"/>
              <w:sz w:val="28"/>
              <w:szCs w:val="28"/>
            </w:rPr>
            <w:t xml:space="preserve">第四章 </w:t>
          </w:r>
          <w:r>
            <w:rPr>
              <w:rFonts w:hint="eastAsia" w:eastAsiaTheme="minorEastAsia" w:cstheme="minorBidi"/>
              <w:sz w:val="28"/>
              <w:szCs w:val="28"/>
              <w:lang w:val="en-US" w:eastAsia="zh-CN"/>
            </w:rPr>
            <w:t>评审</w:t>
          </w:r>
          <w:r>
            <w:rPr>
              <w:rFonts w:eastAsiaTheme="minorEastAsia" w:cstheme="minorBidi"/>
              <w:sz w:val="28"/>
              <w:szCs w:val="28"/>
            </w:rPr>
            <w:tab/>
          </w:r>
          <w:bookmarkStart w:id="3" w:name="_Toc31173_WPSOffice_Level1Page"/>
          <w:r>
            <w:rPr>
              <w:rFonts w:eastAsiaTheme="minorEastAsia" w:cstheme="minorBidi"/>
              <w:sz w:val="28"/>
              <w:szCs w:val="28"/>
            </w:rPr>
            <w:t>22</w:t>
          </w:r>
          <w:bookmarkEnd w:id="3"/>
          <w:r>
            <w:rPr>
              <w:rFonts w:eastAsiaTheme="minorEastAsia" w:cstheme="minorBidi"/>
              <w:sz w:val="28"/>
              <w:szCs w:val="28"/>
            </w:rPr>
            <w:fldChar w:fldCharType="end"/>
          </w:r>
        </w:p>
        <w:p>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"_Toc27944_WPSOffice_Level1" </w:instrText>
          </w:r>
          <w:r>
            <w:rPr>
              <w:rFonts w:eastAsiaTheme="minorEastAsia" w:cstheme="minorBidi"/>
              <w:sz w:val="28"/>
              <w:szCs w:val="28"/>
            </w:rPr>
            <w:fldChar w:fldCharType="separate"/>
          </w:r>
          <w:r>
            <w:rPr>
              <w:rFonts w:hint="eastAsia" w:eastAsiaTheme="minorEastAsia" w:cstheme="minorBidi"/>
              <w:sz w:val="28"/>
              <w:szCs w:val="28"/>
            </w:rPr>
            <w:t xml:space="preserve">第五章 </w:t>
          </w:r>
          <w:r>
            <w:rPr>
              <w:rFonts w:hint="eastAsia" w:eastAsiaTheme="minorEastAsia" w:cstheme="minorBidi"/>
              <w:sz w:val="28"/>
              <w:szCs w:val="28"/>
              <w:lang w:val="en-US" w:eastAsia="zh-CN"/>
            </w:rPr>
            <w:t>框架协议及第二阶段</w:t>
          </w:r>
          <w:r>
            <w:rPr>
              <w:rFonts w:hint="eastAsia" w:eastAsiaTheme="minorEastAsia" w:cstheme="minorBidi"/>
              <w:sz w:val="28"/>
              <w:szCs w:val="28"/>
            </w:rPr>
            <w:t>合同文本</w:t>
          </w:r>
          <w:r>
            <w:rPr>
              <w:rFonts w:eastAsiaTheme="minorEastAsia" w:cstheme="minorBidi"/>
              <w:sz w:val="28"/>
              <w:szCs w:val="28"/>
            </w:rPr>
            <w:tab/>
          </w:r>
          <w:bookmarkStart w:id="4" w:name="_Toc27944_WPSOffice_Level1Page"/>
          <w:r>
            <w:rPr>
              <w:rFonts w:eastAsiaTheme="minorEastAsia" w:cstheme="minorBidi"/>
              <w:sz w:val="28"/>
              <w:szCs w:val="28"/>
            </w:rPr>
            <w:t>35</w:t>
          </w:r>
          <w:bookmarkEnd w:id="4"/>
          <w:r>
            <w:rPr>
              <w:rFonts w:eastAsiaTheme="minorEastAsia" w:cstheme="minorBidi"/>
              <w:sz w:val="28"/>
              <w:szCs w:val="28"/>
            </w:rPr>
            <w:fldChar w:fldCharType="end"/>
          </w:r>
        </w:p>
        <w:p>
          <w:pPr>
            <w:pStyle w:val="18"/>
            <w:tabs>
              <w:tab w:val="right" w:leader="dot" w:pos="8620"/>
            </w:tabs>
          </w:pPr>
          <w:r>
            <w:rPr>
              <w:rFonts w:eastAsiaTheme="minorEastAsia" w:cstheme="minorBidi"/>
              <w:sz w:val="28"/>
              <w:szCs w:val="28"/>
            </w:rPr>
            <w:fldChar w:fldCharType="begin"/>
          </w:r>
          <w:r>
            <w:rPr>
              <w:rFonts w:eastAsiaTheme="minorEastAsia" w:cstheme="minorBidi"/>
              <w:sz w:val="28"/>
              <w:szCs w:val="28"/>
            </w:rPr>
            <w:instrText xml:space="preserve"> HYPERLINK \l "_Toc5481_WPSOffice_Level1" </w:instrText>
          </w:r>
          <w:r>
            <w:rPr>
              <w:rFonts w:eastAsiaTheme="minorEastAsia" w:cstheme="minorBidi"/>
              <w:sz w:val="28"/>
              <w:szCs w:val="28"/>
            </w:rPr>
            <w:fldChar w:fldCharType="separate"/>
          </w:r>
          <w:r>
            <w:rPr>
              <w:rFonts w:hint="eastAsia" w:eastAsiaTheme="minorEastAsia" w:cstheme="minorBidi"/>
              <w:sz w:val="28"/>
              <w:szCs w:val="28"/>
            </w:rPr>
            <w:t xml:space="preserve">第六章 </w:t>
          </w:r>
          <w:r>
            <w:rPr>
              <w:rFonts w:hint="eastAsia" w:eastAsiaTheme="minorEastAsia" w:cstheme="minorBidi"/>
              <w:sz w:val="28"/>
              <w:szCs w:val="28"/>
              <w:lang w:val="en-US" w:eastAsia="zh-CN"/>
            </w:rPr>
            <w:t>响应</w:t>
          </w:r>
          <w:r>
            <w:rPr>
              <w:rFonts w:hint="eastAsia" w:eastAsiaTheme="minorEastAsia" w:cstheme="minorBidi"/>
              <w:sz w:val="28"/>
              <w:szCs w:val="28"/>
            </w:rPr>
            <w:t>文件格式</w:t>
          </w:r>
          <w:r>
            <w:rPr>
              <w:rFonts w:eastAsiaTheme="minorEastAsia" w:cstheme="minorBidi"/>
              <w:sz w:val="28"/>
              <w:szCs w:val="28"/>
            </w:rPr>
            <w:tab/>
          </w:r>
          <w:bookmarkStart w:id="5" w:name="_Toc5481_WPSOffice_Level1Page"/>
          <w:r>
            <w:rPr>
              <w:rFonts w:eastAsiaTheme="minorEastAsia" w:cstheme="minorBidi"/>
              <w:sz w:val="28"/>
              <w:szCs w:val="28"/>
            </w:rPr>
            <w:t>41</w:t>
          </w:r>
          <w:bookmarkEnd w:id="5"/>
          <w:r>
            <w:rPr>
              <w:rFonts w:eastAsiaTheme="minorEastAsia" w:cstheme="minorBidi"/>
              <w:sz w:val="28"/>
              <w:szCs w:val="28"/>
            </w:rPr>
            <w:fldChar w:fldCharType="end"/>
          </w:r>
        </w:p>
      </w:sdtContent>
    </w:sdt>
    <w:bookmarkEnd w:id="1"/>
    <w:p>
      <w:pPr>
        <w:spacing w:line="480" w:lineRule="auto"/>
        <w:rPr>
          <w:sz w:val="28"/>
          <w:szCs w:val="28"/>
        </w:rPr>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rPr>
          <w:rFonts w:asciiTheme="majorEastAsia" w:hAnsiTheme="majorEastAsia" w:eastAsiaTheme="majorEastAsia"/>
          <w:b/>
          <w:sz w:val="36"/>
          <w:szCs w:val="36"/>
        </w:rPr>
      </w:pPr>
      <w:r>
        <w:rPr>
          <w:rFonts w:hint="eastAsia" w:asciiTheme="majorEastAsia" w:hAnsiTheme="majorEastAsia" w:eastAsiaTheme="majorEastAsia"/>
          <w:b/>
          <w:kern w:val="0"/>
          <w:sz w:val="36"/>
          <w:szCs w:val="36"/>
        </w:rPr>
        <w:br w:type="page"/>
      </w:r>
    </w:p>
    <w:p>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sz w:val="36"/>
          <w:szCs w:val="36"/>
        </w:rPr>
      </w:pPr>
      <w:r>
        <w:rPr>
          <w:rFonts w:hint="eastAsia" w:ascii="宋体" w:hAnsi="宋体" w:cs="宋体"/>
          <w:b/>
          <w:sz w:val="36"/>
          <w:szCs w:val="36"/>
          <w:lang w:val="en-US" w:eastAsia="zh-CN"/>
        </w:rPr>
        <w:t>征集公告</w:t>
      </w:r>
    </w:p>
    <w:p>
      <w:pPr>
        <w:pStyle w:val="3"/>
        <w:ind w:firstLine="480" w:firstLineChars="200"/>
        <w:rPr>
          <w:rFonts w:cs="宋体"/>
          <w:b w:val="0"/>
          <w:sz w:val="24"/>
          <w:szCs w:val="24"/>
        </w:rPr>
      </w:pPr>
      <w:bookmarkStart w:id="6" w:name="_Toc28359079"/>
      <w:bookmarkStart w:id="7" w:name="_Toc35393621"/>
      <w:bookmarkStart w:id="8" w:name="_Toc28359002"/>
      <w:bookmarkStart w:id="9" w:name="_Toc35393790"/>
      <w:bookmarkStart w:id="10" w:name="_Hlk24379207"/>
      <w:r>
        <w:rPr>
          <w:rFonts w:hint="eastAsia" w:cs="宋体"/>
          <w:b w:val="0"/>
          <w:sz w:val="24"/>
          <w:szCs w:val="24"/>
        </w:rPr>
        <w:t>根据《中华人民共和国政府采购法》</w:t>
      </w:r>
      <w:r>
        <w:rPr>
          <w:rFonts w:hint="eastAsia" w:cs="宋体"/>
          <w:b w:val="0"/>
          <w:sz w:val="24"/>
          <w:szCs w:val="24"/>
          <w:lang w:eastAsia="zh-CN"/>
        </w:rPr>
        <w:t>、</w:t>
      </w:r>
      <w:r>
        <w:rPr>
          <w:rFonts w:hint="eastAsia" w:cs="宋体"/>
          <w:b w:val="0"/>
          <w:sz w:val="24"/>
          <w:szCs w:val="24"/>
        </w:rPr>
        <w:t>《中华人民共和国政府采购法实施条例》</w:t>
      </w:r>
      <w:r>
        <w:rPr>
          <w:rFonts w:hint="eastAsia" w:cs="宋体"/>
          <w:b w:val="0"/>
          <w:sz w:val="24"/>
          <w:szCs w:val="24"/>
          <w:lang w:eastAsia="zh-CN"/>
        </w:rPr>
        <w:t>、</w:t>
      </w:r>
      <w:r>
        <w:rPr>
          <w:rFonts w:hint="eastAsia" w:cs="宋体"/>
          <w:b w:val="0"/>
          <w:sz w:val="24"/>
          <w:szCs w:val="24"/>
        </w:rPr>
        <w:t>《政府采购框架协议采购方式管理暂行办法》</w:t>
      </w:r>
      <w:r>
        <w:rPr>
          <w:rFonts w:hint="eastAsia" w:cs="宋体"/>
          <w:b w:val="0"/>
          <w:sz w:val="24"/>
          <w:szCs w:val="24"/>
          <w:lang w:eastAsia="zh-CN"/>
        </w:rPr>
        <w:t>、</w:t>
      </w:r>
      <w:r>
        <w:rPr>
          <w:rFonts w:hint="eastAsia" w:cs="宋体"/>
          <w:b w:val="0"/>
          <w:sz w:val="24"/>
          <w:szCs w:val="24"/>
        </w:rPr>
        <w:t>《政府采购货物和服务招标投标管理办法》</w:t>
      </w:r>
      <w:r>
        <w:rPr>
          <w:rFonts w:hint="eastAsia" w:cs="宋体"/>
          <w:b w:val="0"/>
          <w:sz w:val="24"/>
          <w:szCs w:val="24"/>
          <w:lang w:eastAsia="zh-CN"/>
        </w:rPr>
        <w:t>、</w:t>
      </w:r>
      <w:r>
        <w:rPr>
          <w:rFonts w:hint="eastAsia" w:cs="宋体"/>
          <w:b w:val="0"/>
          <w:sz w:val="24"/>
          <w:szCs w:val="24"/>
        </w:rPr>
        <w:t>《浙江省政府采购项目电子交易管理暂行办法》等规定，台州市政府采购中心就2023-2024年度台州市本级（含三区）预算绩效评价咨询服务</w:t>
      </w:r>
      <w:r>
        <w:rPr>
          <w:rFonts w:hint="eastAsia" w:cs="宋体"/>
          <w:b w:val="0"/>
          <w:sz w:val="24"/>
          <w:szCs w:val="24"/>
          <w:lang w:val="en-US" w:eastAsia="zh-CN"/>
        </w:rPr>
        <w:t>(</w:t>
      </w:r>
      <w:r>
        <w:rPr>
          <w:rFonts w:hint="eastAsia" w:cs="宋体"/>
          <w:b w:val="0"/>
          <w:sz w:val="24"/>
          <w:szCs w:val="24"/>
        </w:rPr>
        <w:t>第三方机构</w:t>
      </w:r>
      <w:r>
        <w:rPr>
          <w:rFonts w:hint="eastAsia" w:cs="宋体"/>
          <w:b w:val="0"/>
          <w:sz w:val="24"/>
          <w:szCs w:val="24"/>
          <w:lang w:val="en-US" w:eastAsia="zh-CN"/>
        </w:rPr>
        <w:t>)</w:t>
      </w:r>
      <w:r>
        <w:rPr>
          <w:rFonts w:hint="eastAsia" w:cs="宋体"/>
          <w:b w:val="0"/>
          <w:sz w:val="24"/>
          <w:szCs w:val="24"/>
        </w:rPr>
        <w:t>框架协议采购项目进行公开</w:t>
      </w:r>
      <w:r>
        <w:rPr>
          <w:rFonts w:hint="eastAsia" w:cs="宋体"/>
          <w:b w:val="0"/>
          <w:sz w:val="24"/>
          <w:szCs w:val="24"/>
          <w:lang w:val="en-US" w:eastAsia="zh-CN"/>
        </w:rPr>
        <w:t>征集</w:t>
      </w:r>
      <w:r>
        <w:rPr>
          <w:rFonts w:hint="eastAsia" w:cs="宋体"/>
          <w:b w:val="0"/>
          <w:sz w:val="24"/>
          <w:szCs w:val="24"/>
        </w:rPr>
        <w:t>，欢迎符合资格条件的国内</w:t>
      </w:r>
      <w:r>
        <w:rPr>
          <w:rFonts w:hint="eastAsia" w:cs="宋体"/>
          <w:b w:val="0"/>
          <w:sz w:val="24"/>
          <w:szCs w:val="24"/>
          <w:lang w:val="en-US" w:eastAsia="zh-CN"/>
        </w:rPr>
        <w:t>供应商前来响应</w:t>
      </w:r>
      <w:r>
        <w:rPr>
          <w:rFonts w:hint="eastAsia" w:cs="宋体"/>
          <w:b w:val="0"/>
          <w:sz w:val="24"/>
          <w:szCs w:val="24"/>
        </w:rPr>
        <w:t>。</w:t>
      </w:r>
    </w:p>
    <w:p>
      <w:pPr>
        <w:pStyle w:val="3"/>
        <w:ind w:firstLine="482" w:firstLineChars="200"/>
        <w:rPr>
          <w:rFonts w:cs="宋体"/>
          <w:bCs/>
          <w:sz w:val="24"/>
          <w:szCs w:val="24"/>
        </w:rPr>
      </w:pPr>
      <w:r>
        <w:rPr>
          <w:rFonts w:hint="eastAsia" w:cs="宋体"/>
          <w:bCs/>
          <w:sz w:val="24"/>
          <w:szCs w:val="24"/>
        </w:rPr>
        <w:t>一、项目基本情况</w:t>
      </w:r>
      <w:bookmarkEnd w:id="6"/>
      <w:bookmarkEnd w:id="7"/>
      <w:bookmarkEnd w:id="8"/>
      <w:bookmarkEnd w:id="9"/>
    </w:p>
    <w:p>
      <w:pPr>
        <w:spacing w:line="360" w:lineRule="auto"/>
        <w:ind w:firstLine="480" w:firstLineChars="200"/>
        <w:rPr>
          <w:rFonts w:ascii="宋体" w:hAnsi="宋体" w:cs="宋体"/>
          <w:sz w:val="24"/>
        </w:rPr>
      </w:pPr>
      <w:r>
        <w:rPr>
          <w:rFonts w:hint="eastAsia" w:ascii="宋体" w:hAnsi="宋体" w:cs="宋体"/>
          <w:sz w:val="24"/>
        </w:rPr>
        <w:t>项目编号：TZCG-2023-KJ0</w:t>
      </w:r>
      <w:r>
        <w:rPr>
          <w:rFonts w:hint="eastAsia" w:ascii="宋体" w:hAnsi="宋体" w:cs="宋体"/>
          <w:sz w:val="24"/>
          <w:lang w:val="en-US" w:eastAsia="zh-CN"/>
        </w:rPr>
        <w:t>11</w:t>
      </w:r>
      <w:r>
        <w:rPr>
          <w:rFonts w:hint="eastAsia" w:asciiTheme="minorEastAsia" w:hAnsiTheme="minorEastAsia" w:eastAsiaTheme="minorEastAsia" w:cstheme="minorEastAsia"/>
          <w:sz w:val="24"/>
        </w:rPr>
        <w:t>号</w:t>
      </w:r>
    </w:p>
    <w:bookmarkEnd w:id="10"/>
    <w:p>
      <w:pPr>
        <w:spacing w:line="360" w:lineRule="auto"/>
        <w:ind w:firstLine="480" w:firstLineChars="200"/>
      </w:pPr>
      <w:r>
        <w:rPr>
          <w:rFonts w:hint="eastAsia" w:ascii="宋体" w:hAnsi="宋体" w:cs="宋体"/>
          <w:sz w:val="24"/>
        </w:rPr>
        <w:t>项目名称：2023-2024年度台州市本级（含三区）</w:t>
      </w:r>
      <w:r>
        <w:rPr>
          <w:rFonts w:hint="eastAsia" w:cs="宋体"/>
          <w:b w:val="0"/>
          <w:sz w:val="24"/>
          <w:szCs w:val="24"/>
        </w:rPr>
        <w:t>预算绩效评价咨询服务</w:t>
      </w:r>
      <w:r>
        <w:rPr>
          <w:rFonts w:hint="eastAsia" w:cs="宋体"/>
          <w:b w:val="0"/>
          <w:sz w:val="24"/>
          <w:szCs w:val="24"/>
          <w:lang w:val="en-US" w:eastAsia="zh-CN"/>
        </w:rPr>
        <w:t>(</w:t>
      </w:r>
      <w:r>
        <w:rPr>
          <w:rFonts w:hint="eastAsia" w:cs="宋体"/>
          <w:b w:val="0"/>
          <w:sz w:val="24"/>
          <w:szCs w:val="24"/>
        </w:rPr>
        <w:t>第三方机构</w:t>
      </w:r>
      <w:r>
        <w:rPr>
          <w:rFonts w:hint="eastAsia" w:cs="宋体"/>
          <w:b w:val="0"/>
          <w:sz w:val="24"/>
          <w:szCs w:val="24"/>
          <w:lang w:val="en-US" w:eastAsia="zh-CN"/>
        </w:rPr>
        <w:t>)</w:t>
      </w:r>
      <w:r>
        <w:rPr>
          <w:rFonts w:hint="eastAsia" w:ascii="宋体" w:hAnsi="宋体" w:cs="宋体"/>
          <w:sz w:val="24"/>
        </w:rPr>
        <w:t>框架协议采购项目</w:t>
      </w:r>
    </w:p>
    <w:tbl>
      <w:tblPr>
        <w:tblStyle w:val="20"/>
        <w:tblW w:w="92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2373"/>
        <w:gridCol w:w="4316"/>
        <w:gridCol w:w="15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1023" w:type="dxa"/>
            <w:vAlign w:val="center"/>
          </w:tcPr>
          <w:p>
            <w:pPr>
              <w:tabs>
                <w:tab w:val="left" w:pos="8280"/>
              </w:tabs>
              <w:autoSpaceDE w:val="0"/>
              <w:autoSpaceDN w:val="0"/>
              <w:adjustRightInd w:val="0"/>
              <w:jc w:val="center"/>
              <w:rPr>
                <w:rFonts w:ascii="宋体" w:hAnsi="宋体" w:cs="宋体"/>
                <w:b/>
                <w:szCs w:val="21"/>
              </w:rPr>
            </w:pPr>
            <w:bookmarkStart w:id="11" w:name="_Toc28359003"/>
            <w:bookmarkStart w:id="12" w:name="_Toc35393791"/>
            <w:bookmarkStart w:id="13" w:name="_Toc28359080"/>
            <w:bookmarkStart w:id="14" w:name="_Toc35393622"/>
            <w:r>
              <w:rPr>
                <w:rFonts w:hint="eastAsia" w:ascii="宋体" w:hAnsi="宋体" w:cs="宋体"/>
                <w:b/>
                <w:szCs w:val="21"/>
              </w:rPr>
              <w:t>标项号</w:t>
            </w:r>
          </w:p>
        </w:tc>
        <w:tc>
          <w:tcPr>
            <w:tcW w:w="2373"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标项名称</w:t>
            </w:r>
          </w:p>
        </w:tc>
        <w:tc>
          <w:tcPr>
            <w:tcW w:w="4316"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标项内容</w:t>
            </w:r>
          </w:p>
        </w:tc>
        <w:tc>
          <w:tcPr>
            <w:tcW w:w="1566"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协议期限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trPr>
        <w:tc>
          <w:tcPr>
            <w:tcW w:w="1023"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sz w:val="24"/>
                <w:lang w:val="en-US" w:eastAsia="zh-CN"/>
              </w:rPr>
            </w:pPr>
            <w:r>
              <w:rPr>
                <w:rFonts w:hint="eastAsia" w:ascii="宋体" w:hAnsi="宋体" w:cs="宋体"/>
                <w:sz w:val="24"/>
                <w:lang w:val="en-US" w:eastAsia="zh-CN"/>
              </w:rPr>
              <w:t>一</w:t>
            </w:r>
          </w:p>
        </w:tc>
        <w:tc>
          <w:tcPr>
            <w:tcW w:w="2373"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cs="宋体"/>
                <w:sz w:val="24"/>
                <w:lang w:val="en-US" w:eastAsia="zh-CN"/>
              </w:rPr>
            </w:pPr>
            <w:r>
              <w:rPr>
                <w:rFonts w:hint="eastAsia" w:ascii="宋体" w:hAnsi="宋体" w:cs="宋体"/>
                <w:sz w:val="24"/>
                <w:lang w:val="en-US" w:eastAsia="zh-CN"/>
              </w:rPr>
              <w:t>2023-2024年度台州市本级（含三区）预算绩效评价咨询服务(第三方机构)</w:t>
            </w:r>
          </w:p>
        </w:tc>
        <w:tc>
          <w:tcPr>
            <w:tcW w:w="431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cs="宋体"/>
                <w:sz w:val="24"/>
                <w:lang w:val="en-US" w:eastAsia="zh-CN"/>
              </w:rPr>
            </w:pPr>
            <w:r>
              <w:rPr>
                <w:rFonts w:hint="eastAsia" w:ascii="宋体" w:hAnsi="宋体" w:cs="宋体"/>
                <w:sz w:val="24"/>
                <w:lang w:val="en-US" w:eastAsia="zh-CN"/>
              </w:rPr>
              <w:t>预算绩效评价咨询服务（限于除事业单位、会计师事务所以外其他第三方机构，根据采购人预算绩效评价咨询服务项目数量、规模，供应商服务团队应配备不少于1名本单位的高级职称人员）</w:t>
            </w:r>
          </w:p>
        </w:tc>
        <w:tc>
          <w:tcPr>
            <w:tcW w:w="156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sz w:val="24"/>
                <w:lang w:val="en-US" w:eastAsia="zh-CN"/>
              </w:rPr>
            </w:pPr>
            <w:r>
              <w:rPr>
                <w:rFonts w:hint="eastAsia" w:ascii="宋体" w:hAnsi="宋体" w:cs="宋体"/>
                <w:sz w:val="24"/>
                <w:lang w:val="en-US" w:eastAsia="zh-CN"/>
              </w:rPr>
              <w:t>协议签订之日起至2024年12月31日</w:t>
            </w:r>
          </w:p>
        </w:tc>
      </w:tr>
    </w:tbl>
    <w:p>
      <w:pPr>
        <w:pStyle w:val="3"/>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lang w:eastAsia="zh-CN"/>
        </w:rPr>
      </w:pPr>
    </w:p>
    <w:p>
      <w:pPr>
        <w:pStyle w:val="3"/>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rPr>
      </w:pPr>
      <w:r>
        <w:rPr>
          <w:rFonts w:hint="eastAsia" w:cs="宋体"/>
          <w:bCs/>
          <w:sz w:val="24"/>
          <w:szCs w:val="24"/>
          <w:lang w:eastAsia="zh-CN"/>
        </w:rPr>
        <w:t>二、</w:t>
      </w:r>
      <w:r>
        <w:rPr>
          <w:rFonts w:hint="eastAsia" w:cs="宋体"/>
          <w:bCs/>
          <w:sz w:val="24"/>
          <w:szCs w:val="24"/>
          <w:lang w:val="en-US" w:eastAsia="zh-CN"/>
        </w:rPr>
        <w:t>供应商</w:t>
      </w:r>
      <w:r>
        <w:rPr>
          <w:rFonts w:hint="eastAsia" w:cs="宋体"/>
          <w:bCs/>
          <w:sz w:val="24"/>
          <w:szCs w:val="24"/>
        </w:rPr>
        <w:t>的资格要求</w:t>
      </w:r>
      <w:bookmarkEnd w:id="11"/>
      <w:bookmarkEnd w:id="12"/>
      <w:bookmarkEnd w:id="13"/>
      <w:bookmarkEnd w:id="14"/>
    </w:p>
    <w:p>
      <w:pPr>
        <w:keepNext w:val="0"/>
        <w:keepLines w:val="0"/>
        <w:pageBreakBefore w:val="0"/>
        <w:widowControl w:val="0"/>
        <w:kinsoku/>
        <w:wordWrap/>
        <w:overflowPunct/>
        <w:topLinePunct w:val="0"/>
        <w:autoSpaceDE/>
        <w:autoSpaceDN/>
        <w:bidi w:val="0"/>
        <w:adjustRightInd/>
        <w:snapToGrid/>
        <w:spacing w:line="360" w:lineRule="auto"/>
        <w:ind w:left="12" w:leftChars="0" w:firstLine="480" w:firstLineChars="200"/>
        <w:jc w:val="left"/>
        <w:textAlignment w:val="auto"/>
        <w:rPr>
          <w:rFonts w:hint="eastAsia" w:ascii="宋体" w:hAnsi="宋体" w:cs="宋体"/>
          <w:sz w:val="24"/>
        </w:rPr>
      </w:pPr>
      <w:r>
        <w:rPr>
          <w:rFonts w:hint="eastAsia" w:ascii="宋体" w:hAnsi="宋体" w:cs="宋体"/>
          <w:sz w:val="24"/>
        </w:rPr>
        <w:t>（一）满足《中华人民共和国政府采购法》第二十二条规定。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sz w:val="24"/>
        </w:rPr>
      </w:pPr>
      <w:bookmarkStart w:id="15" w:name="_Toc28359004"/>
      <w:bookmarkStart w:id="16" w:name="_Toc28359081"/>
      <w:bookmarkStart w:id="17" w:name="_Toc35393792"/>
      <w:bookmarkStart w:id="18" w:name="_Toc35393623"/>
      <w:r>
        <w:rPr>
          <w:rFonts w:hint="eastAsia" w:ascii="宋体" w:hAnsi="宋体" w:cs="宋体"/>
          <w:sz w:val="24"/>
        </w:rPr>
        <w:t>（</w:t>
      </w:r>
      <w:r>
        <w:rPr>
          <w:rFonts w:hint="eastAsia" w:ascii="宋体" w:hAnsi="宋体" w:cs="宋体"/>
          <w:sz w:val="24"/>
          <w:lang w:val="en-US" w:eastAsia="zh-CN"/>
        </w:rPr>
        <w:t>二</w:t>
      </w:r>
      <w:r>
        <w:rPr>
          <w:rFonts w:hint="eastAsia" w:ascii="宋体" w:hAnsi="宋体" w:cs="宋体"/>
          <w:sz w:val="24"/>
        </w:rPr>
        <w:t>）信用记录：未被列入“信用中国”失信被执行人或重大税收违法案件当事人名单；未处于“中国政府采购网”</w:t>
      </w:r>
      <w:r>
        <w:fldChar w:fldCharType="begin"/>
      </w:r>
      <w:r>
        <w:instrText xml:space="preserve"> HYPERLINK "http://www.ccgp.gov.cn）政府采购严重违法失信行为信息记录中的禁止参加政府采购活动期间。" </w:instrText>
      </w:r>
      <w:r>
        <w:fldChar w:fldCharType="separate"/>
      </w:r>
      <w:r>
        <w:rPr>
          <w:rFonts w:hint="eastAsia" w:ascii="宋体" w:hAnsi="宋体" w:cs="宋体"/>
          <w:sz w:val="24"/>
        </w:rPr>
        <w:t>政府采购严重违法失信行为信息记录中的禁止参加政府采购活动期间。</w:t>
      </w:r>
      <w:r>
        <w:rPr>
          <w:rFonts w:hint="eastAsia" w:ascii="宋体" w:hAnsi="宋体" w:cs="宋体"/>
          <w:sz w:val="24"/>
        </w:rPr>
        <w:fldChar w:fldCharType="end"/>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auto"/>
          <w:sz w:val="24"/>
          <w:shd w:val="clear" w:color="auto" w:fill="auto"/>
        </w:rPr>
      </w:pPr>
      <w:r>
        <w:rPr>
          <w:rFonts w:hint="eastAsia" w:ascii="宋体" w:hAnsi="宋体" w:cs="宋体"/>
          <w:color w:val="auto"/>
          <w:sz w:val="24"/>
          <w:shd w:val="clear" w:color="auto" w:fill="auto"/>
        </w:rPr>
        <w:t>（</w:t>
      </w:r>
      <w:r>
        <w:rPr>
          <w:rFonts w:hint="eastAsia" w:ascii="宋体" w:hAnsi="宋体" w:cs="宋体"/>
          <w:color w:val="auto"/>
          <w:sz w:val="24"/>
          <w:shd w:val="clear" w:color="auto" w:fill="auto"/>
          <w:lang w:val="en-US" w:eastAsia="zh-CN"/>
        </w:rPr>
        <w:t>三</w:t>
      </w:r>
      <w:r>
        <w:rPr>
          <w:rFonts w:hint="eastAsia" w:ascii="宋体" w:hAnsi="宋体" w:cs="宋体"/>
          <w:color w:val="auto"/>
          <w:sz w:val="24"/>
          <w:shd w:val="clear" w:color="auto" w:fill="auto"/>
        </w:rPr>
        <w:t>）法律、行政法规规定的其他条件：单位负责人为同一人或者存在直接控股、管理关系的不同供应商，不得同时参加同一</w:t>
      </w:r>
      <w:r>
        <w:rPr>
          <w:rFonts w:hint="eastAsia" w:ascii="宋体" w:hAnsi="宋体" w:cs="宋体"/>
          <w:color w:val="auto"/>
          <w:sz w:val="24"/>
          <w:shd w:val="clear" w:color="auto" w:fill="auto"/>
          <w:lang w:val="en-US" w:eastAsia="zh-CN"/>
        </w:rPr>
        <w:t>标项响应</w:t>
      </w:r>
      <w:r>
        <w:rPr>
          <w:rFonts w:hint="eastAsia" w:ascii="宋体" w:hAnsi="宋体" w:cs="宋体"/>
          <w:color w:val="auto"/>
          <w:sz w:val="24"/>
          <w:shd w:val="clear" w:color="auto" w:fill="auto"/>
        </w:rPr>
        <w:t>；为本项目提供整体设计、规范编制或者项目管理、监理、检测等服务的供应商，不得再参与本项目</w:t>
      </w:r>
      <w:r>
        <w:rPr>
          <w:rFonts w:hint="eastAsia" w:ascii="宋体" w:hAnsi="宋体" w:cs="宋体"/>
          <w:color w:val="auto"/>
          <w:sz w:val="24"/>
          <w:shd w:val="clear" w:color="auto" w:fill="auto"/>
          <w:lang w:val="en-US" w:eastAsia="zh-CN"/>
        </w:rPr>
        <w:t>响应</w:t>
      </w:r>
      <w:r>
        <w:rPr>
          <w:rFonts w:hint="eastAsia" w:ascii="宋体" w:hAnsi="宋体" w:cs="宋体"/>
          <w:color w:val="auto"/>
          <w:sz w:val="24"/>
          <w:shd w:val="clear" w:color="auto" w:fill="auto"/>
        </w:rPr>
        <w:t>（联合体</w:t>
      </w:r>
      <w:r>
        <w:rPr>
          <w:rFonts w:hint="eastAsia" w:ascii="宋体" w:hAnsi="宋体" w:cs="宋体"/>
          <w:color w:val="auto"/>
          <w:sz w:val="24"/>
          <w:shd w:val="clear" w:color="auto" w:fill="auto"/>
          <w:lang w:val="en-US" w:eastAsia="zh-CN"/>
        </w:rPr>
        <w:t>响应</w:t>
      </w:r>
      <w:r>
        <w:rPr>
          <w:rFonts w:hint="eastAsia" w:ascii="宋体" w:hAnsi="宋体" w:cs="宋体"/>
          <w:color w:val="auto"/>
          <w:sz w:val="24"/>
          <w:shd w:val="clear" w:color="auto" w:fill="auto"/>
        </w:rPr>
        <w:t>的，联合体各方均须满足该条款）。</w:t>
      </w:r>
    </w:p>
    <w:p>
      <w:pPr>
        <w:snapToGrid w:val="0"/>
        <w:spacing w:line="500" w:lineRule="exact"/>
        <w:ind w:firstLine="480" w:firstLineChars="200"/>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四</w:t>
      </w:r>
      <w:r>
        <w:rPr>
          <w:rFonts w:hint="eastAsia" w:ascii="宋体" w:hAnsi="宋体" w:cs="宋体"/>
          <w:sz w:val="24"/>
        </w:rPr>
        <w:t>）本项目的特定资格要求：</w:t>
      </w:r>
    </w:p>
    <w:p>
      <w:pPr>
        <w:pStyle w:val="1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80"/>
        <w:jc w:val="left"/>
        <w:rPr>
          <w:rFonts w:hint="eastAsia" w:ascii="宋体" w:hAnsi="宋体" w:eastAsia="宋体" w:cs="宋体"/>
          <w:color w:val="auto"/>
          <w:kern w:val="2"/>
          <w:sz w:val="24"/>
          <w:szCs w:val="24"/>
          <w:shd w:val="clear" w:color="auto" w:fill="auto"/>
          <w:lang w:val="en-US" w:eastAsia="zh-CN" w:bidi="ar-SA"/>
        </w:rPr>
      </w:pPr>
      <w:r>
        <w:rPr>
          <w:rFonts w:hint="eastAsia" w:ascii="宋体" w:hAnsi="宋体" w:eastAsia="宋体" w:cs="宋体"/>
          <w:color w:val="auto"/>
          <w:kern w:val="2"/>
          <w:sz w:val="24"/>
          <w:szCs w:val="24"/>
          <w:shd w:val="clear" w:color="auto" w:fill="auto"/>
          <w:lang w:val="en-US" w:eastAsia="zh-CN" w:bidi="ar-SA"/>
        </w:rPr>
        <w:t>限于除事业单位、会计师事务所以外其他第三方机构响应。</w:t>
      </w:r>
    </w:p>
    <w:p>
      <w:pPr>
        <w:pStyle w:val="1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80"/>
        <w:jc w:val="left"/>
        <w:rPr>
          <w:rFonts w:hint="eastAsia" w:ascii="宋体" w:hAnsi="宋体" w:eastAsia="宋体" w:cs="宋体"/>
          <w:color w:val="auto"/>
          <w:sz w:val="24"/>
          <w:szCs w:val="24"/>
        </w:rPr>
      </w:pPr>
      <w:r>
        <w:rPr>
          <w:rStyle w:val="23"/>
          <w:rFonts w:hint="eastAsia" w:ascii="宋体" w:hAnsi="宋体" w:eastAsia="宋体" w:cs="宋体"/>
          <w:b/>
          <w:i w:val="0"/>
          <w:caps w:val="0"/>
          <w:color w:val="auto"/>
          <w:spacing w:val="0"/>
          <w:sz w:val="24"/>
          <w:szCs w:val="24"/>
        </w:rPr>
        <w:t>特别提示：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auto"/>
          <w:sz w:val="24"/>
          <w:shd w:val="clear" w:color="auto" w:fill="auto"/>
        </w:rPr>
      </w:pPr>
      <w:r>
        <w:rPr>
          <w:rFonts w:hint="eastAsia" w:ascii="宋体" w:hAnsi="宋体" w:cs="宋体"/>
          <w:color w:val="auto"/>
          <w:sz w:val="24"/>
          <w:shd w:val="clear" w:color="auto" w:fill="auto"/>
        </w:rPr>
        <w:t>①本项目不接受联合体申请；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auto"/>
          <w:sz w:val="24"/>
          <w:shd w:val="clear" w:color="auto" w:fill="auto"/>
          <w:lang w:eastAsia="zh-CN"/>
        </w:rPr>
      </w:pPr>
      <w:r>
        <w:rPr>
          <w:rFonts w:hint="eastAsia" w:ascii="宋体" w:hAnsi="宋体" w:cs="宋体"/>
          <w:color w:val="auto"/>
          <w:sz w:val="24"/>
          <w:shd w:val="clear" w:color="auto" w:fill="auto"/>
        </w:rPr>
        <w:t>②本项目不接受分公司（分支机构）直接申请。如个别供应商提供的服务全部由</w:t>
      </w:r>
      <w:r>
        <w:rPr>
          <w:rFonts w:hint="eastAsia" w:ascii="宋体" w:hAnsi="宋体" w:cs="宋体"/>
          <w:color w:val="auto"/>
          <w:sz w:val="24"/>
          <w:shd w:val="clear" w:color="auto" w:fill="auto"/>
          <w:lang w:val="en-US" w:eastAsia="zh-CN"/>
        </w:rPr>
        <w:t>台州所在地</w:t>
      </w:r>
      <w:r>
        <w:rPr>
          <w:rFonts w:hint="eastAsia" w:ascii="宋体" w:hAnsi="宋体" w:cs="宋体"/>
          <w:color w:val="auto"/>
          <w:sz w:val="24"/>
          <w:shd w:val="clear" w:color="auto" w:fill="auto"/>
        </w:rPr>
        <w:t>分公司（分支机构）承担且开具发票的，仍须以总公司（总机构）名义申请。总公司（总机构）在申请资料“供应商认为需要的其他文件或说明”中还需提供：A.</w:t>
      </w:r>
      <w:r>
        <w:rPr>
          <w:rFonts w:hint="eastAsia" w:ascii="宋体" w:hAnsi="宋体" w:cs="宋体"/>
          <w:color w:val="auto"/>
          <w:sz w:val="24"/>
          <w:shd w:val="clear" w:color="auto" w:fill="auto"/>
          <w:lang w:val="en-US" w:eastAsia="zh-CN"/>
        </w:rPr>
        <w:t>台州所在地</w:t>
      </w:r>
      <w:r>
        <w:rPr>
          <w:rFonts w:hint="eastAsia" w:ascii="宋体" w:hAnsi="宋体" w:cs="宋体"/>
          <w:color w:val="auto"/>
          <w:sz w:val="24"/>
          <w:shd w:val="clear" w:color="auto" w:fill="auto"/>
        </w:rPr>
        <w:t>分公司（分支机构）具体名称；B.</w:t>
      </w:r>
      <w:r>
        <w:rPr>
          <w:rFonts w:hint="eastAsia" w:ascii="宋体" w:hAnsi="宋体" w:cs="宋体"/>
          <w:color w:val="auto"/>
          <w:sz w:val="24"/>
          <w:shd w:val="clear" w:color="auto" w:fill="auto"/>
          <w:lang w:eastAsia="zh-CN"/>
        </w:rPr>
        <w:t>为</w:t>
      </w:r>
      <w:r>
        <w:rPr>
          <w:rFonts w:hint="eastAsia" w:ascii="宋体" w:hAnsi="宋体" w:cs="宋体"/>
          <w:color w:val="auto"/>
          <w:sz w:val="24"/>
          <w:shd w:val="clear" w:color="auto" w:fill="auto"/>
          <w:lang w:val="en-US" w:eastAsia="zh-CN"/>
        </w:rPr>
        <w:t>台州</w:t>
      </w:r>
      <w:r>
        <w:rPr>
          <w:rFonts w:hint="eastAsia" w:ascii="宋体" w:hAnsi="宋体" w:cs="宋体"/>
          <w:color w:val="auto"/>
          <w:sz w:val="24"/>
          <w:shd w:val="clear" w:color="auto" w:fill="auto"/>
        </w:rPr>
        <w:t>所在地分公司（分支机构）出具针对本项目的唯一授权书。</w:t>
      </w:r>
    </w:p>
    <w:p>
      <w:pPr>
        <w:pStyle w:val="3"/>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lang w:eastAsia="zh-CN"/>
        </w:rPr>
      </w:pPr>
      <w:r>
        <w:rPr>
          <w:rFonts w:hint="eastAsia" w:cs="宋体"/>
          <w:bCs/>
          <w:sz w:val="24"/>
          <w:szCs w:val="24"/>
          <w:lang w:eastAsia="zh-CN"/>
        </w:rPr>
        <w:t>三、获取</w:t>
      </w:r>
      <w:r>
        <w:rPr>
          <w:rFonts w:hint="eastAsia" w:cs="宋体"/>
          <w:bCs/>
          <w:sz w:val="24"/>
          <w:szCs w:val="24"/>
          <w:lang w:val="en-US" w:eastAsia="zh-CN"/>
        </w:rPr>
        <w:t>征集</w:t>
      </w:r>
      <w:r>
        <w:rPr>
          <w:rFonts w:hint="eastAsia" w:cs="宋体"/>
          <w:bCs/>
          <w:sz w:val="24"/>
          <w:szCs w:val="24"/>
          <w:lang w:eastAsia="zh-CN"/>
        </w:rPr>
        <w:t>文件</w:t>
      </w:r>
      <w:bookmarkEnd w:id="15"/>
      <w:bookmarkEnd w:id="16"/>
      <w:bookmarkEnd w:id="17"/>
      <w:bookmarkEnd w:id="18"/>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r>
        <w:rPr>
          <w:rFonts w:hint="eastAsia" w:ascii="宋体" w:hAnsi="宋体" w:cs="宋体"/>
          <w:sz w:val="24"/>
        </w:rPr>
        <w:t>（一）时间：</w:t>
      </w:r>
      <w:r>
        <w:rPr>
          <w:rFonts w:hint="eastAsia" w:ascii="宋体" w:hAnsi="宋体" w:cs="宋体"/>
          <w:sz w:val="24"/>
          <w:u w:val="single"/>
          <w:lang w:val="en-US" w:eastAsia="zh-CN"/>
        </w:rPr>
        <w:t>2023</w:t>
      </w:r>
      <w:r>
        <w:rPr>
          <w:rFonts w:hint="eastAsia" w:ascii="宋体" w:hAnsi="宋体" w:cs="宋体"/>
          <w:sz w:val="24"/>
          <w:u w:val="single"/>
        </w:rPr>
        <w:t>年</w:t>
      </w:r>
      <w:r>
        <w:rPr>
          <w:rFonts w:hint="eastAsia" w:ascii="宋体" w:hAnsi="宋体" w:cs="宋体"/>
          <w:sz w:val="24"/>
          <w:u w:val="single"/>
          <w:lang w:val="en-US" w:eastAsia="zh-CN"/>
        </w:rPr>
        <w:t>12</w:t>
      </w:r>
      <w:r>
        <w:rPr>
          <w:rFonts w:hint="eastAsia" w:ascii="宋体" w:hAnsi="宋体" w:cs="宋体"/>
          <w:sz w:val="24"/>
          <w:u w:val="single"/>
        </w:rPr>
        <w:t>月</w:t>
      </w:r>
      <w:r>
        <w:rPr>
          <w:rFonts w:hint="eastAsia" w:ascii="宋体" w:hAnsi="宋体" w:cs="宋体"/>
          <w:sz w:val="24"/>
          <w:u w:val="single"/>
          <w:lang w:val="en-US" w:eastAsia="zh-CN"/>
        </w:rPr>
        <w:t xml:space="preserve"> 1 </w:t>
      </w:r>
      <w:r>
        <w:rPr>
          <w:rFonts w:hint="eastAsia" w:ascii="宋体" w:hAnsi="宋体" w:cs="宋体"/>
          <w:sz w:val="24"/>
          <w:u w:val="single"/>
        </w:rPr>
        <w:t>日</w:t>
      </w:r>
      <w:r>
        <w:rPr>
          <w:rFonts w:hint="eastAsia" w:ascii="宋体" w:hAnsi="宋体" w:cs="宋体"/>
          <w:sz w:val="24"/>
        </w:rPr>
        <w:t>至</w:t>
      </w:r>
      <w:r>
        <w:rPr>
          <w:rFonts w:hint="eastAsia" w:ascii="宋体" w:hAnsi="宋体" w:cs="宋体"/>
          <w:sz w:val="24"/>
          <w:u w:val="single"/>
          <w:lang w:val="en-US" w:eastAsia="zh-CN"/>
        </w:rPr>
        <w:t>2023</w:t>
      </w:r>
      <w:r>
        <w:rPr>
          <w:rFonts w:hint="eastAsia" w:ascii="宋体" w:hAnsi="宋体" w:cs="宋体"/>
          <w:sz w:val="24"/>
          <w:u w:val="single"/>
        </w:rPr>
        <w:t>年</w:t>
      </w:r>
      <w:r>
        <w:rPr>
          <w:rFonts w:hint="eastAsia" w:ascii="宋体" w:hAnsi="宋体" w:cs="宋体"/>
          <w:sz w:val="24"/>
          <w:u w:val="single"/>
          <w:lang w:val="en-US" w:eastAsia="zh-CN"/>
        </w:rPr>
        <w:t>12</w:t>
      </w:r>
      <w:r>
        <w:rPr>
          <w:rFonts w:hint="eastAsia" w:ascii="宋体" w:hAnsi="宋体" w:cs="宋体"/>
          <w:sz w:val="24"/>
          <w:u w:val="single"/>
        </w:rPr>
        <w:t>月</w:t>
      </w:r>
      <w:r>
        <w:rPr>
          <w:rFonts w:hint="eastAsia" w:ascii="宋体" w:hAnsi="宋体" w:cs="宋体"/>
          <w:sz w:val="24"/>
          <w:u w:val="single"/>
          <w:lang w:val="en-US" w:eastAsia="zh-CN"/>
        </w:rPr>
        <w:t xml:space="preserve"> 8 </w:t>
      </w:r>
      <w:r>
        <w:rPr>
          <w:rFonts w:hint="eastAsia" w:ascii="宋体" w:hAnsi="宋体" w:cs="宋体"/>
          <w:sz w:val="24"/>
          <w:u w:val="single"/>
        </w:rPr>
        <w:t>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r>
        <w:rPr>
          <w:rFonts w:hint="eastAsia" w:ascii="宋体" w:hAnsi="宋体" w:cs="宋体"/>
          <w:sz w:val="24"/>
        </w:rPr>
        <w:t>（二）方式：浙江政府采购网（</w:t>
      </w:r>
      <w:r>
        <w:rPr>
          <w:rFonts w:hint="default" w:ascii="宋体" w:hAnsi="宋体" w:cs="宋体"/>
          <w:sz w:val="24"/>
        </w:rPr>
        <w:t>https://zfcg.czt.zj.gov.cn</w:t>
      </w:r>
      <w:r>
        <w:rPr>
          <w:rFonts w:hint="eastAsia" w:ascii="宋体" w:hAnsi="宋体" w:cs="宋体"/>
          <w:sz w:val="24"/>
        </w:rPr>
        <w:t>）免费下载</w:t>
      </w:r>
    </w:p>
    <w:p>
      <w:pPr>
        <w:pStyle w:val="3"/>
        <w:ind w:right="0" w:firstLine="482" w:firstLineChars="200"/>
        <w:rPr>
          <w:rFonts w:cs="宋体"/>
          <w:bCs/>
          <w:sz w:val="24"/>
          <w:szCs w:val="24"/>
        </w:rPr>
      </w:pPr>
      <w:bookmarkStart w:id="19" w:name="_Toc35393624"/>
      <w:bookmarkStart w:id="20" w:name="_Toc28359082"/>
      <w:bookmarkStart w:id="21" w:name="_Toc28359005"/>
      <w:bookmarkStart w:id="22" w:name="_Toc35393793"/>
      <w:r>
        <w:rPr>
          <w:rFonts w:hint="eastAsia" w:cs="宋体"/>
          <w:bCs/>
          <w:sz w:val="24"/>
          <w:szCs w:val="24"/>
        </w:rPr>
        <w:t>四、提交</w:t>
      </w:r>
      <w:r>
        <w:rPr>
          <w:rFonts w:hint="eastAsia" w:cs="宋体"/>
          <w:bCs/>
          <w:sz w:val="24"/>
          <w:szCs w:val="24"/>
          <w:lang w:val="en-US" w:eastAsia="zh-CN"/>
        </w:rPr>
        <w:t>响应</w:t>
      </w:r>
      <w:r>
        <w:rPr>
          <w:rFonts w:hint="eastAsia" w:cs="宋体"/>
          <w:bCs/>
          <w:sz w:val="24"/>
          <w:szCs w:val="24"/>
        </w:rPr>
        <w:t>文件</w:t>
      </w:r>
      <w:bookmarkEnd w:id="19"/>
      <w:bookmarkEnd w:id="20"/>
      <w:bookmarkEnd w:id="21"/>
      <w:bookmarkEnd w:id="22"/>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bookmarkStart w:id="23" w:name="_Toc35393794"/>
      <w:bookmarkStart w:id="24" w:name="_Toc28359007"/>
      <w:bookmarkStart w:id="25" w:name="_Toc35393625"/>
      <w:bookmarkStart w:id="26" w:name="_Toc28359084"/>
      <w:r>
        <w:rPr>
          <w:rFonts w:hint="eastAsia" w:ascii="宋体" w:hAnsi="宋体" w:cs="宋体"/>
          <w:sz w:val="24"/>
        </w:rPr>
        <w:t>（一）截止时间（</w:t>
      </w:r>
      <w:r>
        <w:rPr>
          <w:rFonts w:hint="eastAsia" w:ascii="宋体" w:hAnsi="宋体" w:cs="宋体"/>
          <w:sz w:val="24"/>
          <w:lang w:val="en-US" w:eastAsia="zh-CN"/>
        </w:rPr>
        <w:t>开标</w:t>
      </w:r>
      <w:r>
        <w:rPr>
          <w:rFonts w:hint="eastAsia" w:ascii="宋体" w:hAnsi="宋体" w:cs="宋体"/>
          <w:sz w:val="24"/>
        </w:rPr>
        <w:t>时间）：</w:t>
      </w:r>
      <w:r>
        <w:rPr>
          <w:rFonts w:hint="eastAsia" w:ascii="宋体" w:hAnsi="宋体" w:cs="宋体"/>
          <w:bCs/>
          <w:sz w:val="24"/>
          <w:u w:val="single"/>
          <w:lang w:val="en-US" w:eastAsia="zh-CN"/>
        </w:rPr>
        <w:t>2023</w:t>
      </w:r>
      <w:r>
        <w:rPr>
          <w:rFonts w:hint="eastAsia" w:ascii="宋体" w:hAnsi="宋体" w:cs="宋体"/>
          <w:bCs/>
          <w:sz w:val="24"/>
          <w:u w:val="single"/>
        </w:rPr>
        <w:t>年</w:t>
      </w:r>
      <w:r>
        <w:rPr>
          <w:rFonts w:hint="eastAsia" w:ascii="宋体" w:hAnsi="宋体" w:cs="宋体"/>
          <w:sz w:val="24"/>
          <w:u w:val="single"/>
          <w:lang w:val="en-US" w:eastAsia="zh-CN"/>
        </w:rPr>
        <w:t xml:space="preserve"> 12</w:t>
      </w:r>
      <w:r>
        <w:rPr>
          <w:rFonts w:hint="eastAsia" w:ascii="宋体" w:hAnsi="宋体" w:cs="宋体"/>
          <w:bCs/>
          <w:sz w:val="24"/>
          <w:u w:val="single"/>
        </w:rPr>
        <w:t>月</w:t>
      </w:r>
      <w:r>
        <w:rPr>
          <w:rFonts w:hint="eastAsia" w:ascii="宋体" w:hAnsi="宋体" w:cs="宋体"/>
          <w:sz w:val="24"/>
          <w:u w:val="single"/>
          <w:lang w:val="en-US" w:eastAsia="zh-CN"/>
        </w:rPr>
        <w:t>26</w:t>
      </w:r>
      <w:r>
        <w:rPr>
          <w:rFonts w:hint="eastAsia" w:ascii="宋体" w:hAnsi="宋体" w:cs="宋体"/>
          <w:bCs/>
          <w:sz w:val="24"/>
          <w:u w:val="single"/>
        </w:rPr>
        <w:t>日</w:t>
      </w:r>
      <w:r>
        <w:rPr>
          <w:rFonts w:hint="eastAsia" w:ascii="宋体" w:hAnsi="宋体" w:cs="宋体"/>
          <w:bCs/>
          <w:sz w:val="24"/>
          <w:u w:val="single"/>
          <w:lang w:val="en-US" w:eastAsia="zh-CN"/>
        </w:rPr>
        <w:t>9</w:t>
      </w:r>
      <w:r>
        <w:rPr>
          <w:rFonts w:hint="eastAsia" w:ascii="宋体" w:hAnsi="宋体" w:cs="宋体"/>
          <w:bCs/>
          <w:sz w:val="24"/>
          <w:u w:val="single"/>
        </w:rPr>
        <w:t>点整</w:t>
      </w:r>
      <w:r>
        <w:rPr>
          <w:rFonts w:hint="eastAsia" w:ascii="宋体" w:hAnsi="宋体" w:cs="宋体"/>
          <w:sz w:val="24"/>
        </w:rPr>
        <w:t>（北京时间）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r>
        <w:rPr>
          <w:rFonts w:hint="eastAsia" w:ascii="宋体" w:hAnsi="宋体" w:cs="宋体"/>
          <w:sz w:val="24"/>
        </w:rPr>
        <w:t>（二）</w:t>
      </w:r>
      <w:r>
        <w:rPr>
          <w:rFonts w:hint="eastAsia" w:ascii="宋体" w:hAnsi="宋体" w:cs="宋体"/>
          <w:sz w:val="24"/>
          <w:lang w:val="en-US" w:eastAsia="zh-CN"/>
        </w:rPr>
        <w:t>提交</w:t>
      </w:r>
      <w:r>
        <w:rPr>
          <w:rFonts w:hint="eastAsia" w:ascii="宋体" w:hAnsi="宋体" w:cs="宋体"/>
          <w:sz w:val="24"/>
        </w:rPr>
        <w:t>网址：</w:t>
      </w:r>
      <w:r>
        <w:rPr>
          <w:rFonts w:hint="eastAsia" w:ascii="宋体" w:hAnsi="宋体" w:cs="宋体"/>
          <w:sz w:val="24"/>
          <w:lang w:val="en-US" w:eastAsia="zh-CN"/>
        </w:rPr>
        <w:t>浙江</w:t>
      </w:r>
      <w:r>
        <w:rPr>
          <w:rFonts w:hint="eastAsia" w:ascii="宋体" w:hAnsi="宋体" w:cs="宋体"/>
          <w:sz w:val="24"/>
        </w:rPr>
        <w:t>政府采购云平台（http://</w:t>
      </w:r>
      <w:r>
        <w:rPr>
          <w:rFonts w:hint="eastAsia" w:ascii="宋体" w:hAnsi="宋体" w:cs="宋体"/>
          <w:sz w:val="24"/>
          <w:lang w:val="en-US" w:eastAsia="zh-CN"/>
        </w:rPr>
        <w:t>www</w:t>
      </w:r>
      <w:r>
        <w:rPr>
          <w:rFonts w:hint="eastAsia" w:ascii="宋体" w:hAnsi="宋体" w:cs="宋体"/>
          <w:sz w:val="24"/>
        </w:rPr>
        <w:t>.zcygov.cn）</w:t>
      </w:r>
    </w:p>
    <w:bookmarkEnd w:id="23"/>
    <w:bookmarkEnd w:id="24"/>
    <w:bookmarkEnd w:id="25"/>
    <w:bookmarkEnd w:id="26"/>
    <w:p>
      <w:pPr>
        <w:pStyle w:val="12"/>
        <w:spacing w:after="0" w:line="360" w:lineRule="auto"/>
        <w:ind w:left="0" w:leftChars="0" w:firstLine="482" w:firstLineChars="200"/>
        <w:rPr>
          <w:rFonts w:ascii="宋体" w:hAnsi="宋体" w:cs="宋体"/>
          <w:b/>
          <w:bCs/>
          <w:kern w:val="0"/>
          <w:sz w:val="24"/>
        </w:rPr>
      </w:pPr>
      <w:r>
        <w:rPr>
          <w:rFonts w:hint="eastAsia" w:ascii="宋体" w:hAnsi="宋体" w:cs="宋体"/>
          <w:b/>
          <w:bCs/>
          <w:kern w:val="0"/>
          <w:sz w:val="24"/>
        </w:rPr>
        <w:t>五、发布公告</w:t>
      </w:r>
    </w:p>
    <w:p>
      <w:pPr>
        <w:pStyle w:val="12"/>
        <w:spacing w:after="0" w:line="360" w:lineRule="auto"/>
        <w:ind w:left="0" w:leftChars="0" w:firstLine="480" w:firstLineChars="200"/>
        <w:rPr>
          <w:rFonts w:ascii="宋体" w:hAnsi="宋体" w:cs="宋体"/>
          <w:kern w:val="0"/>
          <w:sz w:val="24"/>
        </w:rPr>
      </w:pPr>
      <w:r>
        <w:rPr>
          <w:rFonts w:hint="eastAsia" w:ascii="宋体" w:hAnsi="宋体" w:cs="宋体"/>
          <w:sz w:val="24"/>
        </w:rPr>
        <w:t>（一）公告网址：</w:t>
      </w:r>
      <w:r>
        <w:rPr>
          <w:rFonts w:hint="eastAsia" w:ascii="宋体" w:hAnsi="宋体" w:cs="宋体"/>
          <w:kern w:val="0"/>
          <w:sz w:val="24"/>
        </w:rPr>
        <w:t>浙江政府采购网（</w:t>
      </w:r>
      <w:r>
        <w:rPr>
          <w:rFonts w:hint="eastAsia" w:ascii="宋体" w:hAnsi="宋体" w:cs="宋体"/>
          <w:sz w:val="24"/>
        </w:rPr>
        <w:t>https://zfcg.czt.zj.gov.cn</w:t>
      </w:r>
      <w:r>
        <w:rPr>
          <w:rFonts w:hint="eastAsia" w:ascii="宋体" w:hAnsi="宋体" w:cs="宋体"/>
          <w:kern w:val="0"/>
          <w:sz w:val="24"/>
        </w:rPr>
        <w:t>）</w:t>
      </w:r>
      <w:r>
        <w:rPr>
          <w:rFonts w:hint="eastAsia" w:ascii="宋体" w:hAnsi="宋体" w:cs="宋体"/>
          <w:kern w:val="0"/>
          <w:sz w:val="24"/>
          <w:lang w:eastAsia="zh-CN"/>
        </w:rPr>
        <w:t>、</w:t>
      </w:r>
      <w:r>
        <w:rPr>
          <w:rFonts w:hint="eastAsia" w:ascii="宋体" w:hAnsi="宋体" w:cs="宋体"/>
          <w:kern w:val="0"/>
          <w:sz w:val="24"/>
        </w:rPr>
        <w:t>台州市公共资源交易网（https://tzztb.zjtz.gov.cn）</w:t>
      </w:r>
    </w:p>
    <w:p>
      <w:pPr>
        <w:pStyle w:val="12"/>
        <w:spacing w:after="0" w:line="360" w:lineRule="auto"/>
        <w:ind w:left="0" w:leftChars="0" w:firstLine="480" w:firstLineChars="200"/>
        <w:rPr>
          <w:rFonts w:ascii="宋体" w:hAnsi="宋体" w:cs="宋体"/>
          <w:kern w:val="0"/>
          <w:sz w:val="24"/>
        </w:rPr>
      </w:pPr>
      <w:r>
        <w:rPr>
          <w:rFonts w:hint="eastAsia" w:ascii="宋体" w:hAnsi="宋体" w:cs="宋体"/>
          <w:sz w:val="24"/>
        </w:rPr>
        <w:t>（二）公告期限：</w:t>
      </w:r>
      <w:r>
        <w:rPr>
          <w:rFonts w:hint="eastAsia" w:ascii="宋体" w:hAnsi="宋体" w:cs="宋体"/>
          <w:kern w:val="0"/>
          <w:sz w:val="24"/>
        </w:rPr>
        <w:t>自发布之日起五个工作日</w:t>
      </w:r>
    </w:p>
    <w:p>
      <w:pPr>
        <w:pStyle w:val="3"/>
        <w:ind w:right="0" w:firstLine="482" w:firstLineChars="200"/>
        <w:rPr>
          <w:rFonts w:cs="宋体"/>
          <w:bCs/>
          <w:sz w:val="24"/>
          <w:szCs w:val="24"/>
        </w:rPr>
      </w:pPr>
      <w:bookmarkStart w:id="27" w:name="_Toc35393795"/>
      <w:bookmarkStart w:id="28" w:name="_Toc35393626"/>
      <w:r>
        <w:rPr>
          <w:rFonts w:hint="eastAsia" w:cs="宋体"/>
          <w:bCs/>
          <w:sz w:val="24"/>
          <w:szCs w:val="24"/>
        </w:rPr>
        <w:t>六、</w:t>
      </w:r>
      <w:bookmarkEnd w:id="27"/>
      <w:bookmarkEnd w:id="28"/>
      <w:r>
        <w:rPr>
          <w:rFonts w:hint="eastAsia" w:cs="宋体"/>
          <w:bCs/>
          <w:sz w:val="24"/>
          <w:szCs w:val="24"/>
        </w:rPr>
        <w:t>注册报名</w:t>
      </w:r>
    </w:p>
    <w:p>
      <w:pPr>
        <w:snapToGrid w:val="0"/>
        <w:spacing w:line="360" w:lineRule="auto"/>
        <w:ind w:firstLine="480" w:firstLineChars="200"/>
        <w:rPr>
          <w:rFonts w:ascii="宋体" w:hAnsi="宋体" w:cs="宋体"/>
          <w:sz w:val="24"/>
        </w:rPr>
      </w:pPr>
      <w:r>
        <w:rPr>
          <w:rFonts w:hint="eastAsia" w:ascii="宋体" w:hAnsi="宋体" w:eastAsia="宋体" w:cs="宋体"/>
          <w:sz w:val="24"/>
          <w:lang w:val="en-US" w:eastAsia="zh-CN"/>
        </w:rPr>
        <w:t>供应商</w:t>
      </w:r>
      <w:r>
        <w:rPr>
          <w:rFonts w:hint="eastAsia" w:ascii="宋体" w:hAnsi="宋体" w:cs="宋体"/>
          <w:sz w:val="24"/>
        </w:rPr>
        <w:t>需登录浙江省政府采购网（https://zfcg.czt.zj.gov.cn/）进行注册后报名。</w:t>
      </w:r>
    </w:p>
    <w:p>
      <w:pPr>
        <w:pStyle w:val="3"/>
        <w:ind w:right="0" w:firstLine="482" w:firstLineChars="200"/>
        <w:rPr>
          <w:rFonts w:cs="宋体"/>
          <w:bCs/>
          <w:sz w:val="24"/>
          <w:szCs w:val="24"/>
        </w:rPr>
      </w:pPr>
      <w:bookmarkStart w:id="29" w:name="_Toc28359008"/>
      <w:bookmarkStart w:id="30" w:name="_Toc35393627"/>
      <w:bookmarkStart w:id="31" w:name="_Toc28359085"/>
      <w:bookmarkStart w:id="32" w:name="_Toc35393796"/>
      <w:r>
        <w:rPr>
          <w:rFonts w:hint="eastAsia" w:cs="宋体"/>
          <w:bCs/>
          <w:sz w:val="24"/>
          <w:szCs w:val="24"/>
        </w:rPr>
        <w:t>七、</w:t>
      </w:r>
      <w:bookmarkEnd w:id="29"/>
      <w:bookmarkEnd w:id="30"/>
      <w:bookmarkEnd w:id="31"/>
      <w:bookmarkEnd w:id="32"/>
      <w:r>
        <w:rPr>
          <w:rFonts w:hint="eastAsia" w:cs="宋体"/>
          <w:bCs/>
          <w:sz w:val="24"/>
          <w:szCs w:val="24"/>
        </w:rPr>
        <w:t>联系方式</w:t>
      </w:r>
    </w:p>
    <w:p>
      <w:pPr>
        <w:spacing w:line="360" w:lineRule="auto"/>
        <w:ind w:firstLine="482" w:firstLineChars="200"/>
        <w:rPr>
          <w:rFonts w:hint="eastAsia" w:ascii="宋体" w:hAnsi="宋体" w:eastAsia="宋体" w:cs="宋体"/>
          <w:b/>
          <w:sz w:val="24"/>
          <w:lang w:val="en-US" w:eastAsia="zh-CN"/>
        </w:rPr>
      </w:pPr>
      <w:r>
        <w:rPr>
          <w:rFonts w:hint="eastAsia" w:ascii="宋体" w:hAnsi="宋体" w:cs="宋体"/>
          <w:b/>
          <w:bCs/>
          <w:sz w:val="24"/>
        </w:rPr>
        <w:t>（</w:t>
      </w:r>
      <w:r>
        <w:rPr>
          <w:rFonts w:hint="eastAsia" w:ascii="宋体" w:hAnsi="宋体" w:cs="宋体"/>
          <w:b/>
          <w:bCs/>
          <w:sz w:val="24"/>
          <w:lang w:val="en-US" w:eastAsia="zh-CN"/>
        </w:rPr>
        <w:t>一</w:t>
      </w:r>
      <w:r>
        <w:rPr>
          <w:rFonts w:hint="eastAsia" w:ascii="宋体" w:hAnsi="宋体" w:cs="宋体"/>
          <w:b/>
          <w:bCs/>
          <w:sz w:val="24"/>
        </w:rPr>
        <w:t>）</w:t>
      </w:r>
      <w:r>
        <w:rPr>
          <w:rFonts w:hint="eastAsia" w:ascii="宋体" w:hAnsi="宋体" w:cs="宋体"/>
          <w:b/>
          <w:bCs/>
          <w:sz w:val="24"/>
          <w:lang w:val="en-US" w:eastAsia="zh-CN"/>
        </w:rPr>
        <w:t>征集人</w:t>
      </w:r>
    </w:p>
    <w:p>
      <w:pPr>
        <w:spacing w:line="360" w:lineRule="auto"/>
        <w:ind w:firstLine="480" w:firstLineChars="200"/>
        <w:rPr>
          <w:rFonts w:ascii="宋体" w:hAnsi="宋体" w:cs="宋体"/>
          <w:sz w:val="24"/>
          <w:u w:val="single"/>
        </w:rPr>
      </w:pPr>
      <w:bookmarkStart w:id="33" w:name="_Toc28359010"/>
      <w:bookmarkStart w:id="34" w:name="_Toc28359087"/>
      <w:r>
        <w:rPr>
          <w:rFonts w:hint="eastAsia" w:ascii="宋体" w:hAnsi="宋体" w:cs="宋体"/>
          <w:sz w:val="24"/>
        </w:rPr>
        <w:t>名</w:t>
      </w:r>
      <w:r>
        <w:rPr>
          <w:rFonts w:hint="eastAsia" w:ascii="宋体" w:hAnsi="宋体" w:cs="宋体"/>
          <w:sz w:val="24"/>
          <w:lang w:val="en-US" w:eastAsia="zh-CN"/>
        </w:rPr>
        <w:t xml:space="preserve"> </w:t>
      </w:r>
      <w:r>
        <w:rPr>
          <w:rFonts w:hint="eastAsia" w:ascii="宋体" w:hAnsi="宋体" w:cs="宋体"/>
          <w:sz w:val="24"/>
        </w:rPr>
        <w:t>称：</w:t>
      </w:r>
      <w:r>
        <w:rPr>
          <w:rFonts w:hint="eastAsia" w:ascii="宋体" w:hAnsi="宋体" w:cs="宋体"/>
          <w:sz w:val="24"/>
          <w:u w:val="single"/>
        </w:rPr>
        <w:t xml:space="preserve">  台州市政府采购中心      </w:t>
      </w:r>
    </w:p>
    <w:p>
      <w:pPr>
        <w:spacing w:line="360" w:lineRule="auto"/>
        <w:ind w:firstLine="480" w:firstLineChars="200"/>
        <w:rPr>
          <w:rFonts w:ascii="宋体" w:hAnsi="宋体" w:cs="宋体"/>
          <w:sz w:val="24"/>
          <w:u w:val="single"/>
        </w:rPr>
      </w:pPr>
      <w:r>
        <w:rPr>
          <w:rFonts w:hint="eastAsia" w:ascii="宋体" w:hAnsi="宋体" w:cs="宋体"/>
          <w:sz w:val="24"/>
        </w:rPr>
        <w:t>地</w:t>
      </w:r>
      <w:r>
        <w:rPr>
          <w:rFonts w:hint="eastAsia" w:ascii="宋体" w:hAnsi="宋体" w:cs="宋体"/>
          <w:sz w:val="24"/>
          <w:lang w:val="en-US" w:eastAsia="zh-CN"/>
        </w:rPr>
        <w:t xml:space="preserve"> </w:t>
      </w:r>
      <w:r>
        <w:rPr>
          <w:rFonts w:hint="eastAsia" w:ascii="宋体" w:hAnsi="宋体" w:cs="宋体"/>
          <w:sz w:val="24"/>
        </w:rPr>
        <w:t>址：</w:t>
      </w:r>
      <w:r>
        <w:rPr>
          <w:rFonts w:hint="eastAsia" w:ascii="宋体" w:hAnsi="宋体" w:cs="宋体"/>
          <w:sz w:val="24"/>
          <w:u w:val="single"/>
        </w:rPr>
        <w:t xml:space="preserve">  台州市市府大道777号    </w:t>
      </w:r>
    </w:p>
    <w:p>
      <w:pPr>
        <w:spacing w:line="360" w:lineRule="auto"/>
        <w:ind w:firstLine="480" w:firstLineChars="200"/>
        <w:rPr>
          <w:rFonts w:ascii="宋体" w:hAnsi="宋体" w:cs="宋体"/>
          <w:sz w:val="24"/>
          <w:u w:val="single"/>
        </w:rPr>
      </w:pPr>
      <w:r>
        <w:rPr>
          <w:rFonts w:hint="eastAsia" w:ascii="宋体" w:hAnsi="宋体" w:cs="宋体"/>
          <w:sz w:val="24"/>
        </w:rPr>
        <w:t>项目联系人：</w:t>
      </w:r>
      <w:r>
        <w:rPr>
          <w:rFonts w:hint="eastAsia" w:ascii="宋体" w:hAnsi="宋体" w:cs="宋体"/>
          <w:sz w:val="24"/>
          <w:u w:val="single"/>
          <w:lang w:eastAsia="zh-CN"/>
        </w:rPr>
        <w:t>谢女士</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w:t>
      </w:r>
      <w:r>
        <w:rPr>
          <w:rFonts w:hint="eastAsia" w:ascii="宋体" w:hAnsi="宋体" w:cs="宋体"/>
          <w:sz w:val="24"/>
          <w:u w:val="single"/>
        </w:rPr>
        <w:t>0576-88</w:t>
      </w:r>
      <w:r>
        <w:rPr>
          <w:rFonts w:hint="eastAsia" w:ascii="宋体" w:hAnsi="宋体" w:cs="宋体"/>
          <w:sz w:val="24"/>
          <w:u w:val="single"/>
          <w:lang w:val="en-US" w:eastAsia="zh-CN"/>
        </w:rPr>
        <w:t>685062</w:t>
      </w:r>
      <w:r>
        <w:rPr>
          <w:rFonts w:hint="eastAsia" w:ascii="宋体" w:hAnsi="宋体" w:cs="宋体"/>
          <w:sz w:val="24"/>
          <w:u w:val="single"/>
        </w:rPr>
        <w:t>　      　</w:t>
      </w:r>
    </w:p>
    <w:p>
      <w:pPr>
        <w:spacing w:line="360" w:lineRule="auto"/>
        <w:ind w:firstLine="480" w:firstLineChars="200"/>
        <w:rPr>
          <w:rFonts w:ascii="宋体" w:hAnsi="宋体" w:cs="宋体"/>
          <w:sz w:val="24"/>
          <w:u w:val="single"/>
        </w:rPr>
      </w:pPr>
      <w:r>
        <w:rPr>
          <w:rFonts w:hint="eastAsia" w:ascii="宋体" w:hAnsi="宋体" w:cs="宋体"/>
          <w:sz w:val="24"/>
        </w:rPr>
        <w:t>受理联系人：</w:t>
      </w:r>
      <w:r>
        <w:rPr>
          <w:rFonts w:hint="eastAsia" w:ascii="宋体" w:hAnsi="宋体" w:cs="宋体"/>
          <w:sz w:val="24"/>
          <w:u w:val="single"/>
        </w:rPr>
        <w:t>侯女士（受理注册、</w:t>
      </w:r>
      <w:r>
        <w:rPr>
          <w:rFonts w:hint="eastAsia" w:ascii="宋体" w:hAnsi="宋体" w:cs="宋体"/>
          <w:sz w:val="24"/>
          <w:u w:val="single"/>
          <w:lang w:val="en-US" w:eastAsia="zh-CN"/>
        </w:rPr>
        <w:t>征集文件、入围</w:t>
      </w:r>
      <w:r>
        <w:rPr>
          <w:rFonts w:hint="eastAsia" w:ascii="宋体" w:hAnsi="宋体" w:cs="宋体"/>
          <w:sz w:val="24"/>
          <w:u w:val="single"/>
        </w:rPr>
        <w:t>结果相关质疑及答复）</w:t>
      </w:r>
    </w:p>
    <w:p>
      <w:pPr>
        <w:spacing w:line="360" w:lineRule="auto"/>
        <w:ind w:firstLine="480" w:firstLineChars="200"/>
        <w:rPr>
          <w:rFonts w:ascii="宋体" w:hAnsi="宋体" w:cs="宋体"/>
          <w:sz w:val="24"/>
          <w:u w:val="single"/>
        </w:rPr>
      </w:pPr>
      <w:r>
        <w:rPr>
          <w:rFonts w:hint="eastAsia" w:ascii="宋体" w:hAnsi="宋体" w:cs="宋体"/>
          <w:sz w:val="24"/>
        </w:rPr>
        <w:t>联系电话：</w:t>
      </w:r>
      <w:r>
        <w:rPr>
          <w:rFonts w:hint="eastAsia" w:ascii="宋体" w:hAnsi="宋体" w:cs="宋体"/>
          <w:sz w:val="24"/>
          <w:u w:val="single"/>
        </w:rPr>
        <w:t xml:space="preserve">0576-88685121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pPr>
        <w:spacing w:line="360" w:lineRule="auto"/>
        <w:ind w:firstLine="480" w:firstLineChars="200"/>
        <w:jc w:val="left"/>
        <w:rPr>
          <w:rFonts w:hint="default" w:ascii="宋体" w:hAnsi="宋体" w:eastAsia="宋体" w:cs="宋体"/>
          <w:sz w:val="24"/>
          <w:u w:val="single"/>
          <w:lang w:val="en-US" w:eastAsia="zh-CN"/>
        </w:rPr>
      </w:pPr>
      <w:r>
        <w:rPr>
          <w:rFonts w:hint="eastAsia" w:ascii="宋体" w:hAnsi="宋体" w:cs="宋体"/>
          <w:sz w:val="24"/>
        </w:rPr>
        <w:t>技术人员：</w:t>
      </w:r>
      <w:r>
        <w:rPr>
          <w:rFonts w:hint="eastAsia" w:ascii="宋体" w:hAnsi="宋体" w:cs="宋体"/>
          <w:sz w:val="24"/>
          <w:u w:val="single"/>
        </w:rPr>
        <w:t xml:space="preserve">徐女士 </w:t>
      </w:r>
      <w:r>
        <w:rPr>
          <w:rFonts w:hint="eastAsia" w:ascii="宋体" w:hAnsi="宋体" w:cs="宋体"/>
          <w:sz w:val="24"/>
          <w:u w:val="single"/>
          <w:lang w:val="en-US" w:eastAsia="zh-CN"/>
        </w:rPr>
        <w:t xml:space="preserve">               </w:t>
      </w:r>
    </w:p>
    <w:p>
      <w:pPr>
        <w:spacing w:line="360" w:lineRule="auto"/>
        <w:ind w:firstLine="480" w:firstLineChars="200"/>
        <w:rPr>
          <w:rFonts w:hint="default" w:ascii="宋体" w:hAnsi="宋体" w:eastAsia="宋体" w:cs="宋体"/>
          <w:sz w:val="24"/>
          <w:u w:val="single"/>
          <w:lang w:val="en-US" w:eastAsia="zh-CN"/>
        </w:rPr>
      </w:pPr>
      <w:r>
        <w:rPr>
          <w:rFonts w:hint="eastAsia" w:ascii="宋体" w:hAnsi="宋体" w:cs="宋体"/>
          <w:sz w:val="24"/>
        </w:rPr>
        <w:t>联系电话：</w:t>
      </w:r>
      <w:r>
        <w:rPr>
          <w:rFonts w:hint="eastAsia" w:ascii="宋体" w:hAnsi="宋体" w:cs="宋体"/>
          <w:sz w:val="24"/>
          <w:u w:val="single"/>
        </w:rPr>
        <w:t>0576-88685161</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p>
    <w:p>
      <w:pPr>
        <w:spacing w:line="360" w:lineRule="auto"/>
        <w:ind w:firstLine="482" w:firstLineChars="200"/>
        <w:rPr>
          <w:rFonts w:ascii="宋体" w:hAnsi="宋体" w:cs="宋体"/>
          <w:b/>
          <w:sz w:val="24"/>
        </w:rPr>
      </w:pPr>
      <w:r>
        <w:rPr>
          <w:rFonts w:hint="eastAsia" w:ascii="宋体" w:hAnsi="宋体" w:cs="宋体"/>
          <w:b/>
          <w:sz w:val="24"/>
        </w:rPr>
        <w:t>（</w:t>
      </w:r>
      <w:r>
        <w:rPr>
          <w:rFonts w:hint="eastAsia" w:ascii="宋体" w:hAnsi="宋体" w:cs="宋体"/>
          <w:b/>
          <w:sz w:val="24"/>
          <w:lang w:val="en-US" w:eastAsia="zh-CN"/>
        </w:rPr>
        <w:t>二</w:t>
      </w:r>
      <w:r>
        <w:rPr>
          <w:rFonts w:hint="eastAsia" w:ascii="宋体" w:hAnsi="宋体" w:cs="宋体"/>
          <w:b/>
          <w:sz w:val="24"/>
        </w:rPr>
        <w:t>）同级政府采购监管机构</w:t>
      </w:r>
    </w:p>
    <w:p>
      <w:pPr>
        <w:spacing w:line="360" w:lineRule="auto"/>
        <w:ind w:firstLine="480" w:firstLineChars="200"/>
        <w:rPr>
          <w:rFonts w:hint="eastAsia" w:ascii="宋体" w:hAnsi="宋体" w:cs="宋体"/>
          <w:sz w:val="24"/>
          <w:u w:val="single"/>
        </w:rPr>
      </w:pPr>
      <w:r>
        <w:rPr>
          <w:rFonts w:hint="eastAsia" w:ascii="宋体" w:hAnsi="宋体" w:cs="宋体"/>
          <w:sz w:val="24"/>
        </w:rPr>
        <w:t>名 称：</w:t>
      </w:r>
      <w:r>
        <w:rPr>
          <w:rFonts w:hint="eastAsia" w:ascii="宋体" w:hAnsi="宋体" w:cs="宋体"/>
          <w:sz w:val="24"/>
          <w:u w:val="single"/>
        </w:rPr>
        <w:t xml:space="preserve">　台州市财政局政府采购监管处   </w:t>
      </w:r>
    </w:p>
    <w:p>
      <w:pPr>
        <w:spacing w:line="360" w:lineRule="auto"/>
        <w:ind w:firstLine="480" w:firstLineChars="200"/>
        <w:rPr>
          <w:rFonts w:hint="eastAsia" w:ascii="宋体" w:hAnsi="宋体" w:cs="宋体"/>
          <w:sz w:val="24"/>
          <w:u w:val="single"/>
        </w:rPr>
      </w:pPr>
      <w:r>
        <w:rPr>
          <w:rFonts w:hint="eastAsia" w:ascii="宋体" w:hAnsi="宋体" w:cs="宋体"/>
          <w:sz w:val="24"/>
        </w:rPr>
        <w:t>地</w:t>
      </w:r>
      <w:r>
        <w:rPr>
          <w:rFonts w:hint="eastAsia" w:ascii="宋体" w:hAnsi="宋体" w:cs="宋体"/>
          <w:sz w:val="24"/>
          <w:lang w:val="en-US" w:eastAsia="zh-CN"/>
        </w:rPr>
        <w:t xml:space="preserve"> </w:t>
      </w:r>
      <w:r>
        <w:rPr>
          <w:rFonts w:hint="eastAsia" w:ascii="宋体" w:hAnsi="宋体" w:cs="宋体"/>
          <w:sz w:val="24"/>
        </w:rPr>
        <w:t>址：</w:t>
      </w:r>
      <w:r>
        <w:rPr>
          <w:rFonts w:hint="eastAsia" w:ascii="宋体" w:hAnsi="宋体" w:cs="宋体"/>
          <w:sz w:val="24"/>
          <w:u w:val="single"/>
        </w:rPr>
        <w:t xml:space="preserve">　台州市台州湾新区纬一路66号天元大厦   </w:t>
      </w:r>
    </w:p>
    <w:p>
      <w:pPr>
        <w:spacing w:line="360" w:lineRule="auto"/>
        <w:ind w:firstLine="480" w:firstLineChars="200"/>
        <w:rPr>
          <w:rFonts w:ascii="宋体" w:hAnsi="宋体" w:cs="宋体"/>
          <w:sz w:val="24"/>
          <w:u w:val="single"/>
        </w:rPr>
      </w:pPr>
      <w:r>
        <w:rPr>
          <w:rFonts w:hint="eastAsia" w:ascii="宋体" w:hAnsi="宋体" w:cs="宋体"/>
          <w:sz w:val="24"/>
        </w:rPr>
        <w:t>联系人：</w:t>
      </w:r>
      <w:r>
        <w:rPr>
          <w:rFonts w:hint="eastAsia" w:ascii="宋体" w:hAnsi="宋体" w:cs="宋体"/>
          <w:sz w:val="24"/>
          <w:u w:val="single"/>
        </w:rPr>
        <w:t>陈女士</w:t>
      </w:r>
      <w:r>
        <w:rPr>
          <w:rFonts w:hint="eastAsia" w:ascii="宋体" w:hAnsi="宋体" w:cs="宋体"/>
          <w:sz w:val="24"/>
          <w:u w:val="single"/>
          <w:lang w:val="en-US" w:eastAsia="zh-CN"/>
        </w:rPr>
        <w:t xml:space="preserve"> </w:t>
      </w:r>
      <w:r>
        <w:rPr>
          <w:rFonts w:hint="eastAsia" w:ascii="宋体" w:hAnsi="宋体" w:cs="宋体"/>
          <w:sz w:val="24"/>
          <w:u w:val="single"/>
        </w:rPr>
        <w:t>　　　</w:t>
      </w:r>
      <w:r>
        <w:rPr>
          <w:rFonts w:hint="eastAsia" w:ascii="宋体" w:hAnsi="宋体" w:cs="宋体"/>
          <w:sz w:val="24"/>
          <w:u w:val="single"/>
          <w:lang w:val="en-US" w:eastAsia="zh-CN"/>
        </w:rPr>
        <w:t xml:space="preserve">        </w:t>
      </w:r>
      <w:r>
        <w:rPr>
          <w:rFonts w:hint="eastAsia" w:ascii="宋体" w:hAnsi="宋体" w:cs="宋体"/>
          <w:sz w:val="24"/>
          <w:u w:val="single"/>
        </w:rPr>
        <w:t>　</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w:t>
      </w:r>
      <w:r>
        <w:rPr>
          <w:rFonts w:hint="eastAsia" w:ascii="宋体" w:hAnsi="宋体" w:cs="宋体"/>
          <w:sz w:val="24"/>
          <w:u w:val="single"/>
        </w:rPr>
        <w:t xml:space="preserve">0576-88206705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pPr>
        <w:spacing w:line="360" w:lineRule="auto"/>
        <w:ind w:firstLine="482" w:firstLineChars="200"/>
        <w:rPr>
          <w:rFonts w:hint="eastAsia" w:ascii="宋体" w:hAnsi="宋体" w:eastAsia="宋体" w:cs="宋体"/>
          <w:b/>
          <w:sz w:val="24"/>
          <w:lang w:eastAsia="zh-CN"/>
        </w:rPr>
      </w:pPr>
      <w:r>
        <w:rPr>
          <w:rFonts w:hint="eastAsia" w:ascii="宋体" w:hAnsi="宋体" w:cs="宋体"/>
          <w:b/>
          <w:sz w:val="24"/>
        </w:rPr>
        <w:t>（</w:t>
      </w:r>
      <w:r>
        <w:rPr>
          <w:rFonts w:hint="eastAsia" w:ascii="宋体" w:hAnsi="宋体" w:cs="宋体"/>
          <w:b/>
          <w:sz w:val="24"/>
          <w:lang w:val="en-US" w:eastAsia="zh-CN"/>
        </w:rPr>
        <w:t>三</w:t>
      </w:r>
      <w:r>
        <w:rPr>
          <w:rFonts w:hint="eastAsia" w:ascii="宋体" w:hAnsi="宋体" w:cs="宋体"/>
          <w:b/>
          <w:sz w:val="24"/>
        </w:rPr>
        <w:t>）</w:t>
      </w:r>
      <w:r>
        <w:rPr>
          <w:rFonts w:hint="eastAsia" w:ascii="宋体" w:hAnsi="宋体" w:cs="宋体"/>
          <w:b/>
          <w:sz w:val="24"/>
          <w:lang w:val="en-US" w:eastAsia="zh-CN"/>
        </w:rPr>
        <w:t>电子化采购系统</w:t>
      </w:r>
    </w:p>
    <w:p>
      <w:pPr>
        <w:spacing w:line="360" w:lineRule="auto"/>
        <w:ind w:firstLine="480" w:firstLineChars="200"/>
        <w:rPr>
          <w:rFonts w:hint="eastAsia" w:ascii="宋体" w:hAnsi="宋体" w:eastAsia="宋体" w:cs="宋体"/>
          <w:sz w:val="24"/>
          <w:lang w:val="en-US" w:eastAsia="zh-CN"/>
        </w:rPr>
      </w:pPr>
      <w:r>
        <w:rPr>
          <w:rFonts w:hint="eastAsia" w:ascii="宋体" w:hAnsi="宋体" w:cs="宋体"/>
          <w:sz w:val="24"/>
          <w:lang w:val="en-US" w:eastAsia="zh-CN"/>
        </w:rPr>
        <w:t>名 称：</w:t>
      </w:r>
      <w:r>
        <w:rPr>
          <w:rFonts w:hint="eastAsia" w:ascii="宋体" w:hAnsi="宋体" w:cs="宋体"/>
          <w:sz w:val="24"/>
          <w:u w:val="single"/>
          <w:lang w:val="en-US" w:eastAsia="zh-CN"/>
        </w:rPr>
        <w:t>浙江政府采购云平台</w:t>
      </w:r>
    </w:p>
    <w:p>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联系电话：</w:t>
      </w:r>
      <w:r>
        <w:rPr>
          <w:rFonts w:hint="eastAsia" w:ascii="宋体" w:hAnsi="宋体" w:cs="宋体"/>
          <w:sz w:val="24"/>
          <w:u w:val="single"/>
          <w:lang w:val="en-US" w:eastAsia="zh-CN"/>
        </w:rPr>
        <w:t>95763</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rPr>
          <w:rFonts w:hint="eastAsia" w:ascii="宋体" w:hAnsi="宋体" w:eastAsia="宋体" w:cs="宋体"/>
          <w:sz w:val="24"/>
          <w:shd w:val="clear" w:color="auto" w:fill="FFFFFF"/>
          <w:lang w:val="en-US" w:eastAsia="zh-CN"/>
        </w:rPr>
      </w:pPr>
      <w:r>
        <w:rPr>
          <w:rFonts w:hint="eastAsia" w:ascii="宋体" w:hAnsi="宋体" w:cs="宋体"/>
          <w:sz w:val="24"/>
          <w:shd w:val="clear" w:color="auto" w:fill="FFFFFF"/>
          <w:lang w:val="en-US" w:eastAsia="zh-CN"/>
        </w:rPr>
        <w:t xml:space="preserve"> </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jc w:val="right"/>
        <w:rPr>
          <w:rFonts w:ascii="宋体" w:hAnsi="宋体" w:cs="宋体"/>
          <w:sz w:val="24"/>
        </w:rPr>
      </w:pPr>
      <w:r>
        <w:rPr>
          <w:rFonts w:hint="eastAsia" w:ascii="宋体" w:hAnsi="宋体" w:cs="宋体"/>
          <w:sz w:val="24"/>
          <w:shd w:val="clear" w:color="auto" w:fill="FFFFFF"/>
        </w:rPr>
        <w:t>台州市政府采购中心</w:t>
      </w:r>
      <w:r>
        <w:rPr>
          <w:rFonts w:hint="eastAsia" w:ascii="宋体" w:hAnsi="宋体" w:cs="宋体"/>
          <w:kern w:val="0"/>
          <w:sz w:val="24"/>
        </w:rPr>
        <w:t xml:space="preserve">  </w:t>
      </w:r>
    </w:p>
    <w:p>
      <w:pPr>
        <w:widowControl/>
        <w:spacing w:line="360" w:lineRule="auto"/>
        <w:ind w:firstLine="200"/>
        <w:jc w:val="right"/>
        <w:rPr>
          <w:rFonts w:ascii="宋体" w:hAnsi="宋体" w:cs="宋体"/>
          <w:kern w:val="0"/>
          <w:sz w:val="24"/>
        </w:rPr>
      </w:pPr>
      <w:r>
        <w:rPr>
          <w:rFonts w:hint="eastAsia" w:ascii="宋体" w:hAnsi="宋体" w:cs="宋体"/>
          <w:kern w:val="0"/>
          <w:sz w:val="24"/>
        </w:rPr>
        <w:t xml:space="preserve">                                                      </w:t>
      </w:r>
      <w:r>
        <w:rPr>
          <w:rFonts w:hint="eastAsia" w:asciiTheme="minorEastAsia" w:hAnsiTheme="minorEastAsia" w:eastAsiaTheme="minorEastAsia" w:cstheme="minorEastAsia"/>
          <w:kern w:val="0"/>
          <w:sz w:val="24"/>
        </w:rPr>
        <w:t>2023年</w:t>
      </w:r>
      <w:r>
        <w:rPr>
          <w:rFonts w:hint="eastAsia" w:asciiTheme="minorEastAsia" w:hAnsiTheme="minorEastAsia" w:eastAsiaTheme="minorEastAsia" w:cstheme="minorEastAsia"/>
          <w:sz w:val="24"/>
          <w:lang w:val="en-US" w:eastAsia="zh-CN"/>
        </w:rPr>
        <w:t>12</w:t>
      </w:r>
      <w:r>
        <w:rPr>
          <w:rFonts w:hint="eastAsia" w:asciiTheme="minorEastAsia" w:hAnsiTheme="minorEastAsia" w:eastAsiaTheme="minorEastAsia" w:cstheme="minorEastAsia"/>
          <w:kern w:val="0"/>
          <w:sz w:val="24"/>
        </w:rPr>
        <w:t>月</w:t>
      </w:r>
      <w:r>
        <w:rPr>
          <w:rFonts w:hint="eastAsia" w:asciiTheme="minorEastAsia" w:hAnsiTheme="minorEastAsia" w:eastAsiaTheme="minorEastAsia" w:cstheme="minorEastAsia"/>
          <w:kern w:val="0"/>
          <w:sz w:val="24"/>
          <w:lang w:val="en-US" w:eastAsia="zh-CN"/>
        </w:rPr>
        <w:t>1</w:t>
      </w:r>
      <w:r>
        <w:rPr>
          <w:rFonts w:hint="eastAsia" w:asciiTheme="minorEastAsia" w:hAnsiTheme="minorEastAsia" w:eastAsiaTheme="minorEastAsia" w:cstheme="minorEastAsia"/>
          <w:kern w:val="0"/>
          <w:sz w:val="24"/>
        </w:rPr>
        <w:t>日</w:t>
      </w:r>
    </w:p>
    <w:bookmarkEnd w:id="33"/>
    <w:bookmarkEnd w:id="34"/>
    <w:p>
      <w:pPr>
        <w:rPr>
          <w:rFonts w:asciiTheme="minorEastAsia" w:hAnsiTheme="minorEastAsia" w:eastAsiaTheme="minorEastAsia"/>
          <w:b/>
          <w:sz w:val="36"/>
          <w:szCs w:val="36"/>
        </w:rPr>
      </w:pPr>
      <w:bookmarkStart w:id="35" w:name="_Toc25017_WPSOffice_Level1"/>
      <w:r>
        <w:rPr>
          <w:rFonts w:hint="eastAsia" w:asciiTheme="minorEastAsia" w:hAnsiTheme="minorEastAsia" w:eastAsiaTheme="minorEastAsia"/>
          <w:b/>
          <w:sz w:val="36"/>
          <w:szCs w:val="36"/>
          <w:lang w:val="en-US" w:eastAsia="zh-CN"/>
        </w:rPr>
        <w:br w:type="page"/>
      </w:r>
    </w:p>
    <w:p>
      <w:pPr>
        <w:numPr>
          <w:ilvl w:val="0"/>
          <w:numId w:val="4"/>
        </w:num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lang w:val="en-US" w:eastAsia="zh-CN"/>
        </w:rPr>
        <w:t>供应商</w:t>
      </w:r>
      <w:r>
        <w:rPr>
          <w:rFonts w:hint="eastAsia" w:asciiTheme="minorEastAsia" w:hAnsiTheme="minorEastAsia" w:eastAsiaTheme="minorEastAsia"/>
          <w:b/>
          <w:sz w:val="36"/>
          <w:szCs w:val="36"/>
        </w:rPr>
        <w:t>须知</w:t>
      </w:r>
      <w:bookmarkEnd w:id="35"/>
    </w:p>
    <w:p>
      <w:pPr>
        <w:numPr>
          <w:ilvl w:val="0"/>
          <w:numId w:val="5"/>
        </w:numPr>
        <w:ind w:firstLine="482" w:firstLineChars="200"/>
      </w:pPr>
      <w:r>
        <w:rPr>
          <w:rFonts w:hint="eastAsia" w:asciiTheme="minorEastAsia" w:hAnsiTheme="minorEastAsia" w:eastAsiaTheme="minorEastAsia"/>
          <w:b/>
          <w:sz w:val="24"/>
        </w:rPr>
        <w:t>前附表</w:t>
      </w:r>
    </w:p>
    <w:tbl>
      <w:tblPr>
        <w:tblStyle w:val="20"/>
        <w:tblW w:w="89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651"/>
        <w:gridCol w:w="65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rPr>
            </w:pPr>
            <w:r>
              <w:rPr>
                <w:rFonts w:hint="eastAsia" w:ascii="宋体" w:hAnsi="宋体" w:eastAsia="宋体" w:cs="宋体"/>
                <w:b/>
                <w:bCs/>
              </w:rPr>
              <w:t>序</w:t>
            </w:r>
            <w:r>
              <w:rPr>
                <w:rFonts w:hint="eastAsia" w:ascii="宋体" w:hAnsi="宋体" w:eastAsia="宋体" w:cs="宋体"/>
                <w:b/>
                <w:bCs/>
                <w:lang w:val="en-US" w:eastAsia="zh-CN"/>
              </w:rPr>
              <w:t xml:space="preserve"> </w:t>
            </w:r>
            <w:r>
              <w:rPr>
                <w:rFonts w:hint="eastAsia" w:ascii="宋体" w:hAnsi="宋体" w:eastAsia="宋体" w:cs="宋体"/>
                <w:b/>
                <w:bCs/>
              </w:rPr>
              <w:t>号</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rPr>
            </w:pPr>
            <w:r>
              <w:rPr>
                <w:rFonts w:hint="eastAsia" w:ascii="宋体" w:hAnsi="宋体" w:eastAsia="宋体" w:cs="宋体"/>
                <w:b/>
                <w:bCs/>
              </w:rPr>
              <w:t>事</w:t>
            </w:r>
            <w:r>
              <w:rPr>
                <w:rFonts w:hint="eastAsia" w:ascii="宋体" w:hAnsi="宋体" w:eastAsia="宋体" w:cs="宋体"/>
                <w:b/>
                <w:bCs/>
                <w:lang w:val="en-US" w:eastAsia="zh-CN"/>
              </w:rPr>
              <w:t xml:space="preserve"> </w:t>
            </w:r>
            <w:r>
              <w:rPr>
                <w:rFonts w:hint="eastAsia" w:ascii="宋体" w:hAnsi="宋体" w:eastAsia="宋体" w:cs="宋体"/>
                <w:b/>
                <w:bCs/>
              </w:rPr>
              <w:t>项</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rPr>
            </w:pPr>
            <w:r>
              <w:rPr>
                <w:rFonts w:hint="eastAsia" w:ascii="宋体" w:hAnsi="宋体" w:eastAsia="宋体" w:cs="宋体"/>
                <w:b/>
                <w:bCs/>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1</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框架协议采购形式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lang w:val="en-US" w:eastAsia="zh-CN"/>
              </w:rPr>
            </w:pPr>
            <w:r>
              <w:rPr>
                <w:rFonts w:hint="eastAsia" w:ascii="宋体" w:hAnsi="宋体" w:cs="宋体"/>
                <w:lang w:eastAsia="zh-CN"/>
              </w:rPr>
              <w:t>☑</w:t>
            </w:r>
            <w:r>
              <w:rPr>
                <w:rFonts w:hint="eastAsia"/>
                <w:lang w:val="en-US" w:eastAsia="zh-CN"/>
              </w:rPr>
              <w:t>封闭式框架协议采购</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lang w:val="en-US" w:eastAsia="zh-CN"/>
              </w:rPr>
            </w:pPr>
            <w:r>
              <w:rPr>
                <w:rFonts w:hint="eastAsia" w:ascii="宋体" w:hAnsi="宋体" w:cs="宋体"/>
                <w:lang w:eastAsia="zh-CN"/>
              </w:rPr>
              <w:t>□</w:t>
            </w:r>
            <w:r>
              <w:rPr>
                <w:rFonts w:hint="eastAsia"/>
                <w:lang w:val="en-US" w:eastAsia="zh-CN"/>
              </w:rPr>
              <w:t>开放式框架协议采购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2</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确定一阶段入围供应商的评审方法</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lang w:val="en-US" w:eastAsia="zh-CN"/>
              </w:rPr>
            </w:pPr>
            <w:r>
              <w:rPr>
                <w:rFonts w:hint="eastAsia"/>
                <w:lang w:eastAsia="zh-CN"/>
              </w:rPr>
              <w:t>☑</w:t>
            </w:r>
            <w:r>
              <w:rPr>
                <w:rFonts w:hint="eastAsia"/>
                <w:lang w:val="en-US" w:eastAsia="zh-CN"/>
              </w:rPr>
              <w:t>价格优先法</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lang w:val="en-US" w:eastAsia="zh-CN"/>
              </w:rPr>
            </w:pPr>
            <w:r>
              <w:rPr>
                <w:rFonts w:hint="eastAsia"/>
                <w:lang w:eastAsia="zh-CN"/>
              </w:rPr>
              <w:t>□</w:t>
            </w:r>
            <w:r>
              <w:rPr>
                <w:rFonts w:hint="eastAsia"/>
                <w:lang w:val="en-US" w:eastAsia="zh-CN"/>
              </w:rPr>
              <w:t>质量优先法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9"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3</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cs="宋体"/>
                <w:lang w:val="en-US" w:eastAsia="zh-CN"/>
              </w:rPr>
            </w:pPr>
            <w:r>
              <w:rPr>
                <w:rFonts w:hint="eastAsia" w:ascii="宋体" w:hAnsi="宋体" w:cs="宋体"/>
                <w:lang w:val="en-US" w:eastAsia="zh-CN"/>
              </w:rPr>
              <w:t>一阶段入围或淘汰规则</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before="120" w:beforeLines="50" w:after="120" w:afterLines="50" w:line="460" w:lineRule="exact"/>
              <w:ind w:firstLine="420"/>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本项目淘汰率为20%，且至少淘汰一家供应商。对符合资格条件、实质性要求、满足采购需求且响应</w:t>
            </w:r>
            <w:r>
              <w:rPr>
                <w:rFonts w:hint="eastAsia" w:ascii="宋体" w:hAnsi="宋体" w:cs="宋体"/>
                <w:kern w:val="2"/>
                <w:sz w:val="21"/>
                <w:szCs w:val="24"/>
                <w:lang w:val="en-US" w:eastAsia="zh-CN" w:bidi="ar-SA"/>
              </w:rPr>
              <w:t>优惠</w:t>
            </w:r>
            <w:r>
              <w:rPr>
                <w:rFonts w:hint="eastAsia" w:ascii="宋体" w:hAnsi="宋体" w:eastAsia="宋体" w:cs="宋体"/>
                <w:kern w:val="2"/>
                <w:sz w:val="21"/>
                <w:szCs w:val="24"/>
                <w:lang w:val="en-US" w:eastAsia="zh-CN" w:bidi="ar-SA"/>
              </w:rPr>
              <w:t>率</w:t>
            </w:r>
            <w:r>
              <w:rPr>
                <w:rFonts w:hint="eastAsia" w:ascii="宋体" w:hAnsi="宋体" w:cs="宋体"/>
                <w:kern w:val="2"/>
                <w:sz w:val="21"/>
                <w:szCs w:val="24"/>
                <w:lang w:val="en-US" w:eastAsia="zh-CN" w:bidi="ar-SA"/>
              </w:rPr>
              <w:t>（根据采购需求中定义的优惠率）</w:t>
            </w:r>
            <w:r>
              <w:rPr>
                <w:rFonts w:hint="eastAsia" w:ascii="宋体" w:hAnsi="宋体" w:eastAsia="宋体" w:cs="宋体"/>
                <w:kern w:val="2"/>
                <w:sz w:val="21"/>
                <w:szCs w:val="24"/>
                <w:lang w:val="en-US" w:eastAsia="zh-CN" w:bidi="ar-SA"/>
              </w:rPr>
              <w:t>不高于100%的供应商，按照响应</w:t>
            </w:r>
            <w:r>
              <w:rPr>
                <w:rFonts w:hint="eastAsia" w:ascii="宋体" w:hAnsi="宋体" w:cs="宋体"/>
                <w:kern w:val="2"/>
                <w:sz w:val="21"/>
                <w:szCs w:val="24"/>
                <w:lang w:val="en-US" w:eastAsia="zh-CN" w:bidi="ar-SA"/>
              </w:rPr>
              <w:t>优惠</w:t>
            </w:r>
            <w:r>
              <w:rPr>
                <w:rFonts w:hint="eastAsia" w:ascii="宋体" w:hAnsi="宋体" w:eastAsia="宋体" w:cs="宋体"/>
                <w:kern w:val="2"/>
                <w:sz w:val="21"/>
                <w:szCs w:val="24"/>
                <w:lang w:val="en-US" w:eastAsia="zh-CN" w:bidi="ar-SA"/>
              </w:rPr>
              <w:t>率从低到高排序，取排序前80%的供应商确定为入围供应商（有效供应商数量的80%为非整数时，采用去尾法取整数）。</w:t>
            </w:r>
          </w:p>
          <w:p>
            <w:pPr>
              <w:pStyle w:val="9"/>
              <w:ind w:firstLine="420" w:firstLineChars="200"/>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若出现排序前80%中末位供应商</w:t>
            </w:r>
            <w:r>
              <w:rPr>
                <w:rFonts w:hint="eastAsia" w:ascii="宋体" w:hAnsi="宋体" w:cs="宋体"/>
                <w:kern w:val="2"/>
                <w:sz w:val="21"/>
                <w:szCs w:val="24"/>
                <w:lang w:val="en-US" w:eastAsia="zh-CN" w:bidi="ar-SA"/>
              </w:rPr>
              <w:t>优惠</w:t>
            </w:r>
            <w:r>
              <w:rPr>
                <w:rFonts w:hint="eastAsia" w:ascii="宋体" w:hAnsi="宋体" w:eastAsia="宋体" w:cs="宋体"/>
                <w:kern w:val="2"/>
                <w:sz w:val="21"/>
                <w:szCs w:val="24"/>
                <w:lang w:val="en-US" w:eastAsia="zh-CN" w:bidi="ar-SA"/>
              </w:rPr>
              <w:t>率均相同且同时入围将导致淘汰率不足20%的，按类似业绩数量从多到少排序，数量多的供应商确定为入围供应商。若出现</w:t>
            </w:r>
            <w:r>
              <w:rPr>
                <w:rFonts w:hint="eastAsia" w:ascii="宋体" w:hAnsi="宋体" w:cs="宋体"/>
                <w:kern w:val="2"/>
                <w:sz w:val="21"/>
                <w:szCs w:val="24"/>
                <w:lang w:val="en-US" w:eastAsia="zh-CN" w:bidi="ar-SA"/>
              </w:rPr>
              <w:t>优惠</w:t>
            </w:r>
            <w:r>
              <w:rPr>
                <w:rFonts w:hint="eastAsia" w:ascii="宋体" w:hAnsi="宋体" w:eastAsia="宋体" w:cs="宋体"/>
                <w:kern w:val="2"/>
                <w:sz w:val="21"/>
                <w:szCs w:val="24"/>
                <w:lang w:val="en-US" w:eastAsia="zh-CN" w:bidi="ar-SA"/>
              </w:rPr>
              <w:t>率与类似业绩数量均相同的情况，并列供应商均不确定为入围供应商。</w:t>
            </w:r>
          </w:p>
          <w:p>
            <w:pPr>
              <w:pStyle w:val="10"/>
              <w:rPr>
                <w:rFonts w:hint="default"/>
                <w:lang w:val="en-US" w:eastAsia="zh-CN"/>
              </w:rPr>
            </w:pPr>
            <w:r>
              <w:rPr>
                <w:rFonts w:hint="eastAsia" w:ascii="宋体" w:hAnsi="宋体" w:cs="宋体"/>
                <w:kern w:val="2"/>
                <w:sz w:val="21"/>
                <w:szCs w:val="24"/>
                <w:lang w:val="en-US" w:eastAsia="zh-CN" w:bidi="ar-SA"/>
              </w:rPr>
              <w:t>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4</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确定二阶段成交供应商的方式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lang w:val="en-US" w:eastAsia="zh-CN"/>
              </w:rPr>
            </w:pPr>
            <w:r>
              <w:rPr>
                <w:rFonts w:hint="eastAsia"/>
                <w:lang w:eastAsia="zh-CN"/>
              </w:rPr>
              <w:t>☑</w:t>
            </w:r>
            <w:r>
              <w:rPr>
                <w:rFonts w:hint="eastAsia"/>
                <w:lang w:val="en-US" w:eastAsia="zh-CN"/>
              </w:rPr>
              <w:t>直接选定</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lang w:val="en-US" w:eastAsia="zh-CN"/>
              </w:rPr>
            </w:pPr>
            <w:r>
              <w:rPr>
                <w:rFonts w:hint="eastAsia"/>
                <w:lang w:eastAsia="zh-CN"/>
              </w:rPr>
              <w:t>□</w:t>
            </w:r>
            <w:r>
              <w:rPr>
                <w:rFonts w:hint="eastAsia"/>
                <w:lang w:val="en-US" w:eastAsia="zh-CN"/>
              </w:rPr>
              <w:t>二次竞价</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cs="宋体"/>
                <w:lang w:val="en-US" w:eastAsia="zh-CN"/>
              </w:rPr>
            </w:pPr>
            <w:r>
              <w:rPr>
                <w:rFonts w:hint="eastAsia"/>
                <w:lang w:eastAsia="zh-CN"/>
              </w:rPr>
              <w:t>□</w:t>
            </w:r>
            <w:r>
              <w:rPr>
                <w:rFonts w:hint="eastAsia"/>
                <w:lang w:val="en-US" w:eastAsia="zh-CN"/>
              </w:rPr>
              <w:t xml:space="preserve">顺序轮候，本项目的入围供应商轮候顺序为 </w:t>
            </w:r>
            <w:r>
              <w:rPr>
                <w:rFonts w:hint="eastAsia"/>
                <w:lang w:eastAsia="zh-CN"/>
              </w:rPr>
              <w:t>□</w:t>
            </w:r>
            <w:r>
              <w:rPr>
                <w:rFonts w:hint="eastAsia"/>
                <w:lang w:val="en-US" w:eastAsia="zh-CN"/>
              </w:rPr>
              <w:t xml:space="preserve">优惠后报价升序或评审得分降序 / </w:t>
            </w:r>
            <w:r>
              <w:rPr>
                <w:rFonts w:hint="eastAsia"/>
                <w:lang w:eastAsia="zh-CN"/>
              </w:rPr>
              <w:t>□</w:t>
            </w:r>
            <w:r>
              <w:rPr>
                <w:rFonts w:hint="eastAsia"/>
                <w:lang w:val="en-US" w:eastAsia="zh-CN"/>
              </w:rPr>
              <w:t xml:space="preserve">供应商提交响应文件的先后顺序 / </w:t>
            </w:r>
            <w:r>
              <w:rPr>
                <w:rFonts w:hint="eastAsia"/>
                <w:lang w:eastAsia="zh-CN"/>
              </w:rPr>
              <w:t>□</w:t>
            </w:r>
            <w:r>
              <w:rPr>
                <w:rFonts w:hint="eastAsia"/>
                <w:lang w:val="en-US" w:eastAsia="zh-CN"/>
              </w:rPr>
              <w:t>随机顺序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5</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是否允许联合体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cs="宋体"/>
                <w:lang w:eastAsia="zh-CN"/>
              </w:rPr>
              <w:t>□</w:t>
            </w:r>
            <w:r>
              <w:rPr>
                <w:rFonts w:hint="eastAsia" w:ascii="宋体" w:hAnsi="宋体" w:eastAsia="宋体" w:cs="宋体"/>
              </w:rPr>
              <w:t>是</w:t>
            </w:r>
            <w:r>
              <w:rPr>
                <w:rFonts w:hint="eastAsia" w:ascii="宋体" w:hAnsi="宋体" w:cs="宋体"/>
                <w:lang w:val="en-US" w:eastAsia="zh-CN"/>
              </w:rPr>
              <w:t xml:space="preserve"> </w:t>
            </w:r>
            <w:r>
              <w:rPr>
                <w:rFonts w:hint="eastAsia" w:ascii="宋体" w:hAnsi="宋体" w:eastAsia="宋体" w:cs="宋体"/>
              </w:rPr>
              <w:t>/</w:t>
            </w:r>
            <w:r>
              <w:rPr>
                <w:rFonts w:hint="eastAsia" w:ascii="宋体" w:hAnsi="宋体" w:cs="宋体"/>
                <w:lang w:val="en-US" w:eastAsia="zh-CN"/>
              </w:rPr>
              <w:t xml:space="preserve"> </w:t>
            </w:r>
            <w:r>
              <w:rPr>
                <w:rFonts w:hint="eastAsia" w:ascii="宋体" w:hAnsi="宋体" w:cs="宋体"/>
                <w:lang w:eastAsia="zh-CN"/>
              </w:rPr>
              <w:t>☑</w:t>
            </w:r>
            <w:r>
              <w:rPr>
                <w:rFonts w:hint="eastAsia" w:ascii="宋体" w:hAnsi="宋体" w:eastAsia="宋体" w:cs="宋体"/>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6</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是否允许分包</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cs="宋体"/>
                <w:lang w:eastAsia="zh-CN"/>
              </w:rPr>
              <w:t>□</w:t>
            </w:r>
            <w:r>
              <w:rPr>
                <w:rFonts w:hint="eastAsia" w:ascii="宋体" w:hAnsi="宋体" w:eastAsia="宋体" w:cs="宋体"/>
              </w:rPr>
              <w:t>是/</w:t>
            </w:r>
            <w:r>
              <w:rPr>
                <w:rFonts w:hint="eastAsia" w:ascii="宋体" w:hAnsi="宋体" w:cs="宋体"/>
                <w:lang w:val="en-US" w:eastAsia="zh-CN"/>
              </w:rPr>
              <w:t xml:space="preserve"> </w:t>
            </w:r>
            <w:r>
              <w:rPr>
                <w:rFonts w:hint="eastAsia" w:ascii="宋体" w:hAnsi="宋体" w:cs="宋体"/>
                <w:lang w:eastAsia="zh-CN"/>
              </w:rPr>
              <w:t>☑</w:t>
            </w:r>
            <w:r>
              <w:rPr>
                <w:rFonts w:hint="eastAsia" w:ascii="宋体" w:hAnsi="宋体" w:eastAsia="宋体" w:cs="宋体"/>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7</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答疑会或</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现场踏勘</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cs="宋体"/>
                <w:lang w:eastAsia="zh-CN"/>
              </w:rPr>
              <w:t>□</w:t>
            </w:r>
            <w:r>
              <w:rPr>
                <w:rFonts w:hint="eastAsia" w:ascii="宋体" w:hAnsi="宋体" w:cs="宋体"/>
                <w:lang w:val="en-US" w:eastAsia="zh-CN"/>
              </w:rPr>
              <w:t>有</w:t>
            </w:r>
            <w:r>
              <w:rPr>
                <w:rFonts w:hint="eastAsia" w:ascii="宋体" w:hAnsi="宋体" w:eastAsia="宋体" w:cs="宋体"/>
              </w:rPr>
              <w:t>/</w:t>
            </w:r>
            <w:r>
              <w:rPr>
                <w:rFonts w:hint="eastAsia" w:ascii="宋体" w:hAnsi="宋体" w:cs="宋体"/>
                <w:lang w:val="en-US" w:eastAsia="zh-CN"/>
              </w:rPr>
              <w:t xml:space="preserve"> </w:t>
            </w:r>
            <w:r>
              <w:rPr>
                <w:rFonts w:hint="eastAsia" w:ascii="宋体" w:hAnsi="宋体" w:cs="宋体"/>
                <w:lang w:eastAsia="zh-CN"/>
              </w:rPr>
              <w:t>☑</w:t>
            </w:r>
            <w:r>
              <w:rPr>
                <w:rFonts w:hint="eastAsia" w:ascii="宋体" w:hAnsi="宋体" w:eastAsia="宋体" w:cs="宋体"/>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8</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eastAsia="宋体" w:cs="宋体"/>
              </w:rPr>
              <w:t>适用采购人或者服务对象范围</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u w:val="none"/>
                <w:lang w:val="en-US" w:eastAsia="zh-CN"/>
              </w:rPr>
              <w:t>台州市本级（含三区）各级国家机关、事业单位和团体组织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9</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cs="宋体"/>
                <w:lang w:val="en-US" w:eastAsia="zh-CN"/>
              </w:rPr>
            </w:pPr>
            <w:r>
              <w:rPr>
                <w:rFonts w:hint="eastAsia" w:ascii="宋体" w:hAnsi="宋体" w:cs="宋体"/>
                <w:u w:val="none"/>
                <w:lang w:val="en-US" w:eastAsia="zh-CN"/>
              </w:rPr>
              <w:t>公告网址</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u w:val="none"/>
                <w:lang w:val="en-US" w:eastAsia="zh-CN"/>
              </w:rPr>
            </w:pPr>
            <w:r>
              <w:rPr>
                <w:rFonts w:hint="eastAsia" w:ascii="宋体" w:hAnsi="宋体" w:cs="宋体"/>
                <w:u w:val="none"/>
                <w:lang w:val="en-US" w:eastAsia="zh-CN"/>
              </w:rPr>
              <w:t>浙江政府采购网（https://zfcg.czt.zj.gov.cn）</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u w:val="none"/>
                <w:lang w:val="en-US" w:eastAsia="zh-CN"/>
              </w:rPr>
            </w:pPr>
            <w:r>
              <w:rPr>
                <w:rFonts w:hint="eastAsia" w:ascii="宋体" w:hAnsi="宋体" w:cs="宋体"/>
                <w:u w:val="none"/>
                <w:lang w:val="en-US" w:eastAsia="zh-CN"/>
              </w:rPr>
              <w:t>台州市公共资源交易网（https://tzztb.zjtz.gov.cn）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10</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电子化采购系统</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u w:val="single"/>
                <w:lang w:val="en-US" w:eastAsia="zh-CN"/>
              </w:rPr>
            </w:pPr>
            <w:r>
              <w:rPr>
                <w:rFonts w:hint="eastAsia" w:ascii="宋体" w:hAnsi="宋体" w:cs="宋体"/>
                <w:u w:val="none"/>
                <w:lang w:val="en-US" w:eastAsia="zh-CN"/>
              </w:rPr>
              <w:t>本项目流程涉及电子化采购的，均依托浙江政府采购云平台（以下简称“政采云平台”）进行。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11</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响应</w:t>
            </w:r>
            <w:r>
              <w:rPr>
                <w:rFonts w:hint="eastAsia" w:ascii="宋体" w:hAnsi="宋体" w:eastAsia="宋体" w:cs="宋体"/>
                <w:color w:val="auto"/>
              </w:rPr>
              <w:t>文件的制作和</w:t>
            </w:r>
            <w:r>
              <w:rPr>
                <w:rFonts w:hint="eastAsia" w:ascii="宋体" w:hAnsi="宋体" w:cs="宋体"/>
                <w:color w:val="auto"/>
                <w:lang w:val="en-US" w:eastAsia="zh-CN"/>
              </w:rPr>
              <w:t>提交</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rPr>
            </w:pPr>
            <w:r>
              <w:rPr>
                <w:rFonts w:hint="eastAsia" w:ascii="宋体" w:hAnsi="宋体" w:eastAsia="宋体" w:cs="宋体"/>
                <w:color w:val="auto"/>
              </w:rPr>
              <w:t>请</w:t>
            </w:r>
            <w:r>
              <w:rPr>
                <w:rFonts w:hint="eastAsia" w:ascii="宋体" w:hAnsi="宋体" w:cs="宋体"/>
                <w:color w:val="auto"/>
                <w:lang w:val="en-US" w:eastAsia="zh-CN"/>
              </w:rPr>
              <w:t>供应商</w:t>
            </w:r>
            <w:r>
              <w:rPr>
                <w:rFonts w:hint="eastAsia" w:ascii="宋体" w:hAnsi="宋体" w:eastAsia="宋体" w:cs="宋体"/>
                <w:color w:val="auto"/>
              </w:rPr>
              <w:t>在</w:t>
            </w:r>
            <w:r>
              <w:rPr>
                <w:rFonts w:hint="eastAsia" w:ascii="宋体" w:hAnsi="宋体" w:cs="宋体"/>
                <w:color w:val="auto"/>
                <w:lang w:val="en-US" w:eastAsia="zh-CN"/>
              </w:rPr>
              <w:t>参与响应</w:t>
            </w:r>
            <w:r>
              <w:rPr>
                <w:rFonts w:hint="eastAsia" w:ascii="宋体" w:hAnsi="宋体" w:eastAsia="宋体" w:cs="宋体"/>
                <w:color w:val="auto"/>
              </w:rPr>
              <w:t>前仔细阅读</w:t>
            </w:r>
            <w:r>
              <w:rPr>
                <w:rFonts w:hint="eastAsia" w:ascii="宋体" w:hAnsi="宋体" w:cs="宋体"/>
                <w:color w:val="auto"/>
                <w:lang w:eastAsia="zh-CN"/>
              </w:rPr>
              <w:t>《</w:t>
            </w:r>
            <w:r>
              <w:rPr>
                <w:rFonts w:hint="eastAsia" w:ascii="宋体" w:hAnsi="宋体" w:eastAsia="宋体" w:cs="宋体"/>
                <w:color w:val="auto"/>
              </w:rPr>
              <w:t>政府采购项目电子交易操作指南</w:t>
            </w:r>
            <w:r>
              <w:rPr>
                <w:rFonts w:hint="eastAsia" w:ascii="宋体" w:hAnsi="宋体" w:cs="宋体"/>
                <w:color w:val="auto"/>
                <w:lang w:eastAsia="zh-CN"/>
              </w:rPr>
              <w:t>》</w:t>
            </w:r>
            <w:r>
              <w:rPr>
                <w:rFonts w:hint="eastAsia" w:ascii="宋体" w:hAnsi="宋体" w:eastAsia="宋体" w:cs="宋体"/>
                <w:color w:val="auto"/>
              </w:rPr>
              <w:t>。</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rPr>
            </w:pPr>
            <w:r>
              <w:rPr>
                <w:rFonts w:hint="eastAsia" w:ascii="宋体" w:hAnsi="宋体" w:eastAsia="宋体" w:cs="宋体"/>
                <w:color w:val="auto"/>
              </w:rPr>
              <w:t>1.</w:t>
            </w:r>
            <w:r>
              <w:rPr>
                <w:rFonts w:hint="eastAsia" w:ascii="宋体" w:hAnsi="宋体" w:cs="宋体"/>
                <w:color w:val="auto"/>
                <w:lang w:val="en-US" w:eastAsia="zh-CN"/>
              </w:rPr>
              <w:t>响应</w:t>
            </w:r>
            <w:r>
              <w:rPr>
                <w:rFonts w:hint="eastAsia" w:ascii="宋体" w:hAnsi="宋体" w:eastAsia="宋体" w:cs="宋体"/>
                <w:color w:val="auto"/>
              </w:rPr>
              <w:t>文件的制作：</w:t>
            </w:r>
            <w:r>
              <w:rPr>
                <w:rFonts w:hint="eastAsia" w:ascii="宋体" w:hAnsi="宋体" w:cs="宋体"/>
                <w:color w:val="auto"/>
                <w:lang w:val="en-US" w:eastAsia="zh-CN"/>
              </w:rPr>
              <w:t>供应商</w:t>
            </w:r>
            <w:r>
              <w:rPr>
                <w:rFonts w:hint="eastAsia" w:ascii="宋体" w:hAnsi="宋体" w:eastAsia="宋体" w:cs="宋体"/>
                <w:color w:val="auto"/>
              </w:rPr>
              <w:t>按照本项目</w:t>
            </w:r>
            <w:r>
              <w:rPr>
                <w:rFonts w:hint="eastAsia" w:ascii="宋体" w:hAnsi="宋体" w:cs="宋体"/>
                <w:color w:val="auto"/>
                <w:lang w:val="en-US" w:eastAsia="zh-CN"/>
              </w:rPr>
              <w:t>征集</w:t>
            </w:r>
            <w:r>
              <w:rPr>
                <w:rFonts w:hint="eastAsia" w:ascii="宋体" w:hAnsi="宋体" w:eastAsia="宋体" w:cs="宋体"/>
                <w:color w:val="auto"/>
              </w:rPr>
              <w:t>文件和政采云平台的要求，通过“政采云电子交易客户端”编制、加密并</w:t>
            </w:r>
            <w:r>
              <w:rPr>
                <w:rFonts w:hint="eastAsia" w:ascii="宋体" w:hAnsi="宋体" w:cs="宋体"/>
                <w:color w:val="auto"/>
                <w:lang w:val="en-US" w:eastAsia="zh-CN"/>
              </w:rPr>
              <w:t>提交响应</w:t>
            </w:r>
            <w:r>
              <w:rPr>
                <w:rFonts w:hint="eastAsia" w:ascii="宋体" w:hAnsi="宋体" w:eastAsia="宋体" w:cs="宋体"/>
                <w:color w:val="auto"/>
              </w:rPr>
              <w:t>文件（下载网址：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"http://www.zjzfcg.gov.cn/bidClientTemplate/2019-09-24/12975.html）。" </w:instrText>
            </w:r>
            <w:r>
              <w:rPr>
                <w:rFonts w:hint="eastAsia" w:ascii="宋体" w:hAnsi="宋体" w:eastAsia="宋体" w:cs="宋体"/>
                <w:color w:val="auto"/>
              </w:rPr>
              <w:fldChar w:fldCharType="separate"/>
            </w:r>
            <w:r>
              <w:rPr>
                <w:rFonts w:hint="eastAsia" w:ascii="宋体" w:hAnsi="宋体" w:eastAsia="宋体" w:cs="宋体"/>
                <w:color w:val="auto"/>
              </w:rPr>
              <w:t>https://zfcg.czt.zj.gov.cn/download/index.html）。</w:t>
            </w:r>
            <w:r>
              <w:rPr>
                <w:rFonts w:hint="eastAsia" w:ascii="宋体" w:hAnsi="宋体" w:eastAsia="宋体" w:cs="宋体"/>
                <w:color w:val="auto"/>
              </w:rPr>
              <w:fldChar w:fldCharType="end"/>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cs="宋体"/>
                <w:color w:val="auto"/>
                <w:lang w:val="en-US" w:eastAsia="zh-CN"/>
              </w:rPr>
              <w:t>提交</w:t>
            </w:r>
            <w:r>
              <w:rPr>
                <w:rFonts w:hint="eastAsia" w:ascii="宋体" w:hAnsi="宋体" w:eastAsia="宋体" w:cs="宋体"/>
                <w:color w:val="auto"/>
              </w:rPr>
              <w:t>：</w:t>
            </w:r>
            <w:r>
              <w:rPr>
                <w:rFonts w:hint="eastAsia" w:ascii="宋体" w:hAnsi="宋体" w:cs="宋体"/>
                <w:color w:val="auto"/>
                <w:lang w:val="en-US" w:eastAsia="zh-CN"/>
              </w:rPr>
              <w:t>供应商</w:t>
            </w:r>
            <w:r>
              <w:rPr>
                <w:rFonts w:hint="eastAsia" w:ascii="宋体" w:hAnsi="宋体" w:eastAsia="宋体" w:cs="宋体"/>
                <w:color w:val="auto"/>
              </w:rPr>
              <w:t>应当在</w:t>
            </w:r>
            <w:r>
              <w:rPr>
                <w:rFonts w:hint="eastAsia" w:ascii="宋体" w:hAnsi="宋体" w:cs="宋体"/>
                <w:color w:val="auto"/>
                <w:lang w:val="en-US" w:eastAsia="zh-CN"/>
              </w:rPr>
              <w:t>提交</w:t>
            </w:r>
            <w:r>
              <w:rPr>
                <w:rFonts w:hint="eastAsia" w:ascii="宋体" w:hAnsi="宋体" w:eastAsia="宋体" w:cs="宋体"/>
                <w:color w:val="auto"/>
              </w:rPr>
              <w:t>截止时间前（</w:t>
            </w:r>
            <w:r>
              <w:rPr>
                <w:rFonts w:hint="eastAsia" w:ascii="宋体" w:hAnsi="宋体" w:cs="宋体"/>
                <w:color w:val="auto"/>
                <w:lang w:val="en-US" w:eastAsia="zh-CN"/>
              </w:rPr>
              <w:t>开标</w:t>
            </w:r>
            <w:r>
              <w:rPr>
                <w:rFonts w:hint="eastAsia" w:ascii="宋体" w:hAnsi="宋体" w:eastAsia="宋体" w:cs="宋体"/>
                <w:color w:val="auto"/>
              </w:rPr>
              <w:t>当天北京时间</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00</w:t>
            </w:r>
            <w:r>
              <w:rPr>
                <w:rFonts w:hint="eastAsia" w:ascii="宋体" w:hAnsi="宋体" w:eastAsia="宋体" w:cs="宋体"/>
                <w:color w:val="auto"/>
              </w:rPr>
              <w:t>）完成</w:t>
            </w:r>
            <w:r>
              <w:rPr>
                <w:rFonts w:hint="eastAsia" w:ascii="宋体" w:hAnsi="宋体" w:cs="宋体"/>
                <w:color w:val="auto"/>
                <w:lang w:val="en-US" w:eastAsia="zh-CN"/>
              </w:rPr>
              <w:t>响应</w:t>
            </w:r>
            <w:r>
              <w:rPr>
                <w:rFonts w:hint="eastAsia" w:ascii="宋体" w:hAnsi="宋体" w:eastAsia="宋体" w:cs="宋体"/>
                <w:color w:val="auto"/>
              </w:rPr>
              <w:t>文件的传输</w:t>
            </w:r>
            <w:r>
              <w:rPr>
                <w:rFonts w:hint="eastAsia" w:ascii="宋体" w:hAnsi="宋体" w:cs="宋体"/>
                <w:color w:val="auto"/>
                <w:lang w:val="en-US" w:eastAsia="zh-CN"/>
              </w:rPr>
              <w:t>提交</w:t>
            </w:r>
            <w:r>
              <w:rPr>
                <w:rFonts w:hint="eastAsia" w:ascii="宋体" w:hAnsi="宋体" w:eastAsia="宋体" w:cs="宋体"/>
                <w:color w:val="auto"/>
              </w:rPr>
              <w:t>，逾期上传的</w:t>
            </w:r>
            <w:r>
              <w:rPr>
                <w:rFonts w:hint="eastAsia" w:ascii="宋体" w:hAnsi="宋体" w:cs="宋体"/>
                <w:color w:val="auto"/>
                <w:lang w:val="en-US" w:eastAsia="zh-CN"/>
              </w:rPr>
              <w:t>响应</w:t>
            </w:r>
            <w:r>
              <w:rPr>
                <w:rFonts w:hint="eastAsia" w:ascii="宋体" w:hAnsi="宋体" w:eastAsia="宋体" w:cs="宋体"/>
                <w:color w:val="auto"/>
              </w:rPr>
              <w:t>文件恕不接受。补充或者修改</w:t>
            </w:r>
            <w:r>
              <w:rPr>
                <w:rFonts w:hint="eastAsia" w:ascii="宋体" w:hAnsi="宋体" w:cs="宋体"/>
                <w:color w:val="auto"/>
                <w:lang w:val="en-US" w:eastAsia="zh-CN"/>
              </w:rPr>
              <w:t>响应</w:t>
            </w:r>
            <w:r>
              <w:rPr>
                <w:rFonts w:hint="eastAsia" w:ascii="宋体" w:hAnsi="宋体" w:eastAsia="宋体" w:cs="宋体"/>
                <w:color w:val="auto"/>
              </w:rPr>
              <w:t>文件的，应当先行撤回原文件，补充、修改后重新传输</w:t>
            </w:r>
            <w:r>
              <w:rPr>
                <w:rFonts w:hint="eastAsia" w:ascii="宋体" w:hAnsi="宋体" w:cs="宋体"/>
                <w:color w:val="auto"/>
                <w:lang w:val="en-US" w:eastAsia="zh-CN"/>
              </w:rPr>
              <w:t>提交</w:t>
            </w:r>
            <w:r>
              <w:rPr>
                <w:rFonts w:hint="eastAsia" w:ascii="宋体" w:hAnsi="宋体" w:eastAsia="宋体" w:cs="宋体"/>
                <w:color w:val="auto"/>
              </w:rPr>
              <w:t>。</w:t>
            </w:r>
            <w:r>
              <w:rPr>
                <w:rFonts w:hint="eastAsia" w:ascii="宋体" w:hAnsi="宋体" w:cs="宋体"/>
                <w:color w:val="auto"/>
                <w:lang w:val="en-US" w:eastAsia="zh-CN"/>
              </w:rPr>
              <w:t>提交</w:t>
            </w:r>
            <w:r>
              <w:rPr>
                <w:rFonts w:hint="eastAsia" w:ascii="宋体" w:hAnsi="宋体" w:eastAsia="宋体" w:cs="宋体"/>
                <w:color w:val="auto"/>
              </w:rPr>
              <w:t>截止时间前未完成上传的，视为撤回</w:t>
            </w:r>
            <w:r>
              <w:rPr>
                <w:rFonts w:hint="eastAsia" w:ascii="宋体" w:hAnsi="宋体" w:cs="宋体"/>
                <w:color w:val="auto"/>
                <w:lang w:val="en-US" w:eastAsia="zh-CN"/>
              </w:rPr>
              <w:t>响应</w:t>
            </w:r>
            <w:r>
              <w:rPr>
                <w:rFonts w:hint="eastAsia" w:ascii="宋体" w:hAnsi="宋体" w:eastAsia="宋体" w:cs="宋体"/>
                <w:color w:val="auto"/>
              </w:rPr>
              <w:t>文件。</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rPr>
            </w:pPr>
            <w:r>
              <w:rPr>
                <w:rFonts w:hint="eastAsia" w:ascii="宋体" w:hAnsi="宋体" w:eastAsia="宋体" w:cs="宋体"/>
                <w:color w:val="auto"/>
              </w:rPr>
              <w:t>3</w:t>
            </w:r>
            <w:r>
              <w:rPr>
                <w:rFonts w:hint="eastAsia" w:ascii="宋体" w:hAnsi="宋体" w:cs="宋体"/>
                <w:color w:val="auto"/>
                <w:lang w:val="en-US" w:eastAsia="zh-CN"/>
              </w:rPr>
              <w:t>响应</w:t>
            </w:r>
            <w:r>
              <w:rPr>
                <w:rFonts w:hint="eastAsia" w:ascii="宋体" w:hAnsi="宋体" w:eastAsia="宋体" w:cs="宋体"/>
                <w:color w:val="auto"/>
              </w:rPr>
              <w:t>文件解密：</w:t>
            </w:r>
            <w:r>
              <w:rPr>
                <w:rFonts w:hint="eastAsia" w:ascii="宋体" w:hAnsi="宋体" w:cs="宋体"/>
                <w:color w:val="auto"/>
                <w:lang w:val="en-US" w:eastAsia="zh-CN"/>
              </w:rPr>
              <w:t>响应供应商</w:t>
            </w:r>
            <w:r>
              <w:rPr>
                <w:rFonts w:hint="eastAsia" w:ascii="宋体" w:hAnsi="宋体" w:eastAsia="宋体" w:cs="宋体"/>
                <w:color w:val="auto"/>
              </w:rPr>
              <w:t>应在</w:t>
            </w:r>
            <w:r>
              <w:rPr>
                <w:rFonts w:hint="eastAsia" w:ascii="宋体" w:hAnsi="宋体" w:cs="宋体"/>
                <w:color w:val="auto"/>
                <w:lang w:val="en-US" w:eastAsia="zh-CN"/>
              </w:rPr>
              <w:t>开标</w:t>
            </w:r>
            <w:r>
              <w:rPr>
                <w:rFonts w:hint="eastAsia" w:ascii="宋体" w:hAnsi="宋体" w:eastAsia="宋体" w:cs="宋体"/>
                <w:color w:val="auto"/>
              </w:rPr>
              <w:t>当天北京时间</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00</w:t>
            </w:r>
            <w:r>
              <w:rPr>
                <w:rFonts w:hint="eastAsia" w:ascii="宋体" w:hAnsi="宋体" w:eastAsia="宋体" w:cs="宋体"/>
              </w:rPr>
              <w:t>至</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30</w:t>
            </w:r>
            <w:r>
              <w:rPr>
                <w:rFonts w:hint="eastAsia" w:ascii="宋体" w:hAnsi="宋体" w:eastAsia="宋体" w:cs="宋体"/>
                <w:color w:val="auto"/>
              </w:rPr>
              <w:t>完成解密。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12</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rPr>
            </w:pPr>
            <w:r>
              <w:rPr>
                <w:rFonts w:hint="eastAsia" w:ascii="宋体" w:hAnsi="宋体" w:eastAsia="宋体" w:cs="宋体"/>
                <w:color w:val="auto"/>
              </w:rPr>
              <w:t>备份</w:t>
            </w:r>
            <w:r>
              <w:rPr>
                <w:rFonts w:hint="eastAsia" w:ascii="宋体" w:hAnsi="宋体" w:cs="宋体"/>
                <w:color w:val="auto"/>
                <w:lang w:val="en-US" w:eastAsia="zh-CN"/>
              </w:rPr>
              <w:t>响应</w:t>
            </w:r>
            <w:r>
              <w:rPr>
                <w:rFonts w:hint="eastAsia" w:ascii="宋体" w:hAnsi="宋体" w:eastAsia="宋体" w:cs="宋体"/>
                <w:color w:val="auto"/>
              </w:rPr>
              <w:t>文件的递交</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备份</w:t>
            </w:r>
            <w:r>
              <w:rPr>
                <w:rFonts w:hint="eastAsia" w:ascii="宋体" w:hAnsi="宋体" w:cs="宋体"/>
                <w:color w:val="auto"/>
                <w:lang w:val="en-US" w:eastAsia="zh-CN"/>
              </w:rPr>
              <w:t>响应</w:t>
            </w:r>
            <w:r>
              <w:rPr>
                <w:rFonts w:hint="eastAsia" w:ascii="宋体" w:hAnsi="宋体" w:eastAsia="宋体" w:cs="宋体"/>
                <w:color w:val="auto"/>
                <w:sz w:val="21"/>
                <w:szCs w:val="21"/>
              </w:rPr>
              <w:t>文件是通过政采云电子交易客户端制作</w:t>
            </w:r>
            <w:r>
              <w:rPr>
                <w:rFonts w:hint="eastAsia" w:ascii="宋体" w:hAnsi="宋体" w:cs="宋体"/>
                <w:color w:val="auto"/>
                <w:lang w:val="en-US" w:eastAsia="zh-CN"/>
              </w:rPr>
              <w:t>响应</w:t>
            </w:r>
            <w:r>
              <w:rPr>
                <w:rFonts w:hint="eastAsia" w:ascii="宋体" w:hAnsi="宋体" w:eastAsia="宋体" w:cs="宋体"/>
                <w:color w:val="auto"/>
                <w:sz w:val="21"/>
                <w:szCs w:val="21"/>
              </w:rPr>
              <w:t>文件产生的备份文件，请</w:t>
            </w:r>
            <w:r>
              <w:rPr>
                <w:rFonts w:hint="eastAsia" w:ascii="宋体" w:hAnsi="宋体" w:cs="宋体"/>
                <w:color w:val="auto"/>
                <w:sz w:val="21"/>
                <w:szCs w:val="21"/>
                <w:lang w:val="en-US" w:eastAsia="zh-CN"/>
              </w:rPr>
              <w:t>供应商</w:t>
            </w:r>
            <w:r>
              <w:rPr>
                <w:rFonts w:hint="eastAsia" w:ascii="宋体" w:hAnsi="宋体" w:eastAsia="宋体" w:cs="宋体"/>
                <w:color w:val="auto"/>
                <w:sz w:val="21"/>
                <w:szCs w:val="21"/>
              </w:rPr>
              <w:t>自行妥善保管。</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1.使用前提：在解密截止时间前，</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自行在线解密操作失败</w:t>
            </w:r>
            <w:r>
              <w:rPr>
                <w:rFonts w:hint="eastAsia" w:ascii="宋体" w:hAnsi="宋体" w:cs="宋体"/>
                <w:color w:val="auto"/>
                <w:sz w:val="21"/>
                <w:szCs w:val="21"/>
                <w:lang w:eastAsia="zh-CN"/>
              </w:rPr>
              <w:t>，</w:t>
            </w:r>
            <w:r>
              <w:rPr>
                <w:rFonts w:hint="eastAsia" w:ascii="宋体" w:hAnsi="宋体" w:eastAsia="宋体" w:cs="宋体"/>
                <w:color w:val="auto"/>
                <w:sz w:val="21"/>
                <w:szCs w:val="21"/>
              </w:rPr>
              <w:t>又未能及时联系技术人员帮助解密，或者</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寻求技术人员帮助仍无法完成解密。</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2.递交截止时间：</w:t>
            </w:r>
            <w:r>
              <w:rPr>
                <w:rFonts w:hint="eastAsia" w:ascii="宋体" w:hAnsi="宋体" w:cs="宋体"/>
                <w:color w:val="auto"/>
                <w:sz w:val="21"/>
                <w:szCs w:val="21"/>
                <w:lang w:val="en-US" w:eastAsia="zh-CN"/>
              </w:rPr>
              <w:t>开标</w:t>
            </w:r>
            <w:r>
              <w:rPr>
                <w:rFonts w:hint="eastAsia" w:ascii="宋体" w:hAnsi="宋体" w:eastAsia="宋体" w:cs="宋体"/>
                <w:color w:val="auto"/>
                <w:sz w:val="21"/>
                <w:szCs w:val="21"/>
              </w:rPr>
              <w:t>当天</w:t>
            </w:r>
            <w:r>
              <w:rPr>
                <w:rFonts w:hint="eastAsia" w:ascii="宋体" w:hAnsi="宋体" w:cs="宋体"/>
                <w:sz w:val="21"/>
                <w:szCs w:val="21"/>
                <w:u w:val="single"/>
                <w:lang w:val="en-US" w:eastAsia="zh-CN"/>
              </w:rPr>
              <w:t>9</w:t>
            </w:r>
            <w:r>
              <w:rPr>
                <w:rFonts w:hint="eastAsia" w:ascii="宋体" w:hAnsi="宋体" w:eastAsia="宋体" w:cs="宋体"/>
                <w:u w:val="single"/>
              </w:rPr>
              <w:t>:</w:t>
            </w:r>
            <w:r>
              <w:rPr>
                <w:rFonts w:hint="eastAsia" w:ascii="宋体" w:hAnsi="宋体" w:cs="宋体"/>
                <w:u w:val="single"/>
                <w:lang w:val="en-US" w:eastAsia="zh-CN"/>
              </w:rPr>
              <w:t>50</w:t>
            </w:r>
            <w:r>
              <w:rPr>
                <w:rFonts w:hint="eastAsia" w:ascii="宋体" w:hAnsi="宋体" w:eastAsia="宋体" w:cs="宋体"/>
                <w:color w:val="auto"/>
                <w:sz w:val="21"/>
                <w:szCs w:val="21"/>
              </w:rPr>
              <w:t>（北京时间）。</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3.递交邮箱：</w:t>
            </w:r>
            <w:r>
              <w:rPr>
                <w:rFonts w:hint="eastAsia" w:ascii="宋体" w:hAnsi="宋体" w:cs="宋体"/>
                <w:color w:val="auto"/>
                <w:sz w:val="21"/>
                <w:szCs w:val="21"/>
                <w:lang w:val="en-US" w:eastAsia="zh-CN"/>
              </w:rPr>
              <w:t>开标</w:t>
            </w:r>
            <w:r>
              <w:rPr>
                <w:rFonts w:hint="eastAsia" w:ascii="宋体" w:hAnsi="宋体" w:eastAsia="宋体" w:cs="宋体"/>
                <w:color w:val="auto"/>
                <w:sz w:val="21"/>
                <w:szCs w:val="21"/>
              </w:rPr>
              <w:t>当天公布的指定邮箱。</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4.未按上述要求递交备份</w:t>
            </w:r>
            <w:r>
              <w:rPr>
                <w:rFonts w:hint="eastAsia" w:ascii="宋体" w:hAnsi="宋体" w:cs="宋体"/>
                <w:color w:val="auto"/>
                <w:lang w:val="en-US" w:eastAsia="zh-CN"/>
              </w:rPr>
              <w:t>响应</w:t>
            </w:r>
            <w:r>
              <w:rPr>
                <w:rFonts w:hint="eastAsia" w:ascii="宋体" w:hAnsi="宋体" w:eastAsia="宋体" w:cs="宋体"/>
                <w:color w:val="auto"/>
                <w:sz w:val="21"/>
                <w:szCs w:val="21"/>
              </w:rPr>
              <w:t>文件或所提供的备份</w:t>
            </w:r>
            <w:r>
              <w:rPr>
                <w:rFonts w:hint="eastAsia" w:ascii="宋体" w:hAnsi="宋体" w:cs="宋体"/>
                <w:color w:val="auto"/>
                <w:lang w:val="en-US" w:eastAsia="zh-CN"/>
              </w:rPr>
              <w:t>响应</w:t>
            </w:r>
            <w:r>
              <w:rPr>
                <w:rFonts w:hint="eastAsia" w:ascii="宋体" w:hAnsi="宋体" w:eastAsia="宋体" w:cs="宋体"/>
                <w:color w:val="auto"/>
                <w:sz w:val="21"/>
                <w:szCs w:val="21"/>
              </w:rPr>
              <w:t>文件不符合要求的视同放弃</w:t>
            </w:r>
            <w:r>
              <w:rPr>
                <w:rFonts w:hint="eastAsia" w:ascii="宋体" w:hAnsi="宋体" w:cs="宋体"/>
                <w:color w:val="auto"/>
                <w:sz w:val="21"/>
                <w:szCs w:val="21"/>
                <w:lang w:val="en-US" w:eastAsia="zh-CN"/>
              </w:rPr>
              <w:t>响应</w:t>
            </w:r>
            <w:r>
              <w:rPr>
                <w:rFonts w:hint="eastAsia" w:ascii="宋体" w:hAnsi="宋体" w:eastAsia="宋体" w:cs="宋体"/>
                <w:color w:val="auto"/>
                <w:sz w:val="21"/>
                <w:szCs w:val="21"/>
              </w:rPr>
              <w:t>，仅提交备份</w:t>
            </w:r>
            <w:r>
              <w:rPr>
                <w:rFonts w:hint="eastAsia" w:ascii="宋体" w:hAnsi="宋体" w:cs="宋体"/>
                <w:color w:val="auto"/>
                <w:lang w:val="en-US" w:eastAsia="zh-CN"/>
              </w:rPr>
              <w:t>响应</w:t>
            </w:r>
            <w:r>
              <w:rPr>
                <w:rFonts w:hint="eastAsia" w:ascii="宋体" w:hAnsi="宋体" w:eastAsia="宋体" w:cs="宋体"/>
                <w:color w:val="auto"/>
                <w:sz w:val="21"/>
                <w:szCs w:val="21"/>
              </w:rPr>
              <w:t>文件的，</w:t>
            </w:r>
            <w:r>
              <w:rPr>
                <w:rFonts w:hint="eastAsia" w:ascii="宋体" w:hAnsi="宋体" w:cs="宋体"/>
                <w:color w:val="auto"/>
                <w:lang w:val="en-US" w:eastAsia="zh-CN"/>
              </w:rPr>
              <w:t>响应</w:t>
            </w:r>
            <w:r>
              <w:rPr>
                <w:rFonts w:hint="eastAsia" w:ascii="宋体" w:hAnsi="宋体" w:eastAsia="宋体" w:cs="宋体"/>
                <w:color w:val="auto"/>
                <w:sz w:val="21"/>
                <w:szCs w:val="21"/>
              </w:rPr>
              <w:t>无效。</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未按时完成解密的，并符合备份</w:t>
            </w:r>
            <w:r>
              <w:rPr>
                <w:rFonts w:hint="eastAsia" w:ascii="宋体" w:hAnsi="宋体" w:cs="宋体"/>
                <w:color w:val="auto"/>
                <w:sz w:val="21"/>
                <w:szCs w:val="21"/>
                <w:lang w:val="en-US" w:eastAsia="zh-CN"/>
              </w:rPr>
              <w:t>响应</w:t>
            </w:r>
            <w:r>
              <w:rPr>
                <w:rFonts w:hint="eastAsia" w:ascii="宋体" w:hAnsi="宋体" w:eastAsia="宋体" w:cs="宋体"/>
                <w:color w:val="auto"/>
                <w:sz w:val="21"/>
                <w:szCs w:val="21"/>
              </w:rPr>
              <w:t>文件使用前提的，</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应提供备份</w:t>
            </w:r>
            <w:r>
              <w:rPr>
                <w:rFonts w:hint="eastAsia" w:ascii="宋体" w:hAnsi="宋体" w:cs="宋体"/>
                <w:color w:val="auto"/>
                <w:sz w:val="21"/>
                <w:szCs w:val="21"/>
                <w:lang w:val="en-US" w:eastAsia="zh-CN"/>
              </w:rPr>
              <w:t>响应</w:t>
            </w:r>
            <w:r>
              <w:rPr>
                <w:rFonts w:hint="eastAsia" w:ascii="宋体" w:hAnsi="宋体" w:eastAsia="宋体" w:cs="宋体"/>
                <w:color w:val="auto"/>
                <w:sz w:val="21"/>
                <w:szCs w:val="21"/>
              </w:rPr>
              <w:t>文件，否则视为放弃</w:t>
            </w:r>
            <w:r>
              <w:rPr>
                <w:rFonts w:hint="eastAsia" w:ascii="宋体" w:hAnsi="宋体" w:cs="宋体"/>
                <w:color w:val="auto"/>
                <w:sz w:val="21"/>
                <w:szCs w:val="21"/>
                <w:lang w:val="en-US" w:eastAsia="zh-CN"/>
              </w:rPr>
              <w:t>响应</w:t>
            </w:r>
            <w:r>
              <w:rPr>
                <w:rFonts w:hint="eastAsia" w:ascii="宋体" w:hAnsi="宋体" w:eastAsia="宋体" w:cs="宋体"/>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13</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rPr>
            </w:pPr>
            <w:r>
              <w:rPr>
                <w:rFonts w:hint="eastAsia" w:ascii="宋体" w:hAnsi="宋体" w:eastAsia="宋体" w:cs="宋体"/>
                <w:color w:val="auto"/>
              </w:rPr>
              <w:t>不见面开标</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本项目</w:t>
            </w:r>
            <w:r>
              <w:rPr>
                <w:rFonts w:hint="eastAsia" w:ascii="宋体" w:hAnsi="宋体" w:cs="宋体"/>
                <w:color w:val="auto"/>
                <w:sz w:val="21"/>
                <w:szCs w:val="21"/>
                <w:lang w:val="en-US" w:eastAsia="zh-CN"/>
              </w:rPr>
              <w:t>开标、评审</w:t>
            </w:r>
            <w:r>
              <w:rPr>
                <w:rFonts w:hint="eastAsia" w:ascii="宋体" w:hAnsi="宋体" w:eastAsia="宋体" w:cs="宋体"/>
                <w:color w:val="auto"/>
                <w:sz w:val="21"/>
                <w:szCs w:val="21"/>
              </w:rPr>
              <w:t>环节实行全流程电子化，采取政采云不见面开标大厅实现，</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可自行登录政采云平台进入开标大厅观看现场直播画面。</w:t>
            </w:r>
            <w:r>
              <w:rPr>
                <w:rFonts w:hint="eastAsia" w:ascii="宋体" w:hAnsi="宋体" w:cs="宋体"/>
                <w:color w:val="auto"/>
                <w:sz w:val="21"/>
                <w:szCs w:val="21"/>
                <w:lang w:val="en-US" w:eastAsia="zh-CN"/>
              </w:rPr>
              <w:t>征集人</w:t>
            </w:r>
            <w:r>
              <w:rPr>
                <w:rFonts w:hint="eastAsia" w:ascii="宋体" w:hAnsi="宋体" w:eastAsia="宋体" w:cs="宋体"/>
                <w:color w:val="auto"/>
                <w:sz w:val="21"/>
                <w:szCs w:val="21"/>
              </w:rPr>
              <w:t>按照</w:t>
            </w:r>
            <w:r>
              <w:rPr>
                <w:rFonts w:hint="eastAsia" w:ascii="宋体" w:hAnsi="宋体" w:cs="宋体"/>
                <w:color w:val="auto"/>
                <w:sz w:val="21"/>
                <w:szCs w:val="21"/>
                <w:lang w:val="en-US" w:eastAsia="zh-CN"/>
              </w:rPr>
              <w:t>征集</w:t>
            </w:r>
            <w:r>
              <w:rPr>
                <w:rFonts w:hint="eastAsia" w:ascii="宋体" w:hAnsi="宋体" w:eastAsia="宋体" w:cs="宋体"/>
                <w:color w:val="auto"/>
                <w:sz w:val="21"/>
                <w:szCs w:val="21"/>
              </w:rPr>
              <w:t>文件规定的时间通过政采云</w:t>
            </w:r>
            <w:r>
              <w:rPr>
                <w:rFonts w:hint="eastAsia" w:ascii="宋体" w:hAnsi="宋体" w:eastAsia="宋体" w:cs="宋体"/>
                <w:color w:val="auto"/>
                <w:sz w:val="21"/>
                <w:szCs w:val="21"/>
                <w:lang w:val="en-US" w:eastAsia="zh-CN"/>
              </w:rPr>
              <w:t>平台</w:t>
            </w:r>
            <w:r>
              <w:rPr>
                <w:rFonts w:hint="eastAsia" w:ascii="宋体" w:hAnsi="宋体" w:eastAsia="宋体" w:cs="宋体"/>
                <w:color w:val="auto"/>
                <w:sz w:val="21"/>
                <w:szCs w:val="21"/>
              </w:rPr>
              <w:t>组织开启</w:t>
            </w:r>
            <w:r>
              <w:rPr>
                <w:rFonts w:hint="eastAsia" w:ascii="宋体" w:hAnsi="宋体" w:cs="宋体"/>
                <w:color w:val="auto"/>
                <w:sz w:val="21"/>
                <w:szCs w:val="21"/>
                <w:lang w:val="en-US" w:eastAsia="zh-CN"/>
              </w:rPr>
              <w:t>响应</w:t>
            </w:r>
            <w:r>
              <w:rPr>
                <w:rFonts w:hint="eastAsia" w:ascii="宋体" w:hAnsi="宋体" w:eastAsia="宋体" w:cs="宋体"/>
                <w:color w:val="auto"/>
                <w:sz w:val="21"/>
                <w:szCs w:val="21"/>
              </w:rPr>
              <w:t>文件，所有</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均应当准时在线参加。如未参加，造成无法响应或响应失败等后果由</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14</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auto"/>
                <w:szCs w:val="21"/>
              </w:rPr>
            </w:pPr>
            <w:r>
              <w:rPr>
                <w:rFonts w:hint="eastAsia" w:ascii="宋体" w:hAnsi="宋体" w:eastAsia="宋体" w:cs="宋体"/>
                <w:color w:val="auto"/>
                <w:szCs w:val="21"/>
                <w:lang w:val="en-US" w:eastAsia="zh-CN"/>
              </w:rPr>
              <w:t>远程询标/</w:t>
            </w:r>
            <w:r>
              <w:rPr>
                <w:rFonts w:hint="eastAsia" w:ascii="宋体" w:hAnsi="宋体" w:eastAsia="宋体" w:cs="宋体"/>
                <w:color w:val="auto"/>
                <w:szCs w:val="21"/>
              </w:rPr>
              <w:t>远程在线演示要求</w:t>
            </w:r>
          </w:p>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auto"/>
              </w:rPr>
            </w:pPr>
            <w:r>
              <w:rPr>
                <w:rFonts w:hint="eastAsia" w:ascii="宋体" w:hAnsi="宋体" w:eastAsia="宋体" w:cs="宋体"/>
                <w:color w:val="auto"/>
                <w:szCs w:val="21"/>
                <w:lang w:val="en-US" w:eastAsia="zh-CN"/>
              </w:rPr>
              <w:t>要求</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1.评审</w:t>
            </w:r>
            <w:r>
              <w:rPr>
                <w:rFonts w:hint="eastAsia" w:ascii="宋体" w:hAnsi="宋体" w:eastAsia="宋体" w:cs="宋体"/>
                <w:color w:val="auto"/>
                <w:sz w:val="21"/>
                <w:szCs w:val="21"/>
                <w:lang w:val="en-US" w:eastAsia="zh-CN"/>
              </w:rPr>
              <w:t>小组可能</w:t>
            </w:r>
            <w:r>
              <w:rPr>
                <w:rFonts w:hint="eastAsia" w:ascii="宋体" w:hAnsi="宋体" w:cs="宋体"/>
                <w:color w:val="auto"/>
                <w:sz w:val="21"/>
                <w:szCs w:val="21"/>
                <w:lang w:val="en-US" w:eastAsia="zh-CN"/>
              </w:rPr>
              <w:t>向响应供应商</w:t>
            </w:r>
            <w:r>
              <w:rPr>
                <w:rFonts w:hint="eastAsia" w:ascii="宋体" w:hAnsi="宋体" w:eastAsia="宋体" w:cs="宋体"/>
                <w:color w:val="auto"/>
                <w:sz w:val="21"/>
                <w:szCs w:val="21"/>
                <w:lang w:val="en-US" w:eastAsia="zh-CN"/>
              </w:rPr>
              <w:t>发起远程询标，</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lang w:val="en-US" w:eastAsia="zh-CN"/>
              </w:rPr>
              <w:t>需提前做好准备。</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本项目是否需要远程在线演示要求详见</w:t>
            </w:r>
            <w:r>
              <w:rPr>
                <w:rFonts w:hint="eastAsia" w:ascii="宋体" w:hAnsi="宋体" w:cs="宋体"/>
                <w:color w:val="auto"/>
                <w:sz w:val="21"/>
                <w:szCs w:val="21"/>
                <w:lang w:val="en-US" w:eastAsia="zh-CN"/>
              </w:rPr>
              <w:t>采购</w:t>
            </w:r>
            <w:r>
              <w:rPr>
                <w:rFonts w:hint="eastAsia" w:ascii="宋体" w:hAnsi="宋体" w:eastAsia="宋体" w:cs="宋体"/>
                <w:color w:val="auto"/>
                <w:sz w:val="21"/>
                <w:szCs w:val="21"/>
                <w:lang w:val="en-US" w:eastAsia="zh-CN"/>
              </w:rPr>
              <w:t>需求。</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3.</w:t>
            </w:r>
            <w:r>
              <w:rPr>
                <w:rFonts w:hint="eastAsia" w:ascii="宋体" w:hAnsi="宋体" w:eastAsia="宋体" w:cs="宋体"/>
                <w:color w:val="auto"/>
                <w:sz w:val="21"/>
                <w:szCs w:val="21"/>
                <w:lang w:val="en-US" w:eastAsia="zh-CN"/>
              </w:rPr>
              <w:t>远程询标/远程在线演示要求通过“政采云视频讲标系统”进行线上问答，</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lang w:val="en-US" w:eastAsia="zh-CN"/>
              </w:rPr>
              <w:t>在接到政采云</w:t>
            </w:r>
            <w:r>
              <w:rPr>
                <w:rFonts w:hint="eastAsia" w:ascii="宋体" w:hAnsi="宋体" w:cs="宋体"/>
                <w:color w:val="auto"/>
                <w:sz w:val="21"/>
                <w:szCs w:val="21"/>
                <w:lang w:val="en-US" w:eastAsia="zh-CN"/>
              </w:rPr>
              <w:t>信息推送</w:t>
            </w:r>
            <w:r>
              <w:rPr>
                <w:rFonts w:hint="eastAsia" w:ascii="宋体" w:hAnsi="宋体" w:eastAsia="宋体" w:cs="宋体"/>
                <w:color w:val="auto"/>
                <w:sz w:val="21"/>
                <w:szCs w:val="21"/>
                <w:lang w:val="en-US" w:eastAsia="zh-CN"/>
              </w:rPr>
              <w:t>后登录政采云系统--进入开标大厅--进入本项目进行操作，单方面视频下回答评委询问。</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4.响应供应商进行远程</w:t>
            </w:r>
            <w:r>
              <w:rPr>
                <w:rFonts w:hint="eastAsia" w:ascii="宋体" w:hAnsi="宋体" w:eastAsia="宋体" w:cs="宋体"/>
                <w:color w:val="auto"/>
                <w:szCs w:val="21"/>
              </w:rPr>
              <w:t>在线演示</w:t>
            </w:r>
            <w:r>
              <w:rPr>
                <w:rFonts w:hint="eastAsia" w:ascii="宋体" w:hAnsi="宋体" w:cs="宋体"/>
                <w:color w:val="auto"/>
                <w:szCs w:val="21"/>
                <w:lang w:eastAsia="zh-CN"/>
              </w:rPr>
              <w:t>可通过共享桌面来实现，</w:t>
            </w:r>
            <w:r>
              <w:rPr>
                <w:rFonts w:hint="eastAsia" w:ascii="宋体" w:hAnsi="宋体" w:eastAsia="宋体" w:cs="宋体"/>
                <w:color w:val="auto"/>
                <w:sz w:val="21"/>
                <w:szCs w:val="21"/>
                <w:lang w:val="en-US" w:eastAsia="zh-CN"/>
              </w:rPr>
              <w:t>具体操作指南在《政府采购项目电子交易管理操作指南-供应商》2.4.4项。</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CN"/>
              </w:rPr>
              <w:t>“政采云视频讲标系统”目前不支持手机端，</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lang w:val="en-US" w:eastAsia="zh-CN"/>
              </w:rPr>
              <w:t>需配置带高清摄像头的电脑、音箱、麦克风等设备，以及足够的网络带宽保障远程询标顺利进行（建议用谷歌浏览器，网络带宽不少于50兆，有线网线、中档及以上摄像头，提前调试音响麦克风）。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15</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lang w:val="en-US" w:eastAsia="zh-CN"/>
              </w:rPr>
            </w:pPr>
            <w:r>
              <w:rPr>
                <w:rFonts w:hint="eastAsia" w:ascii="宋体" w:hAnsi="宋体" w:cs="宋体"/>
                <w:color w:val="auto"/>
                <w:lang w:val="en-US" w:eastAsia="zh-CN"/>
              </w:rPr>
              <w:t>响应</w:t>
            </w:r>
            <w:r>
              <w:rPr>
                <w:rFonts w:hint="eastAsia" w:ascii="宋体" w:hAnsi="宋体" w:eastAsia="宋体" w:cs="宋体"/>
                <w:color w:val="auto"/>
              </w:rPr>
              <w:t>与</w:t>
            </w:r>
            <w:r>
              <w:rPr>
                <w:rFonts w:hint="eastAsia" w:ascii="宋体" w:hAnsi="宋体" w:cs="宋体"/>
                <w:color w:val="auto"/>
                <w:lang w:val="en-US" w:eastAsia="zh-CN"/>
              </w:rPr>
              <w:t>开标</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rPr>
            </w:pPr>
            <w:r>
              <w:rPr>
                <w:rFonts w:hint="eastAsia" w:ascii="宋体" w:hAnsi="宋体" w:eastAsia="宋体" w:cs="宋体"/>
                <w:color w:val="auto"/>
              </w:rPr>
              <w:t>注意事项</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1.本项目实行电子</w:t>
            </w:r>
            <w:r>
              <w:rPr>
                <w:rFonts w:hint="eastAsia" w:ascii="宋体" w:hAnsi="宋体" w:cs="宋体"/>
                <w:color w:val="auto"/>
                <w:sz w:val="21"/>
                <w:szCs w:val="21"/>
                <w:lang w:val="en-US" w:eastAsia="zh-CN"/>
              </w:rPr>
              <w:t>化采购</w:t>
            </w:r>
            <w:r>
              <w:rPr>
                <w:rFonts w:hint="eastAsia" w:ascii="宋体" w:hAnsi="宋体" w:eastAsia="宋体" w:cs="宋体"/>
                <w:color w:val="auto"/>
                <w:sz w:val="21"/>
                <w:szCs w:val="21"/>
              </w:rPr>
              <w:t>，</w:t>
            </w:r>
            <w:r>
              <w:rPr>
                <w:rFonts w:hint="eastAsia" w:ascii="宋体" w:hAnsi="宋体" w:cs="宋体"/>
                <w:color w:val="auto"/>
                <w:sz w:val="21"/>
                <w:szCs w:val="21"/>
                <w:lang w:val="en-US" w:eastAsia="zh-CN"/>
              </w:rPr>
              <w:t>供应商</w:t>
            </w:r>
            <w:r>
              <w:rPr>
                <w:rFonts w:hint="eastAsia" w:ascii="宋体" w:hAnsi="宋体" w:eastAsia="宋体" w:cs="宋体"/>
                <w:color w:val="auto"/>
                <w:sz w:val="21"/>
                <w:szCs w:val="21"/>
              </w:rPr>
              <w:t>自行承担</w:t>
            </w:r>
            <w:r>
              <w:rPr>
                <w:rFonts w:hint="eastAsia" w:ascii="宋体" w:hAnsi="宋体" w:cs="宋体"/>
                <w:color w:val="auto"/>
                <w:sz w:val="21"/>
                <w:szCs w:val="21"/>
                <w:lang w:val="en-US" w:eastAsia="zh-CN"/>
              </w:rPr>
              <w:t>参与征集的</w:t>
            </w:r>
            <w:r>
              <w:rPr>
                <w:rFonts w:hint="eastAsia" w:ascii="宋体" w:hAnsi="宋体" w:eastAsia="宋体" w:cs="宋体"/>
                <w:color w:val="auto"/>
                <w:sz w:val="21"/>
                <w:szCs w:val="21"/>
              </w:rPr>
              <w:t>一切费用。</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cs="宋体"/>
                <w:color w:val="auto"/>
                <w:sz w:val="21"/>
                <w:szCs w:val="21"/>
                <w:lang w:val="en-US" w:eastAsia="zh-CN"/>
              </w:rPr>
              <w:t>开标</w:t>
            </w:r>
            <w:r>
              <w:rPr>
                <w:rFonts w:hint="eastAsia" w:ascii="宋体" w:hAnsi="宋体" w:eastAsia="宋体" w:cs="宋体"/>
                <w:color w:val="auto"/>
                <w:sz w:val="21"/>
                <w:szCs w:val="21"/>
              </w:rPr>
              <w:t>前准备：</w:t>
            </w:r>
            <w:r>
              <w:rPr>
                <w:rFonts w:hint="eastAsia" w:ascii="宋体" w:hAnsi="宋体" w:cs="宋体"/>
                <w:color w:val="auto"/>
                <w:sz w:val="21"/>
                <w:szCs w:val="21"/>
                <w:lang w:val="en-US" w:eastAsia="zh-CN"/>
              </w:rPr>
              <w:t>响应供应商</w:t>
            </w:r>
            <w:r>
              <w:rPr>
                <w:rFonts w:hint="eastAsia" w:ascii="宋体" w:hAnsi="宋体" w:eastAsia="宋体" w:cs="宋体"/>
                <w:color w:val="auto"/>
                <w:sz w:val="21"/>
                <w:szCs w:val="21"/>
              </w:rPr>
              <w:t>在</w:t>
            </w:r>
            <w:r>
              <w:rPr>
                <w:rFonts w:hint="eastAsia" w:ascii="宋体" w:hAnsi="宋体" w:cs="宋体"/>
                <w:color w:val="auto"/>
                <w:sz w:val="21"/>
                <w:szCs w:val="21"/>
                <w:lang w:val="en-US" w:eastAsia="zh-CN"/>
              </w:rPr>
              <w:t>提交响应文件</w:t>
            </w:r>
            <w:r>
              <w:rPr>
                <w:rFonts w:hint="eastAsia" w:ascii="宋体" w:hAnsi="宋体" w:eastAsia="宋体" w:cs="宋体"/>
                <w:color w:val="auto"/>
                <w:sz w:val="21"/>
                <w:szCs w:val="21"/>
              </w:rPr>
              <w:t>前确保成为浙江省政府采购网正式注册用户，并完成CA数字证书办理（办理流程详见本</w:t>
            </w:r>
            <w:r>
              <w:rPr>
                <w:rFonts w:hint="eastAsia" w:ascii="宋体" w:hAnsi="宋体" w:cs="宋体"/>
                <w:color w:val="auto"/>
                <w:sz w:val="21"/>
                <w:szCs w:val="21"/>
                <w:lang w:val="en-US" w:eastAsia="zh-CN"/>
              </w:rPr>
              <w:t>征集</w:t>
            </w:r>
            <w:r>
              <w:rPr>
                <w:rFonts w:hint="eastAsia" w:ascii="宋体" w:hAnsi="宋体" w:eastAsia="宋体" w:cs="宋体"/>
                <w:color w:val="auto"/>
                <w:sz w:val="21"/>
                <w:szCs w:val="21"/>
              </w:rPr>
              <w:t>公告附件：政采云CA签章申领操作流程）。因未注册入库、未办理CA数字证书等原因造成无法</w:t>
            </w:r>
            <w:r>
              <w:rPr>
                <w:rFonts w:hint="eastAsia" w:ascii="宋体" w:hAnsi="宋体" w:cs="宋体"/>
                <w:color w:val="auto"/>
                <w:sz w:val="21"/>
                <w:szCs w:val="21"/>
                <w:lang w:val="en-US" w:eastAsia="zh-CN"/>
              </w:rPr>
              <w:t>提交响应文件</w:t>
            </w:r>
            <w:r>
              <w:rPr>
                <w:rFonts w:hint="eastAsia" w:ascii="宋体" w:hAnsi="宋体" w:eastAsia="宋体" w:cs="宋体"/>
                <w:color w:val="auto"/>
                <w:sz w:val="21"/>
                <w:szCs w:val="21"/>
              </w:rPr>
              <w:t>或</w:t>
            </w:r>
            <w:r>
              <w:rPr>
                <w:rFonts w:hint="eastAsia" w:ascii="宋体" w:hAnsi="宋体" w:cs="宋体"/>
                <w:color w:val="auto"/>
                <w:sz w:val="21"/>
                <w:szCs w:val="21"/>
                <w:lang w:val="en-US" w:eastAsia="zh-CN"/>
              </w:rPr>
              <w:t>提交响应文件</w:t>
            </w:r>
            <w:r>
              <w:rPr>
                <w:rFonts w:hint="eastAsia" w:ascii="宋体" w:hAnsi="宋体" w:eastAsia="宋体" w:cs="宋体"/>
                <w:color w:val="auto"/>
                <w:sz w:val="21"/>
                <w:szCs w:val="21"/>
              </w:rPr>
              <w:t>失败等后果由</w:t>
            </w:r>
            <w:r>
              <w:rPr>
                <w:rFonts w:hint="eastAsia" w:ascii="宋体" w:hAnsi="宋体" w:cs="宋体"/>
                <w:color w:val="auto"/>
                <w:sz w:val="21"/>
                <w:szCs w:val="21"/>
                <w:lang w:val="en-US" w:eastAsia="zh-CN"/>
              </w:rPr>
              <w:t>供应商</w:t>
            </w:r>
            <w:r>
              <w:rPr>
                <w:rFonts w:hint="eastAsia" w:ascii="宋体" w:hAnsi="宋体" w:eastAsia="宋体" w:cs="宋体"/>
                <w:color w:val="auto"/>
                <w:sz w:val="21"/>
                <w:szCs w:val="21"/>
              </w:rPr>
              <w:t>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16</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信用信息</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查询渠道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信用中国（网址：</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Fonts w:hint="eastAsia" w:ascii="宋体" w:hAnsi="宋体" w:eastAsia="宋体" w:cs="宋体"/>
              </w:rPr>
              <w:t>http://www.creditchina.gov.cn</w:t>
            </w:r>
            <w:r>
              <w:rPr>
                <w:rFonts w:hint="eastAsia" w:ascii="宋体" w:hAnsi="宋体" w:eastAsia="宋体" w:cs="宋体"/>
              </w:rPr>
              <w:fldChar w:fldCharType="end"/>
            </w:r>
            <w:r>
              <w:rPr>
                <w:rFonts w:hint="eastAsia" w:ascii="宋体" w:hAnsi="宋体" w:cs="宋体"/>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中国政府采购网（网址：http://www.ccgp.gov.cn</w:t>
            </w:r>
            <w:r>
              <w:rPr>
                <w:rFonts w:hint="eastAsia" w:ascii="宋体" w:hAnsi="宋体" w:cs="宋体"/>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17</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中小企业预留</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份额情况</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根据《政府采购促进中小企业发展管理办法》</w:t>
            </w:r>
            <w:r>
              <w:rPr>
                <w:rFonts w:hint="eastAsia" w:ascii="宋体" w:hAnsi="宋体" w:cs="宋体"/>
                <w:lang w:eastAsia="zh-CN"/>
              </w:rPr>
              <w:t>（</w:t>
            </w:r>
            <w:r>
              <w:rPr>
                <w:rFonts w:hint="eastAsia" w:ascii="宋体" w:hAnsi="宋体" w:eastAsia="宋体" w:cs="宋体"/>
              </w:rPr>
              <w:t>财库〔2020〕46号</w:t>
            </w:r>
            <w:r>
              <w:rPr>
                <w:rFonts w:hint="eastAsia" w:ascii="宋体" w:hAnsi="宋体" w:cs="宋体"/>
                <w:lang w:eastAsia="zh-CN"/>
              </w:rPr>
              <w:t>）</w:t>
            </w:r>
            <w:r>
              <w:rPr>
                <w:rFonts w:hint="eastAsia" w:ascii="宋体" w:hAnsi="宋体" w:eastAsia="宋体" w:cs="宋体"/>
              </w:rPr>
              <w:t>文件的规定，本项目(□是 /</w:t>
            </w:r>
            <w:r>
              <w:rPr>
                <w:rFonts w:hint="eastAsia" w:ascii="宋体" w:hAnsi="宋体" w:cs="宋体"/>
                <w:lang w:eastAsia="zh-CN"/>
              </w:rPr>
              <w:t>☑</w:t>
            </w:r>
            <w:r>
              <w:rPr>
                <w:rFonts w:hint="eastAsia" w:ascii="宋体" w:hAnsi="宋体" w:eastAsia="宋体" w:cs="宋体"/>
              </w:rPr>
              <w:t>否)属于专门面向中小企业采购的项目。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18</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中小企业</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优惠措施</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1.项目属性</w:t>
            </w:r>
            <w:r>
              <w:rPr>
                <w:rFonts w:hint="eastAsia" w:ascii="宋体" w:hAnsi="宋体" w:cs="宋体"/>
                <w:lang w:eastAsia="zh-CN"/>
              </w:rPr>
              <w:t>：</w:t>
            </w:r>
            <w:r>
              <w:rPr>
                <w:rFonts w:hint="eastAsia" w:ascii="宋体" w:hAnsi="宋体" w:cs="宋体"/>
                <w:u w:val="single"/>
                <w:lang w:val="en-US" w:eastAsia="zh-CN"/>
              </w:rPr>
              <w:t xml:space="preserve"> </w:t>
            </w:r>
            <w:r>
              <w:rPr>
                <w:rFonts w:hint="eastAsia" w:ascii="宋体" w:hAnsi="宋体" w:eastAsia="宋体" w:cs="宋体"/>
                <w:u w:val="single"/>
              </w:rPr>
              <w:t>服务类</w:t>
            </w:r>
            <w:r>
              <w:rPr>
                <w:rFonts w:hint="eastAsia" w:ascii="宋体" w:hAnsi="宋体" w:cs="宋体"/>
                <w:u w:val="single"/>
                <w:lang w:val="en-US" w:eastAsia="zh-CN"/>
              </w:rPr>
              <w:t xml:space="preserve"> </w:t>
            </w:r>
            <w:r>
              <w:rPr>
                <w:rFonts w:hint="eastAsia" w:ascii="宋体" w:hAnsi="宋体" w:cs="宋体"/>
                <w:u w:val="none"/>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2.中小企业划分标准所属行业（具体根据《中小企业划型标准规定》执行）</w:t>
            </w:r>
            <w:r>
              <w:rPr>
                <w:rFonts w:hint="eastAsia" w:ascii="宋体" w:hAnsi="宋体" w:cs="宋体"/>
                <w:lang w:eastAsia="zh-CN"/>
              </w:rPr>
              <w:t>：</w:t>
            </w:r>
          </w:p>
          <w:p>
            <w:pPr>
              <w:spacing w:line="360" w:lineRule="auto"/>
              <w:rPr>
                <w:rFonts w:hint="eastAsia" w:ascii="宋体" w:hAnsi="宋体" w:eastAsia="宋体" w:cs="宋体"/>
                <w:sz w:val="21"/>
                <w:szCs w:val="21"/>
              </w:rPr>
            </w:pPr>
            <w:r>
              <w:rPr>
                <w:rFonts w:hint="eastAsia" w:ascii="宋体" w:hAnsi="宋体" w:eastAsia="宋体" w:cs="宋体"/>
                <w:sz w:val="21"/>
                <w:szCs w:val="21"/>
              </w:rPr>
              <w:t>采购标的：</w:t>
            </w:r>
            <w:r>
              <w:rPr>
                <w:rFonts w:hint="eastAsia" w:ascii="宋体" w:hAnsi="宋体" w:eastAsia="宋体" w:cs="宋体"/>
                <w:sz w:val="21"/>
                <w:szCs w:val="21"/>
                <w:u w:val="single"/>
              </w:rPr>
              <w:t xml:space="preserve"> </w:t>
            </w:r>
            <w:r>
              <w:rPr>
                <w:rFonts w:hint="eastAsia" w:ascii="宋体" w:hAnsi="宋体" w:eastAsia="宋体" w:cs="宋体"/>
                <w:u w:val="single"/>
                <w:lang w:val="en-US" w:eastAsia="zh-CN"/>
              </w:rPr>
              <w:t>预算绩效评价咨询服务</w:t>
            </w:r>
            <w:r>
              <w:rPr>
                <w:rFonts w:hint="eastAsia" w:ascii="宋体" w:hAnsi="宋体" w:eastAsia="宋体" w:cs="宋体"/>
                <w:sz w:val="21"/>
                <w:szCs w:val="21"/>
                <w:u w:val="single"/>
              </w:rPr>
              <w:t xml:space="preserve"> </w:t>
            </w:r>
            <w:r>
              <w:rPr>
                <w:rFonts w:hint="eastAsia" w:ascii="宋体" w:hAnsi="宋体" w:eastAsia="宋体" w:cs="宋体"/>
                <w:sz w:val="21"/>
                <w:szCs w:val="21"/>
              </w:rPr>
              <w:t>，所属行业：</w:t>
            </w:r>
            <w:r>
              <w:rPr>
                <w:rFonts w:hint="eastAsia" w:ascii="宋体" w:hAnsi="宋体" w:eastAsia="宋体" w:cs="宋体"/>
                <w:u w:val="single"/>
                <w:lang w:eastAsia="zh-CN"/>
              </w:rPr>
              <w:t>租赁和商务服务业</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szCs w:val="21"/>
              </w:rPr>
              <w:t>3.属于享受政府采购支持政策的残疾人福利性单位，</w:t>
            </w:r>
            <w:r>
              <w:rPr>
                <w:rFonts w:hint="eastAsia" w:ascii="宋体" w:hAnsi="宋体" w:eastAsia="宋体" w:cs="宋体"/>
                <w:color w:val="000000" w:themeColor="text1"/>
                <w:szCs w:val="21"/>
                <w14:textFill>
                  <w14:solidFill>
                    <w14:schemeClr w14:val="tx1"/>
                  </w14:solidFill>
                </w14:textFill>
              </w:rPr>
              <w:t>应符合财库</w:t>
            </w:r>
            <w:r>
              <w:rPr>
                <w:rFonts w:hint="eastAsia" w:ascii="宋体" w:hAnsi="宋体" w:eastAsia="宋体" w:cs="宋体"/>
                <w:szCs w:val="21"/>
              </w:rPr>
              <w:t>〔20</w:t>
            </w:r>
            <w:r>
              <w:rPr>
                <w:rFonts w:hint="eastAsia" w:ascii="宋体" w:hAnsi="宋体" w:cs="宋体"/>
                <w:szCs w:val="21"/>
                <w:lang w:val="en-US" w:eastAsia="zh-CN"/>
              </w:rPr>
              <w:t>17</w:t>
            </w:r>
            <w:r>
              <w:rPr>
                <w:rFonts w:hint="eastAsia" w:ascii="宋体" w:hAnsi="宋体" w:eastAsia="宋体" w:cs="宋体"/>
                <w:szCs w:val="21"/>
              </w:rPr>
              <w:t>〕</w:t>
            </w:r>
            <w:r>
              <w:rPr>
                <w:rFonts w:hint="eastAsia" w:ascii="宋体" w:hAnsi="宋体" w:eastAsia="宋体" w:cs="宋体"/>
                <w:color w:val="000000" w:themeColor="text1"/>
                <w:szCs w:val="21"/>
                <w14:textFill>
                  <w14:solidFill>
                    <w14:schemeClr w14:val="tx1"/>
                  </w14:solidFill>
                </w14:textFill>
              </w:rPr>
              <w:t>141号文件规定</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szCs w:val="21"/>
              </w:rPr>
              <w:t>视同小型、微型企业</w:t>
            </w:r>
            <w:r>
              <w:rPr>
                <w:rFonts w:hint="eastAsia" w:ascii="宋体" w:hAnsi="宋体" w:eastAsia="宋体" w:cs="宋体"/>
                <w:szCs w:val="21"/>
                <w:lang w:eastAsia="zh-CN"/>
              </w:rPr>
              <w:t>，</w:t>
            </w:r>
            <w:r>
              <w:rPr>
                <w:rFonts w:hint="eastAsia" w:ascii="宋体" w:hAnsi="宋体" w:eastAsia="宋体" w:cs="宋体"/>
                <w:color w:val="000000" w:themeColor="text1"/>
                <w:szCs w:val="21"/>
                <w14:textFill>
                  <w14:solidFill>
                    <w14:schemeClr w14:val="tx1"/>
                  </w14:solidFill>
                </w14:textFill>
              </w:rPr>
              <w:t>在</w:t>
            </w:r>
            <w:r>
              <w:rPr>
                <w:rFonts w:hint="eastAsia" w:ascii="宋体"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14:textFill>
                  <w14:solidFill>
                    <w14:schemeClr w14:val="tx1"/>
                  </w14:solidFill>
                </w14:textFill>
              </w:rPr>
              <w:t>文件中提供《残疾人福利性单位声明函》（见附件）</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szCs w:val="21"/>
              </w:rPr>
              <w:t>享受评审中价格扣除政策</w:t>
            </w:r>
            <w:r>
              <w:rPr>
                <w:rFonts w:hint="eastAsia" w:ascii="宋体" w:hAnsi="宋体" w:eastAsia="宋体" w:cs="宋体"/>
                <w:color w:val="000000" w:themeColor="text1"/>
                <w:szCs w:val="21"/>
                <w14:textFill>
                  <w14:solidFill>
                    <w14:schemeClr w14:val="tx1"/>
                  </w14:solidFill>
                </w14:textFill>
              </w:rPr>
              <w:t>。</w:t>
            </w:r>
          </w:p>
          <w:p>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eastAsia="宋体" w:cs="宋体"/>
                <w:szCs w:val="21"/>
              </w:rPr>
            </w:pPr>
            <w:r>
              <w:rPr>
                <w:rFonts w:hint="eastAsia" w:ascii="宋体" w:hAnsi="宋体" w:eastAsia="宋体" w:cs="宋体"/>
                <w:szCs w:val="21"/>
              </w:rPr>
              <w:t>4.根据财库〔20</w:t>
            </w:r>
            <w:r>
              <w:rPr>
                <w:rFonts w:hint="eastAsia" w:ascii="宋体" w:hAnsi="宋体" w:cs="宋体"/>
                <w:szCs w:val="21"/>
                <w:lang w:val="en-US" w:eastAsia="zh-CN"/>
              </w:rPr>
              <w:t>14</w:t>
            </w:r>
            <w:r>
              <w:rPr>
                <w:rFonts w:hint="eastAsia" w:ascii="宋体" w:hAnsi="宋体" w:eastAsia="宋体" w:cs="宋体"/>
                <w:szCs w:val="21"/>
              </w:rPr>
              <w:t>〕68号的相关规定，在政府采购活动中，监狱企业的视同小型、微型企业，享受评审中价格扣除政策，并在</w:t>
            </w:r>
            <w:r>
              <w:rPr>
                <w:rFonts w:hint="eastAsia" w:ascii="宋体" w:hAnsi="宋体" w:cs="宋体"/>
                <w:szCs w:val="21"/>
                <w:lang w:val="en-US" w:eastAsia="zh-CN"/>
              </w:rPr>
              <w:t>响应</w:t>
            </w:r>
            <w:r>
              <w:rPr>
                <w:rFonts w:hint="eastAsia" w:ascii="宋体" w:hAnsi="宋体" w:eastAsia="宋体" w:cs="宋体"/>
                <w:szCs w:val="21"/>
              </w:rPr>
              <w:t>文件中提供由省级以上监狱管理局、戒毒管理局（含新疆生产建设兵团）出具的属于监狱企业的证明文件（格式自拟）。</w:t>
            </w:r>
          </w:p>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cs="宋体"/>
                <w:lang w:eastAsia="zh-CN"/>
              </w:rPr>
              <w:t>（</w:t>
            </w:r>
            <w:r>
              <w:rPr>
                <w:rFonts w:hint="eastAsia" w:ascii="宋体" w:hAnsi="宋体" w:eastAsia="宋体" w:cs="宋体"/>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19</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质疑渠道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 xml:space="preserve"> 政采云平台网上质疑系统。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20</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lang w:val="zh-CN"/>
              </w:rPr>
              <w:t>实质性条款</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lang w:val="zh-CN"/>
              </w:rPr>
              <w:t>带“</w:t>
            </w:r>
            <w:r>
              <w:rPr>
                <w:rFonts w:hint="eastAsia" w:ascii="宋体" w:hAnsi="宋体" w:eastAsia="宋体" w:cs="宋体"/>
              </w:rPr>
              <w:t>▲”的条款是实质性条款，</w:t>
            </w:r>
            <w:r>
              <w:rPr>
                <w:rFonts w:hint="eastAsia" w:ascii="宋体" w:hAnsi="宋体" w:cs="宋体"/>
                <w:lang w:val="en-US" w:eastAsia="zh-CN"/>
              </w:rPr>
              <w:t>响应</w:t>
            </w:r>
            <w:r>
              <w:rPr>
                <w:rFonts w:hint="eastAsia" w:ascii="宋体" w:hAnsi="宋体" w:eastAsia="宋体" w:cs="宋体"/>
              </w:rPr>
              <w:t>文件须作出实质性响应，否则作无效</w:t>
            </w:r>
            <w:r>
              <w:rPr>
                <w:rFonts w:hint="eastAsia" w:ascii="宋体" w:hAnsi="宋体" w:cs="宋体"/>
                <w:lang w:val="en-US" w:eastAsia="zh-CN"/>
              </w:rPr>
              <w:t>响应</w:t>
            </w:r>
            <w:r>
              <w:rPr>
                <w:rFonts w:hint="eastAsia" w:ascii="宋体" w:hAnsi="宋体" w:eastAsia="宋体" w:cs="宋体"/>
              </w:rPr>
              <w:t>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21</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主要性能参数</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带“★”的条款是主要性能参数。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lang w:val="en-US" w:eastAsia="zh-CN"/>
              </w:rPr>
            </w:pPr>
            <w:r>
              <w:rPr>
                <w:rFonts w:hint="eastAsia" w:ascii="宋体" w:hAnsi="宋体" w:cs="宋体"/>
                <w:color w:val="auto"/>
                <w:lang w:val="en-US" w:eastAsia="zh-CN"/>
              </w:rPr>
              <w:t>22</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rPr>
            </w:pPr>
            <w:r>
              <w:rPr>
                <w:rFonts w:hint="eastAsia" w:ascii="宋体" w:hAnsi="宋体" w:eastAsia="宋体" w:cs="宋体"/>
                <w:color w:val="auto"/>
              </w:rPr>
              <w:t>书面形式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rPr>
            </w:pPr>
            <w:r>
              <w:rPr>
                <w:rFonts w:hint="eastAsia" w:ascii="宋体" w:hAnsi="宋体" w:eastAsia="宋体" w:cs="宋体"/>
                <w:color w:val="auto"/>
              </w:rPr>
              <w:t>包括电子邮件、信函、传真</w:t>
            </w:r>
            <w:r>
              <w:rPr>
                <w:rFonts w:hint="eastAsia" w:ascii="宋体" w:hAnsi="宋体" w:cs="宋体"/>
                <w:color w:val="auto"/>
                <w:lang w:eastAsia="zh-CN"/>
              </w:rPr>
              <w:t>、</w:t>
            </w:r>
            <w:r>
              <w:rPr>
                <w:rFonts w:hint="eastAsia" w:ascii="宋体" w:hAnsi="宋体" w:cs="宋体"/>
                <w:color w:val="auto"/>
                <w:lang w:val="en-US" w:eastAsia="zh-CN"/>
              </w:rPr>
              <w:t>数据电文</w:t>
            </w:r>
            <w:r>
              <w:rPr>
                <w:rFonts w:hint="eastAsia" w:ascii="宋体" w:hAnsi="宋体" w:eastAsia="宋体" w:cs="宋体"/>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5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23</w:t>
            </w:r>
          </w:p>
        </w:tc>
        <w:tc>
          <w:tcPr>
            <w:tcW w:w="165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解释权</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本</w:t>
            </w:r>
            <w:r>
              <w:rPr>
                <w:rFonts w:hint="eastAsia" w:ascii="宋体" w:hAnsi="宋体" w:cs="宋体"/>
                <w:lang w:val="en-US" w:eastAsia="zh-CN"/>
              </w:rPr>
              <w:t>征集</w:t>
            </w:r>
            <w:r>
              <w:rPr>
                <w:rFonts w:hint="eastAsia" w:ascii="宋体" w:hAnsi="宋体" w:eastAsia="宋体" w:cs="宋体"/>
              </w:rPr>
              <w:t>文件解释权属于</w:t>
            </w:r>
            <w:r>
              <w:rPr>
                <w:rFonts w:hint="eastAsia" w:ascii="宋体" w:hAnsi="宋体" w:cs="宋体"/>
                <w:lang w:val="en-US" w:eastAsia="zh-CN"/>
              </w:rPr>
              <w:t>征集人</w:t>
            </w:r>
            <w:r>
              <w:rPr>
                <w:rFonts w:hint="eastAsia" w:ascii="宋体" w:hAnsi="宋体" w:eastAsia="宋体" w:cs="宋体"/>
              </w:rPr>
              <w:t>。</w:t>
            </w:r>
          </w:p>
        </w:tc>
      </w:tr>
    </w:tbl>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二、说 明</w:t>
      </w:r>
    </w:p>
    <w:p>
      <w:pPr>
        <w:pStyle w:val="14"/>
        <w:numPr>
          <w:ilvl w:val="0"/>
          <w:numId w:val="6"/>
        </w:numPr>
        <w:spacing w:line="360" w:lineRule="auto"/>
        <w:ind w:left="0" w:leftChars="0"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总则</w:t>
      </w:r>
    </w:p>
    <w:p>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w:t>
      </w:r>
      <w:r>
        <w:rPr>
          <w:rFonts w:hint="eastAsia" w:asciiTheme="minorEastAsia" w:hAnsiTheme="minorEastAsia" w:eastAsiaTheme="minorEastAsia"/>
          <w:sz w:val="24"/>
          <w:lang w:val="en-US" w:eastAsia="zh-CN"/>
        </w:rPr>
        <w:t>征集</w:t>
      </w:r>
      <w:r>
        <w:rPr>
          <w:rFonts w:asciiTheme="minorEastAsia" w:hAnsiTheme="minorEastAsia" w:eastAsiaTheme="minorEastAsia"/>
          <w:sz w:val="24"/>
        </w:rPr>
        <w:t>文件依据《中华人民共和国政府采购法》、《中华人民共和国政府采购法实施条例》（国务院令第658号）</w:t>
      </w:r>
      <w:r>
        <w:rPr>
          <w:rFonts w:hint="eastAsia" w:asciiTheme="minorEastAsia" w:hAnsiTheme="minorEastAsia" w:eastAsiaTheme="minorEastAsia"/>
          <w:sz w:val="24"/>
          <w:lang w:eastAsia="zh-CN"/>
        </w:rPr>
        <w:t>、</w:t>
      </w:r>
      <w:r>
        <w:rPr>
          <w:rFonts w:asciiTheme="minorEastAsia" w:hAnsiTheme="minorEastAsia" w:eastAsiaTheme="minorEastAsia"/>
          <w:sz w:val="24"/>
        </w:rPr>
        <w:t>《政府采购货物和服务招标投标管理办法》（财政部令第87号）</w:t>
      </w:r>
      <w:r>
        <w:rPr>
          <w:rFonts w:hint="eastAsia" w:asciiTheme="minorEastAsia" w:hAnsiTheme="minorEastAsia" w:eastAsiaTheme="minorEastAsia"/>
          <w:sz w:val="24"/>
          <w:lang w:eastAsia="zh-CN"/>
        </w:rPr>
        <w:t>、</w:t>
      </w:r>
      <w:r>
        <w:rPr>
          <w:rFonts w:hint="eastAsia" w:cs="宋体"/>
          <w:b w:val="0"/>
          <w:sz w:val="24"/>
          <w:szCs w:val="24"/>
        </w:rPr>
        <w:t>《政府采购框架协议采购方式管理暂行办法》</w:t>
      </w:r>
      <w:r>
        <w:rPr>
          <w:rFonts w:asciiTheme="minorEastAsia" w:hAnsiTheme="minorEastAsia" w:eastAsiaTheme="minorEastAsia"/>
          <w:sz w:val="24"/>
        </w:rPr>
        <w:t>（财政部令第</w:t>
      </w:r>
      <w:r>
        <w:rPr>
          <w:rFonts w:hint="eastAsia" w:asciiTheme="minorEastAsia" w:hAnsiTheme="minorEastAsia" w:eastAsiaTheme="minorEastAsia"/>
          <w:sz w:val="24"/>
          <w:lang w:val="en-US" w:eastAsia="zh-CN"/>
        </w:rPr>
        <w:t>110</w:t>
      </w:r>
      <w:r>
        <w:rPr>
          <w:rFonts w:asciiTheme="minorEastAsia" w:hAnsiTheme="minorEastAsia" w:eastAsiaTheme="minorEastAsia"/>
          <w:sz w:val="24"/>
        </w:rPr>
        <w:t>号）</w:t>
      </w:r>
      <w:r>
        <w:rPr>
          <w:rFonts w:hint="eastAsia" w:cs="宋体"/>
          <w:b w:val="0"/>
          <w:sz w:val="24"/>
          <w:szCs w:val="24"/>
          <w:lang w:eastAsia="zh-CN"/>
        </w:rPr>
        <w:t>、</w:t>
      </w:r>
      <w:r>
        <w:rPr>
          <w:rFonts w:asciiTheme="minorEastAsia" w:hAnsiTheme="minorEastAsia" w:eastAsiaTheme="minorEastAsia"/>
          <w:sz w:val="24"/>
        </w:rPr>
        <w:t>及国家和</w:t>
      </w:r>
      <w:r>
        <w:rPr>
          <w:rFonts w:hint="eastAsia" w:asciiTheme="minorEastAsia" w:hAnsiTheme="minorEastAsia" w:eastAsiaTheme="minorEastAsia"/>
          <w:sz w:val="24"/>
        </w:rPr>
        <w:t>浙江省</w:t>
      </w:r>
      <w:r>
        <w:rPr>
          <w:rFonts w:asciiTheme="minorEastAsia" w:hAnsiTheme="minorEastAsia" w:eastAsiaTheme="minorEastAsia"/>
          <w:sz w:val="24"/>
        </w:rPr>
        <w:t>有关法律、法规、规章编制。</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lang w:val="en-US" w:eastAsia="zh-CN"/>
        </w:rPr>
        <w:t>供应商</w:t>
      </w:r>
      <w:r>
        <w:rPr>
          <w:rFonts w:asciiTheme="minorEastAsia" w:hAnsiTheme="minorEastAsia" w:eastAsiaTheme="minorEastAsia"/>
          <w:sz w:val="24"/>
        </w:rPr>
        <w:t>应仔细阅读本项目</w:t>
      </w:r>
      <w:r>
        <w:rPr>
          <w:rFonts w:hint="eastAsia" w:asciiTheme="minorEastAsia" w:hAnsiTheme="minorEastAsia" w:eastAsiaTheme="minorEastAsia"/>
          <w:sz w:val="24"/>
          <w:lang w:val="en-US" w:eastAsia="zh-CN"/>
        </w:rPr>
        <w:t>征集</w:t>
      </w:r>
      <w:r>
        <w:rPr>
          <w:rFonts w:asciiTheme="minorEastAsia" w:hAnsiTheme="minorEastAsia" w:eastAsiaTheme="minorEastAsia"/>
          <w:sz w:val="24"/>
        </w:rPr>
        <w:t>公告及</w:t>
      </w:r>
      <w:r>
        <w:rPr>
          <w:rFonts w:hint="eastAsia" w:asciiTheme="minorEastAsia" w:hAnsiTheme="minorEastAsia" w:eastAsiaTheme="minorEastAsia"/>
          <w:sz w:val="24"/>
          <w:lang w:val="en-US" w:eastAsia="zh-CN"/>
        </w:rPr>
        <w:t>征集</w:t>
      </w:r>
      <w:r>
        <w:rPr>
          <w:rFonts w:asciiTheme="minorEastAsia" w:hAnsiTheme="minorEastAsia" w:eastAsiaTheme="minorEastAsia"/>
          <w:sz w:val="24"/>
        </w:rPr>
        <w:t>文件的所有内容（包括变更、补充、澄清以及修改等，且均为</w:t>
      </w:r>
      <w:r>
        <w:rPr>
          <w:rFonts w:hint="eastAsia" w:asciiTheme="minorEastAsia" w:hAnsiTheme="minorEastAsia" w:eastAsiaTheme="minorEastAsia"/>
          <w:sz w:val="24"/>
          <w:lang w:val="en-US" w:eastAsia="zh-CN"/>
        </w:rPr>
        <w:t>公开征集</w:t>
      </w:r>
      <w:r>
        <w:rPr>
          <w:rFonts w:asciiTheme="minorEastAsia" w:hAnsiTheme="minorEastAsia" w:eastAsiaTheme="minorEastAsia"/>
          <w:sz w:val="24"/>
        </w:rPr>
        <w:t>文件的组成部分），按照</w:t>
      </w:r>
      <w:r>
        <w:rPr>
          <w:rFonts w:hint="eastAsia" w:asciiTheme="minorEastAsia" w:hAnsiTheme="minorEastAsia" w:eastAsiaTheme="minorEastAsia"/>
          <w:sz w:val="24"/>
          <w:lang w:val="en-US" w:eastAsia="zh-CN"/>
        </w:rPr>
        <w:t>征集</w:t>
      </w:r>
      <w:r>
        <w:rPr>
          <w:rFonts w:asciiTheme="minorEastAsia" w:hAnsiTheme="minorEastAsia" w:eastAsiaTheme="minorEastAsia"/>
          <w:sz w:val="24"/>
        </w:rPr>
        <w:t>文件要求以及格式编制</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文件，并保证其真实性，否则</w:t>
      </w:r>
      <w:r>
        <w:rPr>
          <w:rFonts w:hint="eastAsia"/>
          <w:sz w:val="24"/>
        </w:rPr>
        <w:t>由此引起的一切后果应由</w:t>
      </w:r>
      <w:r>
        <w:rPr>
          <w:rFonts w:hint="eastAsia" w:asciiTheme="minorEastAsia" w:hAnsiTheme="minorEastAsia" w:eastAsiaTheme="minorEastAsia"/>
          <w:sz w:val="24"/>
          <w:lang w:val="en-US" w:eastAsia="zh-CN"/>
        </w:rPr>
        <w:t>供应商</w:t>
      </w:r>
      <w:r>
        <w:rPr>
          <w:rFonts w:hint="eastAsia"/>
          <w:sz w:val="24"/>
        </w:rPr>
        <w:t>承担。</w:t>
      </w:r>
    </w:p>
    <w:p>
      <w:pPr>
        <w:numPr>
          <w:ilvl w:val="0"/>
          <w:numId w:val="6"/>
        </w:numPr>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适用范围</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文件</w:t>
      </w:r>
      <w:r>
        <w:rPr>
          <w:rFonts w:hint="eastAsia" w:asciiTheme="minorEastAsia" w:hAnsiTheme="minorEastAsia" w:eastAsiaTheme="minorEastAsia"/>
          <w:sz w:val="24"/>
          <w:lang w:val="en-US" w:eastAsia="zh-CN"/>
        </w:rPr>
        <w:t>仅</w:t>
      </w:r>
      <w:r>
        <w:rPr>
          <w:rFonts w:hint="eastAsia" w:asciiTheme="minorEastAsia" w:hAnsiTheme="minorEastAsia" w:eastAsiaTheme="minorEastAsia"/>
          <w:sz w:val="24"/>
        </w:rPr>
        <w:t>适用于</w:t>
      </w:r>
      <w:r>
        <w:rPr>
          <w:rFonts w:hint="eastAsia" w:asciiTheme="minorEastAsia" w:hAnsiTheme="minorEastAsia" w:eastAsiaTheme="minorEastAsia"/>
          <w:bCs/>
          <w:sz w:val="24"/>
        </w:rPr>
        <w:t>本</w:t>
      </w:r>
      <w:r>
        <w:rPr>
          <w:rFonts w:hint="eastAsia" w:asciiTheme="minorEastAsia" w:hAnsiTheme="minorEastAsia" w:eastAsiaTheme="minorEastAsia"/>
          <w:sz w:val="24"/>
        </w:rPr>
        <w:t>项目的</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评审</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入围</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成交</w:t>
      </w:r>
      <w:r>
        <w:rPr>
          <w:rFonts w:hint="eastAsia" w:asciiTheme="minorEastAsia" w:hAnsiTheme="minorEastAsia" w:eastAsiaTheme="minorEastAsia"/>
          <w:sz w:val="24"/>
          <w:lang w:eastAsia="zh-CN"/>
        </w:rPr>
        <w:t>、</w:t>
      </w:r>
      <w:r>
        <w:rPr>
          <w:rFonts w:hint="eastAsia" w:asciiTheme="minorEastAsia" w:hAnsiTheme="minorEastAsia" w:eastAsiaTheme="minorEastAsia"/>
          <w:sz w:val="24"/>
        </w:rPr>
        <w:t>验收、合同履约、付款等行为（法律、法规另有规定的，从其规定）。</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asciiTheme="minorEastAsia" w:hAnsiTheme="minorEastAsia" w:eastAsiaTheme="minorEastAsia"/>
          <w:b/>
          <w:sz w:val="24"/>
        </w:rPr>
      </w:pPr>
      <w:r>
        <w:rPr>
          <w:rFonts w:hint="eastAsia" w:asciiTheme="minorEastAsia" w:hAnsiTheme="minorEastAsia" w:eastAsiaTheme="minorEastAsia"/>
          <w:b/>
          <w:sz w:val="24"/>
        </w:rPr>
        <w:t>（三）当事人</w:t>
      </w:r>
    </w:p>
    <w:p>
      <w:pPr>
        <w:pStyle w:val="4"/>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sz w:val="24"/>
          <w:szCs w:val="24"/>
        </w:rPr>
      </w:pPr>
      <w:r>
        <w:rPr>
          <w:rFonts w:hint="eastAsia" w:asciiTheme="minorEastAsia" w:hAnsiTheme="minorEastAsia" w:eastAsiaTheme="minorEastAsia"/>
          <w:sz w:val="24"/>
          <w:szCs w:val="24"/>
        </w:rPr>
        <w:t>1.</w:t>
      </w:r>
      <w:r>
        <w:rPr>
          <w:rFonts w:hint="eastAsia" w:eastAsiaTheme="minorEastAsia"/>
          <w:bCs w:val="0"/>
          <w:sz w:val="24"/>
          <w:szCs w:val="24"/>
          <w:lang w:val="en-US" w:eastAsia="zh-CN"/>
        </w:rPr>
        <w:t>征集人</w:t>
      </w:r>
      <w:r>
        <w:rPr>
          <w:rFonts w:hint="eastAsia"/>
          <w:bCs w:val="0"/>
          <w:sz w:val="24"/>
          <w:szCs w:val="24"/>
          <w:lang w:val="zh-CN"/>
        </w:rPr>
        <w:t>：</w:t>
      </w:r>
      <w:r>
        <w:rPr>
          <w:rFonts w:hint="eastAsia" w:asciiTheme="minorEastAsia" w:hAnsiTheme="minorEastAsia" w:eastAsiaTheme="minorEastAsia"/>
          <w:sz w:val="24"/>
          <w:szCs w:val="24"/>
        </w:rPr>
        <w:t>是</w:t>
      </w:r>
      <w:r>
        <w:rPr>
          <w:rFonts w:hint="eastAsia"/>
          <w:bCs w:val="0"/>
          <w:sz w:val="24"/>
          <w:szCs w:val="24"/>
          <w:lang w:val="zh-CN"/>
        </w:rPr>
        <w:t>指</w:t>
      </w:r>
      <w:r>
        <w:rPr>
          <w:rFonts w:hint="eastAsia"/>
          <w:bCs w:val="0"/>
          <w:sz w:val="24"/>
          <w:szCs w:val="24"/>
          <w:lang w:val="en-US" w:eastAsia="zh-CN"/>
        </w:rPr>
        <w:t>组织本项目征集的集中采购机构</w:t>
      </w:r>
      <w:r>
        <w:rPr>
          <w:rFonts w:hint="eastAsia"/>
          <w:bCs w:val="0"/>
          <w:sz w:val="24"/>
          <w:szCs w:val="24"/>
          <w:lang w:val="zh-CN"/>
        </w:rPr>
        <w:t>；</w:t>
      </w:r>
    </w:p>
    <w:p>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lang w:val="en-US" w:eastAsia="zh-CN"/>
        </w:rPr>
        <w:t>2</w:t>
      </w:r>
      <w:r>
        <w:rPr>
          <w:rFonts w:hint="eastAsia" w:asciiTheme="minorEastAsia" w:hAnsiTheme="minorEastAsia" w:eastAsiaTheme="minorEastAsia"/>
          <w:sz w:val="24"/>
        </w:rPr>
        <w:t>.采购人：</w:t>
      </w:r>
      <w:r>
        <w:rPr>
          <w:rFonts w:hint="eastAsia" w:asciiTheme="minorEastAsia" w:hAnsiTheme="minorEastAsia" w:eastAsiaTheme="minorEastAsia"/>
          <w:sz w:val="24"/>
          <w:lang w:val="en-US" w:eastAsia="zh-CN"/>
        </w:rPr>
        <w:t>是指本项目</w:t>
      </w:r>
      <w:r>
        <w:rPr>
          <w:rFonts w:hint="eastAsia" w:asciiTheme="minorEastAsia" w:hAnsiTheme="minorEastAsia" w:eastAsiaTheme="minorEastAsia"/>
          <w:sz w:val="24"/>
        </w:rPr>
        <w:t>适用范围</w:t>
      </w:r>
      <w:r>
        <w:rPr>
          <w:rFonts w:hint="eastAsia" w:asciiTheme="minorEastAsia" w:hAnsiTheme="minorEastAsia" w:eastAsiaTheme="minorEastAsia"/>
          <w:sz w:val="24"/>
          <w:lang w:val="en-US" w:eastAsia="zh-CN"/>
        </w:rPr>
        <w:t>内的</w:t>
      </w:r>
      <w:r>
        <w:rPr>
          <w:rFonts w:hint="eastAsia" w:ascii="宋体" w:hAnsi="宋体" w:eastAsia="宋体" w:cs="宋体"/>
          <w:i w:val="0"/>
          <w:caps w:val="0"/>
          <w:color w:val="auto"/>
          <w:spacing w:val="0"/>
          <w:sz w:val="24"/>
          <w:szCs w:val="24"/>
        </w:rPr>
        <w:t>国家机关、事业单位和团体组织，以及参照本次</w:t>
      </w:r>
      <w:r>
        <w:rPr>
          <w:rFonts w:hint="eastAsia" w:ascii="宋体" w:hAnsi="宋体" w:eastAsia="宋体" w:cs="宋体"/>
          <w:i w:val="0"/>
          <w:caps w:val="0"/>
          <w:color w:val="auto"/>
          <w:spacing w:val="0"/>
          <w:sz w:val="24"/>
          <w:szCs w:val="24"/>
          <w:lang w:val="en-US" w:eastAsia="zh-CN"/>
        </w:rPr>
        <w:t>入围</w:t>
      </w:r>
      <w:r>
        <w:rPr>
          <w:rFonts w:hint="eastAsia" w:ascii="宋体" w:hAnsi="宋体" w:eastAsia="宋体" w:cs="宋体"/>
          <w:i w:val="0"/>
          <w:caps w:val="0"/>
          <w:color w:val="auto"/>
          <w:spacing w:val="0"/>
          <w:sz w:val="24"/>
          <w:szCs w:val="24"/>
        </w:rPr>
        <w:t>结果执行的有关区县（市）级国家机关、事业单位和团体组织</w:t>
      </w:r>
      <w:r>
        <w:rPr>
          <w:rFonts w:hint="eastAsia" w:asciiTheme="minorEastAsia" w:hAnsiTheme="minorEastAsia" w:eastAsiaTheme="minorEastAsia"/>
          <w:sz w:val="24"/>
          <w:lang w:eastAsia="zh-CN"/>
        </w:rPr>
        <w:t>；</w:t>
      </w:r>
    </w:p>
    <w:p>
      <w:pPr>
        <w:snapToGrid w:val="0"/>
        <w:spacing w:line="360" w:lineRule="auto"/>
        <w:ind w:firstLine="480" w:firstLineChars="200"/>
        <w:rPr>
          <w:rFonts w:hint="default" w:eastAsia="宋体" w:asciiTheme="minorEastAsia" w:hAnsiTheme="minorEastAsia"/>
          <w:b w:val="0"/>
          <w:bCs w:val="0"/>
          <w:color w:val="auto"/>
          <w:sz w:val="24"/>
          <w:lang w:val="en-US" w:eastAsia="zh-CN"/>
        </w:rPr>
      </w:pPr>
      <w:r>
        <w:rPr>
          <w:rFonts w:hint="eastAsia" w:asciiTheme="minorEastAsia" w:hAnsiTheme="minorEastAsia" w:eastAsiaTheme="minorEastAsia"/>
          <w:b w:val="0"/>
          <w:bCs w:val="0"/>
          <w:color w:val="auto"/>
          <w:sz w:val="24"/>
          <w:lang w:val="en-US" w:eastAsia="zh-CN"/>
        </w:rPr>
        <w:t>3.服务对象：是指适用</w:t>
      </w:r>
      <w:r>
        <w:rPr>
          <w:rFonts w:hint="eastAsia" w:ascii="宋体" w:hAnsi="宋体" w:eastAsia="宋体" w:cs="宋体"/>
          <w:b w:val="0"/>
          <w:bCs w:val="0"/>
          <w:i w:val="0"/>
          <w:iCs w:val="0"/>
          <w:caps w:val="0"/>
          <w:color w:val="auto"/>
          <w:spacing w:val="0"/>
          <w:sz w:val="24"/>
          <w:szCs w:val="24"/>
          <w:shd w:val="clear" w:fill="FFFFFF"/>
        </w:rPr>
        <w:t>集中采购目录以外，采购限额标准以上，为本部门、本系统以外的对象提供服务的政府购买服务项目</w:t>
      </w:r>
      <w:r>
        <w:rPr>
          <w:rFonts w:hint="eastAsia" w:ascii="宋体" w:hAnsi="宋体" w:cs="宋体"/>
          <w:b w:val="0"/>
          <w:bCs w:val="0"/>
          <w:i w:val="0"/>
          <w:iCs w:val="0"/>
          <w:caps w:val="0"/>
          <w:color w:val="auto"/>
          <w:spacing w:val="0"/>
          <w:sz w:val="24"/>
          <w:szCs w:val="24"/>
          <w:shd w:val="clear" w:fill="FFFFFF"/>
          <w:lang w:val="en-US" w:eastAsia="zh-CN"/>
        </w:rPr>
        <w:t>中</w:t>
      </w:r>
      <w:r>
        <w:rPr>
          <w:rFonts w:hint="eastAsia" w:ascii="宋体" w:hAnsi="宋体" w:eastAsia="宋体" w:cs="宋体"/>
          <w:b w:val="0"/>
          <w:bCs w:val="0"/>
          <w:i w:val="0"/>
          <w:iCs w:val="0"/>
          <w:caps w:val="0"/>
          <w:color w:val="auto"/>
          <w:spacing w:val="0"/>
          <w:sz w:val="24"/>
          <w:szCs w:val="24"/>
          <w:shd w:val="clear" w:fill="FFFFFF"/>
        </w:rPr>
        <w:t>接受服务的对象</w:t>
      </w:r>
      <w:r>
        <w:rPr>
          <w:rFonts w:hint="eastAsia" w:ascii="宋体" w:hAnsi="宋体" w:cs="宋体"/>
          <w:b w:val="0"/>
          <w:bCs w:val="0"/>
          <w:i w:val="0"/>
          <w:iCs w:val="0"/>
          <w:caps w:val="0"/>
          <w:color w:val="auto"/>
          <w:spacing w:val="0"/>
          <w:sz w:val="24"/>
          <w:szCs w:val="24"/>
          <w:shd w:val="clear" w:fill="FFFFFF"/>
          <w:lang w:val="en-US" w:eastAsia="zh-CN"/>
        </w:rPr>
        <w:t>；</w:t>
      </w:r>
    </w:p>
    <w:p>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lang w:val="en-US" w:eastAsia="zh-CN"/>
        </w:rPr>
        <w:t>4</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响应供应商</w:t>
      </w:r>
      <w:r>
        <w:rPr>
          <w:rFonts w:hint="eastAsia" w:asciiTheme="minorEastAsia" w:hAnsiTheme="minorEastAsia" w:eastAsiaTheme="minorEastAsia"/>
          <w:sz w:val="24"/>
        </w:rPr>
        <w:t>：是</w:t>
      </w:r>
      <w:r>
        <w:rPr>
          <w:rFonts w:asciiTheme="minorEastAsia" w:hAnsiTheme="minorEastAsia" w:eastAsiaTheme="minorEastAsia"/>
          <w:sz w:val="24"/>
        </w:rPr>
        <w:t>指</w:t>
      </w:r>
      <w:r>
        <w:rPr>
          <w:rFonts w:hint="eastAsia" w:asciiTheme="minorEastAsia" w:hAnsiTheme="minorEastAsia" w:eastAsiaTheme="minorEastAsia"/>
          <w:sz w:val="24"/>
          <w:lang w:val="en-US" w:eastAsia="zh-CN"/>
        </w:rPr>
        <w:t>对征集文件作出</w:t>
      </w:r>
      <w:r>
        <w:rPr>
          <w:rFonts w:hint="eastAsia" w:asciiTheme="minorEastAsia" w:hAnsiTheme="minorEastAsia" w:eastAsiaTheme="minorEastAsia"/>
          <w:sz w:val="24"/>
        </w:rPr>
        <w:t>响应的法人、其他组织或者自然人</w:t>
      </w:r>
      <w:r>
        <w:rPr>
          <w:rFonts w:hint="eastAsia" w:asciiTheme="minorEastAsia" w:hAnsiTheme="minorEastAsia" w:eastAsiaTheme="minorEastAsia"/>
          <w:sz w:val="24"/>
          <w:lang w:eastAsia="zh-CN"/>
        </w:rPr>
        <w:t>；</w:t>
      </w:r>
    </w:p>
    <w:p>
      <w:pPr>
        <w:snapToGrid w:val="0"/>
        <w:spacing w:line="360" w:lineRule="auto"/>
        <w:ind w:firstLine="480" w:firstLineChars="200"/>
        <w:rPr>
          <w:rFonts w:hint="eastAsia" w:ascii="宋体" w:hAnsi="宋体" w:eastAsia="宋体"/>
          <w:sz w:val="24"/>
          <w:lang w:val="zh-CN" w:eastAsia="zh-CN"/>
        </w:rPr>
      </w:pPr>
      <w:r>
        <w:rPr>
          <w:rFonts w:hint="eastAsia" w:ascii="宋体" w:hAnsi="宋体"/>
          <w:sz w:val="24"/>
          <w:lang w:val="en-US" w:eastAsia="zh-CN"/>
        </w:rPr>
        <w:t>5</w:t>
      </w:r>
      <w:r>
        <w:rPr>
          <w:rFonts w:hint="eastAsia" w:ascii="宋体" w:hAnsi="宋体"/>
          <w:sz w:val="24"/>
        </w:rPr>
        <w:t>.</w:t>
      </w:r>
      <w:r>
        <w:rPr>
          <w:rFonts w:hint="eastAsia" w:ascii="宋体" w:hAnsi="宋体"/>
          <w:sz w:val="24"/>
          <w:lang w:val="en-US" w:eastAsia="zh-CN"/>
        </w:rPr>
        <w:t>入围供应商</w:t>
      </w:r>
      <w:r>
        <w:rPr>
          <w:rFonts w:hint="eastAsia" w:ascii="宋体" w:hAnsi="宋体"/>
          <w:sz w:val="24"/>
          <w:lang w:val="zh-CN"/>
        </w:rPr>
        <w:t>：是指经</w:t>
      </w:r>
      <w:r>
        <w:rPr>
          <w:rFonts w:hint="eastAsia" w:ascii="宋体" w:hAnsi="宋体"/>
          <w:sz w:val="24"/>
          <w:lang w:val="en-US" w:eastAsia="zh-CN"/>
        </w:rPr>
        <w:t>评审</w:t>
      </w:r>
      <w:r>
        <w:rPr>
          <w:rFonts w:hint="eastAsia" w:ascii="宋体" w:hAnsi="宋体"/>
          <w:sz w:val="24"/>
          <w:lang w:val="zh-CN"/>
        </w:rPr>
        <w:t>委员会评审</w:t>
      </w:r>
      <w:r>
        <w:rPr>
          <w:rFonts w:hint="eastAsia" w:ascii="宋体" w:hAnsi="宋体"/>
          <w:sz w:val="24"/>
          <w:lang w:val="en-US" w:eastAsia="zh-CN"/>
        </w:rPr>
        <w:t>通过</w:t>
      </w:r>
      <w:r>
        <w:rPr>
          <w:rFonts w:hint="eastAsia" w:ascii="宋体" w:hAnsi="宋体"/>
          <w:sz w:val="24"/>
          <w:lang w:val="zh-CN"/>
        </w:rPr>
        <w:t>的对</w:t>
      </w:r>
      <w:r>
        <w:rPr>
          <w:rFonts w:hint="eastAsia" w:ascii="宋体" w:hAnsi="宋体"/>
          <w:sz w:val="24"/>
          <w:lang w:val="en-US" w:eastAsia="zh-CN"/>
        </w:rPr>
        <w:t>征集</w:t>
      </w:r>
      <w:r>
        <w:rPr>
          <w:rFonts w:hint="eastAsia" w:ascii="宋体" w:hAnsi="宋体"/>
          <w:sz w:val="24"/>
          <w:lang w:val="zh-CN"/>
        </w:rPr>
        <w:t>文件</w:t>
      </w:r>
      <w:r>
        <w:rPr>
          <w:rFonts w:hint="eastAsia" w:ascii="宋体" w:hAnsi="宋体"/>
          <w:sz w:val="24"/>
        </w:rPr>
        <w:t>作</w:t>
      </w:r>
      <w:r>
        <w:rPr>
          <w:rFonts w:hint="eastAsia" w:ascii="宋体" w:hAnsi="宋体"/>
          <w:sz w:val="24"/>
          <w:lang w:val="zh-CN"/>
        </w:rPr>
        <w:t>出实质性响应，</w:t>
      </w:r>
      <w:r>
        <w:rPr>
          <w:rFonts w:hint="eastAsia" w:ascii="宋体" w:hAnsi="宋体"/>
          <w:sz w:val="24"/>
          <w:lang w:val="en-US" w:eastAsia="zh-CN"/>
        </w:rPr>
        <w:t>并根据确定的评审方法入围</w:t>
      </w:r>
      <w:r>
        <w:rPr>
          <w:rFonts w:hint="eastAsia" w:ascii="宋体" w:hAnsi="宋体"/>
          <w:sz w:val="24"/>
          <w:lang w:val="zh-CN"/>
        </w:rPr>
        <w:t>，</w:t>
      </w:r>
      <w:r>
        <w:rPr>
          <w:rFonts w:hint="eastAsia" w:ascii="宋体" w:hAnsi="宋体"/>
          <w:sz w:val="24"/>
          <w:lang w:val="en-US" w:eastAsia="zh-CN"/>
        </w:rPr>
        <w:t>获得</w:t>
      </w:r>
      <w:r>
        <w:rPr>
          <w:rFonts w:hint="eastAsia" w:ascii="宋体" w:hAnsi="宋体"/>
          <w:sz w:val="24"/>
          <w:lang w:val="zh-CN"/>
        </w:rPr>
        <w:t>与</w:t>
      </w:r>
      <w:r>
        <w:rPr>
          <w:rFonts w:hint="eastAsia"/>
          <w:bCs w:val="0"/>
          <w:sz w:val="24"/>
          <w:szCs w:val="24"/>
          <w:lang w:val="en-US" w:eastAsia="zh-CN"/>
        </w:rPr>
        <w:t>征集人</w:t>
      </w:r>
      <w:r>
        <w:rPr>
          <w:rFonts w:hint="eastAsia" w:ascii="宋体" w:hAnsi="宋体"/>
          <w:sz w:val="24"/>
          <w:lang w:val="zh-CN"/>
        </w:rPr>
        <w:t>签订</w:t>
      </w:r>
      <w:r>
        <w:rPr>
          <w:rFonts w:hint="eastAsia" w:ascii="宋体" w:hAnsi="宋体"/>
          <w:sz w:val="24"/>
          <w:lang w:val="en-US" w:eastAsia="zh-CN"/>
        </w:rPr>
        <w:t>框架协议</w:t>
      </w:r>
      <w:r>
        <w:rPr>
          <w:rFonts w:hint="eastAsia" w:ascii="宋体" w:hAnsi="宋体"/>
          <w:sz w:val="24"/>
          <w:lang w:val="zh-CN"/>
        </w:rPr>
        <w:t>资格的</w:t>
      </w:r>
      <w:r>
        <w:rPr>
          <w:rFonts w:hint="eastAsia" w:ascii="宋体" w:hAnsi="宋体"/>
          <w:sz w:val="24"/>
          <w:lang w:val="en-US" w:eastAsia="zh-CN"/>
        </w:rPr>
        <w:t>供应商</w:t>
      </w:r>
      <w:r>
        <w:rPr>
          <w:rFonts w:hint="eastAsia" w:ascii="宋体" w:hAnsi="宋体"/>
          <w:sz w:val="24"/>
          <w:lang w:eastAsia="zh-CN"/>
        </w:rPr>
        <w:t>；</w:t>
      </w:r>
    </w:p>
    <w:p>
      <w:pPr>
        <w:snapToGrid w:val="0"/>
        <w:spacing w:line="360" w:lineRule="auto"/>
        <w:ind w:firstLine="480" w:firstLineChars="200"/>
        <w:rPr>
          <w:sz w:val="24"/>
        </w:rPr>
      </w:pPr>
      <w:r>
        <w:rPr>
          <w:rFonts w:hint="eastAsia" w:ascii="宋体" w:hAnsi="宋体"/>
          <w:sz w:val="24"/>
          <w:lang w:val="en-US" w:eastAsia="zh-CN"/>
        </w:rPr>
        <w:t>6</w:t>
      </w:r>
      <w:r>
        <w:rPr>
          <w:rFonts w:hint="eastAsia" w:ascii="宋体" w:hAnsi="宋体"/>
          <w:sz w:val="24"/>
          <w:lang w:val="zh-CN"/>
        </w:rPr>
        <w:t>.</w:t>
      </w:r>
      <w:r>
        <w:rPr>
          <w:rFonts w:hint="eastAsia" w:ascii="宋体" w:hAnsi="宋体"/>
          <w:sz w:val="24"/>
          <w:lang w:val="en-US" w:eastAsia="zh-CN"/>
        </w:rPr>
        <w:t>成交供应商：是指采购人或者</w:t>
      </w:r>
      <w:r>
        <w:rPr>
          <w:rFonts w:hint="eastAsia" w:asciiTheme="minorEastAsia" w:hAnsiTheme="minorEastAsia" w:eastAsiaTheme="minorEastAsia"/>
          <w:b w:val="0"/>
          <w:bCs w:val="0"/>
          <w:color w:val="auto"/>
          <w:sz w:val="24"/>
          <w:lang w:val="en-US" w:eastAsia="zh-CN"/>
        </w:rPr>
        <w:t>服务对象</w:t>
      </w:r>
      <w:r>
        <w:rPr>
          <w:rFonts w:hint="eastAsia" w:ascii="宋体" w:hAnsi="宋体"/>
          <w:sz w:val="24"/>
          <w:lang w:val="en-US" w:eastAsia="zh-CN"/>
        </w:rPr>
        <w:t>通过本项目规定的方式确定，获得采购合同授予资格的供应商</w:t>
      </w:r>
      <w:r>
        <w:rPr>
          <w:rFonts w:hint="eastAsia" w:ascii="宋体" w:hAnsi="宋体"/>
          <w:sz w:val="24"/>
          <w:lang w:val="zh-CN"/>
        </w:rPr>
        <w:t>；</w:t>
      </w:r>
    </w:p>
    <w:p>
      <w:pPr>
        <w:snapToGrid w:val="0"/>
        <w:spacing w:line="360" w:lineRule="auto"/>
        <w:ind w:firstLine="482" w:firstLineChars="200"/>
        <w:rPr>
          <w:b/>
          <w:bCs/>
          <w:sz w:val="24"/>
        </w:rPr>
      </w:pPr>
      <w:r>
        <w:rPr>
          <w:rFonts w:hint="eastAsia"/>
          <w:b/>
          <w:bCs/>
          <w:sz w:val="24"/>
        </w:rPr>
        <w:t>（</w:t>
      </w:r>
      <w:r>
        <w:rPr>
          <w:rFonts w:hint="eastAsia"/>
          <w:b/>
          <w:bCs/>
          <w:sz w:val="24"/>
          <w:lang w:eastAsia="zh-CN"/>
        </w:rPr>
        <w:t>四</w:t>
      </w:r>
      <w:r>
        <w:rPr>
          <w:rFonts w:hint="eastAsia"/>
          <w:b/>
          <w:bCs/>
          <w:sz w:val="24"/>
        </w:rPr>
        <w:t>）</w:t>
      </w:r>
      <w:r>
        <w:rPr>
          <w:b/>
          <w:bCs/>
          <w:sz w:val="24"/>
        </w:rPr>
        <w:t>语言文字以及度量衡单位</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文件以及</w:t>
      </w:r>
      <w:r>
        <w:rPr>
          <w:rFonts w:hint="eastAsia" w:asciiTheme="minorEastAsia" w:hAnsiTheme="minorEastAsia" w:eastAsiaTheme="minorEastAsia"/>
          <w:sz w:val="24"/>
          <w:lang w:val="en-US" w:eastAsia="zh-CN"/>
        </w:rPr>
        <w:t>响应供应商</w:t>
      </w:r>
      <w:r>
        <w:rPr>
          <w:rFonts w:hint="eastAsia" w:asciiTheme="minorEastAsia" w:hAnsiTheme="minorEastAsia" w:eastAsiaTheme="minorEastAsia"/>
          <w:sz w:val="24"/>
        </w:rPr>
        <w:t>与</w:t>
      </w:r>
      <w:r>
        <w:rPr>
          <w:rFonts w:hint="eastAsia" w:eastAsiaTheme="minorEastAsia"/>
          <w:bCs w:val="0"/>
          <w:sz w:val="24"/>
          <w:szCs w:val="24"/>
          <w:lang w:val="en-US" w:eastAsia="zh-CN"/>
        </w:rPr>
        <w:t>征集人</w:t>
      </w:r>
      <w:r>
        <w:rPr>
          <w:rFonts w:hint="eastAsia" w:asciiTheme="minorEastAsia" w:hAnsiTheme="minorEastAsia" w:eastAsiaTheme="minorEastAsia"/>
          <w:sz w:val="24"/>
        </w:rPr>
        <w:t>就有关</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事宜的所有来往函电，均应以中文汉语书写，除签字、盖章、专用名称等特殊情形外。</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资料提供外文证书或者外国语视听资料的，应当附有中文译本，由翻译机构盖章或者翻译人员签名。</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2.所有计量均采用中国法定的计量单位。</w:t>
      </w:r>
    </w:p>
    <w:p>
      <w:pPr>
        <w:snapToGrid w:val="0"/>
        <w:spacing w:line="360" w:lineRule="auto"/>
        <w:ind w:firstLine="480" w:firstLineChars="200"/>
        <w:rPr>
          <w:sz w:val="24"/>
        </w:rPr>
      </w:pPr>
      <w:r>
        <w:rPr>
          <w:rFonts w:hint="eastAsia" w:asciiTheme="minorEastAsia" w:hAnsiTheme="minorEastAsia" w:eastAsiaTheme="minorEastAsia"/>
          <w:sz w:val="24"/>
        </w:rPr>
        <w:t>3.所有</w:t>
      </w:r>
      <w:r>
        <w:rPr>
          <w:sz w:val="24"/>
        </w:rPr>
        <w:t>报价一律使用人民币，货币单位：元。</w:t>
      </w:r>
    </w:p>
    <w:p>
      <w:pPr>
        <w:snapToGrid w:val="0"/>
        <w:spacing w:line="360" w:lineRule="auto"/>
        <w:ind w:firstLine="482" w:firstLineChars="200"/>
        <w:rPr>
          <w:b/>
          <w:bCs/>
          <w:sz w:val="24"/>
        </w:rPr>
      </w:pPr>
      <w:r>
        <w:rPr>
          <w:rFonts w:hint="eastAsia"/>
          <w:b/>
          <w:bCs/>
          <w:sz w:val="24"/>
        </w:rPr>
        <w:t>（</w:t>
      </w:r>
      <w:r>
        <w:rPr>
          <w:rFonts w:hint="eastAsia"/>
          <w:b/>
          <w:bCs/>
          <w:sz w:val="24"/>
          <w:lang w:eastAsia="zh-CN"/>
        </w:rPr>
        <w:t>五</w:t>
      </w:r>
      <w:r>
        <w:rPr>
          <w:rFonts w:hint="eastAsia"/>
          <w:b/>
          <w:bCs/>
          <w:sz w:val="24"/>
        </w:rPr>
        <w:t>）</w:t>
      </w:r>
      <w:r>
        <w:rPr>
          <w:b/>
          <w:bCs/>
          <w:sz w:val="24"/>
        </w:rPr>
        <w:t>现场踏勘</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文件规定组织踏勘现场的，</w:t>
      </w:r>
      <w:r>
        <w:rPr>
          <w:rFonts w:hint="eastAsia" w:asciiTheme="minorEastAsia" w:hAnsiTheme="minorEastAsia" w:eastAsiaTheme="minorEastAsia"/>
          <w:sz w:val="24"/>
          <w:lang w:val="en-US" w:eastAsia="zh-CN"/>
        </w:rPr>
        <w:t>征集人</w:t>
      </w:r>
      <w:r>
        <w:rPr>
          <w:rFonts w:hint="eastAsia" w:asciiTheme="minorEastAsia" w:hAnsiTheme="minorEastAsia" w:eastAsiaTheme="minorEastAsia"/>
          <w:sz w:val="24"/>
        </w:rPr>
        <w:t>按</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文件规定的时间、地点组织</w:t>
      </w:r>
      <w:r>
        <w:rPr>
          <w:rFonts w:hint="eastAsia" w:asciiTheme="minorEastAsia" w:hAnsiTheme="minorEastAsia" w:eastAsiaTheme="minorEastAsia"/>
          <w:sz w:val="24"/>
          <w:lang w:val="en-US" w:eastAsia="zh-CN"/>
        </w:rPr>
        <w:t>供应商</w:t>
      </w:r>
      <w:r>
        <w:rPr>
          <w:rFonts w:hint="eastAsia" w:asciiTheme="minorEastAsia" w:hAnsiTheme="minorEastAsia" w:eastAsiaTheme="minorEastAsia"/>
          <w:sz w:val="24"/>
        </w:rPr>
        <w:t>踏勘项目现场。</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w:t>
      </w:r>
      <w:r>
        <w:rPr>
          <w:rFonts w:hint="eastAsia" w:asciiTheme="minorEastAsia" w:hAnsiTheme="minorEastAsia" w:eastAsiaTheme="minorEastAsia"/>
          <w:sz w:val="24"/>
          <w:lang w:val="en-US" w:eastAsia="zh-CN"/>
        </w:rPr>
        <w:t>供应商</w:t>
      </w:r>
      <w:r>
        <w:rPr>
          <w:rFonts w:hint="eastAsia" w:asciiTheme="minorEastAsia" w:hAnsiTheme="minorEastAsia" w:eastAsiaTheme="minorEastAsia"/>
          <w:sz w:val="24"/>
        </w:rPr>
        <w:t>自行承担踏勘现场发生的责任、风险和自身费用。</w:t>
      </w:r>
    </w:p>
    <w:p>
      <w:pPr>
        <w:snapToGrid w:val="0"/>
        <w:spacing w:line="360" w:lineRule="auto"/>
        <w:ind w:firstLine="480" w:firstLineChars="200"/>
        <w:rPr>
          <w:sz w:val="24"/>
        </w:rPr>
      </w:pPr>
      <w:r>
        <w:rPr>
          <w:rFonts w:hint="eastAsia" w:asciiTheme="minorEastAsia" w:hAnsiTheme="minorEastAsia" w:eastAsiaTheme="minorEastAsia"/>
          <w:sz w:val="24"/>
        </w:rPr>
        <w:t>3.</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人</w:t>
      </w:r>
      <w:r>
        <w:rPr>
          <w:sz w:val="24"/>
        </w:rPr>
        <w:t>在踏勘现场中介绍的资料和数据等，不构成对</w:t>
      </w:r>
      <w:r>
        <w:rPr>
          <w:rFonts w:hint="eastAsia"/>
          <w:sz w:val="24"/>
          <w:lang w:val="en-US" w:eastAsia="zh-CN"/>
        </w:rPr>
        <w:t>征集</w:t>
      </w:r>
      <w:r>
        <w:rPr>
          <w:sz w:val="24"/>
        </w:rPr>
        <w:t>文件的修改或不作为</w:t>
      </w:r>
      <w:r>
        <w:rPr>
          <w:rFonts w:hint="eastAsia"/>
          <w:sz w:val="24"/>
          <w:lang w:val="en-US" w:eastAsia="zh-CN"/>
        </w:rPr>
        <w:t>供应商</w:t>
      </w:r>
      <w:r>
        <w:rPr>
          <w:sz w:val="24"/>
        </w:rPr>
        <w:t>编制</w:t>
      </w:r>
      <w:r>
        <w:rPr>
          <w:rFonts w:hint="eastAsia"/>
          <w:sz w:val="24"/>
          <w:lang w:val="en-US" w:eastAsia="zh-CN"/>
        </w:rPr>
        <w:t>响应</w:t>
      </w:r>
      <w:r>
        <w:rPr>
          <w:sz w:val="24"/>
        </w:rPr>
        <w:t>文件的依据。</w:t>
      </w:r>
    </w:p>
    <w:p>
      <w:pPr>
        <w:pStyle w:val="13"/>
        <w:snapToGrid w:val="0"/>
        <w:spacing w:line="360" w:lineRule="auto"/>
        <w:ind w:left="2" w:leftChars="1" w:firstLine="482" w:firstLineChars="200"/>
        <w:rPr>
          <w:rFonts w:hAnsi="宋体"/>
          <w:b/>
          <w:sz w:val="24"/>
        </w:rPr>
      </w:pPr>
      <w:r>
        <w:rPr>
          <w:rFonts w:hint="eastAsia" w:hAnsi="宋体"/>
          <w:b/>
          <w:sz w:val="24"/>
        </w:rPr>
        <w:t>（</w:t>
      </w:r>
      <w:r>
        <w:rPr>
          <w:rFonts w:hint="eastAsia" w:hAnsi="宋体"/>
          <w:b/>
          <w:sz w:val="24"/>
          <w:lang w:eastAsia="zh-CN"/>
        </w:rPr>
        <w:t>六</w:t>
      </w:r>
      <w:r>
        <w:rPr>
          <w:rFonts w:hint="eastAsia" w:hAnsi="宋体"/>
          <w:b/>
          <w:sz w:val="24"/>
        </w:rPr>
        <w:t>）特别说明</w:t>
      </w:r>
    </w:p>
    <w:p>
      <w:pPr>
        <w:pStyle w:val="13"/>
        <w:snapToGrid w:val="0"/>
        <w:spacing w:line="360" w:lineRule="auto"/>
        <w:ind w:left="2" w:leftChars="1"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hint="eastAsia" w:asciiTheme="minorEastAsia" w:hAnsiTheme="minorEastAsia" w:eastAsiaTheme="minorEastAsia"/>
          <w:sz w:val="24"/>
          <w:lang w:val="en-US" w:eastAsia="zh-CN"/>
        </w:rPr>
        <w:t>供应商响应</w:t>
      </w:r>
      <w:r>
        <w:rPr>
          <w:rFonts w:asciiTheme="minorEastAsia" w:hAnsiTheme="minorEastAsia" w:eastAsiaTheme="minorEastAsia"/>
          <w:sz w:val="24"/>
        </w:rPr>
        <w:t>所使用的资格、信誉、荣誉、业绩与企业认证必须为本法人</w:t>
      </w:r>
      <w:r>
        <w:rPr>
          <w:rFonts w:hint="eastAsia" w:asciiTheme="minorEastAsia" w:hAnsiTheme="minorEastAsia" w:eastAsiaTheme="minorEastAsia"/>
          <w:sz w:val="24"/>
          <w:lang w:val="en-US" w:eastAsia="zh-CN"/>
        </w:rPr>
        <w:t>或其他组织或自然人</w:t>
      </w:r>
      <w:r>
        <w:rPr>
          <w:rFonts w:asciiTheme="minorEastAsia" w:hAnsiTheme="minorEastAsia" w:eastAsiaTheme="minorEastAsia"/>
          <w:sz w:val="24"/>
        </w:rPr>
        <w:t>所拥有</w:t>
      </w:r>
      <w:r>
        <w:rPr>
          <w:rFonts w:hint="eastAsia" w:asciiTheme="minorEastAsia" w:hAnsiTheme="minorEastAsia" w:eastAsiaTheme="minorEastAsia"/>
          <w:sz w:val="24"/>
        </w:rPr>
        <w:t>且所提供的资料都是真实有效的</w:t>
      </w:r>
      <w:r>
        <w:rPr>
          <w:rFonts w:asciiTheme="minorEastAsia" w:hAnsiTheme="minorEastAsia" w:eastAsiaTheme="minorEastAsia"/>
          <w:sz w:val="24"/>
        </w:rPr>
        <w:t>。</w:t>
      </w:r>
      <w:r>
        <w:rPr>
          <w:rFonts w:hint="eastAsia" w:asciiTheme="minorEastAsia" w:hAnsiTheme="minorEastAsia" w:eastAsiaTheme="minorEastAsia"/>
          <w:sz w:val="24"/>
          <w:lang w:val="en-US" w:eastAsia="zh-CN"/>
        </w:rPr>
        <w:t>供应商响应</w:t>
      </w:r>
      <w:r>
        <w:rPr>
          <w:rFonts w:asciiTheme="minorEastAsia" w:hAnsiTheme="minorEastAsia" w:eastAsiaTheme="minorEastAsia"/>
          <w:sz w:val="24"/>
        </w:rPr>
        <w:t>所使用的采购项目实施人员必须为本法人</w:t>
      </w:r>
      <w:r>
        <w:rPr>
          <w:rFonts w:hint="eastAsia" w:asciiTheme="minorEastAsia" w:hAnsiTheme="minorEastAsia" w:eastAsiaTheme="minorEastAsia"/>
          <w:sz w:val="24"/>
          <w:lang w:val="en-US" w:eastAsia="zh-CN"/>
        </w:rPr>
        <w:t>或其他组织或自然人</w:t>
      </w:r>
      <w:r>
        <w:rPr>
          <w:rFonts w:asciiTheme="minorEastAsia" w:hAnsiTheme="minorEastAsia" w:eastAsiaTheme="minorEastAsia"/>
          <w:sz w:val="24"/>
        </w:rPr>
        <w:t>员工。</w:t>
      </w:r>
    </w:p>
    <w:p>
      <w:pPr>
        <w:pStyle w:val="27"/>
        <w:snapToGrid w:val="0"/>
        <w:spacing w:line="360" w:lineRule="auto"/>
        <w:ind w:firstLine="480"/>
        <w:rPr>
          <w:rFonts w:ascii="宋体" w:hAnsi="宋体" w:cs="宋体"/>
          <w:sz w:val="24"/>
          <w:szCs w:val="24"/>
        </w:rPr>
      </w:pPr>
      <w:r>
        <w:rPr>
          <w:rFonts w:hint="eastAsia" w:asciiTheme="minorEastAsia" w:hAnsiTheme="minorEastAsia" w:eastAsiaTheme="minorEastAsia" w:cstheme="minorBidi"/>
          <w:sz w:val="24"/>
          <w:szCs w:val="24"/>
        </w:rPr>
        <w:t>2.</w:t>
      </w:r>
      <w:r>
        <w:rPr>
          <w:rFonts w:hint="eastAsia" w:ascii="宋体" w:hAnsi="宋体" w:cs="宋体"/>
          <w:sz w:val="24"/>
          <w:szCs w:val="24"/>
        </w:rPr>
        <w:t>本</w:t>
      </w:r>
      <w:r>
        <w:rPr>
          <w:rFonts w:hint="eastAsia" w:ascii="宋体" w:hAnsi="宋体" w:cs="宋体"/>
          <w:sz w:val="24"/>
          <w:szCs w:val="24"/>
          <w:lang w:val="en-US" w:eastAsia="zh-CN"/>
        </w:rPr>
        <w:t>征集</w:t>
      </w:r>
      <w:r>
        <w:rPr>
          <w:rFonts w:hint="eastAsia" w:ascii="宋体" w:hAnsi="宋体" w:cs="宋体"/>
          <w:sz w:val="24"/>
          <w:szCs w:val="24"/>
        </w:rPr>
        <w:t>文件中关于</w:t>
      </w:r>
      <w:r>
        <w:rPr>
          <w:rFonts w:hint="eastAsia" w:ascii="宋体" w:hAnsi="宋体" w:cs="宋体"/>
          <w:sz w:val="24"/>
          <w:szCs w:val="24"/>
          <w:lang w:val="en-US" w:eastAsia="zh-CN"/>
        </w:rPr>
        <w:t>电子化采购</w:t>
      </w:r>
      <w:r>
        <w:rPr>
          <w:rFonts w:hint="eastAsia" w:ascii="宋体" w:hAnsi="宋体" w:cs="宋体"/>
          <w:sz w:val="24"/>
          <w:szCs w:val="24"/>
          <w:lang w:eastAsia="zh-CN"/>
        </w:rPr>
        <w:t>的</w:t>
      </w:r>
      <w:r>
        <w:rPr>
          <w:rFonts w:hint="eastAsia" w:ascii="宋体" w:hAnsi="宋体" w:cs="宋体"/>
          <w:sz w:val="24"/>
          <w:szCs w:val="24"/>
        </w:rPr>
        <w:t>内容、流程</w:t>
      </w:r>
      <w:r>
        <w:rPr>
          <w:rFonts w:hint="eastAsia" w:ascii="宋体" w:hAnsi="宋体" w:cs="宋体"/>
          <w:sz w:val="24"/>
          <w:szCs w:val="24"/>
          <w:lang w:eastAsia="zh-CN"/>
        </w:rPr>
        <w:t>，</w:t>
      </w:r>
      <w:r>
        <w:rPr>
          <w:rFonts w:hint="eastAsia" w:ascii="宋体" w:hAnsi="宋体" w:cs="宋体"/>
          <w:sz w:val="24"/>
          <w:szCs w:val="24"/>
        </w:rPr>
        <w:t>如与</w:t>
      </w:r>
      <w:r>
        <w:rPr>
          <w:rFonts w:hint="eastAsia" w:ascii="宋体" w:hAnsi="宋体" w:cs="宋体"/>
          <w:sz w:val="24"/>
          <w:szCs w:val="24"/>
          <w:lang w:val="en-US" w:eastAsia="zh-CN"/>
        </w:rPr>
        <w:t>电子化采购</w:t>
      </w:r>
      <w:r>
        <w:rPr>
          <w:rFonts w:hint="eastAsia" w:ascii="宋体" w:hAnsi="宋体" w:cs="宋体"/>
          <w:sz w:val="24"/>
          <w:szCs w:val="24"/>
        </w:rPr>
        <w:t>系统中最新的内容、操作不一致的，以</w:t>
      </w:r>
      <w:r>
        <w:rPr>
          <w:rFonts w:hint="eastAsia" w:ascii="宋体" w:hAnsi="宋体" w:cs="宋体"/>
          <w:sz w:val="24"/>
          <w:szCs w:val="24"/>
          <w:lang w:val="en-US" w:eastAsia="zh-CN"/>
        </w:rPr>
        <w:t>电子化采购</w:t>
      </w:r>
      <w:r>
        <w:rPr>
          <w:rFonts w:hint="eastAsia" w:ascii="宋体" w:hAnsi="宋体" w:cs="宋体"/>
          <w:sz w:val="24"/>
          <w:szCs w:val="24"/>
        </w:rPr>
        <w:t>系统中的要求为准。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w:t>
      </w:r>
      <w:r>
        <w:rPr>
          <w:rFonts w:hint="eastAsia" w:asciiTheme="minorEastAsia" w:hAnsiTheme="minorEastAsia" w:eastAsiaTheme="minorEastAsia"/>
          <w:b/>
          <w:kern w:val="0"/>
          <w:sz w:val="24"/>
          <w:lang w:val="en-US" w:eastAsia="zh-CN"/>
        </w:rPr>
        <w:t>征集</w:t>
      </w:r>
      <w:r>
        <w:rPr>
          <w:rFonts w:hint="eastAsia" w:asciiTheme="minorEastAsia" w:hAnsiTheme="minorEastAsia" w:eastAsiaTheme="minorEastAsia"/>
          <w:b/>
          <w:kern w:val="0"/>
          <w:sz w:val="24"/>
        </w:rPr>
        <w:t>文件</w:t>
      </w:r>
    </w:p>
    <w:p>
      <w:pPr>
        <w:pStyle w:val="27"/>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（一）</w:t>
      </w:r>
      <w:r>
        <w:rPr>
          <w:rFonts w:hint="eastAsia" w:asciiTheme="minorEastAsia" w:hAnsiTheme="minorEastAsia" w:eastAsiaTheme="minorEastAsia" w:cstheme="minorBidi"/>
          <w:sz w:val="24"/>
          <w:lang w:val="en-US" w:eastAsia="zh-CN"/>
        </w:rPr>
        <w:t>征集</w:t>
      </w:r>
      <w:r>
        <w:rPr>
          <w:rFonts w:hint="eastAsia" w:asciiTheme="minorEastAsia" w:hAnsiTheme="minorEastAsia" w:eastAsiaTheme="minorEastAsia" w:cstheme="minorBidi"/>
          <w:sz w:val="24"/>
        </w:rPr>
        <w:t>文件由</w:t>
      </w:r>
      <w:r>
        <w:rPr>
          <w:rFonts w:hint="eastAsia" w:asciiTheme="minorEastAsia" w:hAnsiTheme="minorEastAsia" w:eastAsiaTheme="minorEastAsia" w:cstheme="minorBidi"/>
          <w:sz w:val="24"/>
          <w:lang w:val="en-US" w:eastAsia="zh-CN"/>
        </w:rPr>
        <w:t>征集</w:t>
      </w:r>
      <w:r>
        <w:rPr>
          <w:rFonts w:hint="eastAsia" w:asciiTheme="minorEastAsia" w:hAnsiTheme="minorEastAsia" w:eastAsiaTheme="minorEastAsia" w:cstheme="minorBidi"/>
          <w:sz w:val="24"/>
        </w:rPr>
        <w:t>文件目录所列内容组成。</w:t>
      </w:r>
    </w:p>
    <w:p>
      <w:pPr>
        <w:pStyle w:val="27"/>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（二）</w:t>
      </w:r>
      <w:r>
        <w:rPr>
          <w:rFonts w:hint="eastAsia" w:asciiTheme="minorEastAsia" w:hAnsiTheme="minorEastAsia" w:eastAsiaTheme="minorEastAsia" w:cstheme="minorBidi"/>
          <w:sz w:val="24"/>
          <w:lang w:val="en-US" w:eastAsia="zh-CN"/>
        </w:rPr>
        <w:t>供应商</w:t>
      </w:r>
      <w:r>
        <w:rPr>
          <w:rFonts w:hint="eastAsia" w:asciiTheme="minorEastAsia" w:hAnsiTheme="minorEastAsia" w:eastAsiaTheme="minorEastAsia" w:cstheme="minorBidi"/>
          <w:sz w:val="24"/>
        </w:rPr>
        <w:t>在规定的时间内未对</w:t>
      </w:r>
      <w:r>
        <w:rPr>
          <w:rFonts w:hint="eastAsia" w:asciiTheme="minorEastAsia" w:hAnsiTheme="minorEastAsia" w:eastAsiaTheme="minorEastAsia" w:cstheme="minorBidi"/>
          <w:sz w:val="24"/>
          <w:lang w:val="en-US" w:eastAsia="zh-CN"/>
        </w:rPr>
        <w:t>征集</w:t>
      </w:r>
      <w:r>
        <w:rPr>
          <w:rFonts w:hint="eastAsia" w:asciiTheme="minorEastAsia" w:hAnsiTheme="minorEastAsia" w:eastAsiaTheme="minorEastAsia" w:cstheme="minorBidi"/>
          <w:sz w:val="24"/>
        </w:rPr>
        <w:t>文件提出疑问、质疑或要求澄清的，将视其为无异议。</w:t>
      </w:r>
    </w:p>
    <w:p>
      <w:pPr>
        <w:pStyle w:val="27"/>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（三）对</w:t>
      </w:r>
      <w:r>
        <w:rPr>
          <w:rFonts w:hint="eastAsia" w:asciiTheme="minorEastAsia" w:hAnsiTheme="minorEastAsia" w:eastAsiaTheme="minorEastAsia" w:cstheme="minorBidi"/>
          <w:sz w:val="24"/>
          <w:lang w:val="en-US" w:eastAsia="zh-CN"/>
        </w:rPr>
        <w:t>征集</w:t>
      </w:r>
      <w:r>
        <w:rPr>
          <w:rFonts w:hint="eastAsia" w:asciiTheme="minorEastAsia" w:hAnsiTheme="minorEastAsia" w:eastAsiaTheme="minorEastAsia" w:cstheme="minorBidi"/>
          <w:sz w:val="24"/>
        </w:rPr>
        <w:t>文件中描述有歧义或前后不一致的地方，</w:t>
      </w:r>
      <w:r>
        <w:rPr>
          <w:rFonts w:hint="eastAsia" w:asciiTheme="minorEastAsia" w:hAnsiTheme="minorEastAsia" w:eastAsiaTheme="minorEastAsia" w:cstheme="minorBidi"/>
          <w:sz w:val="24"/>
          <w:lang w:val="en-US" w:eastAsia="zh-CN"/>
        </w:rPr>
        <w:t>评审</w:t>
      </w:r>
      <w:r>
        <w:rPr>
          <w:rFonts w:hint="eastAsia" w:asciiTheme="minorEastAsia" w:hAnsiTheme="minorEastAsia" w:eastAsiaTheme="minorEastAsia" w:cstheme="minorBidi"/>
          <w:sz w:val="24"/>
        </w:rPr>
        <w:t>委员会有权进行评判，但对同一条款的评判应适用于每个</w:t>
      </w:r>
      <w:r>
        <w:rPr>
          <w:rFonts w:hint="eastAsia" w:asciiTheme="minorEastAsia" w:hAnsiTheme="minorEastAsia" w:eastAsiaTheme="minorEastAsia" w:cstheme="minorBidi"/>
          <w:sz w:val="24"/>
          <w:lang w:val="en-US" w:eastAsia="zh-CN"/>
        </w:rPr>
        <w:t>供应商</w:t>
      </w:r>
      <w:r>
        <w:rPr>
          <w:rFonts w:hint="eastAsia" w:asciiTheme="minorEastAsia" w:hAnsiTheme="minorEastAsia" w:eastAsiaTheme="minorEastAsia" w:cstheme="minorBidi"/>
          <w:sz w:val="24"/>
        </w:rPr>
        <w:t>。</w:t>
      </w:r>
    </w:p>
    <w:p>
      <w:pPr>
        <w:pStyle w:val="27"/>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（四）</w:t>
      </w:r>
      <w:r>
        <w:rPr>
          <w:rFonts w:hint="eastAsia" w:asciiTheme="minorEastAsia" w:hAnsiTheme="minorEastAsia" w:eastAsiaTheme="minorEastAsia" w:cstheme="minorBidi"/>
          <w:sz w:val="24"/>
          <w:lang w:val="en-US" w:eastAsia="zh-CN"/>
        </w:rPr>
        <w:t>征集人</w:t>
      </w:r>
      <w:r>
        <w:rPr>
          <w:rFonts w:hint="eastAsia" w:asciiTheme="minorEastAsia" w:hAnsiTheme="minorEastAsia" w:eastAsiaTheme="minorEastAsia" w:cstheme="minorBidi"/>
          <w:sz w:val="24"/>
        </w:rPr>
        <w:t>对</w:t>
      </w:r>
      <w:r>
        <w:rPr>
          <w:rFonts w:hint="eastAsia" w:asciiTheme="minorEastAsia" w:hAnsiTheme="minorEastAsia" w:eastAsiaTheme="minorEastAsia" w:cstheme="minorBidi"/>
          <w:sz w:val="24"/>
          <w:lang w:val="en-US" w:eastAsia="zh-CN"/>
        </w:rPr>
        <w:t>征集</w:t>
      </w:r>
      <w:r>
        <w:rPr>
          <w:rFonts w:hint="eastAsia" w:asciiTheme="minorEastAsia" w:hAnsiTheme="minorEastAsia" w:eastAsiaTheme="minorEastAsia" w:cstheme="minorBidi"/>
          <w:sz w:val="24"/>
        </w:rPr>
        <w:t>文件进行必要的澄清更正的，澄清或者修改的内容可能影响</w:t>
      </w:r>
      <w:r>
        <w:rPr>
          <w:rFonts w:hint="eastAsia" w:asciiTheme="minorEastAsia" w:hAnsiTheme="minorEastAsia" w:eastAsiaTheme="minorEastAsia" w:cstheme="minorBidi"/>
          <w:sz w:val="24"/>
          <w:lang w:val="en-US" w:eastAsia="zh-CN"/>
        </w:rPr>
        <w:t>响应</w:t>
      </w:r>
      <w:r>
        <w:rPr>
          <w:rFonts w:hint="eastAsia" w:asciiTheme="minorEastAsia" w:hAnsiTheme="minorEastAsia" w:eastAsiaTheme="minorEastAsia" w:cstheme="minorBidi"/>
          <w:sz w:val="24"/>
        </w:rPr>
        <w:t>文件编制的，于</w:t>
      </w:r>
      <w:r>
        <w:rPr>
          <w:rFonts w:hint="eastAsia" w:asciiTheme="minorEastAsia" w:hAnsiTheme="minorEastAsia" w:eastAsiaTheme="minorEastAsia" w:cstheme="minorBidi"/>
          <w:sz w:val="24"/>
          <w:lang w:val="en-US" w:eastAsia="zh-CN"/>
        </w:rPr>
        <w:t>提交</w:t>
      </w:r>
      <w:r>
        <w:rPr>
          <w:rFonts w:hint="eastAsia" w:asciiTheme="minorEastAsia" w:hAnsiTheme="minorEastAsia" w:eastAsiaTheme="minorEastAsia" w:cstheme="minorBidi"/>
          <w:sz w:val="24"/>
        </w:rPr>
        <w:t>截止时间的15日前在浙江省政府采购网上以更正公告的形式通知各潜在的</w:t>
      </w:r>
      <w:r>
        <w:rPr>
          <w:rFonts w:hint="eastAsia" w:asciiTheme="minorEastAsia" w:hAnsiTheme="minorEastAsia" w:eastAsiaTheme="minorEastAsia" w:cstheme="minorBidi"/>
          <w:sz w:val="24"/>
          <w:lang w:val="en-US" w:eastAsia="zh-CN"/>
        </w:rPr>
        <w:t>供应商</w:t>
      </w:r>
      <w:r>
        <w:rPr>
          <w:rFonts w:hint="eastAsia" w:asciiTheme="minorEastAsia" w:hAnsiTheme="minorEastAsia" w:eastAsiaTheme="minorEastAsia" w:cstheme="minorBidi"/>
          <w:sz w:val="24"/>
        </w:rPr>
        <w:t>；不足15日的，</w:t>
      </w:r>
      <w:r>
        <w:rPr>
          <w:rFonts w:hint="eastAsia" w:asciiTheme="minorEastAsia" w:hAnsiTheme="minorEastAsia" w:eastAsiaTheme="minorEastAsia" w:cstheme="minorBidi"/>
          <w:sz w:val="24"/>
          <w:lang w:val="en-US" w:eastAsia="zh-CN"/>
        </w:rPr>
        <w:t>征集人</w:t>
      </w:r>
      <w:r>
        <w:rPr>
          <w:rFonts w:hint="eastAsia" w:asciiTheme="minorEastAsia" w:hAnsiTheme="minorEastAsia" w:eastAsiaTheme="minorEastAsia" w:cstheme="minorBidi"/>
          <w:sz w:val="24"/>
        </w:rPr>
        <w:t>应当顺延提交</w:t>
      </w:r>
      <w:r>
        <w:rPr>
          <w:rFonts w:hint="eastAsia" w:asciiTheme="minorEastAsia" w:hAnsiTheme="minorEastAsia" w:eastAsiaTheme="minorEastAsia" w:cstheme="minorBidi"/>
          <w:sz w:val="24"/>
          <w:lang w:val="en-US" w:eastAsia="zh-CN"/>
        </w:rPr>
        <w:t>响应</w:t>
      </w:r>
      <w:r>
        <w:rPr>
          <w:rFonts w:hint="eastAsia" w:asciiTheme="minorEastAsia" w:hAnsiTheme="minorEastAsia" w:eastAsiaTheme="minorEastAsia" w:cstheme="minorBidi"/>
          <w:sz w:val="24"/>
        </w:rPr>
        <w:t>文件的截止时间。</w:t>
      </w:r>
    </w:p>
    <w:p>
      <w:pPr>
        <w:tabs>
          <w:tab w:val="left" w:pos="1418"/>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w:t>
      </w:r>
      <w:r>
        <w:rPr>
          <w:rFonts w:hint="eastAsia" w:asciiTheme="minorEastAsia" w:hAnsiTheme="minorEastAsia" w:eastAsiaTheme="minorEastAsia"/>
          <w:b/>
          <w:kern w:val="0"/>
          <w:sz w:val="24"/>
          <w:lang w:val="en-US" w:eastAsia="zh-CN"/>
        </w:rPr>
        <w:t>响应</w:t>
      </w:r>
      <w:r>
        <w:rPr>
          <w:rFonts w:hint="eastAsia" w:asciiTheme="minorEastAsia" w:hAnsiTheme="minorEastAsia" w:eastAsiaTheme="minorEastAsia"/>
          <w:b/>
          <w:kern w:val="0"/>
          <w:sz w:val="24"/>
        </w:rPr>
        <w:t>文件</w:t>
      </w:r>
    </w:p>
    <w:p>
      <w:pPr>
        <w:pStyle w:val="6"/>
        <w:spacing w:line="360" w:lineRule="auto"/>
        <w:ind w:firstLine="482" w:firstLineChars="200"/>
        <w:rPr>
          <w:rFonts w:asciiTheme="minorEastAsia" w:hAnsiTheme="minorEastAsia"/>
          <w:b/>
          <w:kern w:val="0"/>
          <w:sz w:val="24"/>
        </w:rPr>
      </w:pPr>
      <w:r>
        <w:rPr>
          <w:rFonts w:hint="eastAsia" w:asciiTheme="minorEastAsia" w:hAnsiTheme="minorEastAsia" w:eastAsiaTheme="minorEastAsia"/>
          <w:b/>
          <w:kern w:val="0"/>
          <w:sz w:val="24"/>
        </w:rPr>
        <w:t>（一）</w:t>
      </w:r>
      <w:r>
        <w:rPr>
          <w:rFonts w:hint="eastAsia" w:asciiTheme="minorEastAsia" w:hAnsiTheme="minorEastAsia" w:eastAsiaTheme="minorEastAsia"/>
          <w:b/>
          <w:kern w:val="0"/>
          <w:sz w:val="24"/>
          <w:lang w:val="en-US" w:eastAsia="zh-CN"/>
        </w:rPr>
        <w:t>响应</w:t>
      </w:r>
      <w:r>
        <w:rPr>
          <w:rFonts w:hint="eastAsia" w:asciiTheme="minorEastAsia" w:hAnsiTheme="minorEastAsia" w:eastAsiaTheme="minorEastAsia"/>
          <w:b/>
          <w:kern w:val="0"/>
          <w:sz w:val="24"/>
        </w:rPr>
        <w:t>文件的编制</w:t>
      </w:r>
    </w:p>
    <w:p>
      <w:pPr>
        <w:pStyle w:val="6"/>
        <w:spacing w:line="360" w:lineRule="auto"/>
        <w:ind w:firstLine="480" w:firstLineChars="200"/>
        <w:rPr>
          <w:rFonts w:hint="eastAsia" w:ascii="宋体" w:hAnsi="宋体" w:eastAsia="宋体" w:cs="宋体"/>
          <w:i w:val="0"/>
          <w:iCs w:val="0"/>
          <w:caps w:val="0"/>
          <w:color w:val="auto"/>
          <w:spacing w:val="0"/>
          <w:sz w:val="24"/>
          <w:szCs w:val="24"/>
          <w:shd w:val="clear" w:fill="FFFFFF"/>
        </w:rPr>
      </w:pPr>
      <w:r>
        <w:rPr>
          <w:rFonts w:hint="eastAsia" w:asciiTheme="minorEastAsia" w:hAnsiTheme="minorEastAsia" w:eastAsiaTheme="minorEastAsia"/>
          <w:color w:val="auto"/>
          <w:kern w:val="0"/>
          <w:sz w:val="24"/>
          <w:lang w:val="en-US" w:eastAsia="zh-CN"/>
        </w:rPr>
        <w:t>供应商</w:t>
      </w:r>
      <w:r>
        <w:rPr>
          <w:rFonts w:hint="eastAsia" w:asciiTheme="minorEastAsia" w:hAnsiTheme="minorEastAsia" w:eastAsiaTheme="minorEastAsia"/>
          <w:color w:val="auto"/>
          <w:kern w:val="0"/>
          <w:sz w:val="24"/>
        </w:rPr>
        <w:t>获取</w:t>
      </w:r>
      <w:r>
        <w:rPr>
          <w:rFonts w:hint="eastAsia" w:asciiTheme="minorEastAsia" w:hAnsiTheme="minorEastAsia" w:eastAsiaTheme="minorEastAsia"/>
          <w:color w:val="auto"/>
          <w:kern w:val="0"/>
          <w:sz w:val="24"/>
          <w:lang w:val="en-US" w:eastAsia="zh-CN"/>
        </w:rPr>
        <w:t>征集</w:t>
      </w:r>
      <w:r>
        <w:rPr>
          <w:rFonts w:hint="eastAsia" w:asciiTheme="minorEastAsia" w:hAnsiTheme="minorEastAsia" w:eastAsiaTheme="minorEastAsia"/>
          <w:color w:val="auto"/>
          <w:kern w:val="0"/>
          <w:sz w:val="24"/>
        </w:rPr>
        <w:t>文件后，按照</w:t>
      </w:r>
      <w:r>
        <w:rPr>
          <w:rFonts w:hint="eastAsia" w:asciiTheme="minorEastAsia" w:hAnsiTheme="minorEastAsia" w:eastAsiaTheme="minorEastAsia"/>
          <w:color w:val="auto"/>
          <w:kern w:val="0"/>
          <w:sz w:val="24"/>
          <w:lang w:val="en-US" w:eastAsia="zh-CN"/>
        </w:rPr>
        <w:t>征集文件的</w:t>
      </w:r>
      <w:r>
        <w:rPr>
          <w:rFonts w:hint="eastAsia" w:asciiTheme="minorEastAsia" w:hAnsiTheme="minorEastAsia" w:eastAsiaTheme="minorEastAsia"/>
          <w:color w:val="auto"/>
          <w:kern w:val="0"/>
          <w:sz w:val="24"/>
        </w:rPr>
        <w:t>要求</w:t>
      </w:r>
      <w:r>
        <w:rPr>
          <w:rFonts w:hint="eastAsia" w:asciiTheme="minorEastAsia" w:hAnsiTheme="minorEastAsia" w:eastAsiaTheme="minorEastAsia"/>
          <w:color w:val="auto"/>
          <w:kern w:val="0"/>
          <w:sz w:val="24"/>
          <w:lang w:val="en-US" w:eastAsia="zh-CN"/>
        </w:rPr>
        <w:t>编制响应文件</w:t>
      </w:r>
      <w:r>
        <w:rPr>
          <w:rFonts w:hint="eastAsia" w:asciiTheme="minorEastAsia" w:hAnsiTheme="minorEastAsia" w:eastAsiaTheme="minorEastAsia"/>
          <w:color w:val="auto"/>
          <w:kern w:val="0"/>
          <w:sz w:val="24"/>
          <w:lang w:val="zh-CN"/>
        </w:rPr>
        <w:t>，</w:t>
      </w:r>
      <w:r>
        <w:rPr>
          <w:rFonts w:hint="eastAsia" w:asciiTheme="minorEastAsia" w:hAnsiTheme="minorEastAsia" w:eastAsiaTheme="minorEastAsia"/>
          <w:color w:val="auto"/>
          <w:kern w:val="0"/>
          <w:sz w:val="24"/>
          <w:lang w:val="en-US" w:eastAsia="zh-CN"/>
        </w:rPr>
        <w:t>并</w:t>
      </w:r>
      <w:r>
        <w:rPr>
          <w:rFonts w:hint="eastAsia" w:ascii="宋体" w:hAnsi="宋体" w:eastAsia="宋体" w:cs="宋体"/>
          <w:i w:val="0"/>
          <w:iCs w:val="0"/>
          <w:caps w:val="0"/>
          <w:color w:val="auto"/>
          <w:spacing w:val="0"/>
          <w:sz w:val="24"/>
          <w:szCs w:val="24"/>
          <w:shd w:val="clear" w:fill="FFFFFF"/>
        </w:rPr>
        <w:t>对响应文件的真实性和合法性承担法律责任。</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宋体" w:hAnsi="宋体" w:eastAsia="宋体" w:cs="宋体"/>
          <w:i w:val="0"/>
          <w:iCs w:val="0"/>
          <w:caps w:val="0"/>
          <w:color w:val="auto"/>
          <w:spacing w:val="0"/>
          <w:sz w:val="24"/>
          <w:szCs w:val="24"/>
          <w:shd w:val="clear" w:fill="FFFFFF"/>
        </w:rPr>
        <w:t>供应商响应的货物和服务的技术、商务等条件不得低于采购需求，货物原则上应当是市场上已有销售的规格型号，不得是专供政府采购的产品。对货物项目每个采购</w:t>
      </w:r>
      <w:r>
        <w:rPr>
          <w:rFonts w:hint="eastAsia" w:cs="宋体"/>
          <w:i w:val="0"/>
          <w:iCs w:val="0"/>
          <w:caps w:val="0"/>
          <w:color w:val="auto"/>
          <w:spacing w:val="0"/>
          <w:sz w:val="24"/>
          <w:szCs w:val="24"/>
          <w:shd w:val="clear" w:fill="FFFFFF"/>
          <w:lang w:val="en-US" w:eastAsia="zh-CN"/>
        </w:rPr>
        <w:t>标项</w:t>
      </w:r>
      <w:r>
        <w:rPr>
          <w:rFonts w:hint="eastAsia" w:ascii="宋体" w:hAnsi="宋体" w:eastAsia="宋体" w:cs="宋体"/>
          <w:i w:val="0"/>
          <w:iCs w:val="0"/>
          <w:caps w:val="0"/>
          <w:color w:val="auto"/>
          <w:spacing w:val="0"/>
          <w:sz w:val="24"/>
          <w:szCs w:val="24"/>
          <w:shd w:val="clear" w:fill="FFFFFF"/>
        </w:rPr>
        <w:t>只能用一个产品进行响应，征集文件有要求的，应当同时对产品的选配件、耗材进行报价。服务项目包含货物的，响应文件中应当列明货物清单及质量标准。</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uto"/>
        <w:ind w:left="0" w:right="0" w:firstLine="420"/>
        <w:jc w:val="both"/>
        <w:rPr>
          <w:rFonts w:hint="default" w:asciiTheme="minorEastAsia" w:hAnsiTheme="minorEastAsia" w:eastAsiaTheme="minorEastAsia"/>
          <w:b/>
          <w:bCs/>
          <w:color w:val="000000" w:themeColor="text1"/>
          <w:kern w:val="0"/>
          <w:sz w:val="24"/>
          <w:lang w:val="en-US"/>
          <w14:textFill>
            <w14:solidFill>
              <w14:schemeClr w14:val="tx1"/>
            </w14:solidFill>
          </w14:textFill>
        </w:rPr>
      </w:pPr>
      <w:r>
        <w:rPr>
          <w:rFonts w:hint="eastAsia" w:asciiTheme="minorEastAsia" w:hAnsiTheme="minorEastAsia" w:eastAsiaTheme="minorEastAsia"/>
          <w:b/>
          <w:bCs/>
          <w:kern w:val="0"/>
          <w:sz w:val="24"/>
          <w:lang w:val="en-US" w:eastAsia="zh-CN"/>
        </w:rPr>
        <w:t>供应商的响应文件包括:</w:t>
      </w:r>
    </w:p>
    <w:p>
      <w:pPr>
        <w:numPr>
          <w:ilvl w:val="0"/>
          <w:numId w:val="7"/>
        </w:numPr>
        <w:spacing w:line="360" w:lineRule="auto"/>
        <w:rPr>
          <w:rFonts w:hint="eastAsia" w:ascii="宋体" w:hAnsi="宋体" w:cs="宋体"/>
          <w:b/>
          <w:bCs w:val="0"/>
          <w:color w:val="auto"/>
          <w:sz w:val="24"/>
          <w:highlight w:val="none"/>
        </w:rPr>
      </w:pPr>
      <w:r>
        <w:rPr>
          <w:rFonts w:hint="eastAsia" w:ascii="宋体" w:hAnsi="宋体" w:cs="宋体"/>
          <w:b/>
          <w:bCs w:val="0"/>
          <w:color w:val="auto"/>
          <w:sz w:val="24"/>
          <w:highlight w:val="none"/>
        </w:rPr>
        <w:t>资格响应文件：</w:t>
      </w:r>
    </w:p>
    <w:p>
      <w:pPr>
        <w:numPr>
          <w:ilvl w:val="0"/>
          <w:numId w:val="0"/>
        </w:numPr>
        <w:spacing w:line="360" w:lineRule="auto"/>
        <w:ind w:firstLine="480" w:firstLineChars="200"/>
        <w:rPr>
          <w:rFonts w:hint="eastAsia" w:ascii="宋体" w:hAnsi="宋体" w:eastAsia="宋体" w:cs="宋体"/>
          <w:sz w:val="24"/>
          <w:szCs w:val="24"/>
          <w:lang w:eastAsia="zh-CN"/>
        </w:rPr>
      </w:pPr>
      <w:r>
        <w:rPr>
          <w:rFonts w:hint="eastAsia" w:ascii="宋体" w:hAnsi="宋体" w:cs="宋体"/>
          <w:sz w:val="24"/>
          <w:szCs w:val="24"/>
          <w:lang w:val="en-US" w:eastAsia="zh-CN"/>
        </w:rPr>
        <w:t xml:space="preserve">1.1 </w:t>
      </w:r>
      <w:r>
        <w:rPr>
          <w:rFonts w:hint="eastAsia" w:ascii="宋体" w:hAnsi="宋体" w:eastAsia="宋体" w:cs="宋体"/>
          <w:sz w:val="24"/>
          <w:szCs w:val="24"/>
          <w:lang w:val="en-US" w:eastAsia="zh-CN"/>
        </w:rPr>
        <w:t>响应</w:t>
      </w:r>
      <w:r>
        <w:rPr>
          <w:rFonts w:hint="eastAsia" w:ascii="宋体" w:hAnsi="宋体" w:eastAsia="宋体" w:cs="宋体"/>
          <w:sz w:val="24"/>
          <w:szCs w:val="24"/>
        </w:rPr>
        <w:t>声明书</w:t>
      </w:r>
      <w:r>
        <w:rPr>
          <w:rFonts w:hint="eastAsia" w:ascii="宋体" w:hAnsi="宋体" w:cs="宋体"/>
          <w:sz w:val="24"/>
          <w:szCs w:val="24"/>
          <w:lang w:eastAsia="zh-CN"/>
        </w:rPr>
        <w:t>；</w:t>
      </w:r>
    </w:p>
    <w:p>
      <w:pPr>
        <w:numPr>
          <w:ilvl w:val="0"/>
          <w:numId w:val="0"/>
        </w:numPr>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1.2</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符合参加政府采购活动应当具备的一般条件的承诺函；</w:t>
      </w:r>
    </w:p>
    <w:p>
      <w:pPr>
        <w:numPr>
          <w:ilvl w:val="0"/>
          <w:numId w:val="0"/>
        </w:num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1.3 </w:t>
      </w:r>
      <w:r>
        <w:rPr>
          <w:rFonts w:hint="eastAsia" w:ascii="宋体" w:hAnsi="宋体" w:eastAsia="宋体" w:cs="宋体"/>
          <w:sz w:val="24"/>
          <w:szCs w:val="24"/>
        </w:rPr>
        <w:t>授权委托书（法定代表人办理</w:t>
      </w:r>
      <w:r>
        <w:rPr>
          <w:rFonts w:hint="eastAsia" w:ascii="宋体" w:hAnsi="宋体" w:eastAsia="宋体" w:cs="宋体"/>
          <w:sz w:val="24"/>
          <w:szCs w:val="24"/>
          <w:lang w:val="en-US" w:eastAsia="zh-CN"/>
        </w:rPr>
        <w:t>响应</w:t>
      </w:r>
      <w:r>
        <w:rPr>
          <w:rFonts w:hint="eastAsia" w:ascii="宋体" w:hAnsi="宋体" w:eastAsia="宋体" w:cs="宋体"/>
          <w:sz w:val="24"/>
          <w:szCs w:val="24"/>
        </w:rPr>
        <w:t>事宜的，则无需提交授权委托书)</w:t>
      </w:r>
    </w:p>
    <w:p>
      <w:pPr>
        <w:numPr>
          <w:ilvl w:val="0"/>
          <w:numId w:val="0"/>
        </w:num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1.4 </w:t>
      </w:r>
      <w:r>
        <w:rPr>
          <w:rFonts w:hint="eastAsia" w:ascii="宋体" w:hAnsi="宋体" w:eastAsia="宋体" w:cs="宋体"/>
          <w:sz w:val="24"/>
          <w:szCs w:val="24"/>
        </w:rPr>
        <w:t>法人或者其他组织的营业执照等证明文件，自然人的身份证明；</w:t>
      </w:r>
    </w:p>
    <w:p>
      <w:pPr>
        <w:numPr>
          <w:ilvl w:val="0"/>
          <w:numId w:val="0"/>
        </w:num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1.5 </w:t>
      </w:r>
      <w:r>
        <w:rPr>
          <w:rFonts w:hint="eastAsia" w:ascii="宋体" w:hAnsi="宋体" w:eastAsia="宋体" w:cs="宋体"/>
          <w:sz w:val="24"/>
          <w:szCs w:val="24"/>
        </w:rPr>
        <w:t>本项目要求的特定资质证书；</w:t>
      </w:r>
    </w:p>
    <w:p>
      <w:pPr>
        <w:numPr>
          <w:ilvl w:val="0"/>
          <w:numId w:val="0"/>
        </w:numPr>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1.6</w:t>
      </w:r>
      <w:r>
        <w:rPr>
          <w:rFonts w:hint="eastAsia" w:ascii="宋体" w:hAnsi="宋体" w:eastAsia="宋体" w:cs="宋体"/>
          <w:sz w:val="24"/>
          <w:szCs w:val="24"/>
        </w:rPr>
        <w:t>分公司或分支机构具有服务能力的，以总公司或总机构名义响应，总公司或总机构提供分公司或分支机构营业执照以及针对本项目授权分公司的业务委托书（格式自拟）</w:t>
      </w:r>
    </w:p>
    <w:p>
      <w:pPr>
        <w:numPr>
          <w:ilvl w:val="0"/>
          <w:numId w:val="7"/>
        </w:numPr>
        <w:spacing w:line="360" w:lineRule="auto"/>
        <w:ind w:left="0" w:leftChars="0" w:firstLine="0" w:firstLineChars="0"/>
        <w:rPr>
          <w:rFonts w:hint="eastAsia" w:ascii="宋体" w:hAnsi="宋体" w:cs="宋体"/>
          <w:b/>
          <w:bCs/>
          <w:color w:val="auto"/>
          <w:sz w:val="24"/>
          <w:highlight w:val="none"/>
          <w:lang w:val="zh-CN"/>
        </w:rPr>
      </w:pPr>
      <w:r>
        <w:rPr>
          <w:rFonts w:hint="eastAsia" w:ascii="宋体" w:hAnsi="宋体" w:cs="宋体"/>
          <w:b/>
          <w:bCs/>
          <w:color w:val="auto"/>
          <w:sz w:val="24"/>
          <w:highlight w:val="none"/>
        </w:rPr>
        <w:t>商务技术响应文件</w:t>
      </w:r>
      <w:r>
        <w:rPr>
          <w:rFonts w:hint="eastAsia" w:ascii="宋体" w:hAnsi="宋体" w:cs="宋体"/>
          <w:b/>
          <w:bCs/>
          <w:color w:val="auto"/>
          <w:sz w:val="24"/>
          <w:highlight w:val="none"/>
          <w:lang w:val="zh-CN"/>
        </w:rPr>
        <w:t>：</w:t>
      </w:r>
    </w:p>
    <w:p>
      <w:pPr>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lang w:val="en-US" w:eastAsia="zh-CN"/>
        </w:rPr>
        <w:t>.1 承诺书</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2.2 管理制度</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2.3 服务方案</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2.4 项目组人员清单</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2.5 响应方履约能力</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2.6 案例的业绩证明</w:t>
      </w:r>
      <w:r>
        <w:rPr>
          <w:rFonts w:hint="eastAsia" w:ascii="宋体" w:hAnsi="宋体" w:eastAsia="宋体" w:cs="宋体"/>
          <w:sz w:val="24"/>
          <w:szCs w:val="24"/>
        </w:rPr>
        <w:t>（如果有）</w:t>
      </w:r>
    </w:p>
    <w:p>
      <w:pPr>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 xml:space="preserve">2.7 </w:t>
      </w:r>
      <w:r>
        <w:rPr>
          <w:rFonts w:hint="eastAsia" w:ascii="宋体" w:hAnsi="宋体" w:eastAsia="宋体" w:cs="宋体"/>
          <w:sz w:val="24"/>
          <w:szCs w:val="24"/>
        </w:rPr>
        <w:t>供应商认为需要的其他文件或说明（如果有）</w:t>
      </w:r>
    </w:p>
    <w:p>
      <w:pPr>
        <w:spacing w:line="360" w:lineRule="auto"/>
        <w:rPr>
          <w:rFonts w:hint="eastAsia" w:cs="宋体"/>
          <w:b/>
          <w:bCs/>
          <w:color w:val="auto"/>
          <w:sz w:val="24"/>
          <w:highlight w:val="none"/>
          <w:lang w:val="en-US" w:eastAsia="zh-CN"/>
        </w:rPr>
      </w:pPr>
      <w:r>
        <w:rPr>
          <w:rFonts w:hint="eastAsia" w:cs="宋体"/>
          <w:b/>
          <w:bCs/>
          <w:color w:val="auto"/>
          <w:sz w:val="24"/>
          <w:highlight w:val="none"/>
          <w:lang w:val="en-US" w:eastAsia="zh-CN"/>
        </w:rPr>
        <w:t>3.报价响应文件</w:t>
      </w:r>
    </w:p>
    <w:p>
      <w:pPr>
        <w:pStyle w:val="9"/>
        <w:spacing w:line="360" w:lineRule="auto"/>
        <w:ind w:firstLine="480" w:firstLineChars="200"/>
        <w:rPr>
          <w:rFonts w:hint="eastAsia"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3.1第一阶段响应报价表</w:t>
      </w:r>
    </w:p>
    <w:p>
      <w:pPr>
        <w:pStyle w:val="10"/>
        <w:spacing w:line="360" w:lineRule="auto"/>
        <w:rPr>
          <w:rFonts w:hint="eastAsia"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3.2 中小企业声明函（如果有）</w:t>
      </w:r>
    </w:p>
    <w:p>
      <w:pPr>
        <w:pStyle w:val="9"/>
        <w:spacing w:line="360" w:lineRule="auto"/>
        <w:ind w:firstLine="480" w:firstLineChars="200"/>
        <w:jc w:val="left"/>
        <w:rPr>
          <w:rFonts w:hint="eastAsia" w:cs="宋体"/>
          <w:color w:val="auto"/>
          <w:sz w:val="24"/>
          <w:highlight w:val="none"/>
          <w:lang w:val="en-US" w:eastAsia="zh-CN"/>
        </w:rPr>
      </w:pPr>
      <w:r>
        <w:rPr>
          <w:rFonts w:hint="eastAsia" w:ascii="Times New Roman" w:hAnsi="Times New Roman" w:eastAsia="宋体" w:cs="宋体"/>
          <w:color w:val="auto"/>
          <w:kern w:val="2"/>
          <w:sz w:val="24"/>
          <w:szCs w:val="24"/>
          <w:highlight w:val="none"/>
          <w:lang w:val="en-US" w:eastAsia="zh-CN" w:bidi="ar-SA"/>
        </w:rPr>
        <w:t>3.3 残疾</w:t>
      </w:r>
      <w:r>
        <w:rPr>
          <w:rFonts w:hint="eastAsia" w:cs="宋体"/>
          <w:color w:val="auto"/>
          <w:sz w:val="24"/>
          <w:highlight w:val="none"/>
          <w:lang w:val="en-US" w:eastAsia="zh-CN"/>
        </w:rPr>
        <w:t>人福利性单位声明函（如果有）</w:t>
      </w:r>
    </w:p>
    <w:p>
      <w:pPr>
        <w:autoSpaceDE w:val="0"/>
        <w:autoSpaceDN w:val="0"/>
        <w:adjustRightInd w:val="0"/>
        <w:spacing w:line="360" w:lineRule="auto"/>
        <w:ind w:firstLine="482" w:firstLineChars="200"/>
        <w:rPr>
          <w:rFonts w:hint="eastAsia" w:asciiTheme="majorEastAsia" w:hAnsiTheme="majorEastAsia" w:eastAsiaTheme="majorEastAsia" w:cstheme="majorEastAsia"/>
          <w:b/>
          <w:color w:val="auto"/>
          <w:kern w:val="0"/>
          <w:sz w:val="24"/>
        </w:rPr>
      </w:pPr>
      <w:r>
        <w:rPr>
          <w:rFonts w:hint="eastAsia" w:asciiTheme="majorEastAsia" w:hAnsiTheme="majorEastAsia" w:eastAsiaTheme="majorEastAsia" w:cstheme="majorEastAsia"/>
          <w:b/>
          <w:color w:val="auto"/>
          <w:kern w:val="0"/>
          <w:sz w:val="24"/>
        </w:rPr>
        <w:t>（二）</w:t>
      </w:r>
      <w:r>
        <w:rPr>
          <w:rFonts w:hint="eastAsia" w:asciiTheme="majorEastAsia" w:hAnsiTheme="majorEastAsia" w:eastAsiaTheme="majorEastAsia" w:cstheme="majorEastAsia"/>
          <w:b/>
          <w:color w:val="auto"/>
          <w:kern w:val="0"/>
          <w:sz w:val="24"/>
          <w:lang w:val="en-US" w:eastAsia="zh-CN"/>
        </w:rPr>
        <w:t>响应</w:t>
      </w:r>
      <w:r>
        <w:rPr>
          <w:rFonts w:hint="eastAsia" w:asciiTheme="majorEastAsia" w:hAnsiTheme="majorEastAsia" w:eastAsiaTheme="majorEastAsia" w:cstheme="majorEastAsia"/>
          <w:b/>
          <w:color w:val="auto"/>
          <w:kern w:val="0"/>
          <w:sz w:val="24"/>
        </w:rPr>
        <w:t>报价</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1.</w:t>
      </w:r>
      <w:r>
        <w:rPr>
          <w:rFonts w:hint="eastAsia" w:asciiTheme="minorEastAsia" w:hAnsiTheme="minorEastAsia" w:eastAsiaTheme="minorEastAsia"/>
          <w:bCs/>
          <w:color w:val="auto"/>
          <w:kern w:val="0"/>
          <w:sz w:val="24"/>
          <w:lang w:val="en-US" w:eastAsia="zh-CN"/>
        </w:rPr>
        <w:t>供应商</w:t>
      </w:r>
      <w:r>
        <w:rPr>
          <w:rFonts w:hint="eastAsia" w:asciiTheme="minorEastAsia" w:hAnsiTheme="minorEastAsia" w:eastAsiaTheme="minorEastAsia"/>
          <w:bCs/>
          <w:color w:val="auto"/>
          <w:kern w:val="0"/>
          <w:sz w:val="24"/>
        </w:rPr>
        <w:t>应按照</w:t>
      </w:r>
      <w:r>
        <w:rPr>
          <w:rFonts w:hint="eastAsia" w:asciiTheme="minorEastAsia" w:hAnsiTheme="minorEastAsia" w:eastAsiaTheme="minorEastAsia"/>
          <w:bCs/>
          <w:color w:val="auto"/>
          <w:kern w:val="0"/>
          <w:sz w:val="24"/>
          <w:lang w:val="en-US" w:eastAsia="zh-CN"/>
        </w:rPr>
        <w:t>征集</w:t>
      </w:r>
      <w:r>
        <w:rPr>
          <w:rFonts w:hint="eastAsia" w:asciiTheme="minorEastAsia" w:hAnsiTheme="minorEastAsia" w:eastAsiaTheme="minorEastAsia"/>
          <w:bCs/>
          <w:color w:val="auto"/>
          <w:kern w:val="0"/>
          <w:sz w:val="24"/>
        </w:rPr>
        <w:t>需求内容、责任范围以及合同条款进行报价。并按“</w:t>
      </w:r>
      <w:r>
        <w:rPr>
          <w:rFonts w:hint="eastAsia" w:asciiTheme="minorEastAsia" w:hAnsiTheme="minorEastAsia" w:eastAsiaTheme="minorEastAsia"/>
          <w:bCs/>
          <w:color w:val="auto"/>
          <w:kern w:val="0"/>
          <w:sz w:val="24"/>
          <w:lang w:val="en-US" w:eastAsia="zh-CN"/>
        </w:rPr>
        <w:t>报价</w:t>
      </w:r>
      <w:r>
        <w:rPr>
          <w:rFonts w:hint="eastAsia" w:asciiTheme="minorEastAsia" w:hAnsiTheme="minorEastAsia" w:eastAsiaTheme="minorEastAsia"/>
          <w:bCs/>
          <w:color w:val="auto"/>
          <w:kern w:val="0"/>
          <w:sz w:val="24"/>
        </w:rPr>
        <w:t>一览表”和“报价明细表”规定的格式报出总价和分项价格。</w:t>
      </w:r>
      <w:r>
        <w:rPr>
          <w:rFonts w:hint="eastAsia" w:asciiTheme="minorEastAsia" w:hAnsiTheme="minorEastAsia" w:eastAsiaTheme="minorEastAsia"/>
          <w:bCs/>
          <w:color w:val="auto"/>
          <w:kern w:val="0"/>
          <w:sz w:val="24"/>
          <w:lang w:val="en-US" w:eastAsia="zh-CN"/>
        </w:rPr>
        <w:t>响应报价</w:t>
      </w:r>
      <w:r>
        <w:rPr>
          <w:rFonts w:hint="eastAsia" w:asciiTheme="minorEastAsia" w:hAnsiTheme="minorEastAsia" w:eastAsiaTheme="minorEastAsia"/>
          <w:bCs/>
          <w:color w:val="auto"/>
          <w:kern w:val="0"/>
          <w:sz w:val="24"/>
        </w:rPr>
        <w:t>中不得包含</w:t>
      </w:r>
      <w:r>
        <w:rPr>
          <w:rFonts w:hint="eastAsia" w:asciiTheme="minorEastAsia" w:hAnsiTheme="minorEastAsia" w:eastAsiaTheme="minorEastAsia"/>
          <w:bCs/>
          <w:color w:val="auto"/>
          <w:kern w:val="0"/>
          <w:sz w:val="24"/>
          <w:lang w:val="en-US" w:eastAsia="zh-CN"/>
        </w:rPr>
        <w:t>征集</w:t>
      </w:r>
      <w:r>
        <w:rPr>
          <w:rFonts w:hint="eastAsia" w:asciiTheme="minorEastAsia" w:hAnsiTheme="minorEastAsia" w:eastAsiaTheme="minorEastAsia"/>
          <w:bCs/>
          <w:color w:val="auto"/>
          <w:kern w:val="0"/>
          <w:sz w:val="24"/>
        </w:rPr>
        <w:t>文件要求以外的内容，否则，在</w:t>
      </w:r>
      <w:r>
        <w:rPr>
          <w:rFonts w:hint="eastAsia" w:asciiTheme="minorEastAsia" w:hAnsiTheme="minorEastAsia" w:eastAsiaTheme="minorEastAsia"/>
          <w:bCs/>
          <w:color w:val="auto"/>
          <w:kern w:val="0"/>
          <w:sz w:val="24"/>
          <w:lang w:val="en-US" w:eastAsia="zh-CN"/>
        </w:rPr>
        <w:t>评审</w:t>
      </w:r>
      <w:r>
        <w:rPr>
          <w:rFonts w:hint="eastAsia" w:asciiTheme="minorEastAsia" w:hAnsiTheme="minorEastAsia" w:eastAsiaTheme="minorEastAsia"/>
          <w:bCs/>
          <w:color w:val="auto"/>
          <w:kern w:val="0"/>
          <w:sz w:val="24"/>
        </w:rPr>
        <w:t>时不予核减。</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2.</w:t>
      </w:r>
      <w:r>
        <w:rPr>
          <w:rFonts w:hint="eastAsia" w:asciiTheme="minorEastAsia" w:hAnsiTheme="minorEastAsia" w:eastAsiaTheme="minorEastAsia"/>
          <w:bCs/>
          <w:color w:val="auto"/>
          <w:kern w:val="0"/>
          <w:sz w:val="24"/>
          <w:lang w:val="en-US" w:eastAsia="zh-CN"/>
        </w:rPr>
        <w:t>响应</w:t>
      </w:r>
      <w:r>
        <w:rPr>
          <w:rFonts w:hint="eastAsia" w:asciiTheme="minorEastAsia" w:hAnsiTheme="minorEastAsia" w:eastAsiaTheme="minorEastAsia"/>
          <w:bCs/>
          <w:color w:val="auto"/>
          <w:kern w:val="0"/>
          <w:sz w:val="24"/>
        </w:rPr>
        <w:t>报价包括本项目采购需求和投入使用的所有费用，包括但不限于主件、标准附件、备品备件、施工、服务、专用工具、安装、调试、检验、培训、运输、保险、税款等。</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3.</w:t>
      </w:r>
      <w:r>
        <w:rPr>
          <w:rFonts w:hint="eastAsia" w:asciiTheme="minorEastAsia" w:hAnsiTheme="minorEastAsia" w:eastAsiaTheme="minorEastAsia"/>
          <w:bCs/>
          <w:color w:val="auto"/>
          <w:kern w:val="0"/>
          <w:sz w:val="24"/>
          <w:lang w:val="en-US" w:eastAsia="zh-CN"/>
        </w:rPr>
        <w:t>响应</w:t>
      </w:r>
      <w:r>
        <w:rPr>
          <w:rFonts w:hint="eastAsia" w:asciiTheme="minorEastAsia" w:hAnsiTheme="minorEastAsia" w:eastAsiaTheme="minorEastAsia"/>
          <w:bCs/>
          <w:color w:val="auto"/>
          <w:kern w:val="0"/>
          <w:sz w:val="24"/>
        </w:rPr>
        <w:t>报价不得为选择性报价和附有条件的报价。</w:t>
      </w:r>
    </w:p>
    <w:p>
      <w:pPr>
        <w:pStyle w:val="6"/>
        <w:spacing w:line="360" w:lineRule="auto"/>
        <w:ind w:firstLine="482" w:firstLineChars="200"/>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（三）</w:t>
      </w:r>
      <w:r>
        <w:rPr>
          <w:rFonts w:hint="eastAsia" w:asciiTheme="minorEastAsia" w:hAnsiTheme="minorEastAsia" w:eastAsiaTheme="minorEastAsia"/>
          <w:b/>
          <w:color w:val="auto"/>
          <w:kern w:val="0"/>
          <w:sz w:val="24"/>
          <w:lang w:val="en-US" w:eastAsia="zh-CN"/>
        </w:rPr>
        <w:t>响应</w:t>
      </w:r>
      <w:r>
        <w:rPr>
          <w:rFonts w:hint="eastAsia" w:asciiTheme="minorEastAsia" w:hAnsiTheme="minorEastAsia" w:eastAsiaTheme="minorEastAsia"/>
          <w:b/>
          <w:color w:val="auto"/>
          <w:kern w:val="0"/>
          <w:sz w:val="24"/>
        </w:rPr>
        <w:t>文件的有效期</w:t>
      </w:r>
    </w:p>
    <w:p>
      <w:pPr>
        <w:pStyle w:val="6"/>
        <w:spacing w:line="360" w:lineRule="auto"/>
        <w:ind w:firstLine="480" w:firstLineChars="200"/>
        <w:rPr>
          <w:rFonts w:hint="eastAsia" w:asciiTheme="minorEastAsia" w:hAnsiTheme="minorEastAsia" w:eastAsiaTheme="minorEastAsia" w:cstheme="minorEastAsia"/>
          <w:color w:val="auto"/>
          <w:sz w:val="24"/>
          <w:lang w:val="en-GB"/>
        </w:rPr>
      </w:pPr>
      <w:r>
        <w:rPr>
          <w:rFonts w:hint="eastAsia" w:asciiTheme="minorEastAsia" w:hAnsiTheme="minorEastAsia" w:eastAsiaTheme="minorEastAsia" w:cstheme="minorEastAsia"/>
          <w:color w:val="auto"/>
          <w:sz w:val="24"/>
        </w:rPr>
        <w:t>1.</w:t>
      </w:r>
      <w:r>
        <w:rPr>
          <w:rFonts w:hint="eastAsia" w:asciiTheme="minorEastAsia" w:hAnsiTheme="minorEastAsia" w:eastAsiaTheme="minorEastAsia" w:cstheme="minorEastAsia"/>
          <w:color w:val="auto"/>
          <w:sz w:val="24"/>
          <w:lang w:val="en-US" w:eastAsia="zh-CN"/>
        </w:rPr>
        <w:t>响应</w:t>
      </w:r>
      <w:r>
        <w:rPr>
          <w:rFonts w:hint="eastAsia" w:asciiTheme="minorEastAsia" w:hAnsiTheme="minorEastAsia" w:eastAsiaTheme="minorEastAsia" w:cstheme="minorEastAsia"/>
          <w:color w:val="auto"/>
          <w:sz w:val="24"/>
        </w:rPr>
        <w:t>文件有效期为</w:t>
      </w:r>
      <w:r>
        <w:rPr>
          <w:rFonts w:hint="eastAsia" w:asciiTheme="minorEastAsia" w:hAnsiTheme="minorEastAsia" w:eastAsiaTheme="minorEastAsia" w:cstheme="minorEastAsia"/>
          <w:color w:val="auto"/>
          <w:sz w:val="24"/>
          <w:lang w:val="en-US" w:eastAsia="zh-CN"/>
        </w:rPr>
        <w:t>响应提交</w:t>
      </w:r>
      <w:r>
        <w:rPr>
          <w:rFonts w:hint="eastAsia" w:asciiTheme="minorEastAsia" w:hAnsiTheme="minorEastAsia" w:eastAsiaTheme="minorEastAsia" w:cstheme="minorEastAsia"/>
          <w:color w:val="auto"/>
          <w:sz w:val="24"/>
          <w:lang w:val="en-GB"/>
        </w:rPr>
        <w:t>截止日起90天。</w:t>
      </w:r>
    </w:p>
    <w:p>
      <w:pPr>
        <w:pStyle w:val="6"/>
        <w:spacing w:line="360" w:lineRule="auto"/>
        <w:ind w:firstLine="480" w:firstLineChars="200"/>
        <w:rPr>
          <w:rFonts w:hint="eastAsia" w:asciiTheme="minorEastAsia" w:hAnsiTheme="minorEastAsia" w:eastAsiaTheme="minorEastAsia" w:cstheme="minorEastAsia"/>
          <w:color w:val="auto"/>
          <w:sz w:val="24"/>
          <w:lang w:val="en-GB"/>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en-GB"/>
        </w:rPr>
        <w:t>在特殊情况下，</w:t>
      </w:r>
      <w:r>
        <w:rPr>
          <w:rFonts w:hint="eastAsia" w:asciiTheme="minorEastAsia" w:hAnsiTheme="minorEastAsia" w:eastAsiaTheme="minorEastAsia" w:cstheme="minorEastAsia"/>
          <w:color w:val="auto"/>
          <w:sz w:val="24"/>
          <w:lang w:val="en-US" w:eastAsia="zh-CN"/>
        </w:rPr>
        <w:t>征集人</w:t>
      </w:r>
      <w:r>
        <w:rPr>
          <w:rFonts w:hint="eastAsia" w:asciiTheme="minorEastAsia" w:hAnsiTheme="minorEastAsia" w:eastAsiaTheme="minorEastAsia" w:cstheme="minorEastAsia"/>
          <w:color w:val="auto"/>
          <w:sz w:val="24"/>
          <w:lang w:val="en-GB"/>
        </w:rPr>
        <w:t>可与</w:t>
      </w:r>
      <w:r>
        <w:rPr>
          <w:rFonts w:hint="eastAsia" w:asciiTheme="minorEastAsia" w:hAnsiTheme="minorEastAsia" w:eastAsiaTheme="minorEastAsia" w:cstheme="minorEastAsia"/>
          <w:color w:val="auto"/>
          <w:sz w:val="24"/>
          <w:lang w:val="en-US" w:eastAsia="zh-CN"/>
        </w:rPr>
        <w:t>供应商</w:t>
      </w:r>
      <w:r>
        <w:rPr>
          <w:rFonts w:hint="eastAsia" w:asciiTheme="minorEastAsia" w:hAnsiTheme="minorEastAsia" w:eastAsiaTheme="minorEastAsia" w:cstheme="minorEastAsia"/>
          <w:color w:val="auto"/>
          <w:sz w:val="24"/>
          <w:lang w:val="en-GB"/>
        </w:rPr>
        <w:t>协商延长</w:t>
      </w:r>
      <w:r>
        <w:rPr>
          <w:rFonts w:hint="eastAsia" w:asciiTheme="minorEastAsia" w:hAnsiTheme="minorEastAsia" w:eastAsiaTheme="minorEastAsia" w:cstheme="minorEastAsia"/>
          <w:color w:val="auto"/>
          <w:sz w:val="24"/>
          <w:lang w:val="en-US" w:eastAsia="zh-CN"/>
        </w:rPr>
        <w:t>响应</w:t>
      </w:r>
      <w:r>
        <w:rPr>
          <w:rFonts w:hint="eastAsia" w:asciiTheme="minorEastAsia" w:hAnsiTheme="minorEastAsia" w:eastAsiaTheme="minorEastAsia" w:cstheme="minorEastAsia"/>
          <w:color w:val="auto"/>
          <w:sz w:val="24"/>
          <w:lang w:val="en-GB"/>
        </w:rPr>
        <w:t>文件的有效期。</w:t>
      </w:r>
    </w:p>
    <w:p>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w:t>
      </w:r>
      <w:r>
        <w:rPr>
          <w:rFonts w:hint="eastAsia" w:asciiTheme="minorEastAsia" w:hAnsiTheme="minorEastAsia" w:eastAsiaTheme="minorEastAsia" w:cstheme="minorEastAsia"/>
          <w:color w:val="auto"/>
          <w:sz w:val="24"/>
          <w:lang w:val="en-US" w:eastAsia="zh-CN"/>
        </w:rPr>
        <w:t>入围供应商</w:t>
      </w:r>
      <w:r>
        <w:rPr>
          <w:rFonts w:hint="eastAsia" w:asciiTheme="minorEastAsia" w:hAnsiTheme="minorEastAsia" w:eastAsiaTheme="minorEastAsia" w:cstheme="minorEastAsia"/>
          <w:color w:val="auto"/>
          <w:sz w:val="24"/>
        </w:rPr>
        <w:t>的</w:t>
      </w:r>
      <w:r>
        <w:rPr>
          <w:rFonts w:hint="eastAsia" w:asciiTheme="minorEastAsia" w:hAnsiTheme="minorEastAsia" w:eastAsiaTheme="minorEastAsia" w:cstheme="minorEastAsia"/>
          <w:color w:val="auto"/>
          <w:sz w:val="24"/>
          <w:lang w:val="en-US" w:eastAsia="zh-CN"/>
        </w:rPr>
        <w:t>响应</w:t>
      </w:r>
      <w:r>
        <w:rPr>
          <w:rFonts w:hint="eastAsia" w:asciiTheme="minorEastAsia" w:hAnsiTheme="minorEastAsia" w:eastAsiaTheme="minorEastAsia" w:cstheme="minorEastAsia"/>
          <w:color w:val="auto"/>
          <w:sz w:val="24"/>
        </w:rPr>
        <w:t>文件自</w:t>
      </w:r>
      <w:r>
        <w:rPr>
          <w:rFonts w:hint="eastAsia" w:asciiTheme="minorEastAsia" w:hAnsiTheme="minorEastAsia" w:eastAsiaTheme="minorEastAsia" w:cstheme="minorEastAsia"/>
          <w:color w:val="auto"/>
          <w:sz w:val="24"/>
          <w:lang w:val="en-US" w:eastAsia="zh-CN"/>
        </w:rPr>
        <w:t>开标</w:t>
      </w:r>
      <w:r>
        <w:rPr>
          <w:rFonts w:hint="eastAsia" w:asciiTheme="minorEastAsia" w:hAnsiTheme="minorEastAsia" w:eastAsiaTheme="minorEastAsia" w:cstheme="minorEastAsia"/>
          <w:color w:val="auto"/>
          <w:sz w:val="24"/>
        </w:rPr>
        <w:t>之日起至</w:t>
      </w:r>
      <w:r>
        <w:rPr>
          <w:rFonts w:hint="eastAsia" w:asciiTheme="minorEastAsia" w:hAnsiTheme="minorEastAsia" w:eastAsiaTheme="minorEastAsia" w:cstheme="minorEastAsia"/>
          <w:color w:val="auto"/>
          <w:sz w:val="24"/>
          <w:lang w:val="en-US" w:eastAsia="zh-CN"/>
        </w:rPr>
        <w:t>框架协议截止及</w:t>
      </w:r>
      <w:r>
        <w:rPr>
          <w:rFonts w:hint="eastAsia" w:asciiTheme="minorEastAsia" w:hAnsiTheme="minorEastAsia" w:eastAsiaTheme="minorEastAsia" w:cstheme="minorEastAsia"/>
          <w:color w:val="auto"/>
          <w:sz w:val="24"/>
        </w:rPr>
        <w:t>合同履行完毕</w:t>
      </w:r>
      <w:r>
        <w:rPr>
          <w:rFonts w:hint="eastAsia" w:asciiTheme="minorEastAsia" w:hAnsiTheme="minorEastAsia" w:eastAsiaTheme="minorEastAsia" w:cstheme="minorEastAsia"/>
          <w:color w:val="auto"/>
          <w:sz w:val="24"/>
          <w:lang w:val="en-US" w:eastAsia="zh-CN"/>
        </w:rPr>
        <w:t>之日</w:t>
      </w:r>
      <w:r>
        <w:rPr>
          <w:rFonts w:hint="eastAsia" w:asciiTheme="minorEastAsia" w:hAnsiTheme="minorEastAsia" w:eastAsiaTheme="minorEastAsia" w:cstheme="minorEastAsia"/>
          <w:color w:val="auto"/>
          <w:sz w:val="24"/>
        </w:rPr>
        <w:t>均应保持有效。</w:t>
      </w:r>
    </w:p>
    <w:p>
      <w:pPr>
        <w:snapToGrid w:val="0"/>
        <w:spacing w:line="360" w:lineRule="auto"/>
        <w:ind w:firstLine="482" w:firstLineChars="200"/>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（四）</w:t>
      </w:r>
      <w:r>
        <w:rPr>
          <w:rFonts w:hint="eastAsia" w:asciiTheme="minorEastAsia" w:hAnsiTheme="minorEastAsia" w:eastAsiaTheme="minorEastAsia"/>
          <w:b/>
          <w:color w:val="auto"/>
          <w:kern w:val="0"/>
          <w:sz w:val="24"/>
          <w:lang w:val="en-US" w:eastAsia="zh-CN"/>
        </w:rPr>
        <w:t>响应</w:t>
      </w:r>
      <w:r>
        <w:rPr>
          <w:rFonts w:hint="eastAsia" w:asciiTheme="minorEastAsia" w:hAnsiTheme="minorEastAsia" w:eastAsiaTheme="minorEastAsia"/>
          <w:b/>
          <w:color w:val="auto"/>
          <w:kern w:val="0"/>
          <w:sz w:val="24"/>
        </w:rPr>
        <w:t>文件的签署</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1.</w:t>
      </w:r>
      <w:r>
        <w:rPr>
          <w:rFonts w:hint="eastAsia" w:asciiTheme="minorEastAsia" w:hAnsiTheme="minorEastAsia" w:eastAsiaTheme="minorEastAsia"/>
          <w:bCs/>
          <w:color w:val="auto"/>
          <w:kern w:val="0"/>
          <w:sz w:val="24"/>
          <w:lang w:val="en-US" w:eastAsia="zh-CN"/>
        </w:rPr>
        <w:t>响应</w:t>
      </w:r>
      <w:r>
        <w:rPr>
          <w:rFonts w:hint="eastAsia" w:asciiTheme="minorEastAsia" w:hAnsiTheme="minorEastAsia" w:eastAsiaTheme="minorEastAsia"/>
          <w:bCs/>
          <w:color w:val="auto"/>
          <w:kern w:val="0"/>
          <w:sz w:val="24"/>
        </w:rPr>
        <w:t>文件需由法定代表人或经其正式授权的代表签字或盖章。授权代表须出具书面授权证明，其《法定代表人授权书》应附在</w:t>
      </w:r>
      <w:r>
        <w:rPr>
          <w:rFonts w:hint="eastAsia" w:asciiTheme="minorEastAsia" w:hAnsiTheme="minorEastAsia" w:eastAsiaTheme="minorEastAsia"/>
          <w:bCs/>
          <w:color w:val="auto"/>
          <w:kern w:val="0"/>
          <w:sz w:val="24"/>
          <w:lang w:val="en-US" w:eastAsia="zh-CN"/>
        </w:rPr>
        <w:t>响应</w:t>
      </w:r>
      <w:r>
        <w:rPr>
          <w:rFonts w:hint="eastAsia" w:asciiTheme="minorEastAsia" w:hAnsiTheme="minorEastAsia" w:eastAsiaTheme="minorEastAsia"/>
          <w:bCs/>
          <w:color w:val="auto"/>
          <w:kern w:val="0"/>
          <w:sz w:val="24"/>
        </w:rPr>
        <w:t>文件中。</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2.</w:t>
      </w:r>
      <w:r>
        <w:rPr>
          <w:rFonts w:hint="eastAsia" w:asciiTheme="minorEastAsia" w:hAnsiTheme="minorEastAsia" w:eastAsiaTheme="minorEastAsia"/>
          <w:bCs/>
          <w:color w:val="auto"/>
          <w:kern w:val="0"/>
          <w:sz w:val="24"/>
          <w:lang w:val="en-US" w:eastAsia="zh-CN"/>
        </w:rPr>
        <w:t>响应</w:t>
      </w:r>
      <w:r>
        <w:rPr>
          <w:rFonts w:hint="eastAsia" w:asciiTheme="minorEastAsia" w:hAnsiTheme="minorEastAsia" w:eastAsiaTheme="minorEastAsia"/>
          <w:bCs/>
          <w:color w:val="auto"/>
          <w:kern w:val="0"/>
          <w:sz w:val="24"/>
        </w:rPr>
        <w:t>文件中所有的插字、涂改和增删，必须由法定代表人或经其正式授权的代表在旁边签字或盖章才有效。</w:t>
      </w:r>
    </w:p>
    <w:p>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3.</w:t>
      </w:r>
      <w:r>
        <w:rPr>
          <w:rFonts w:hint="eastAsia" w:asciiTheme="minorEastAsia" w:hAnsiTheme="minorEastAsia" w:eastAsiaTheme="minorEastAsia"/>
          <w:bCs/>
          <w:color w:val="auto"/>
          <w:kern w:val="0"/>
          <w:sz w:val="24"/>
          <w:lang w:val="en-US" w:eastAsia="zh-CN"/>
        </w:rPr>
        <w:t>响应</w:t>
      </w:r>
      <w:r>
        <w:rPr>
          <w:rFonts w:hint="eastAsia" w:asciiTheme="minorEastAsia" w:hAnsiTheme="minorEastAsia" w:eastAsiaTheme="minorEastAsia"/>
          <w:bCs/>
          <w:color w:val="auto"/>
          <w:kern w:val="0"/>
          <w:sz w:val="24"/>
        </w:rPr>
        <w:t>文件中要求加盖公章处，可使用有效安全的电子签章替代。</w:t>
      </w:r>
    </w:p>
    <w:p>
      <w:pPr>
        <w:autoSpaceDE w:val="0"/>
        <w:autoSpaceDN w:val="0"/>
        <w:adjustRightInd w:val="0"/>
        <w:spacing w:line="360" w:lineRule="auto"/>
        <w:ind w:firstLine="482" w:firstLineChars="200"/>
        <w:rPr>
          <w:rFonts w:asciiTheme="minorEastAsia" w:hAnsiTheme="minorEastAsia"/>
          <w:b/>
          <w:bCs/>
          <w:color w:val="auto"/>
          <w:sz w:val="24"/>
        </w:rPr>
      </w:pPr>
      <w:r>
        <w:rPr>
          <w:rFonts w:hint="eastAsia" w:asciiTheme="minorEastAsia" w:hAnsiTheme="minorEastAsia"/>
          <w:b/>
          <w:bCs/>
          <w:color w:val="auto"/>
          <w:sz w:val="24"/>
        </w:rPr>
        <w:t>（五）</w:t>
      </w:r>
      <w:r>
        <w:rPr>
          <w:rFonts w:hint="eastAsia" w:asciiTheme="minorEastAsia" w:hAnsiTheme="minorEastAsia" w:eastAsiaTheme="minorEastAsia"/>
          <w:b/>
          <w:bCs/>
          <w:color w:val="auto"/>
          <w:sz w:val="24"/>
          <w:lang w:val="en-US" w:eastAsia="zh-CN"/>
        </w:rPr>
        <w:t>响应</w:t>
      </w:r>
      <w:r>
        <w:rPr>
          <w:rFonts w:hint="eastAsia" w:asciiTheme="minorEastAsia" w:hAnsiTheme="minorEastAsia" w:eastAsiaTheme="minorEastAsia"/>
          <w:b/>
          <w:bCs/>
          <w:color w:val="auto"/>
          <w:sz w:val="24"/>
        </w:rPr>
        <w:t>文件</w:t>
      </w:r>
      <w:r>
        <w:rPr>
          <w:rFonts w:hint="eastAsia" w:asciiTheme="minorEastAsia" w:hAnsiTheme="minorEastAsia"/>
          <w:b/>
          <w:bCs/>
          <w:color w:val="auto"/>
          <w:sz w:val="24"/>
        </w:rPr>
        <w:t>的</w:t>
      </w:r>
      <w:r>
        <w:rPr>
          <w:rFonts w:hint="eastAsia" w:asciiTheme="minorEastAsia" w:hAnsiTheme="minorEastAsia"/>
          <w:b/>
          <w:bCs/>
          <w:color w:val="auto"/>
          <w:sz w:val="24"/>
          <w:lang w:val="en-US" w:eastAsia="zh-CN"/>
        </w:rPr>
        <w:t>提交</w:t>
      </w:r>
      <w:r>
        <w:rPr>
          <w:rFonts w:hint="eastAsia" w:asciiTheme="minorEastAsia" w:hAnsiTheme="minorEastAsia"/>
          <w:b/>
          <w:bCs/>
          <w:color w:val="auto"/>
          <w:sz w:val="24"/>
        </w:rPr>
        <w:t>要求</w:t>
      </w:r>
    </w:p>
    <w:p>
      <w:pPr>
        <w:tabs>
          <w:tab w:val="left" w:pos="1418"/>
        </w:tabs>
        <w:autoSpaceDE w:val="0"/>
        <w:autoSpaceDN w:val="0"/>
        <w:adjustRightInd w:val="0"/>
        <w:spacing w:line="360" w:lineRule="auto"/>
        <w:ind w:firstLine="480" w:firstLineChars="200"/>
        <w:rPr>
          <w:rFonts w:asciiTheme="minorEastAsia" w:hAnsiTheme="minorEastAsia" w:eastAsiaTheme="minorEastAsia"/>
          <w:color w:val="auto"/>
          <w:kern w:val="0"/>
          <w:sz w:val="24"/>
        </w:rPr>
      </w:pPr>
      <w:r>
        <w:rPr>
          <w:rFonts w:hint="eastAsia" w:asciiTheme="majorEastAsia" w:hAnsiTheme="majorEastAsia" w:eastAsiaTheme="majorEastAsia" w:cstheme="majorEastAsia"/>
          <w:color w:val="auto"/>
          <w:sz w:val="24"/>
        </w:rPr>
        <w:t>按照前附表要求提交，</w:t>
      </w:r>
      <w:r>
        <w:rPr>
          <w:rFonts w:hint="eastAsia" w:asciiTheme="minorEastAsia" w:hAnsiTheme="minorEastAsia" w:eastAsiaTheme="minorEastAsia"/>
          <w:color w:val="auto"/>
          <w:kern w:val="0"/>
          <w:sz w:val="24"/>
        </w:rPr>
        <w:t>如</w:t>
      </w:r>
      <w:r>
        <w:rPr>
          <w:rFonts w:hint="eastAsia" w:asciiTheme="minorEastAsia" w:hAnsiTheme="minorEastAsia" w:eastAsiaTheme="minorEastAsia"/>
          <w:color w:val="auto"/>
          <w:kern w:val="0"/>
          <w:sz w:val="24"/>
          <w:lang w:val="en-US" w:eastAsia="zh-CN"/>
        </w:rPr>
        <w:t>征集人顺延</w:t>
      </w:r>
      <w:r>
        <w:rPr>
          <w:rFonts w:hint="eastAsia" w:asciiTheme="minorEastAsia" w:hAnsiTheme="minorEastAsia" w:eastAsiaTheme="minorEastAsia"/>
          <w:color w:val="auto"/>
          <w:kern w:val="0"/>
          <w:sz w:val="24"/>
        </w:rPr>
        <w:t>截止时间和</w:t>
      </w:r>
      <w:r>
        <w:rPr>
          <w:rFonts w:hint="eastAsia" w:asciiTheme="minorEastAsia" w:hAnsiTheme="minorEastAsia" w:eastAsiaTheme="minorEastAsia"/>
          <w:color w:val="auto"/>
          <w:kern w:val="0"/>
          <w:sz w:val="24"/>
          <w:lang w:val="en-US" w:eastAsia="zh-CN"/>
        </w:rPr>
        <w:t>开标</w:t>
      </w:r>
      <w:r>
        <w:rPr>
          <w:rFonts w:hint="eastAsia" w:asciiTheme="minorEastAsia" w:hAnsiTheme="minorEastAsia" w:eastAsiaTheme="minorEastAsia"/>
          <w:color w:val="auto"/>
          <w:kern w:val="0"/>
          <w:sz w:val="24"/>
        </w:rPr>
        <w:t>时间，</w:t>
      </w:r>
      <w:r>
        <w:rPr>
          <w:rFonts w:hint="eastAsia" w:asciiTheme="minorEastAsia" w:hAnsiTheme="minorEastAsia" w:eastAsiaTheme="minorEastAsia"/>
          <w:color w:val="auto"/>
          <w:kern w:val="0"/>
          <w:sz w:val="24"/>
          <w:lang w:val="en-US" w:eastAsia="zh-CN"/>
        </w:rPr>
        <w:t>征集人</w:t>
      </w:r>
      <w:r>
        <w:rPr>
          <w:rFonts w:hint="eastAsia" w:asciiTheme="minorEastAsia" w:hAnsiTheme="minorEastAsia" w:eastAsiaTheme="minorEastAsia"/>
          <w:color w:val="auto"/>
          <w:kern w:val="0"/>
          <w:sz w:val="24"/>
        </w:rPr>
        <w:t>和</w:t>
      </w:r>
      <w:r>
        <w:rPr>
          <w:rFonts w:hint="eastAsia" w:asciiTheme="minorEastAsia" w:hAnsiTheme="minorEastAsia" w:eastAsiaTheme="minorEastAsia"/>
          <w:color w:val="auto"/>
          <w:kern w:val="0"/>
          <w:sz w:val="24"/>
          <w:lang w:val="en-US" w:eastAsia="zh-CN"/>
        </w:rPr>
        <w:t>响应供应商</w:t>
      </w:r>
      <w:r>
        <w:rPr>
          <w:rFonts w:hint="eastAsia" w:asciiTheme="minorEastAsia" w:hAnsiTheme="minorEastAsia" w:eastAsiaTheme="minorEastAsia"/>
          <w:color w:val="auto"/>
          <w:kern w:val="0"/>
          <w:sz w:val="24"/>
        </w:rPr>
        <w:t>的权利和义务将受到新的截止时间和</w:t>
      </w:r>
      <w:r>
        <w:rPr>
          <w:rFonts w:hint="eastAsia" w:asciiTheme="minorEastAsia" w:hAnsiTheme="minorEastAsia" w:eastAsiaTheme="minorEastAsia"/>
          <w:color w:val="auto"/>
          <w:kern w:val="0"/>
          <w:sz w:val="24"/>
          <w:lang w:val="en-US" w:eastAsia="zh-CN"/>
        </w:rPr>
        <w:t>开标</w:t>
      </w:r>
      <w:r>
        <w:rPr>
          <w:rFonts w:hint="eastAsia" w:asciiTheme="minorEastAsia" w:hAnsiTheme="minorEastAsia" w:eastAsiaTheme="minorEastAsia"/>
          <w:color w:val="auto"/>
          <w:kern w:val="0"/>
          <w:sz w:val="24"/>
        </w:rPr>
        <w:t>时间的约束。</w:t>
      </w:r>
    </w:p>
    <w:p>
      <w:pPr>
        <w:snapToGrid w:val="0"/>
        <w:spacing w:line="360" w:lineRule="auto"/>
        <w:ind w:firstLine="482" w:firstLineChars="200"/>
        <w:rPr>
          <w:rFonts w:hint="default" w:asciiTheme="minorEastAsia" w:hAnsiTheme="minorEastAsia" w:eastAsiaTheme="minorEastAsia"/>
          <w:b/>
          <w:color w:val="auto"/>
          <w:kern w:val="0"/>
          <w:sz w:val="24"/>
          <w:lang w:val="en-US" w:eastAsia="zh-CN"/>
        </w:rPr>
      </w:pPr>
      <w:r>
        <w:rPr>
          <w:rFonts w:hint="eastAsia" w:asciiTheme="minorEastAsia" w:hAnsiTheme="minorEastAsia" w:eastAsiaTheme="minorEastAsia"/>
          <w:b/>
          <w:color w:val="auto"/>
          <w:kern w:val="0"/>
          <w:sz w:val="24"/>
        </w:rPr>
        <w:t>五、</w:t>
      </w:r>
      <w:r>
        <w:rPr>
          <w:rFonts w:hint="eastAsia" w:asciiTheme="minorEastAsia" w:hAnsiTheme="minorEastAsia" w:eastAsiaTheme="minorEastAsia"/>
          <w:b/>
          <w:color w:val="auto"/>
          <w:kern w:val="0"/>
          <w:sz w:val="24"/>
          <w:lang w:val="en-US" w:eastAsia="zh-CN"/>
        </w:rPr>
        <w:t>开标</w:t>
      </w:r>
    </w:p>
    <w:p>
      <w:pPr>
        <w:pStyle w:val="6"/>
        <w:spacing w:line="360" w:lineRule="auto"/>
        <w:ind w:firstLine="480" w:firstLineChars="200"/>
        <w:rPr>
          <w:rFonts w:hint="eastAsia" w:asciiTheme="minorEastAsia" w:hAnsiTheme="minorEastAsia" w:eastAsiaTheme="minorEastAsia"/>
          <w:color w:val="auto"/>
          <w:sz w:val="24"/>
          <w:szCs w:val="24"/>
          <w:lang w:val="en-US" w:eastAsia="zh-CN"/>
        </w:rPr>
      </w:pPr>
      <w:r>
        <w:rPr>
          <w:rFonts w:hint="eastAsia" w:asciiTheme="minorEastAsia" w:hAnsiTheme="minorEastAsia" w:eastAsiaTheme="minorEastAsia"/>
          <w:color w:val="auto"/>
          <w:sz w:val="24"/>
          <w:szCs w:val="24"/>
          <w:lang w:val="en-US" w:eastAsia="zh-CN"/>
        </w:rPr>
        <w:t>框架协议采购实行电子化采购，</w:t>
      </w:r>
      <w:r>
        <w:rPr>
          <w:rFonts w:hint="eastAsia" w:asciiTheme="minorEastAsia" w:hAnsiTheme="minorEastAsia" w:eastAsiaTheme="minorEastAsia"/>
          <w:color w:val="auto"/>
          <w:sz w:val="24"/>
          <w:szCs w:val="24"/>
        </w:rPr>
        <w:t>征集人将</w:t>
      </w:r>
      <w:r>
        <w:rPr>
          <w:rFonts w:hint="eastAsia" w:asciiTheme="minorEastAsia" w:hAnsiTheme="minorEastAsia" w:eastAsiaTheme="minorEastAsia"/>
          <w:color w:val="auto"/>
          <w:sz w:val="24"/>
          <w:szCs w:val="24"/>
          <w:lang w:val="en-US" w:eastAsia="zh-CN"/>
        </w:rPr>
        <w:t>依托</w:t>
      </w:r>
      <w:r>
        <w:rPr>
          <w:rFonts w:hint="eastAsia" w:ascii="宋体" w:hAnsi="宋体" w:cs="宋体"/>
          <w:color w:val="auto"/>
          <w:sz w:val="24"/>
          <w:szCs w:val="24"/>
          <w:lang w:val="en-US" w:eastAsia="zh-CN"/>
        </w:rPr>
        <w:t>电子化采购</w:t>
      </w:r>
      <w:r>
        <w:rPr>
          <w:rFonts w:hint="eastAsia" w:asciiTheme="minorEastAsia" w:hAnsiTheme="minorEastAsia" w:eastAsiaTheme="minorEastAsia"/>
          <w:color w:val="auto"/>
          <w:sz w:val="24"/>
          <w:szCs w:val="24"/>
          <w:lang w:val="en-US" w:eastAsia="zh-CN"/>
        </w:rPr>
        <w:t>系统进行开标程序，各响应供应商授权代表及相关人员均应当准时在线参加。响应供应商如未准时在线参加的，事后不得对采购相关人员、开标过程和评审结果提出异议。</w:t>
      </w:r>
    </w:p>
    <w:p>
      <w:pPr>
        <w:autoSpaceDE w:val="0"/>
        <w:autoSpaceDN w:val="0"/>
        <w:adjustRightInd w:val="0"/>
        <w:spacing w:line="360" w:lineRule="auto"/>
        <w:ind w:firstLine="482" w:firstLineChars="200"/>
        <w:rPr>
          <w:color w:val="auto"/>
        </w:rPr>
      </w:pPr>
      <w:r>
        <w:rPr>
          <w:rFonts w:asciiTheme="minorEastAsia" w:hAnsiTheme="minorEastAsia" w:eastAsiaTheme="minorEastAsia"/>
          <w:b/>
          <w:color w:val="auto"/>
          <w:sz w:val="24"/>
        </w:rPr>
        <w:t>（一）</w:t>
      </w:r>
      <w:r>
        <w:rPr>
          <w:rFonts w:hint="eastAsia" w:asciiTheme="minorEastAsia" w:hAnsiTheme="minorEastAsia" w:eastAsiaTheme="minorEastAsia"/>
          <w:b/>
          <w:color w:val="auto"/>
          <w:sz w:val="24"/>
          <w:lang w:val="en-US" w:eastAsia="zh-CN"/>
        </w:rPr>
        <w:t>开标</w:t>
      </w:r>
      <w:r>
        <w:rPr>
          <w:rFonts w:asciiTheme="minorEastAsia" w:hAnsiTheme="minorEastAsia" w:eastAsiaTheme="minorEastAsia"/>
          <w:b/>
          <w:color w:val="auto"/>
          <w:sz w:val="24"/>
        </w:rPr>
        <w:t>程序</w:t>
      </w:r>
    </w:p>
    <w:p>
      <w:pPr>
        <w:pStyle w:val="6"/>
        <w:spacing w:line="360" w:lineRule="auto"/>
        <w:ind w:firstLine="480" w:firstLineChars="200"/>
        <w:rPr>
          <w:rFonts w:hint="default" w:asciiTheme="minorEastAsia" w:hAnsiTheme="minorEastAsia" w:eastAsiaTheme="minorEastAsia"/>
          <w:color w:val="auto"/>
          <w:sz w:val="24"/>
          <w:szCs w:val="24"/>
          <w:lang w:val="en-US" w:eastAsia="zh-CN"/>
        </w:rPr>
      </w:pPr>
      <w:r>
        <w:rPr>
          <w:rFonts w:hint="eastAsia" w:asciiTheme="minorEastAsia" w:hAnsiTheme="minorEastAsia" w:eastAsiaTheme="minorEastAsia"/>
          <w:color w:val="auto"/>
          <w:sz w:val="24"/>
          <w:szCs w:val="24"/>
          <w:lang w:val="en-US" w:eastAsia="zh-CN"/>
        </w:rPr>
        <w:t>1.开标程序由征集人主持，主持人介绍开标现场的人员情况，宣读递交响应文件的供应商名单、开标纪律、应当回避的情形等注意事项；</w:t>
      </w:r>
    </w:p>
    <w:p>
      <w:pPr>
        <w:pStyle w:val="6"/>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2.征集文件规定的</w:t>
      </w:r>
      <w:r>
        <w:rPr>
          <w:rFonts w:hint="eastAsia" w:asciiTheme="minorEastAsia" w:hAnsiTheme="minorEastAsia" w:eastAsiaTheme="minorEastAsia"/>
          <w:color w:val="auto"/>
          <w:sz w:val="24"/>
          <w:szCs w:val="24"/>
          <w:lang w:val="en-US" w:eastAsia="zh-CN"/>
        </w:rPr>
        <w:t>开标</w:t>
      </w:r>
      <w:r>
        <w:rPr>
          <w:rFonts w:hint="eastAsia" w:asciiTheme="minorEastAsia" w:hAnsiTheme="minorEastAsia" w:eastAsiaTheme="minorEastAsia"/>
          <w:color w:val="auto"/>
          <w:sz w:val="24"/>
          <w:szCs w:val="24"/>
        </w:rPr>
        <w:t>时间</w:t>
      </w:r>
      <w:r>
        <w:rPr>
          <w:rFonts w:hint="eastAsia" w:asciiTheme="minorEastAsia" w:hAnsiTheme="minorEastAsia" w:eastAsiaTheme="minorEastAsia"/>
          <w:color w:val="auto"/>
          <w:sz w:val="24"/>
          <w:szCs w:val="24"/>
          <w:lang w:val="en-US" w:eastAsia="zh-CN"/>
        </w:rPr>
        <w:t>到后，主持人在</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asciiTheme="minorEastAsia" w:hAnsiTheme="minorEastAsia" w:eastAsiaTheme="minorEastAsia"/>
          <w:color w:val="auto"/>
          <w:sz w:val="24"/>
          <w:szCs w:val="24"/>
          <w:lang w:val="en-US" w:eastAsia="zh-CN"/>
        </w:rPr>
        <w:t>上开启解密环节</w:t>
      </w:r>
      <w:r>
        <w:rPr>
          <w:rFonts w:hint="eastAsia" w:asciiTheme="minorEastAsia" w:hAnsiTheme="minorEastAsia" w:eastAsiaTheme="minorEastAsia"/>
          <w:color w:val="auto"/>
          <w:sz w:val="24"/>
          <w:szCs w:val="24"/>
        </w:rPr>
        <w:t>；</w:t>
      </w:r>
    </w:p>
    <w:p>
      <w:pPr>
        <w:pStyle w:val="6"/>
        <w:spacing w:line="360" w:lineRule="auto"/>
        <w:ind w:firstLine="480" w:firstLineChars="200"/>
        <w:rPr>
          <w:rFonts w:cs="宋体" w:asciiTheme="minorEastAsia" w:hAnsiTheme="minorEastAsia" w:eastAsiaTheme="minorEastAsia"/>
          <w:color w:val="auto"/>
          <w:sz w:val="24"/>
          <w:szCs w:val="24"/>
        </w:rPr>
      </w:pPr>
      <w:r>
        <w:rPr>
          <w:rFonts w:hint="eastAsia" w:cs="宋体" w:asciiTheme="minorEastAsia" w:hAnsiTheme="minorEastAsia" w:eastAsiaTheme="minorEastAsia"/>
          <w:color w:val="auto"/>
          <w:sz w:val="24"/>
          <w:szCs w:val="24"/>
        </w:rPr>
        <w:t>3.</w:t>
      </w:r>
      <w:r>
        <w:rPr>
          <w:rFonts w:hint="eastAsia" w:cs="宋体" w:asciiTheme="minorEastAsia" w:hAnsiTheme="minorEastAsia" w:eastAsiaTheme="minorEastAsia"/>
          <w:color w:val="auto"/>
          <w:sz w:val="24"/>
          <w:szCs w:val="24"/>
          <w:lang w:val="en-US" w:eastAsia="zh-CN"/>
        </w:rPr>
        <w:t>响应供应商在规定的解密时间内</w:t>
      </w:r>
      <w:r>
        <w:rPr>
          <w:rFonts w:hint="eastAsia" w:cs="宋体" w:asciiTheme="minorEastAsia" w:hAnsiTheme="minorEastAsia" w:eastAsiaTheme="minorEastAsia"/>
          <w:color w:val="auto"/>
          <w:sz w:val="24"/>
          <w:szCs w:val="24"/>
        </w:rPr>
        <w:t>登录</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cs="宋体" w:asciiTheme="minorEastAsia" w:hAnsiTheme="minorEastAsia" w:eastAsiaTheme="minorEastAsia"/>
          <w:color w:val="auto"/>
          <w:sz w:val="24"/>
          <w:szCs w:val="24"/>
        </w:rPr>
        <w:t>进行在线解密；</w:t>
      </w:r>
    </w:p>
    <w:p>
      <w:pPr>
        <w:pStyle w:val="6"/>
        <w:spacing w:line="360" w:lineRule="auto"/>
        <w:ind w:firstLine="480" w:firstLineChars="200"/>
        <w:rPr>
          <w:color w:val="auto"/>
          <w:sz w:val="24"/>
          <w:szCs w:val="22"/>
        </w:rPr>
      </w:pPr>
      <w:r>
        <w:rPr>
          <w:rFonts w:hint="eastAsia" w:cs="宋体" w:asciiTheme="minorEastAsia" w:hAnsiTheme="minorEastAsia" w:eastAsiaTheme="minorEastAsia"/>
          <w:color w:val="auto"/>
          <w:sz w:val="24"/>
          <w:szCs w:val="24"/>
        </w:rPr>
        <w:t>4.</w:t>
      </w:r>
      <w:r>
        <w:rPr>
          <w:rFonts w:hint="eastAsia" w:cs="宋体" w:asciiTheme="minorEastAsia" w:hAnsiTheme="minorEastAsia" w:eastAsiaTheme="minorEastAsia"/>
          <w:color w:val="auto"/>
          <w:sz w:val="24"/>
          <w:szCs w:val="24"/>
          <w:lang w:val="en-US" w:eastAsia="zh-CN"/>
        </w:rPr>
        <w:t>所有供应商在线解密完成或在线解密时间（如有备份响应文件递交情形，为递交时间）截止后，主持人</w:t>
      </w:r>
      <w:r>
        <w:rPr>
          <w:rFonts w:hint="eastAsia"/>
          <w:color w:val="auto"/>
          <w:sz w:val="24"/>
          <w:szCs w:val="22"/>
        </w:rPr>
        <w:t>宣布</w:t>
      </w:r>
      <w:r>
        <w:rPr>
          <w:rFonts w:hint="eastAsia"/>
          <w:color w:val="auto"/>
          <w:sz w:val="24"/>
          <w:szCs w:val="22"/>
          <w:lang w:val="en-US" w:eastAsia="zh-CN"/>
        </w:rPr>
        <w:t>响应供应商家数等征集</w:t>
      </w:r>
      <w:r>
        <w:rPr>
          <w:rFonts w:hint="eastAsia"/>
          <w:color w:val="auto"/>
          <w:sz w:val="24"/>
          <w:szCs w:val="22"/>
        </w:rPr>
        <w:t>文件规定需要宣布的内容</w:t>
      </w:r>
      <w:r>
        <w:rPr>
          <w:rFonts w:hint="eastAsia"/>
          <w:color w:val="auto"/>
          <w:sz w:val="24"/>
          <w:szCs w:val="22"/>
          <w:lang w:eastAsia="zh-CN"/>
        </w:rPr>
        <w:t>，</w:t>
      </w:r>
      <w:r>
        <w:rPr>
          <w:rFonts w:hint="eastAsia"/>
          <w:color w:val="auto"/>
          <w:sz w:val="24"/>
          <w:szCs w:val="22"/>
          <w:lang w:val="en-US" w:eastAsia="zh-CN"/>
        </w:rPr>
        <w:t>并进入商务与技术评审环节</w:t>
      </w:r>
      <w:r>
        <w:rPr>
          <w:rFonts w:hint="eastAsia"/>
          <w:color w:val="auto"/>
          <w:sz w:val="24"/>
          <w:szCs w:val="22"/>
        </w:rPr>
        <w:t>；</w:t>
      </w:r>
    </w:p>
    <w:p>
      <w:pPr>
        <w:pStyle w:val="6"/>
        <w:spacing w:line="360" w:lineRule="auto"/>
        <w:ind w:firstLine="480" w:firstLineChars="200"/>
        <w:rPr>
          <w:rFonts w:hint="eastAsia" w:cs="宋体" w:asciiTheme="minorEastAsia" w:hAnsiTheme="minorEastAsia" w:eastAsiaTheme="minorEastAsia"/>
          <w:color w:val="auto"/>
          <w:sz w:val="24"/>
          <w:szCs w:val="24"/>
          <w:lang w:eastAsia="zh-CN"/>
        </w:rPr>
      </w:pPr>
      <w:r>
        <w:rPr>
          <w:rFonts w:hint="eastAsia" w:cs="宋体" w:asciiTheme="minorEastAsia" w:hAnsiTheme="minorEastAsia" w:eastAsiaTheme="minorEastAsia"/>
          <w:color w:val="auto"/>
          <w:sz w:val="24"/>
          <w:szCs w:val="24"/>
        </w:rPr>
        <w:t>5.评审委员会在商务和技术评审结束后，主持人通过</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cs="宋体" w:asciiTheme="minorEastAsia" w:hAnsiTheme="minorEastAsia" w:eastAsiaTheme="minorEastAsia"/>
          <w:color w:val="auto"/>
          <w:sz w:val="24"/>
          <w:szCs w:val="24"/>
        </w:rPr>
        <w:t>宣告商务和技术评审无效响应</w:t>
      </w:r>
      <w:r>
        <w:rPr>
          <w:rFonts w:hint="eastAsia" w:cs="宋体" w:asciiTheme="minorEastAsia" w:hAnsiTheme="minorEastAsia" w:eastAsiaTheme="minorEastAsia"/>
          <w:color w:val="auto"/>
          <w:sz w:val="24"/>
          <w:szCs w:val="24"/>
          <w:lang w:val="en-US" w:eastAsia="zh-CN"/>
        </w:rPr>
        <w:t>供应商的</w:t>
      </w:r>
      <w:r>
        <w:rPr>
          <w:rFonts w:hint="eastAsia" w:cs="宋体" w:asciiTheme="minorEastAsia" w:hAnsiTheme="minorEastAsia" w:eastAsiaTheme="minorEastAsia"/>
          <w:color w:val="auto"/>
          <w:sz w:val="24"/>
          <w:szCs w:val="24"/>
        </w:rPr>
        <w:t>名称及理由，</w:t>
      </w:r>
      <w:r>
        <w:rPr>
          <w:rFonts w:hint="eastAsia" w:cs="宋体" w:asciiTheme="minorEastAsia" w:hAnsiTheme="minorEastAsia" w:eastAsiaTheme="minorEastAsia"/>
          <w:color w:val="auto"/>
          <w:sz w:val="24"/>
          <w:szCs w:val="24"/>
          <w:lang w:val="en-US" w:eastAsia="zh-CN"/>
        </w:rPr>
        <w:t>如有</w:t>
      </w:r>
      <w:r>
        <w:rPr>
          <w:rFonts w:hint="eastAsia" w:cs="宋体" w:asciiTheme="minorEastAsia" w:hAnsiTheme="minorEastAsia" w:eastAsiaTheme="minorEastAsia"/>
          <w:color w:val="auto"/>
          <w:sz w:val="24"/>
          <w:szCs w:val="24"/>
        </w:rPr>
        <w:t>商务和技术</w:t>
      </w:r>
      <w:r>
        <w:rPr>
          <w:rFonts w:hint="eastAsia" w:cs="宋体" w:asciiTheme="minorEastAsia" w:hAnsiTheme="minorEastAsia" w:eastAsiaTheme="minorEastAsia"/>
          <w:color w:val="auto"/>
          <w:sz w:val="24"/>
          <w:szCs w:val="24"/>
          <w:lang w:val="en-US" w:eastAsia="zh-CN"/>
        </w:rPr>
        <w:t>评分环节的，还应宣布</w:t>
      </w:r>
      <w:r>
        <w:rPr>
          <w:rFonts w:hint="eastAsia" w:cs="宋体" w:asciiTheme="minorEastAsia" w:hAnsiTheme="minorEastAsia" w:eastAsiaTheme="minorEastAsia"/>
          <w:color w:val="auto"/>
          <w:sz w:val="24"/>
          <w:szCs w:val="24"/>
        </w:rPr>
        <w:t>有效响应</w:t>
      </w:r>
      <w:r>
        <w:rPr>
          <w:rFonts w:hint="eastAsia" w:cs="宋体" w:asciiTheme="minorEastAsia" w:hAnsiTheme="minorEastAsia" w:eastAsiaTheme="minorEastAsia"/>
          <w:color w:val="auto"/>
          <w:sz w:val="24"/>
          <w:szCs w:val="24"/>
          <w:lang w:val="en-US" w:eastAsia="zh-CN"/>
        </w:rPr>
        <w:t>供应商</w:t>
      </w:r>
      <w:r>
        <w:rPr>
          <w:rFonts w:hint="eastAsia" w:cs="宋体" w:asciiTheme="minorEastAsia" w:hAnsiTheme="minorEastAsia" w:eastAsiaTheme="minorEastAsia"/>
          <w:color w:val="auto"/>
          <w:sz w:val="24"/>
          <w:szCs w:val="24"/>
        </w:rPr>
        <w:t>的商务和技术得分情况</w:t>
      </w:r>
      <w:r>
        <w:rPr>
          <w:rFonts w:hint="eastAsia" w:cs="宋体" w:asciiTheme="minorEastAsia" w:hAnsiTheme="minorEastAsia" w:eastAsiaTheme="minorEastAsia"/>
          <w:color w:val="auto"/>
          <w:sz w:val="24"/>
          <w:szCs w:val="24"/>
          <w:lang w:eastAsia="zh-CN"/>
        </w:rPr>
        <w:t>；</w:t>
      </w:r>
    </w:p>
    <w:p>
      <w:pPr>
        <w:pStyle w:val="6"/>
        <w:spacing w:line="360" w:lineRule="auto"/>
        <w:ind w:firstLine="480" w:firstLineChars="200"/>
        <w:rPr>
          <w:rFonts w:hint="default" w:ascii="宋体" w:hAnsi="宋体" w:eastAsia="宋体" w:cs="宋体"/>
          <w:b w:val="0"/>
          <w:bCs w:val="0"/>
          <w:color w:val="auto"/>
          <w:sz w:val="24"/>
          <w:szCs w:val="22"/>
          <w:lang w:val="en-US" w:eastAsia="zh-CN"/>
        </w:rPr>
      </w:pPr>
      <w:r>
        <w:rPr>
          <w:rFonts w:hint="eastAsia" w:ascii="宋体" w:hAnsi="宋体" w:eastAsia="宋体" w:cs="宋体"/>
          <w:b w:val="0"/>
          <w:bCs w:val="0"/>
          <w:color w:val="auto"/>
          <w:sz w:val="24"/>
          <w:szCs w:val="22"/>
          <w:lang w:val="en-US" w:eastAsia="zh-CN"/>
        </w:rPr>
        <w:t>6.主持人在</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ascii="宋体" w:hAnsi="宋体" w:eastAsia="宋体" w:cs="宋体"/>
          <w:b w:val="0"/>
          <w:bCs w:val="0"/>
          <w:color w:val="auto"/>
          <w:sz w:val="24"/>
          <w:szCs w:val="22"/>
          <w:lang w:val="en-US" w:eastAsia="zh-CN"/>
        </w:rPr>
        <w:t>开启响应供应商的报价文件信息，并宣布响应供应商</w:t>
      </w:r>
      <w:r>
        <w:rPr>
          <w:rFonts w:hint="eastAsia" w:ascii="宋体" w:hAnsi="宋体" w:cs="宋体"/>
          <w:b w:val="0"/>
          <w:bCs w:val="0"/>
          <w:color w:val="auto"/>
          <w:sz w:val="24"/>
          <w:szCs w:val="22"/>
          <w:lang w:val="en-US" w:eastAsia="zh-CN"/>
        </w:rPr>
        <w:t>的报价情况</w:t>
      </w:r>
      <w:r>
        <w:rPr>
          <w:rFonts w:hint="eastAsia" w:ascii="宋体" w:hAnsi="宋体" w:eastAsia="宋体" w:cs="宋体"/>
          <w:b w:val="0"/>
          <w:bCs w:val="0"/>
          <w:color w:val="auto"/>
          <w:sz w:val="24"/>
          <w:szCs w:val="22"/>
          <w:lang w:val="en-US" w:eastAsia="zh-CN"/>
        </w:rPr>
        <w:t>；</w:t>
      </w:r>
    </w:p>
    <w:p>
      <w:pPr>
        <w:pStyle w:val="6"/>
        <w:spacing w:line="360" w:lineRule="auto"/>
        <w:ind w:firstLine="480" w:firstLineChars="200"/>
        <w:rPr>
          <w:rFonts w:hint="eastAsia" w:ascii="宋体" w:hAnsi="宋体" w:eastAsia="宋体" w:cs="宋体"/>
          <w:b/>
          <w:bCs/>
          <w:color w:val="auto"/>
          <w:sz w:val="24"/>
          <w:szCs w:val="22"/>
        </w:rPr>
      </w:pPr>
      <w:r>
        <w:rPr>
          <w:rFonts w:hint="eastAsia" w:ascii="宋体" w:hAnsi="宋体" w:eastAsia="宋体" w:cs="宋体"/>
          <w:b w:val="0"/>
          <w:bCs w:val="0"/>
          <w:color w:val="auto"/>
          <w:sz w:val="24"/>
          <w:szCs w:val="22"/>
          <w:lang w:val="en-US" w:eastAsia="zh-CN"/>
        </w:rPr>
        <w:t>7.</w:t>
      </w:r>
      <w:r>
        <w:rPr>
          <w:rFonts w:hint="eastAsia" w:cs="宋体" w:asciiTheme="minorEastAsia" w:hAnsiTheme="minorEastAsia" w:eastAsiaTheme="minorEastAsia"/>
          <w:b w:val="0"/>
          <w:bCs w:val="0"/>
          <w:color w:val="auto"/>
          <w:sz w:val="24"/>
          <w:szCs w:val="24"/>
        </w:rPr>
        <w:t>评审委员会在</w:t>
      </w:r>
      <w:r>
        <w:rPr>
          <w:rFonts w:hint="eastAsia" w:cs="宋体" w:asciiTheme="minorEastAsia" w:hAnsiTheme="minorEastAsia" w:eastAsiaTheme="minorEastAsia"/>
          <w:b w:val="0"/>
          <w:bCs w:val="0"/>
          <w:color w:val="auto"/>
          <w:sz w:val="24"/>
          <w:szCs w:val="24"/>
          <w:lang w:val="en-US" w:eastAsia="zh-CN"/>
        </w:rPr>
        <w:t>报价评审</w:t>
      </w:r>
      <w:r>
        <w:rPr>
          <w:rFonts w:hint="eastAsia" w:cs="宋体" w:asciiTheme="minorEastAsia" w:hAnsiTheme="minorEastAsia" w:eastAsiaTheme="minorEastAsia"/>
          <w:b w:val="0"/>
          <w:bCs w:val="0"/>
          <w:color w:val="auto"/>
          <w:sz w:val="24"/>
          <w:szCs w:val="24"/>
        </w:rPr>
        <w:t>结束后，</w:t>
      </w:r>
      <w:r>
        <w:rPr>
          <w:rFonts w:hint="eastAsia" w:cs="宋体" w:asciiTheme="minorEastAsia" w:hAnsiTheme="minorEastAsia" w:eastAsiaTheme="minorEastAsia"/>
          <w:b w:val="0"/>
          <w:bCs w:val="0"/>
          <w:color w:val="auto"/>
          <w:sz w:val="24"/>
          <w:szCs w:val="24"/>
          <w:lang w:val="en-US" w:eastAsia="zh-CN"/>
        </w:rPr>
        <w:t>主持人宣布评审结果。</w:t>
      </w:r>
    </w:p>
    <w:p>
      <w:pPr>
        <w:pStyle w:val="6"/>
        <w:spacing w:line="360" w:lineRule="auto"/>
        <w:ind w:firstLine="482" w:firstLineChars="200"/>
        <w:rPr>
          <w:rFonts w:hint="eastAsia" w:ascii="宋体" w:hAnsi="宋体" w:eastAsia="宋体" w:cs="宋体"/>
          <w:color w:val="auto"/>
          <w:sz w:val="24"/>
          <w:szCs w:val="22"/>
        </w:rPr>
      </w:pPr>
      <w:r>
        <w:rPr>
          <w:rFonts w:hint="eastAsia" w:ascii="宋体" w:hAnsi="宋体" w:eastAsia="宋体" w:cs="宋体"/>
          <w:b/>
          <w:bCs/>
          <w:color w:val="auto"/>
          <w:sz w:val="24"/>
          <w:szCs w:val="22"/>
        </w:rPr>
        <w:t>（</w:t>
      </w:r>
      <w:r>
        <w:rPr>
          <w:rFonts w:hint="eastAsia" w:ascii="宋体" w:hAnsi="宋体" w:eastAsia="宋体" w:cs="宋体"/>
          <w:b/>
          <w:bCs/>
          <w:color w:val="auto"/>
          <w:sz w:val="24"/>
          <w:szCs w:val="22"/>
          <w:lang w:val="en-US" w:eastAsia="zh-CN"/>
        </w:rPr>
        <w:t>二</w:t>
      </w:r>
      <w:r>
        <w:rPr>
          <w:rFonts w:hint="eastAsia" w:ascii="宋体" w:hAnsi="宋体" w:eastAsia="宋体" w:cs="宋体"/>
          <w:b/>
          <w:bCs/>
          <w:color w:val="auto"/>
          <w:sz w:val="24"/>
          <w:szCs w:val="22"/>
        </w:rPr>
        <w:t>）</w:t>
      </w:r>
      <w:r>
        <w:rPr>
          <w:rFonts w:hint="eastAsia" w:ascii="宋体" w:hAnsi="宋体" w:eastAsia="宋体" w:cs="宋体"/>
          <w:color w:val="auto"/>
          <w:sz w:val="24"/>
          <w:szCs w:val="22"/>
          <w:lang w:val="en-US" w:eastAsia="zh-CN"/>
        </w:rPr>
        <w:t>响应供应商</w:t>
      </w:r>
      <w:r>
        <w:rPr>
          <w:rFonts w:hint="eastAsia" w:ascii="宋体" w:hAnsi="宋体" w:eastAsia="宋体" w:cs="宋体"/>
          <w:color w:val="auto"/>
          <w:sz w:val="24"/>
          <w:szCs w:val="22"/>
        </w:rPr>
        <w:t>不足</w:t>
      </w:r>
      <w:r>
        <w:rPr>
          <w:rFonts w:hint="eastAsia" w:ascii="宋体" w:hAnsi="宋体" w:eastAsia="宋体" w:cs="宋体"/>
          <w:color w:val="auto"/>
          <w:sz w:val="24"/>
          <w:szCs w:val="22"/>
          <w:lang w:val="en-US" w:eastAsia="zh-CN"/>
        </w:rPr>
        <w:t>2</w:t>
      </w:r>
      <w:r>
        <w:rPr>
          <w:rFonts w:hint="eastAsia" w:ascii="宋体" w:hAnsi="宋体" w:eastAsia="宋体" w:cs="宋体"/>
          <w:color w:val="auto"/>
          <w:sz w:val="24"/>
          <w:szCs w:val="22"/>
        </w:rPr>
        <w:t>家，不得</w:t>
      </w:r>
      <w:r>
        <w:rPr>
          <w:rFonts w:hint="eastAsia" w:ascii="宋体" w:hAnsi="宋体" w:eastAsia="宋体" w:cs="宋体"/>
          <w:color w:val="auto"/>
          <w:sz w:val="24"/>
          <w:szCs w:val="22"/>
          <w:lang w:val="en-US" w:eastAsia="zh-CN"/>
        </w:rPr>
        <w:t>开启响应文件</w:t>
      </w:r>
      <w:r>
        <w:rPr>
          <w:rFonts w:hint="eastAsia" w:ascii="宋体" w:hAnsi="宋体" w:eastAsia="宋体" w:cs="宋体"/>
          <w:color w:val="auto"/>
          <w:sz w:val="24"/>
          <w:szCs w:val="22"/>
        </w:rPr>
        <w:t>。</w:t>
      </w:r>
    </w:p>
    <w:p>
      <w:pPr>
        <w:pStyle w:val="13"/>
        <w:snapToGrid w:val="0"/>
        <w:spacing w:line="360" w:lineRule="auto"/>
        <w:ind w:firstLine="482" w:firstLineChars="200"/>
        <w:rPr>
          <w:rFonts w:asciiTheme="minorEastAsia" w:hAnsiTheme="minorEastAsia"/>
          <w:b/>
          <w:color w:val="auto"/>
          <w:sz w:val="24"/>
        </w:rPr>
      </w:pPr>
      <w:r>
        <w:rPr>
          <w:rFonts w:hint="eastAsia" w:asciiTheme="minorEastAsia" w:hAnsiTheme="minorEastAsia" w:eastAsiaTheme="minorEastAsia"/>
          <w:b/>
          <w:color w:val="auto"/>
          <w:sz w:val="24"/>
          <w:lang w:eastAsia="zh-CN"/>
        </w:rPr>
        <w:t>六</w:t>
      </w:r>
      <w:r>
        <w:rPr>
          <w:rFonts w:hint="eastAsia" w:asciiTheme="minorEastAsia" w:hAnsiTheme="minorEastAsia" w:eastAsiaTheme="minorEastAsia"/>
          <w:b/>
          <w:color w:val="auto"/>
          <w:sz w:val="24"/>
        </w:rPr>
        <w:t>、</w:t>
      </w:r>
      <w:r>
        <w:rPr>
          <w:rFonts w:hint="eastAsia" w:asciiTheme="minorEastAsia" w:hAnsiTheme="minorEastAsia" w:eastAsiaTheme="minorEastAsia"/>
          <w:b/>
          <w:color w:val="auto"/>
          <w:sz w:val="24"/>
          <w:lang w:val="en-US" w:eastAsia="zh-CN"/>
        </w:rPr>
        <w:t>评审</w:t>
      </w:r>
      <w:r>
        <w:rPr>
          <w:rFonts w:hint="eastAsia" w:asciiTheme="minorEastAsia" w:hAnsiTheme="minorEastAsia" w:eastAsiaTheme="minorEastAsia"/>
          <w:b/>
          <w:color w:val="auto"/>
          <w:sz w:val="24"/>
        </w:rPr>
        <w:t>（详见第四章）</w:t>
      </w:r>
    </w:p>
    <w:p>
      <w:pPr>
        <w:pStyle w:val="19"/>
        <w:spacing w:before="0" w:beforeAutospacing="0" w:after="0" w:afterAutospacing="0" w:line="360" w:lineRule="auto"/>
        <w:ind w:firstLine="482" w:firstLineChars="200"/>
        <w:jc w:val="both"/>
        <w:rPr>
          <w:rFonts w:hint="default" w:asciiTheme="minorEastAsia" w:hAnsiTheme="minorEastAsia" w:eastAsiaTheme="minorEastAsia"/>
          <w:b/>
          <w:color w:val="auto"/>
          <w:lang w:val="en-US" w:eastAsia="zh-CN"/>
        </w:rPr>
      </w:pPr>
      <w:r>
        <w:rPr>
          <w:rFonts w:hint="eastAsia" w:asciiTheme="minorEastAsia" w:hAnsiTheme="minorEastAsia" w:eastAsiaTheme="minorEastAsia"/>
          <w:b/>
          <w:color w:val="auto"/>
          <w:lang w:eastAsia="zh-CN"/>
        </w:rPr>
        <w:t>七</w:t>
      </w:r>
      <w:r>
        <w:rPr>
          <w:rFonts w:asciiTheme="minorEastAsia" w:hAnsiTheme="minorEastAsia" w:eastAsiaTheme="minorEastAsia"/>
          <w:b/>
          <w:color w:val="auto"/>
        </w:rPr>
        <w:t>、</w:t>
      </w:r>
      <w:r>
        <w:rPr>
          <w:rFonts w:hint="eastAsia" w:asciiTheme="minorEastAsia" w:hAnsiTheme="minorEastAsia" w:eastAsiaTheme="minorEastAsia"/>
          <w:b/>
          <w:color w:val="auto"/>
          <w:lang w:val="en-US" w:eastAsia="zh-CN"/>
        </w:rPr>
        <w:t>确定入围结果</w:t>
      </w:r>
    </w:p>
    <w:p>
      <w:pPr>
        <w:pStyle w:val="19"/>
        <w:spacing w:before="0" w:beforeAutospacing="0" w:after="0" w:afterAutospacing="0" w:line="360" w:lineRule="auto"/>
        <w:ind w:firstLine="482" w:firstLineChars="200"/>
        <w:jc w:val="both"/>
        <w:rPr>
          <w:rFonts w:hint="default" w:eastAsia="宋体"/>
          <w:b/>
          <w:bCs/>
          <w:color w:val="auto"/>
          <w:lang w:val="en-US" w:eastAsia="zh-CN"/>
        </w:rPr>
      </w:pPr>
      <w:r>
        <w:rPr>
          <w:rFonts w:asciiTheme="minorEastAsia" w:hAnsiTheme="minorEastAsia" w:eastAsiaTheme="minorEastAsia"/>
          <w:b/>
          <w:bCs/>
          <w:color w:val="auto"/>
        </w:rPr>
        <w:t>（一）</w:t>
      </w:r>
      <w:r>
        <w:rPr>
          <w:b/>
          <w:bCs/>
          <w:color w:val="auto"/>
        </w:rPr>
        <w:t>确定</w:t>
      </w:r>
      <w:r>
        <w:rPr>
          <w:rFonts w:hint="eastAsia"/>
          <w:b/>
          <w:bCs/>
          <w:color w:val="auto"/>
          <w:lang w:val="en-US" w:eastAsia="zh-CN"/>
        </w:rPr>
        <w:t>第一阶段入围供应商</w:t>
      </w:r>
    </w:p>
    <w:p>
      <w:pPr>
        <w:pStyle w:val="19"/>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hint="eastAsia" w:asciiTheme="minorEastAsia" w:hAnsiTheme="minorEastAsia" w:eastAsiaTheme="minorEastAsia"/>
          <w:color w:val="auto"/>
        </w:rPr>
        <w:t>评审委员会根据第</w:t>
      </w:r>
      <w:r>
        <w:rPr>
          <w:rFonts w:hint="eastAsia" w:asciiTheme="minorEastAsia" w:hAnsiTheme="minorEastAsia" w:eastAsiaTheme="minorEastAsia"/>
          <w:color w:val="auto"/>
          <w:lang w:val="en-US" w:eastAsia="zh-CN"/>
        </w:rPr>
        <w:t>四</w:t>
      </w:r>
      <w:r>
        <w:rPr>
          <w:rFonts w:hint="eastAsia" w:asciiTheme="minorEastAsia" w:hAnsiTheme="minorEastAsia" w:eastAsiaTheme="minorEastAsia"/>
          <w:color w:val="auto"/>
        </w:rPr>
        <w:t>章规定，在评审报告中确定入围供应商</w:t>
      </w:r>
      <w:r>
        <w:rPr>
          <w:rFonts w:asciiTheme="minorEastAsia" w:hAnsiTheme="minorEastAsia" w:eastAsiaTheme="minorEastAsia"/>
          <w:color w:val="auto"/>
        </w:rPr>
        <w:t>。</w:t>
      </w:r>
    </w:p>
    <w:p>
      <w:pPr>
        <w:spacing w:line="360" w:lineRule="auto"/>
        <w:ind w:firstLine="482" w:firstLineChars="200"/>
        <w:rPr>
          <w:rFonts w:hint="eastAsia" w:ascii="宋体" w:hAnsi="宋体"/>
          <w:b/>
          <w:bCs/>
          <w:color w:val="auto"/>
          <w:kern w:val="0"/>
          <w:sz w:val="24"/>
        </w:rPr>
      </w:pPr>
      <w:r>
        <w:rPr>
          <w:rFonts w:hint="eastAsia" w:asciiTheme="minorEastAsia" w:hAnsiTheme="minorEastAsia" w:eastAsiaTheme="minorEastAsia"/>
          <w:b/>
          <w:bCs/>
          <w:color w:val="auto"/>
          <w:sz w:val="24"/>
        </w:rPr>
        <w:t>（二）</w:t>
      </w:r>
      <w:r>
        <w:rPr>
          <w:rFonts w:hint="eastAsia" w:ascii="宋体" w:hAnsi="宋体"/>
          <w:b/>
          <w:bCs/>
          <w:color w:val="auto"/>
          <w:kern w:val="0"/>
          <w:sz w:val="24"/>
        </w:rPr>
        <w:t>发布</w:t>
      </w:r>
      <w:r>
        <w:rPr>
          <w:rFonts w:hint="eastAsia" w:ascii="宋体" w:hAnsi="宋体"/>
          <w:b/>
          <w:bCs/>
          <w:color w:val="auto"/>
          <w:kern w:val="0"/>
          <w:sz w:val="24"/>
          <w:lang w:val="en-US" w:eastAsia="zh-CN"/>
        </w:rPr>
        <w:t>入围</w:t>
      </w:r>
      <w:r>
        <w:rPr>
          <w:rFonts w:hint="eastAsia" w:ascii="宋体" w:hAnsi="宋体"/>
          <w:b/>
          <w:bCs/>
          <w:color w:val="auto"/>
          <w:kern w:val="0"/>
          <w:sz w:val="24"/>
        </w:rPr>
        <w:t>结果公告</w:t>
      </w:r>
    </w:p>
    <w:p>
      <w:pPr>
        <w:spacing w:line="360" w:lineRule="auto"/>
        <w:ind w:firstLine="480" w:firstLineChars="200"/>
        <w:rPr>
          <w:rFonts w:ascii="宋体" w:hAnsi="宋体"/>
          <w:color w:val="auto"/>
          <w:kern w:val="0"/>
          <w:sz w:val="24"/>
        </w:rPr>
      </w:pPr>
      <w:r>
        <w:rPr>
          <w:rFonts w:hint="eastAsia" w:ascii="宋体" w:hAnsi="宋体"/>
          <w:color w:val="auto"/>
          <w:kern w:val="0"/>
          <w:sz w:val="24"/>
          <w:lang w:val="en-US" w:eastAsia="zh-CN"/>
        </w:rPr>
        <w:t>征集人</w:t>
      </w:r>
      <w:r>
        <w:rPr>
          <w:rFonts w:hint="eastAsia" w:ascii="宋体" w:hAnsi="宋体"/>
          <w:color w:val="auto"/>
          <w:kern w:val="0"/>
          <w:sz w:val="24"/>
        </w:rPr>
        <w:t>自</w:t>
      </w:r>
      <w:r>
        <w:rPr>
          <w:rFonts w:hint="eastAsia" w:ascii="宋体" w:hAnsi="宋体"/>
          <w:color w:val="auto"/>
          <w:kern w:val="0"/>
          <w:sz w:val="24"/>
          <w:lang w:val="en-US" w:eastAsia="zh-CN"/>
        </w:rPr>
        <w:t>入围供应商</w:t>
      </w:r>
      <w:r>
        <w:rPr>
          <w:rFonts w:ascii="宋体" w:hAnsi="宋体"/>
          <w:color w:val="auto"/>
          <w:kern w:val="0"/>
          <w:sz w:val="24"/>
        </w:rPr>
        <w:t>确定</w:t>
      </w:r>
      <w:r>
        <w:rPr>
          <w:rFonts w:hint="eastAsia" w:ascii="宋体" w:hAnsi="宋体"/>
          <w:color w:val="auto"/>
          <w:kern w:val="0"/>
          <w:sz w:val="24"/>
        </w:rPr>
        <w:t>之日起</w:t>
      </w:r>
      <w:r>
        <w:rPr>
          <w:rFonts w:ascii="宋体" w:hAnsi="宋体"/>
          <w:color w:val="auto"/>
          <w:kern w:val="0"/>
          <w:sz w:val="24"/>
        </w:rPr>
        <w:t>2个工作日内</w:t>
      </w:r>
      <w:r>
        <w:rPr>
          <w:rFonts w:hint="eastAsia" w:ascii="宋体" w:hAnsi="宋体"/>
          <w:color w:val="auto"/>
          <w:kern w:val="0"/>
          <w:sz w:val="24"/>
        </w:rPr>
        <w:t>，</w:t>
      </w:r>
      <w:r>
        <w:rPr>
          <w:rFonts w:ascii="宋体" w:hAnsi="宋体"/>
          <w:color w:val="auto"/>
          <w:kern w:val="0"/>
          <w:sz w:val="24"/>
        </w:rPr>
        <w:t>在省级以上财政部门指定的媒体</w:t>
      </w:r>
      <w:r>
        <w:rPr>
          <w:rFonts w:hint="eastAsia" w:ascii="宋体" w:hAnsi="宋体"/>
          <w:color w:val="auto"/>
          <w:kern w:val="0"/>
          <w:sz w:val="24"/>
        </w:rPr>
        <w:t>上</w:t>
      </w:r>
      <w:r>
        <w:rPr>
          <w:rFonts w:ascii="宋体" w:hAnsi="宋体"/>
          <w:color w:val="auto"/>
          <w:kern w:val="0"/>
          <w:sz w:val="24"/>
        </w:rPr>
        <w:t>公告</w:t>
      </w:r>
      <w:r>
        <w:rPr>
          <w:rFonts w:hint="eastAsia" w:ascii="宋体" w:hAnsi="宋体"/>
          <w:color w:val="auto"/>
          <w:kern w:val="0"/>
          <w:sz w:val="24"/>
          <w:lang w:val="en-US" w:eastAsia="zh-CN"/>
        </w:rPr>
        <w:t>入围</w:t>
      </w:r>
      <w:r>
        <w:rPr>
          <w:rFonts w:hint="eastAsia" w:ascii="宋体" w:hAnsi="宋体"/>
          <w:color w:val="auto"/>
          <w:kern w:val="0"/>
          <w:sz w:val="24"/>
        </w:rPr>
        <w:t>结果，</w:t>
      </w:r>
      <w:r>
        <w:rPr>
          <w:rFonts w:hint="eastAsia"/>
          <w:color w:val="auto"/>
          <w:sz w:val="24"/>
          <w:lang w:val="en-US" w:eastAsia="zh-CN"/>
        </w:rPr>
        <w:t>入围</w:t>
      </w:r>
      <w:r>
        <w:rPr>
          <w:color w:val="auto"/>
          <w:sz w:val="24"/>
        </w:rPr>
        <w:t>结果公告期为</w:t>
      </w:r>
      <w:r>
        <w:rPr>
          <w:rFonts w:hint="eastAsia" w:ascii="宋体" w:hAnsi="宋体"/>
          <w:color w:val="auto"/>
          <w:kern w:val="0"/>
          <w:sz w:val="24"/>
          <w:lang w:val="en-US" w:eastAsia="zh-CN"/>
        </w:rPr>
        <w:t>1</w:t>
      </w:r>
      <w:r>
        <w:rPr>
          <w:rFonts w:ascii="宋体" w:hAnsi="宋体"/>
          <w:color w:val="auto"/>
          <w:kern w:val="0"/>
          <w:sz w:val="24"/>
        </w:rPr>
        <w:t>个</w:t>
      </w:r>
      <w:r>
        <w:rPr>
          <w:color w:val="auto"/>
          <w:sz w:val="24"/>
        </w:rPr>
        <w:t>工作日</w:t>
      </w:r>
      <w:r>
        <w:rPr>
          <w:rFonts w:hint="eastAsia" w:ascii="宋体" w:hAnsi="宋体"/>
          <w:color w:val="auto"/>
          <w:kern w:val="0"/>
          <w:sz w:val="24"/>
        </w:rPr>
        <w:t>。</w:t>
      </w:r>
    </w:p>
    <w:p>
      <w:pPr>
        <w:pStyle w:val="8"/>
        <w:numPr>
          <w:ilvl w:val="0"/>
          <w:numId w:val="6"/>
        </w:numPr>
        <w:spacing w:line="360" w:lineRule="auto"/>
        <w:ind w:left="0" w:leftChars="0" w:firstLine="482" w:firstLineChars="200"/>
        <w:jc w:val="both"/>
        <w:rPr>
          <w:rFonts w:hint="eastAsia"/>
          <w:b/>
          <w:bCs/>
          <w:color w:val="auto"/>
          <w:sz w:val="24"/>
        </w:rPr>
      </w:pPr>
      <w:r>
        <w:rPr>
          <w:rFonts w:hint="eastAsia"/>
          <w:b/>
          <w:bCs/>
          <w:color w:val="auto"/>
          <w:sz w:val="24"/>
        </w:rPr>
        <w:t>发放</w:t>
      </w:r>
      <w:r>
        <w:rPr>
          <w:rFonts w:hint="eastAsia"/>
          <w:b/>
          <w:bCs/>
          <w:color w:val="auto"/>
          <w:sz w:val="24"/>
          <w:lang w:val="en-US" w:eastAsia="zh-CN"/>
        </w:rPr>
        <w:t>入围</w:t>
      </w:r>
      <w:r>
        <w:rPr>
          <w:rFonts w:hint="eastAsia"/>
          <w:b/>
          <w:bCs/>
          <w:color w:val="auto"/>
          <w:sz w:val="24"/>
        </w:rPr>
        <w:t>通知书</w:t>
      </w:r>
    </w:p>
    <w:p>
      <w:pPr>
        <w:pStyle w:val="8"/>
        <w:numPr>
          <w:ilvl w:val="0"/>
          <w:numId w:val="0"/>
        </w:numPr>
        <w:spacing w:line="360" w:lineRule="auto"/>
        <w:ind w:left="0" w:leftChars="0" w:firstLine="420" w:firstLineChars="175"/>
        <w:jc w:val="both"/>
        <w:rPr>
          <w:rFonts w:hint="eastAsia" w:ascii="宋体" w:hAnsi="宋体" w:eastAsia="宋体"/>
          <w:color w:val="auto"/>
          <w:kern w:val="0"/>
          <w:sz w:val="24"/>
          <w:lang w:eastAsia="zh-CN"/>
        </w:rPr>
      </w:pPr>
      <w:r>
        <w:rPr>
          <w:rFonts w:hint="eastAsia" w:ascii="宋体" w:hAnsi="宋体"/>
          <w:color w:val="auto"/>
          <w:kern w:val="0"/>
          <w:sz w:val="24"/>
          <w:lang w:val="en-US" w:eastAsia="zh-CN"/>
        </w:rPr>
        <w:t>征集人</w:t>
      </w:r>
      <w:r>
        <w:rPr>
          <w:rFonts w:hint="eastAsia" w:ascii="宋体" w:hAnsi="宋体"/>
          <w:color w:val="auto"/>
          <w:kern w:val="0"/>
          <w:sz w:val="24"/>
        </w:rPr>
        <w:t>在发布</w:t>
      </w:r>
      <w:r>
        <w:rPr>
          <w:rFonts w:hint="eastAsia" w:ascii="宋体" w:hAnsi="宋体"/>
          <w:color w:val="auto"/>
          <w:kern w:val="0"/>
          <w:sz w:val="24"/>
          <w:lang w:val="en-US" w:eastAsia="zh-CN"/>
        </w:rPr>
        <w:t>入围</w:t>
      </w:r>
      <w:r>
        <w:rPr>
          <w:rFonts w:hint="eastAsia" w:ascii="宋体" w:hAnsi="宋体"/>
          <w:color w:val="auto"/>
          <w:kern w:val="0"/>
          <w:sz w:val="24"/>
        </w:rPr>
        <w:t>结果公告的同时，</w:t>
      </w:r>
      <w:r>
        <w:rPr>
          <w:rFonts w:hint="eastAsia"/>
          <w:color w:val="auto"/>
          <w:sz w:val="24"/>
        </w:rPr>
        <w:t>通过</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ascii="宋体" w:hAnsi="宋体"/>
          <w:color w:val="auto"/>
          <w:kern w:val="0"/>
          <w:sz w:val="24"/>
        </w:rPr>
        <w:t>向</w:t>
      </w:r>
      <w:r>
        <w:rPr>
          <w:rFonts w:hint="eastAsia" w:ascii="宋体" w:hAnsi="宋体"/>
          <w:color w:val="auto"/>
          <w:kern w:val="0"/>
          <w:sz w:val="24"/>
          <w:lang w:val="en-US" w:eastAsia="zh-CN"/>
        </w:rPr>
        <w:t>入围供应商</w:t>
      </w:r>
      <w:r>
        <w:rPr>
          <w:rFonts w:hint="eastAsia" w:ascii="宋体" w:hAnsi="宋体"/>
          <w:color w:val="auto"/>
          <w:kern w:val="0"/>
          <w:sz w:val="24"/>
        </w:rPr>
        <w:t>发出</w:t>
      </w:r>
      <w:r>
        <w:rPr>
          <w:rFonts w:hint="eastAsia" w:ascii="宋体" w:hAnsi="宋体"/>
          <w:color w:val="auto"/>
          <w:kern w:val="0"/>
          <w:sz w:val="24"/>
          <w:lang w:val="en-US" w:eastAsia="zh-CN"/>
        </w:rPr>
        <w:t>入围</w:t>
      </w:r>
      <w:r>
        <w:rPr>
          <w:rFonts w:hint="eastAsia" w:ascii="宋体" w:hAnsi="宋体"/>
          <w:color w:val="auto"/>
          <w:kern w:val="0"/>
          <w:sz w:val="24"/>
        </w:rPr>
        <w:t>通知书</w:t>
      </w:r>
      <w:r>
        <w:rPr>
          <w:rFonts w:hint="eastAsia" w:ascii="宋体" w:hAnsi="宋体"/>
          <w:color w:val="auto"/>
          <w:kern w:val="0"/>
          <w:sz w:val="24"/>
          <w:lang w:eastAsia="zh-CN"/>
        </w:rPr>
        <w:t>，</w:t>
      </w:r>
      <w:r>
        <w:rPr>
          <w:rFonts w:hint="eastAsia" w:ascii="宋体" w:hAnsi="宋体"/>
          <w:color w:val="auto"/>
          <w:kern w:val="0"/>
          <w:sz w:val="24"/>
        </w:rPr>
        <w:t>入围供应商应及时下载入围通知书</w:t>
      </w:r>
      <w:r>
        <w:rPr>
          <w:rFonts w:hint="eastAsia" w:ascii="宋体" w:hAnsi="宋体"/>
          <w:color w:val="auto"/>
          <w:kern w:val="0"/>
          <w:sz w:val="24"/>
          <w:lang w:eastAsia="zh-CN"/>
        </w:rPr>
        <w:t>。</w:t>
      </w:r>
    </w:p>
    <w:p>
      <w:pPr>
        <w:spacing w:line="360" w:lineRule="auto"/>
        <w:ind w:firstLine="482" w:firstLineChars="200"/>
        <w:rPr>
          <w:rFonts w:hint="default" w:ascii="宋体" w:hAnsi="宋体" w:eastAsia="宋体"/>
          <w:color w:val="auto"/>
          <w:kern w:val="0"/>
          <w:sz w:val="24"/>
          <w:lang w:val="en-US" w:eastAsia="zh-CN"/>
        </w:rPr>
      </w:pPr>
      <w:r>
        <w:rPr>
          <w:rFonts w:hint="eastAsia" w:asciiTheme="minorEastAsia" w:hAnsiTheme="minorEastAsia" w:eastAsiaTheme="minorEastAsia"/>
          <w:b/>
          <w:color w:val="auto"/>
          <w:sz w:val="24"/>
          <w:lang w:eastAsia="zh-CN"/>
        </w:rPr>
        <w:t>八</w:t>
      </w:r>
      <w:r>
        <w:rPr>
          <w:rFonts w:asciiTheme="minorEastAsia" w:hAnsiTheme="minorEastAsia" w:eastAsiaTheme="minorEastAsia"/>
          <w:b/>
          <w:color w:val="auto"/>
          <w:sz w:val="24"/>
        </w:rPr>
        <w:t>、</w:t>
      </w:r>
      <w:r>
        <w:rPr>
          <w:rFonts w:hint="eastAsia" w:ascii="宋体" w:hAnsi="宋体" w:eastAsiaTheme="minorEastAsia"/>
          <w:b/>
          <w:color w:val="auto"/>
          <w:kern w:val="0"/>
          <w:sz w:val="24"/>
          <w:lang w:val="en-US" w:eastAsia="zh-CN"/>
        </w:rPr>
        <w:t>框架协议</w:t>
      </w:r>
      <w:r>
        <w:rPr>
          <w:rFonts w:hint="eastAsia" w:ascii="宋体" w:hAnsi="宋体"/>
          <w:b/>
          <w:color w:val="auto"/>
          <w:kern w:val="0"/>
          <w:sz w:val="24"/>
        </w:rPr>
        <w:t>签订</w:t>
      </w:r>
    </w:p>
    <w:p>
      <w:pPr>
        <w:spacing w:line="360" w:lineRule="auto"/>
        <w:ind w:firstLine="480" w:firstLineChars="200"/>
        <w:rPr>
          <w:rFonts w:hint="eastAsia" w:ascii="宋体" w:hAnsi="宋体" w:eastAsia="宋体"/>
          <w:b w:val="0"/>
          <w:bCs/>
          <w:color w:val="auto"/>
          <w:sz w:val="24"/>
          <w:lang w:val="en-US" w:eastAsia="zh-CN"/>
        </w:rPr>
      </w:pPr>
      <w:r>
        <w:rPr>
          <w:rFonts w:hint="eastAsia" w:asciiTheme="minorEastAsia" w:hAnsiTheme="minorEastAsia" w:eastAsiaTheme="minorEastAsia" w:cstheme="minorBidi"/>
          <w:color w:val="auto"/>
          <w:sz w:val="24"/>
        </w:rPr>
        <w:t>（一）</w:t>
      </w:r>
      <w:r>
        <w:rPr>
          <w:rFonts w:hint="eastAsia" w:ascii="宋体" w:hAnsi="宋体"/>
          <w:b w:val="0"/>
          <w:bCs/>
          <w:color w:val="auto"/>
          <w:sz w:val="24"/>
          <w:lang w:val="en-US" w:eastAsia="zh-CN"/>
        </w:rPr>
        <w:t>征集人在入围通知书发出之日起30日内与入围供应商签订框架协议，</w:t>
      </w:r>
      <w:r>
        <w:rPr>
          <w:rFonts w:hint="eastAsia" w:ascii="宋体" w:hAnsi="宋体" w:eastAsia="宋体" w:cs="宋体"/>
          <w:b w:val="0"/>
          <w:bCs/>
          <w:i w:val="0"/>
          <w:iCs w:val="0"/>
          <w:caps w:val="0"/>
          <w:color w:val="auto"/>
          <w:spacing w:val="0"/>
          <w:sz w:val="24"/>
          <w:szCs w:val="24"/>
          <w:shd w:val="clear" w:fill="FFFFFF"/>
        </w:rPr>
        <w:t>并在框架协议签订后7个工作日内，将框架协议副本报本级财政部门备案</w:t>
      </w:r>
      <w:r>
        <w:rPr>
          <w:rFonts w:hint="eastAsia" w:ascii="宋体" w:hAnsi="宋体" w:eastAsia="宋体" w:cs="宋体"/>
          <w:b w:val="0"/>
          <w:bCs/>
          <w:i w:val="0"/>
          <w:iCs w:val="0"/>
          <w:caps w:val="0"/>
          <w:color w:val="auto"/>
          <w:spacing w:val="0"/>
          <w:sz w:val="24"/>
          <w:szCs w:val="24"/>
          <w:shd w:val="clear" w:fill="FFFFFF"/>
          <w:lang w:eastAsia="zh-CN"/>
        </w:rPr>
        <w:t>。</w:t>
      </w:r>
    </w:p>
    <w:p>
      <w:pPr>
        <w:spacing w:line="360" w:lineRule="auto"/>
        <w:ind w:firstLine="480" w:firstLineChars="200"/>
        <w:rPr>
          <w:rFonts w:hint="eastAsia" w:ascii="宋体" w:hAnsi="宋体"/>
          <w:b w:val="0"/>
          <w:bCs/>
          <w:color w:val="auto"/>
          <w:sz w:val="24"/>
          <w:lang w:val="en-US" w:eastAsia="zh-CN"/>
        </w:rPr>
      </w:pPr>
      <w:r>
        <w:rPr>
          <w:rFonts w:hint="eastAsia" w:ascii="宋体" w:hAnsi="宋体"/>
          <w:b w:val="0"/>
          <w:bCs/>
          <w:color w:val="auto"/>
          <w:sz w:val="24"/>
          <w:lang w:val="en-US" w:eastAsia="zh-CN"/>
        </w:rPr>
        <w:t>（二）封闭式框架协议入围供应商无故拖延、拒签协议的，将视为无正当理由放弃封闭式框架协议入围供应商资格，承担相关法律责任。</w:t>
      </w:r>
    </w:p>
    <w:p>
      <w:pPr>
        <w:spacing w:line="360" w:lineRule="auto"/>
        <w:ind w:firstLine="480" w:firstLineChars="200"/>
        <w:rPr>
          <w:rFonts w:hint="default" w:ascii="宋体" w:hAnsi="宋体"/>
          <w:b w:val="0"/>
          <w:bCs/>
          <w:color w:val="auto"/>
          <w:sz w:val="24"/>
          <w:lang w:val="en-US"/>
        </w:rPr>
      </w:pPr>
      <w:r>
        <w:rPr>
          <w:rFonts w:hint="eastAsia" w:ascii="宋体" w:hAnsi="宋体"/>
          <w:b w:val="0"/>
          <w:bCs/>
          <w:color w:val="auto"/>
          <w:sz w:val="24"/>
          <w:lang w:val="en-US" w:eastAsia="zh-CN"/>
        </w:rPr>
        <w:t>（三）询问或者质疑事项可能影响入围结果的，征集人应当暂停签订框架协议，已经签订框架协议的，应当中止执行框架协议。</w:t>
      </w:r>
    </w:p>
    <w:p>
      <w:pPr>
        <w:spacing w:line="360" w:lineRule="auto"/>
        <w:ind w:firstLine="482" w:firstLineChars="200"/>
        <w:rPr>
          <w:rFonts w:hint="default" w:ascii="宋体" w:hAnsi="宋体" w:eastAsia="宋体"/>
          <w:b/>
          <w:bCs w:val="0"/>
          <w:color w:val="auto"/>
          <w:sz w:val="24"/>
          <w:lang w:val="en-US" w:eastAsia="zh-CN"/>
        </w:rPr>
      </w:pPr>
      <w:r>
        <w:rPr>
          <w:rFonts w:hint="eastAsia" w:ascii="宋体" w:hAnsi="宋体"/>
          <w:b/>
          <w:bCs w:val="0"/>
          <w:color w:val="auto"/>
          <w:sz w:val="24"/>
          <w:lang w:val="en-US" w:eastAsia="zh-CN"/>
        </w:rPr>
        <w:t>九、采购合同签订</w:t>
      </w:r>
    </w:p>
    <w:p>
      <w:pPr>
        <w:spacing w:line="360" w:lineRule="auto"/>
        <w:ind w:firstLine="482" w:firstLineChars="200"/>
        <w:rPr>
          <w:rFonts w:hint="default" w:ascii="宋体" w:hAnsi="宋体" w:eastAsia="宋体"/>
          <w:b/>
          <w:bCs w:val="0"/>
          <w:color w:val="auto"/>
          <w:sz w:val="24"/>
          <w:lang w:val="en-US" w:eastAsia="zh-CN"/>
        </w:rPr>
      </w:pPr>
      <w:r>
        <w:rPr>
          <w:rFonts w:hint="eastAsia" w:ascii="宋体" w:hAnsi="宋体"/>
          <w:b/>
          <w:bCs w:val="0"/>
          <w:color w:val="auto"/>
          <w:sz w:val="24"/>
          <w:lang w:val="en-US" w:eastAsia="zh-CN"/>
        </w:rPr>
        <w:t>（一）确定第二阶段成交供应商</w:t>
      </w:r>
    </w:p>
    <w:p>
      <w:pPr>
        <w:spacing w:line="360" w:lineRule="auto"/>
        <w:ind w:firstLine="480" w:firstLineChars="200"/>
        <w:rPr>
          <w:rFonts w:hint="eastAsia" w:ascii="宋体" w:hAnsi="宋体"/>
          <w:b w:val="0"/>
          <w:bCs/>
          <w:color w:val="auto"/>
          <w:sz w:val="24"/>
          <w:lang w:val="en-US" w:eastAsia="zh-CN"/>
        </w:rPr>
      </w:pPr>
      <w:r>
        <w:rPr>
          <w:rFonts w:hint="eastAsia" w:ascii="宋体" w:hAnsi="宋体"/>
          <w:b w:val="0"/>
          <w:bCs/>
          <w:color w:val="auto"/>
          <w:sz w:val="24"/>
          <w:lang w:val="en-US" w:eastAsia="zh-CN"/>
        </w:rPr>
        <w:t>确定第二阶段成交供应商的方式包括直接选定、二次竞价和顺序轮候。采购人或者服务对象应当通过本项目前附表中勾选的方式，在入围供应商中确定成交供应商。</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成交价格不得超过成交供应商的第一阶段响应报价。征集文件中有明确量价关系优惠的，最终成交价格还应当按照量价关系优惠降低。</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确定第二阶段成交供应商的方式规定如下：</w:t>
      </w:r>
    </w:p>
    <w:p>
      <w:pPr>
        <w:spacing w:line="360" w:lineRule="auto"/>
        <w:ind w:firstLine="482" w:firstLineChars="200"/>
        <w:rPr>
          <w:rFonts w:hint="eastAsia" w:ascii="宋体" w:hAnsi="宋体" w:eastAsia="宋体" w:cs="宋体"/>
          <w:b/>
          <w:bCs w:val="0"/>
          <w:i w:val="0"/>
          <w:iCs w:val="0"/>
          <w:caps w:val="0"/>
          <w:color w:val="auto"/>
          <w:spacing w:val="0"/>
          <w:sz w:val="24"/>
          <w:szCs w:val="24"/>
          <w:shd w:val="clear" w:fill="FFFFFF"/>
        </w:rPr>
      </w:pPr>
      <w:r>
        <w:rPr>
          <w:rFonts w:hint="eastAsia" w:ascii="宋体" w:hAnsi="宋体"/>
          <w:b/>
          <w:bCs w:val="0"/>
          <w:color w:val="auto"/>
          <w:sz w:val="24"/>
          <w:lang w:val="en-US" w:eastAsia="zh-CN"/>
        </w:rPr>
        <w:t>1.</w:t>
      </w:r>
      <w:r>
        <w:rPr>
          <w:rFonts w:hint="eastAsia" w:ascii="宋体" w:hAnsi="宋体" w:eastAsia="宋体" w:cs="宋体"/>
          <w:b/>
          <w:bCs w:val="0"/>
          <w:i w:val="0"/>
          <w:iCs w:val="0"/>
          <w:caps w:val="0"/>
          <w:color w:val="auto"/>
          <w:spacing w:val="0"/>
          <w:sz w:val="24"/>
          <w:szCs w:val="24"/>
          <w:shd w:val="clear" w:fill="FFFFFF"/>
        </w:rPr>
        <w:t>直接选定</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直接选定方式是指采购人或者服务对象依据入围产品价格、质量以及服务便利性、用户评价等因素，从第一阶段入围供应商中直接选定成交供应商的方式。</w:t>
      </w:r>
    </w:p>
    <w:p>
      <w:pPr>
        <w:spacing w:line="360" w:lineRule="auto"/>
        <w:ind w:firstLine="480" w:firstLineChars="200"/>
        <w:rPr>
          <w:rFonts w:hint="eastAsia" w:ascii="宋体" w:hAnsi="宋体" w:eastAsia="宋体" w:cs="宋体"/>
          <w:b/>
          <w:bCs w:val="0"/>
          <w:i w:val="0"/>
          <w:iCs w:val="0"/>
          <w:caps w:val="0"/>
          <w:color w:val="auto"/>
          <w:spacing w:val="0"/>
          <w:sz w:val="24"/>
          <w:szCs w:val="24"/>
          <w:shd w:val="clear" w:fill="FFFFFF"/>
          <w:lang w:val="en-US" w:eastAsia="zh-CN"/>
        </w:rPr>
      </w:pPr>
      <w:r>
        <w:rPr>
          <w:rFonts w:hint="eastAsia" w:ascii="宋体" w:hAnsi="宋体"/>
          <w:b w:val="0"/>
          <w:bCs/>
          <w:color w:val="auto"/>
          <w:sz w:val="24"/>
          <w:lang w:val="en-US" w:eastAsia="zh-CN"/>
        </w:rPr>
        <w:t>集中采购目录以外，采购限额标准以上，为本部门、本系统以外的服务对象提供服务的政府购买服务项目，直接选定方式是唯一确定第二阶段成交供应商的方式。</w:t>
      </w:r>
    </w:p>
    <w:p>
      <w:pPr>
        <w:spacing w:line="360" w:lineRule="auto"/>
        <w:ind w:firstLine="482" w:firstLineChars="200"/>
        <w:rPr>
          <w:rFonts w:hint="eastAsia" w:ascii="宋体" w:hAnsi="宋体" w:eastAsia="宋体" w:cs="宋体"/>
          <w:b/>
          <w:bCs w:val="0"/>
          <w:i w:val="0"/>
          <w:iCs w:val="0"/>
          <w:caps w:val="0"/>
          <w:color w:val="auto"/>
          <w:spacing w:val="0"/>
          <w:sz w:val="24"/>
          <w:szCs w:val="24"/>
          <w:shd w:val="clear" w:fill="FFFFFF"/>
        </w:rPr>
      </w:pPr>
      <w:r>
        <w:rPr>
          <w:rFonts w:hint="eastAsia" w:ascii="宋体" w:hAnsi="宋体" w:eastAsia="宋体" w:cs="宋体"/>
          <w:b/>
          <w:bCs w:val="0"/>
          <w:i w:val="0"/>
          <w:iCs w:val="0"/>
          <w:caps w:val="0"/>
          <w:color w:val="auto"/>
          <w:spacing w:val="0"/>
          <w:sz w:val="24"/>
          <w:szCs w:val="24"/>
          <w:shd w:val="clear" w:fill="FFFFFF"/>
          <w:lang w:val="en-US" w:eastAsia="zh-CN"/>
        </w:rPr>
        <w:t>2.</w:t>
      </w:r>
      <w:r>
        <w:rPr>
          <w:rFonts w:hint="eastAsia" w:ascii="宋体" w:hAnsi="宋体" w:eastAsia="宋体" w:cs="宋体"/>
          <w:b/>
          <w:bCs w:val="0"/>
          <w:i w:val="0"/>
          <w:iCs w:val="0"/>
          <w:caps w:val="0"/>
          <w:color w:val="auto"/>
          <w:spacing w:val="0"/>
          <w:sz w:val="24"/>
          <w:szCs w:val="24"/>
          <w:shd w:val="clear" w:fill="FFFFFF"/>
        </w:rPr>
        <w:t>二次竞价</w:t>
      </w:r>
    </w:p>
    <w:p>
      <w:pPr>
        <w:spacing w:line="360" w:lineRule="auto"/>
        <w:ind w:firstLine="480" w:firstLineChars="200"/>
        <w:rPr>
          <w:rFonts w:hint="eastAsia" w:ascii="宋体" w:hAnsi="宋体" w:eastAsia="宋体" w:cs="宋体"/>
          <w:i w:val="0"/>
          <w:iCs w:val="0"/>
          <w:caps w:val="0"/>
          <w:color w:val="auto"/>
          <w:spacing w:val="0"/>
          <w:sz w:val="24"/>
          <w:szCs w:val="24"/>
          <w:shd w:val="clear" w:fill="FFFFFF"/>
        </w:rPr>
      </w:pPr>
      <w:r>
        <w:rPr>
          <w:rFonts w:hint="eastAsia" w:ascii="宋体" w:hAnsi="宋体" w:eastAsia="宋体" w:cs="宋体"/>
          <w:i w:val="0"/>
          <w:iCs w:val="0"/>
          <w:caps w:val="0"/>
          <w:color w:val="auto"/>
          <w:spacing w:val="0"/>
          <w:sz w:val="24"/>
          <w:szCs w:val="24"/>
          <w:shd w:val="clear" w:fill="FFFFFF"/>
        </w:rPr>
        <w:t>二次竞价方式是指以框架协议约定的入围产品、采购合同文本等为依据，以协议价格为最高限价，采购人明确第二阶段竞价需求，从入围供应商中选择所有符合竞价需求的供应商参与二次竞价，确定报价最低的为成交供应商的方式。</w:t>
      </w:r>
    </w:p>
    <w:p>
      <w:pPr>
        <w:spacing w:line="360" w:lineRule="auto"/>
        <w:ind w:firstLine="482" w:firstLineChars="200"/>
        <w:rPr>
          <w:rFonts w:hint="default" w:ascii="宋体" w:hAnsi="宋体" w:eastAsia="宋体" w:cs="宋体"/>
          <w:b/>
          <w:bCs/>
          <w:i w:val="0"/>
          <w:iCs w:val="0"/>
          <w:caps w:val="0"/>
          <w:color w:val="auto"/>
          <w:spacing w:val="0"/>
          <w:sz w:val="24"/>
          <w:szCs w:val="24"/>
          <w:shd w:val="clear" w:fill="FFFFFF"/>
          <w:lang w:val="en-US" w:eastAsia="zh-CN"/>
        </w:rPr>
      </w:pPr>
      <w:r>
        <w:rPr>
          <w:rFonts w:hint="eastAsia" w:ascii="宋体" w:hAnsi="宋体" w:cs="宋体"/>
          <w:b/>
          <w:bCs/>
          <w:i w:val="0"/>
          <w:iCs w:val="0"/>
          <w:caps w:val="0"/>
          <w:color w:val="auto"/>
          <w:spacing w:val="0"/>
          <w:sz w:val="24"/>
          <w:szCs w:val="24"/>
          <w:shd w:val="clear" w:fill="FFFFFF"/>
          <w:lang w:val="en-US" w:eastAsia="zh-CN"/>
        </w:rPr>
        <w:t>3.</w:t>
      </w:r>
      <w:r>
        <w:rPr>
          <w:rFonts w:hint="eastAsia" w:ascii="宋体" w:hAnsi="宋体" w:eastAsia="宋体" w:cs="宋体"/>
          <w:b/>
          <w:bCs/>
          <w:i w:val="0"/>
          <w:iCs w:val="0"/>
          <w:caps w:val="0"/>
          <w:color w:val="auto"/>
          <w:spacing w:val="0"/>
          <w:sz w:val="24"/>
          <w:szCs w:val="24"/>
          <w:shd w:val="clear" w:fill="FFFFFF"/>
        </w:rPr>
        <w:t>顺序轮候</w:t>
      </w:r>
    </w:p>
    <w:p>
      <w:pPr>
        <w:spacing w:line="360" w:lineRule="auto"/>
        <w:ind w:firstLine="480" w:firstLineChars="200"/>
        <w:rPr>
          <w:rFonts w:hint="eastAsia" w:ascii="宋体" w:hAnsi="宋体" w:eastAsia="宋体" w:cs="宋体"/>
          <w:i w:val="0"/>
          <w:iCs w:val="0"/>
          <w:caps w:val="0"/>
          <w:color w:val="auto"/>
          <w:spacing w:val="0"/>
          <w:sz w:val="24"/>
          <w:szCs w:val="24"/>
          <w:shd w:val="clear" w:fill="FFFFFF"/>
        </w:rPr>
      </w:pPr>
      <w:r>
        <w:rPr>
          <w:rFonts w:hint="eastAsia" w:ascii="宋体" w:hAnsi="宋体" w:eastAsia="宋体" w:cs="宋体"/>
          <w:i w:val="0"/>
          <w:iCs w:val="0"/>
          <w:caps w:val="0"/>
          <w:color w:val="auto"/>
          <w:spacing w:val="0"/>
          <w:sz w:val="24"/>
          <w:szCs w:val="24"/>
          <w:shd w:val="clear" w:fill="FFFFFF"/>
        </w:rPr>
        <w:t>顺序轮候方式是指根据征集文件中确定的轮候顺序规则，对所有入围供应商依次授予采购合同的方式。</w:t>
      </w:r>
    </w:p>
    <w:p>
      <w:pPr>
        <w:spacing w:line="360" w:lineRule="auto"/>
        <w:ind w:firstLine="480" w:firstLineChars="200"/>
        <w:rPr>
          <w:rFonts w:hint="eastAsia" w:ascii="宋体" w:hAnsi="宋体" w:eastAsia="宋体" w:cs="宋体"/>
          <w:i w:val="0"/>
          <w:iCs w:val="0"/>
          <w:caps w:val="0"/>
          <w:color w:val="auto"/>
          <w:spacing w:val="0"/>
          <w:sz w:val="24"/>
          <w:szCs w:val="24"/>
          <w:shd w:val="clear" w:fill="FFFFFF"/>
        </w:rPr>
      </w:pPr>
      <w:r>
        <w:rPr>
          <w:rFonts w:hint="eastAsia" w:ascii="宋体" w:hAnsi="宋体" w:eastAsia="宋体" w:cs="宋体"/>
          <w:i w:val="0"/>
          <w:iCs w:val="0"/>
          <w:caps w:val="0"/>
          <w:color w:val="auto"/>
          <w:spacing w:val="0"/>
          <w:sz w:val="24"/>
          <w:szCs w:val="24"/>
          <w:shd w:val="clear" w:fill="FFFFFF"/>
        </w:rPr>
        <w:t>每个入围供应商在一个顺序轮候期内，只有一次获得合同授予的机会</w:t>
      </w:r>
      <w:r>
        <w:rPr>
          <w:rFonts w:hint="eastAsia" w:ascii="宋体" w:hAnsi="宋体" w:eastAsia="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auto"/>
          <w:spacing w:val="0"/>
          <w:sz w:val="24"/>
          <w:szCs w:val="24"/>
          <w:shd w:val="clear" w:fill="FFFFFF"/>
          <w:lang w:val="en-US" w:eastAsia="zh-CN"/>
        </w:rPr>
        <w:t>获得合同授予机会的供应商无正当理由拒不接受的，将被解除已签订的框架协议</w:t>
      </w:r>
      <w:r>
        <w:rPr>
          <w:rFonts w:hint="eastAsia" w:ascii="宋体" w:hAnsi="宋体" w:eastAsia="宋体" w:cs="宋体"/>
          <w:i w:val="0"/>
          <w:iCs w:val="0"/>
          <w:caps w:val="0"/>
          <w:color w:val="auto"/>
          <w:spacing w:val="0"/>
          <w:sz w:val="24"/>
          <w:szCs w:val="24"/>
          <w:shd w:val="clear" w:fill="FFFFFF"/>
        </w:rPr>
        <w:t>。</w:t>
      </w:r>
    </w:p>
    <w:p>
      <w:pPr>
        <w:spacing w:line="360" w:lineRule="auto"/>
        <w:ind w:firstLine="480" w:firstLineChars="200"/>
        <w:rPr>
          <w:rFonts w:hint="eastAsia" w:ascii="宋体" w:hAnsi="宋体" w:eastAsia="宋体" w:cs="宋体"/>
          <w:i w:val="0"/>
          <w:iCs w:val="0"/>
          <w:caps w:val="0"/>
          <w:color w:val="auto"/>
          <w:spacing w:val="0"/>
          <w:sz w:val="24"/>
          <w:szCs w:val="24"/>
          <w:shd w:val="clear" w:fill="FFFFFF"/>
        </w:rPr>
      </w:pPr>
      <w:r>
        <w:rPr>
          <w:rFonts w:hint="eastAsia" w:ascii="宋体" w:hAnsi="宋体" w:eastAsia="宋体" w:cs="宋体"/>
          <w:i w:val="0"/>
          <w:iCs w:val="0"/>
          <w:caps w:val="0"/>
          <w:color w:val="auto"/>
          <w:spacing w:val="0"/>
          <w:sz w:val="24"/>
          <w:szCs w:val="24"/>
          <w:shd w:val="clear" w:fill="FFFFFF"/>
        </w:rPr>
        <w:t>除清退入围供应商和补充征集外，框架协议有效期内不得调整合同授予顺序。</w:t>
      </w:r>
    </w:p>
    <w:p>
      <w:pPr>
        <w:spacing w:line="360" w:lineRule="auto"/>
        <w:ind w:firstLine="482" w:firstLineChars="200"/>
        <w:rPr>
          <w:rFonts w:hint="default" w:ascii="宋体" w:hAnsi="宋体"/>
          <w:b/>
          <w:bCs w:val="0"/>
          <w:color w:val="auto"/>
          <w:sz w:val="24"/>
          <w:lang w:val="en-US" w:eastAsia="zh-CN"/>
        </w:rPr>
      </w:pPr>
      <w:r>
        <w:rPr>
          <w:rFonts w:hint="eastAsia" w:ascii="宋体" w:hAnsi="宋体"/>
          <w:b/>
          <w:bCs w:val="0"/>
          <w:color w:val="auto"/>
          <w:sz w:val="24"/>
          <w:lang w:val="en-US" w:eastAsia="zh-CN"/>
        </w:rPr>
        <w:t>（二）单笔成交结果公告发布</w:t>
      </w:r>
    </w:p>
    <w:p>
      <w:pPr>
        <w:spacing w:line="360" w:lineRule="auto"/>
        <w:ind w:firstLine="480" w:firstLineChars="200"/>
        <w:rPr>
          <w:rFonts w:hint="default" w:ascii="宋体" w:hAnsi="宋体" w:eastAsia="宋体"/>
          <w:b w:val="0"/>
          <w:bCs/>
          <w:color w:val="auto"/>
          <w:sz w:val="24"/>
          <w:lang w:val="en-US" w:eastAsia="zh-CN"/>
        </w:rPr>
      </w:pPr>
      <w:r>
        <w:rPr>
          <w:rFonts w:hint="eastAsia" w:ascii="宋体" w:hAnsi="宋体"/>
          <w:b w:val="0"/>
          <w:bCs/>
          <w:color w:val="auto"/>
          <w:sz w:val="24"/>
          <w:lang w:val="en-US" w:eastAsia="zh-CN"/>
        </w:rPr>
        <w:t>采购人通过二次竞价或顺序轮候方式确定成交供应商的，应当将单笔成交结果信息告知征集人，征集人在成交供应商确定后2个工作日内，在</w:t>
      </w:r>
      <w:r>
        <w:rPr>
          <w:rFonts w:hint="eastAsia" w:ascii="宋体" w:hAnsi="宋体" w:eastAsia="宋体" w:cs="宋体"/>
          <w:i w:val="0"/>
          <w:iCs w:val="0"/>
          <w:caps w:val="0"/>
          <w:color w:val="auto"/>
          <w:spacing w:val="0"/>
          <w:sz w:val="24"/>
          <w:szCs w:val="24"/>
          <w:shd w:val="clear" w:fill="FFFFFF"/>
        </w:rPr>
        <w:t>省级以上财政部门指定的媒体</w:t>
      </w:r>
      <w:r>
        <w:rPr>
          <w:rFonts w:hint="eastAsia" w:ascii="宋体" w:hAnsi="宋体" w:eastAsia="宋体" w:cs="宋体"/>
          <w:i w:val="0"/>
          <w:iCs w:val="0"/>
          <w:caps w:val="0"/>
          <w:color w:val="auto"/>
          <w:spacing w:val="0"/>
          <w:sz w:val="24"/>
          <w:szCs w:val="24"/>
          <w:shd w:val="clear" w:fill="FFFFFF"/>
          <w:lang w:val="en-US" w:eastAsia="zh-CN"/>
        </w:rPr>
        <w:t>或开展本项目的</w:t>
      </w:r>
      <w:r>
        <w:rPr>
          <w:rFonts w:hint="eastAsia" w:ascii="宋体" w:hAnsi="宋体" w:eastAsia="宋体" w:cs="宋体"/>
          <w:i w:val="0"/>
          <w:iCs w:val="0"/>
          <w:caps w:val="0"/>
          <w:color w:val="auto"/>
          <w:spacing w:val="0"/>
          <w:sz w:val="24"/>
          <w:szCs w:val="24"/>
          <w:shd w:val="clear" w:fill="FFFFFF"/>
        </w:rPr>
        <w:t>电子</w:t>
      </w:r>
      <w:r>
        <w:rPr>
          <w:rFonts w:hint="eastAsia" w:ascii="宋体" w:hAnsi="宋体" w:eastAsia="宋体" w:cs="宋体"/>
          <w:i w:val="0"/>
          <w:iCs w:val="0"/>
          <w:caps w:val="0"/>
          <w:color w:val="auto"/>
          <w:spacing w:val="0"/>
          <w:sz w:val="24"/>
          <w:szCs w:val="24"/>
          <w:shd w:val="clear" w:fill="FFFFFF"/>
          <w:lang w:val="en-US" w:eastAsia="zh-CN"/>
        </w:rPr>
        <w:t>交易系统上</w:t>
      </w:r>
      <w:r>
        <w:rPr>
          <w:rFonts w:hint="eastAsia" w:ascii="宋体" w:hAnsi="宋体" w:eastAsia="宋体" w:cs="宋体"/>
          <w:i w:val="0"/>
          <w:iCs w:val="0"/>
          <w:caps w:val="0"/>
          <w:color w:val="auto"/>
          <w:spacing w:val="0"/>
          <w:sz w:val="24"/>
          <w:szCs w:val="24"/>
          <w:shd w:val="clear" w:fill="FFFFFF"/>
        </w:rPr>
        <w:t>发布</w:t>
      </w:r>
      <w:r>
        <w:rPr>
          <w:rFonts w:hint="eastAsia" w:ascii="宋体" w:hAnsi="宋体" w:eastAsia="宋体" w:cs="宋体"/>
          <w:i w:val="0"/>
          <w:iCs w:val="0"/>
          <w:caps w:val="0"/>
          <w:color w:val="auto"/>
          <w:spacing w:val="0"/>
          <w:sz w:val="24"/>
          <w:szCs w:val="24"/>
          <w:shd w:val="clear" w:fill="FFFFFF"/>
          <w:lang w:val="en-US" w:eastAsia="zh-CN"/>
        </w:rPr>
        <w:t>单笔成交结果公告，公告期限为1个工作日。</w:t>
      </w:r>
    </w:p>
    <w:p>
      <w:pPr>
        <w:spacing w:line="360" w:lineRule="auto"/>
        <w:ind w:firstLine="482" w:firstLineChars="200"/>
        <w:rPr>
          <w:rFonts w:hint="default" w:ascii="宋体" w:hAnsi="宋体" w:eastAsia="宋体"/>
          <w:b/>
          <w:bCs w:val="0"/>
          <w:color w:val="auto"/>
          <w:sz w:val="24"/>
          <w:lang w:val="en-US" w:eastAsia="zh-CN"/>
        </w:rPr>
      </w:pPr>
      <w:r>
        <w:rPr>
          <w:rFonts w:hint="eastAsia" w:ascii="宋体" w:hAnsi="宋体"/>
          <w:b/>
          <w:bCs w:val="0"/>
          <w:color w:val="auto"/>
          <w:sz w:val="24"/>
          <w:lang w:val="en-US" w:eastAsia="zh-CN"/>
        </w:rPr>
        <w:t>（三）签订采购合同</w:t>
      </w:r>
    </w:p>
    <w:p>
      <w:pPr>
        <w:spacing w:line="360" w:lineRule="auto"/>
        <w:ind w:firstLine="480" w:firstLineChars="200"/>
        <w:rPr>
          <w:rFonts w:hint="eastAsia" w:ascii="宋体" w:hAnsi="宋体" w:eastAsia="宋体" w:cs="宋体"/>
          <w:i w:val="0"/>
          <w:iCs w:val="0"/>
          <w:caps w:val="0"/>
          <w:color w:val="auto"/>
          <w:spacing w:val="0"/>
          <w:sz w:val="24"/>
          <w:szCs w:val="24"/>
        </w:rPr>
      </w:pPr>
      <w:r>
        <w:rPr>
          <w:rFonts w:hint="eastAsia" w:ascii="宋体" w:hAnsi="宋体"/>
          <w:b w:val="0"/>
          <w:bCs/>
          <w:color w:val="auto"/>
          <w:sz w:val="24"/>
          <w:lang w:val="en-US" w:eastAsia="zh-CN"/>
        </w:rPr>
        <w:t>1.</w:t>
      </w:r>
      <w:r>
        <w:rPr>
          <w:rFonts w:hint="eastAsia" w:ascii="宋体" w:hAnsi="宋体"/>
          <w:b w:val="0"/>
          <w:bCs/>
          <w:color w:val="auto"/>
          <w:sz w:val="24"/>
        </w:rPr>
        <w:t>采购人应当自</w:t>
      </w:r>
      <w:r>
        <w:rPr>
          <w:rFonts w:hint="eastAsia" w:ascii="宋体" w:hAnsi="宋体" w:eastAsia="宋体" w:cs="宋体"/>
          <w:i w:val="0"/>
          <w:iCs w:val="0"/>
          <w:caps w:val="0"/>
          <w:color w:val="auto"/>
          <w:spacing w:val="0"/>
          <w:sz w:val="24"/>
          <w:szCs w:val="24"/>
          <w:shd w:val="clear" w:fill="FFFFFF"/>
          <w:lang w:val="en-US" w:eastAsia="zh-CN"/>
        </w:rPr>
        <w:t>单笔成交结果公告</w:t>
      </w:r>
      <w:r>
        <w:rPr>
          <w:rFonts w:hint="eastAsia" w:ascii="宋体" w:hAnsi="宋体"/>
          <w:b w:val="0"/>
          <w:bCs/>
          <w:color w:val="auto"/>
          <w:sz w:val="24"/>
          <w:lang w:val="en-US" w:eastAsia="zh-CN"/>
        </w:rPr>
        <w:t>发布</w:t>
      </w:r>
      <w:r>
        <w:rPr>
          <w:rFonts w:hint="eastAsia" w:ascii="宋体" w:hAnsi="宋体"/>
          <w:b w:val="0"/>
          <w:bCs/>
          <w:color w:val="auto"/>
          <w:sz w:val="24"/>
        </w:rPr>
        <w:t>之日起30日内，按照</w:t>
      </w:r>
      <w:r>
        <w:rPr>
          <w:rFonts w:hint="eastAsia" w:ascii="宋体" w:hAnsi="宋体"/>
          <w:b w:val="0"/>
          <w:bCs/>
          <w:color w:val="auto"/>
          <w:sz w:val="24"/>
          <w:lang w:val="en-US" w:eastAsia="zh-CN"/>
        </w:rPr>
        <w:t>征集</w:t>
      </w:r>
      <w:r>
        <w:rPr>
          <w:rFonts w:hint="eastAsia" w:ascii="宋体" w:hAnsi="宋体"/>
          <w:b w:val="0"/>
          <w:bCs/>
          <w:color w:val="auto"/>
          <w:sz w:val="24"/>
        </w:rPr>
        <w:t>文件和成交供应商响应文件内容要求，与成交供应商签订书面合同或者电子合同。所签订的</w:t>
      </w:r>
      <w:r>
        <w:rPr>
          <w:rFonts w:hint="eastAsia"/>
          <w:b w:val="0"/>
          <w:bCs/>
          <w:color w:val="auto"/>
          <w:sz w:val="24"/>
          <w:lang w:val="en-US" w:eastAsia="zh-CN"/>
        </w:rPr>
        <w:t>合同</w:t>
      </w:r>
      <w:r>
        <w:rPr>
          <w:rFonts w:hint="eastAsia" w:ascii="宋体" w:hAnsi="宋体" w:eastAsia="宋体" w:cs="宋体"/>
          <w:i w:val="0"/>
          <w:iCs w:val="0"/>
          <w:caps w:val="0"/>
          <w:color w:val="auto"/>
          <w:spacing w:val="0"/>
          <w:sz w:val="24"/>
          <w:szCs w:val="24"/>
          <w:shd w:val="clear" w:fill="FFFFFF"/>
        </w:rPr>
        <w:t>应当</w:t>
      </w:r>
      <w:r>
        <w:rPr>
          <w:rFonts w:hint="eastAsia" w:ascii="宋体" w:hAnsi="宋体" w:cs="宋体"/>
          <w:i w:val="0"/>
          <w:iCs w:val="0"/>
          <w:caps w:val="0"/>
          <w:color w:val="auto"/>
          <w:spacing w:val="0"/>
          <w:sz w:val="24"/>
          <w:szCs w:val="24"/>
          <w:shd w:val="clear" w:fill="FFFFFF"/>
          <w:lang w:val="en-US" w:eastAsia="zh-CN"/>
        </w:rPr>
        <w:t>为固定价格合同，且</w:t>
      </w:r>
      <w:r>
        <w:rPr>
          <w:rFonts w:hint="eastAsia" w:ascii="宋体" w:hAnsi="宋体" w:eastAsia="宋体" w:cs="宋体"/>
          <w:i w:val="0"/>
          <w:iCs w:val="0"/>
          <w:caps w:val="0"/>
          <w:color w:val="auto"/>
          <w:spacing w:val="0"/>
          <w:sz w:val="24"/>
          <w:szCs w:val="24"/>
          <w:shd w:val="clear" w:fill="FFFFFF"/>
        </w:rPr>
        <w:t>使用</w:t>
      </w:r>
      <w:r>
        <w:rPr>
          <w:rFonts w:hint="eastAsia" w:ascii="宋体" w:hAnsi="宋体" w:eastAsia="宋体" w:cs="宋体"/>
          <w:i w:val="0"/>
          <w:iCs w:val="0"/>
          <w:caps w:val="0"/>
          <w:color w:val="auto"/>
          <w:spacing w:val="0"/>
          <w:sz w:val="24"/>
          <w:szCs w:val="24"/>
          <w:shd w:val="clear" w:fill="FFFFFF"/>
          <w:lang w:val="en-US" w:eastAsia="zh-CN"/>
        </w:rPr>
        <w:t>本项目拟定的</w:t>
      </w:r>
      <w:r>
        <w:rPr>
          <w:rFonts w:hint="eastAsia" w:ascii="宋体" w:hAnsi="宋体" w:eastAsia="宋体" w:cs="宋体"/>
          <w:i w:val="0"/>
          <w:iCs w:val="0"/>
          <w:caps w:val="0"/>
          <w:color w:val="auto"/>
          <w:spacing w:val="0"/>
          <w:sz w:val="24"/>
          <w:szCs w:val="24"/>
          <w:shd w:val="clear" w:fill="FFFFFF"/>
        </w:rPr>
        <w:t>采购合同文本</w:t>
      </w:r>
      <w:r>
        <w:rPr>
          <w:rFonts w:hint="eastAsia" w:ascii="宋体" w:hAnsi="宋体" w:eastAsia="宋体" w:cs="宋体"/>
          <w:i w:val="0"/>
          <w:iCs w:val="0"/>
          <w:caps w:val="0"/>
          <w:color w:val="auto"/>
          <w:spacing w:val="0"/>
          <w:sz w:val="24"/>
          <w:szCs w:val="24"/>
          <w:shd w:val="clear" w:fill="FFFFFF"/>
          <w:lang w:val="en-US" w:eastAsia="zh-CN"/>
        </w:rPr>
        <w:t>模板</w:t>
      </w:r>
      <w:r>
        <w:rPr>
          <w:rFonts w:hint="eastAsia" w:ascii="宋体" w:hAnsi="宋体" w:eastAsia="宋体" w:cs="宋体"/>
          <w:i w:val="0"/>
          <w:iCs w:val="0"/>
          <w:caps w:val="0"/>
          <w:color w:val="auto"/>
          <w:spacing w:val="0"/>
          <w:sz w:val="24"/>
          <w:szCs w:val="24"/>
          <w:shd w:val="clear" w:fill="FFFFFF"/>
        </w:rPr>
        <w:t>，采购人、服务对象和供应商不得擅自改变框架协议约定的合同实质性条款</w:t>
      </w:r>
      <w:r>
        <w:rPr>
          <w:rFonts w:hint="eastAsia" w:cs="宋体"/>
          <w:i w:val="0"/>
          <w:iCs w:val="0"/>
          <w:caps w:val="0"/>
          <w:color w:val="auto"/>
          <w:spacing w:val="0"/>
          <w:sz w:val="24"/>
          <w:szCs w:val="24"/>
          <w:shd w:val="clear" w:fill="FFFFFF"/>
          <w:lang w:eastAsia="zh-CN"/>
        </w:rPr>
        <w:t>，</w:t>
      </w:r>
      <w:r>
        <w:rPr>
          <w:rFonts w:hint="eastAsia" w:cs="宋体"/>
          <w:i w:val="0"/>
          <w:iCs w:val="0"/>
          <w:caps w:val="0"/>
          <w:color w:val="auto"/>
          <w:spacing w:val="0"/>
          <w:sz w:val="24"/>
          <w:szCs w:val="24"/>
          <w:shd w:val="clear" w:fill="FFFFFF"/>
          <w:lang w:val="en-US" w:eastAsia="zh-CN"/>
        </w:rPr>
        <w:t>也</w:t>
      </w:r>
      <w:r>
        <w:rPr>
          <w:rFonts w:hint="eastAsia" w:ascii="宋体" w:hAnsi="宋体"/>
          <w:b w:val="0"/>
          <w:bCs/>
          <w:color w:val="auto"/>
          <w:sz w:val="24"/>
        </w:rPr>
        <w:t>不得对</w:t>
      </w:r>
      <w:r>
        <w:rPr>
          <w:rFonts w:hint="eastAsia" w:ascii="宋体" w:hAnsi="宋体"/>
          <w:b w:val="0"/>
          <w:bCs/>
          <w:color w:val="auto"/>
          <w:sz w:val="24"/>
          <w:lang w:val="en-US" w:eastAsia="zh-CN"/>
        </w:rPr>
        <w:t>征集</w:t>
      </w:r>
      <w:r>
        <w:rPr>
          <w:rFonts w:hint="eastAsia" w:ascii="宋体" w:hAnsi="宋体"/>
          <w:b w:val="0"/>
          <w:bCs/>
          <w:color w:val="auto"/>
          <w:sz w:val="24"/>
        </w:rPr>
        <w:t>文件和成交供应商响应文件确定的事项作实质性修改</w:t>
      </w:r>
      <w:r>
        <w:rPr>
          <w:rFonts w:hint="eastAsia" w:ascii="宋体" w:hAnsi="宋体" w:eastAsia="宋体" w:cs="宋体"/>
          <w:i w:val="0"/>
          <w:iCs w:val="0"/>
          <w:caps w:val="0"/>
          <w:color w:val="auto"/>
          <w:spacing w:val="0"/>
          <w:sz w:val="24"/>
          <w:szCs w:val="24"/>
          <w:shd w:val="clear" w:fill="FFFFFF"/>
        </w:rPr>
        <w:t>。</w:t>
      </w:r>
    </w:p>
    <w:p>
      <w:pPr>
        <w:pStyle w:val="19"/>
        <w:spacing w:before="0" w:beforeAutospacing="0" w:after="0" w:afterAutospacing="0" w:line="360" w:lineRule="auto"/>
        <w:ind w:firstLine="480" w:firstLineChars="200"/>
        <w:jc w:val="both"/>
        <w:rPr>
          <w:rFonts w:hint="default"/>
          <w:color w:val="auto"/>
        </w:rPr>
      </w:pPr>
      <w:r>
        <w:rPr>
          <w:color w:val="auto"/>
        </w:rPr>
        <w:t>2.采购人</w:t>
      </w:r>
      <w:r>
        <w:rPr>
          <w:rFonts w:hint="eastAsia"/>
          <w:color w:val="auto"/>
          <w:lang w:val="en-US" w:eastAsia="zh-CN"/>
        </w:rPr>
        <w:t>或者服务对象</w:t>
      </w:r>
      <w:r>
        <w:rPr>
          <w:color w:val="auto"/>
        </w:rPr>
        <w:t>不得向成交供应商提出任何不合理的要求作为签订合同的条件。</w:t>
      </w:r>
    </w:p>
    <w:p>
      <w:pPr>
        <w:pStyle w:val="19"/>
        <w:spacing w:before="0" w:beforeAutospacing="0" w:after="0" w:afterAutospacing="0" w:line="360" w:lineRule="auto"/>
        <w:ind w:firstLine="480" w:firstLineChars="200"/>
        <w:jc w:val="both"/>
        <w:rPr>
          <w:rFonts w:hint="default"/>
          <w:color w:val="auto"/>
        </w:rPr>
      </w:pPr>
      <w:r>
        <w:rPr>
          <w:rFonts w:hint="eastAsia" w:ascii="宋体" w:hAnsi="宋体"/>
          <w:b w:val="0"/>
          <w:bCs/>
          <w:color w:val="auto"/>
          <w:sz w:val="24"/>
          <w:lang w:val="en-US" w:eastAsia="zh-CN"/>
        </w:rPr>
        <w:t>3.</w:t>
      </w:r>
      <w:r>
        <w:rPr>
          <w:color w:val="auto"/>
        </w:rPr>
        <w:t>成交供应商无故拖延、拒签合同的</w:t>
      </w:r>
      <w:r>
        <w:rPr>
          <w:rFonts w:hint="eastAsia"/>
          <w:color w:val="auto"/>
          <w:lang w:eastAsia="zh-CN"/>
        </w:rPr>
        <w:t>，</w:t>
      </w:r>
      <w:r>
        <w:rPr>
          <w:color w:val="auto"/>
        </w:rPr>
        <w:t>将取消成交资格，采购人可以按照</w:t>
      </w:r>
      <w:r>
        <w:rPr>
          <w:rFonts w:hint="eastAsia"/>
          <w:color w:val="auto"/>
          <w:lang w:val="en-US" w:eastAsia="zh-CN"/>
        </w:rPr>
        <w:t>二次竞价报价升序或轮候顺序</w:t>
      </w:r>
      <w:r>
        <w:rPr>
          <w:color w:val="auto"/>
        </w:rPr>
        <w:t>，确定下一候选人为成交供应商，也可以重新开展</w:t>
      </w:r>
      <w:r>
        <w:rPr>
          <w:rFonts w:hint="eastAsia"/>
          <w:color w:val="auto"/>
          <w:lang w:val="en-US" w:eastAsia="zh-CN"/>
        </w:rPr>
        <w:t>第二阶段</w:t>
      </w:r>
      <w:r>
        <w:rPr>
          <w:color w:val="auto"/>
        </w:rPr>
        <w:t>采购活动。无故拖延、拒签合同的</w:t>
      </w:r>
      <w:r>
        <w:rPr>
          <w:rFonts w:hint="eastAsia"/>
          <w:color w:val="auto"/>
          <w:lang w:val="en-US" w:eastAsia="zh-CN"/>
        </w:rPr>
        <w:t>成交</w:t>
      </w:r>
      <w:r>
        <w:rPr>
          <w:color w:val="auto"/>
        </w:rPr>
        <w:t>供应商</w:t>
      </w:r>
      <w:r>
        <w:rPr>
          <w:rFonts w:hint="eastAsia"/>
          <w:color w:val="auto"/>
          <w:lang w:val="en-US" w:eastAsia="zh-CN"/>
        </w:rPr>
        <w:t>将被解除框架协议</w:t>
      </w:r>
      <w:r>
        <w:rPr>
          <w:color w:val="auto"/>
        </w:rPr>
        <w:t>，</w:t>
      </w:r>
      <w:r>
        <w:rPr>
          <w:rFonts w:hint="eastAsia"/>
          <w:color w:val="auto"/>
          <w:lang w:val="en-US" w:eastAsia="zh-CN"/>
        </w:rPr>
        <w:t>并</w:t>
      </w:r>
      <w:r>
        <w:rPr>
          <w:rFonts w:hint="eastAsia" w:ascii="宋体" w:hAnsi="宋体"/>
          <w:b w:val="0"/>
          <w:bCs/>
          <w:color w:val="auto"/>
          <w:sz w:val="24"/>
          <w:lang w:val="en-US" w:eastAsia="zh-CN"/>
        </w:rPr>
        <w:t>承担相关法律责任</w:t>
      </w:r>
      <w:r>
        <w:rPr>
          <w:color w:val="auto"/>
        </w:rPr>
        <w:t>。</w:t>
      </w:r>
    </w:p>
    <w:p>
      <w:pPr>
        <w:pStyle w:val="19"/>
        <w:spacing w:before="0" w:beforeAutospacing="0" w:after="0" w:afterAutospacing="0" w:line="360" w:lineRule="auto"/>
        <w:ind w:firstLine="480" w:firstLineChars="200"/>
        <w:jc w:val="both"/>
        <w:rPr>
          <w:rFonts w:hint="default"/>
          <w:color w:val="auto"/>
        </w:rPr>
      </w:pPr>
      <w:r>
        <w:rPr>
          <w:rFonts w:hint="eastAsia"/>
          <w:color w:val="auto"/>
          <w:lang w:val="en-US" w:eastAsia="zh-CN"/>
        </w:rPr>
        <w:t>4</w:t>
      </w:r>
      <w:r>
        <w:rPr>
          <w:color w:val="auto"/>
        </w:rPr>
        <w:t>.询问或者质疑事项可能影响成交结果的，采购人应当暂停签订合同，已经签订合同的，应当中止履行合同。</w:t>
      </w:r>
    </w:p>
    <w:p>
      <w:pPr>
        <w:pStyle w:val="19"/>
        <w:spacing w:before="0" w:beforeAutospacing="0" w:after="0" w:afterAutospacing="0" w:line="360" w:lineRule="auto"/>
        <w:ind w:firstLine="482" w:firstLineChars="200"/>
        <w:jc w:val="both"/>
        <w:rPr>
          <w:rFonts w:hint="default" w:cs="仿宋_GB2312"/>
          <w:b/>
          <w:color w:val="auto"/>
        </w:rPr>
      </w:pPr>
      <w:r>
        <w:rPr>
          <w:b/>
          <w:color w:val="auto"/>
        </w:rPr>
        <w:t>（</w:t>
      </w:r>
      <w:r>
        <w:rPr>
          <w:rFonts w:hint="eastAsia"/>
          <w:b/>
          <w:color w:val="auto"/>
          <w:lang w:val="en-US" w:eastAsia="zh-CN"/>
        </w:rPr>
        <w:t>四</w:t>
      </w:r>
      <w:r>
        <w:rPr>
          <w:b/>
          <w:color w:val="auto"/>
        </w:rPr>
        <w:t>）</w:t>
      </w:r>
      <w:r>
        <w:rPr>
          <w:rFonts w:hint="eastAsia"/>
          <w:b/>
          <w:color w:val="auto"/>
          <w:lang w:val="en-US" w:eastAsia="zh-CN"/>
        </w:rPr>
        <w:t>采购</w:t>
      </w:r>
      <w:r>
        <w:rPr>
          <w:b/>
          <w:color w:val="auto"/>
        </w:rPr>
        <w:t>合同公告及备案</w:t>
      </w:r>
    </w:p>
    <w:p>
      <w:pPr>
        <w:pStyle w:val="11"/>
        <w:spacing w:after="0" w:line="360" w:lineRule="auto"/>
        <w:ind w:left="0" w:leftChars="0" w:firstLine="480" w:firstLineChars="200"/>
        <w:rPr>
          <w:rFonts w:ascii="宋体" w:hAnsi="宋体"/>
          <w:color w:val="auto"/>
          <w:sz w:val="24"/>
        </w:rPr>
      </w:pPr>
      <w:r>
        <w:rPr>
          <w:rFonts w:hint="eastAsia" w:ascii="宋体" w:hAnsi="宋体"/>
          <w:color w:val="auto"/>
          <w:sz w:val="24"/>
        </w:rPr>
        <w:t>1.采购人应当自合同签订之日起2个工作日内，</w:t>
      </w:r>
      <w:r>
        <w:rPr>
          <w:rFonts w:ascii="宋体" w:hAnsi="宋体"/>
          <w:color w:val="auto"/>
          <w:kern w:val="0"/>
          <w:sz w:val="24"/>
        </w:rPr>
        <w:t>在省级以上财政部门指定的</w:t>
      </w:r>
      <w:r>
        <w:rPr>
          <w:rFonts w:hint="eastAsia" w:ascii="宋体" w:hAnsi="宋体"/>
          <w:color w:val="auto"/>
          <w:kern w:val="0"/>
          <w:sz w:val="24"/>
        </w:rPr>
        <w:t>政府采购信息发布</w:t>
      </w:r>
      <w:r>
        <w:rPr>
          <w:rFonts w:ascii="宋体" w:hAnsi="宋体"/>
          <w:color w:val="auto"/>
          <w:kern w:val="0"/>
          <w:sz w:val="24"/>
        </w:rPr>
        <w:t>媒体及相关网站</w:t>
      </w:r>
      <w:r>
        <w:rPr>
          <w:rFonts w:hint="eastAsia" w:ascii="宋体" w:hAnsi="宋体"/>
          <w:color w:val="auto"/>
          <w:kern w:val="0"/>
          <w:sz w:val="24"/>
        </w:rPr>
        <w:t>上</w:t>
      </w:r>
      <w:r>
        <w:rPr>
          <w:rFonts w:ascii="宋体" w:hAnsi="宋体"/>
          <w:color w:val="auto"/>
          <w:kern w:val="0"/>
          <w:sz w:val="24"/>
        </w:rPr>
        <w:t>公告</w:t>
      </w:r>
      <w:r>
        <w:rPr>
          <w:rFonts w:hint="eastAsia" w:ascii="宋体" w:hAnsi="宋体"/>
          <w:color w:val="auto"/>
          <w:sz w:val="24"/>
        </w:rPr>
        <w:t>。</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2.采购人应当自合同签订之日起7个工作日内，</w:t>
      </w:r>
      <w:r>
        <w:rPr>
          <w:rFonts w:hint="eastAsia"/>
          <w:color w:val="auto"/>
          <w:sz w:val="24"/>
        </w:rPr>
        <w:t>将合同通过</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color w:val="auto"/>
          <w:sz w:val="24"/>
        </w:rPr>
        <w:t>提交至</w:t>
      </w:r>
      <w:r>
        <w:rPr>
          <w:rFonts w:hint="eastAsia" w:ascii="宋体" w:hAnsi="宋体"/>
          <w:color w:val="auto"/>
          <w:sz w:val="24"/>
        </w:rPr>
        <w:t>同级人民政府财政部门备案存档。</w:t>
      </w:r>
    </w:p>
    <w:p>
      <w:pPr>
        <w:spacing w:line="360" w:lineRule="auto"/>
        <w:ind w:firstLine="482" w:firstLineChars="200"/>
        <w:rPr>
          <w:rFonts w:hint="default" w:ascii="宋体" w:hAnsi="宋体" w:eastAsia="宋体"/>
          <w:b/>
          <w:bCs w:val="0"/>
          <w:color w:val="auto"/>
          <w:sz w:val="24"/>
          <w:lang w:val="en-US" w:eastAsia="zh-CN"/>
        </w:rPr>
      </w:pPr>
      <w:r>
        <w:rPr>
          <w:rFonts w:hint="eastAsia" w:ascii="宋体" w:hAnsi="宋体"/>
          <w:b/>
          <w:bCs w:val="0"/>
          <w:color w:val="auto"/>
          <w:sz w:val="24"/>
          <w:lang w:val="en-US" w:eastAsia="zh-CN"/>
        </w:rPr>
        <w:t>十、违约处理</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eastAsia="zh-CN"/>
        </w:rPr>
        <w:t>（</w:t>
      </w:r>
      <w:r>
        <w:rPr>
          <w:rFonts w:hint="eastAsia" w:ascii="宋体" w:hAnsi="宋体"/>
          <w:b w:val="0"/>
          <w:bCs/>
          <w:color w:val="auto"/>
          <w:sz w:val="24"/>
          <w:lang w:val="en-US" w:eastAsia="zh-CN"/>
        </w:rPr>
        <w:t>一</w:t>
      </w:r>
      <w:r>
        <w:rPr>
          <w:rFonts w:hint="eastAsia" w:ascii="宋体" w:hAnsi="宋体"/>
          <w:b w:val="0"/>
          <w:bCs/>
          <w:color w:val="auto"/>
          <w:sz w:val="24"/>
          <w:lang w:eastAsia="zh-CN"/>
        </w:rPr>
        <w:t>）</w:t>
      </w:r>
      <w:r>
        <w:rPr>
          <w:rFonts w:hint="eastAsia" w:ascii="宋体" w:hAnsi="宋体"/>
          <w:b w:val="0"/>
          <w:bCs/>
          <w:color w:val="auto"/>
          <w:sz w:val="24"/>
        </w:rPr>
        <w:t>入围供应商有下列情形之一，尚未签订框架协议的，取消其入围资格；已经签订框架协议的，解除与其签订的框架协议：</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val="en-US" w:eastAsia="zh-CN"/>
        </w:rPr>
        <w:t>1.</w:t>
      </w:r>
      <w:r>
        <w:rPr>
          <w:rFonts w:hint="eastAsia" w:ascii="宋体" w:hAnsi="宋体"/>
          <w:b w:val="0"/>
          <w:bCs/>
          <w:color w:val="auto"/>
          <w:sz w:val="24"/>
        </w:rPr>
        <w:t>恶意串通谋取入围或者合同成交的；</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val="en-US" w:eastAsia="zh-CN"/>
        </w:rPr>
        <w:t>2.</w:t>
      </w:r>
      <w:r>
        <w:rPr>
          <w:rFonts w:hint="eastAsia" w:ascii="宋体" w:hAnsi="宋体"/>
          <w:b w:val="0"/>
          <w:bCs/>
          <w:color w:val="auto"/>
          <w:sz w:val="24"/>
        </w:rPr>
        <w:t>提供虚假材料谋取入围或者合同成交的；</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val="en-US" w:eastAsia="zh-CN"/>
        </w:rPr>
        <w:t>3.</w:t>
      </w:r>
      <w:r>
        <w:rPr>
          <w:rFonts w:hint="eastAsia" w:ascii="宋体" w:hAnsi="宋体"/>
          <w:b w:val="0"/>
          <w:bCs/>
          <w:color w:val="auto"/>
          <w:sz w:val="24"/>
        </w:rPr>
        <w:t>无正当理由拒不接受合同授予的；</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val="en-US" w:eastAsia="zh-CN"/>
        </w:rPr>
        <w:t>4.</w:t>
      </w:r>
      <w:r>
        <w:rPr>
          <w:rFonts w:hint="eastAsia" w:ascii="宋体" w:hAnsi="宋体"/>
          <w:b w:val="0"/>
          <w:bCs/>
          <w:color w:val="auto"/>
          <w:sz w:val="24"/>
        </w:rPr>
        <w:t>不履行合同义务或者履行合同义务不符合约定，经采购人请求履行后仍不履行或者仍未按约定履行的；</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val="en-US" w:eastAsia="zh-CN"/>
        </w:rPr>
        <w:t>5.</w:t>
      </w:r>
      <w:r>
        <w:rPr>
          <w:rFonts w:hint="eastAsia" w:ascii="宋体" w:hAnsi="宋体"/>
          <w:b w:val="0"/>
          <w:bCs/>
          <w:color w:val="auto"/>
          <w:sz w:val="24"/>
        </w:rPr>
        <w:t>框架协议有效期内，因违法行为被禁止或限制参加政府采购活动的；</w:t>
      </w:r>
    </w:p>
    <w:p>
      <w:pPr>
        <w:spacing w:line="360" w:lineRule="auto"/>
        <w:ind w:firstLine="480" w:firstLineChars="200"/>
        <w:rPr>
          <w:rFonts w:hint="eastAsia" w:ascii="宋体" w:hAnsi="宋体"/>
          <w:b w:val="0"/>
          <w:bCs/>
          <w:color w:val="auto"/>
          <w:sz w:val="24"/>
        </w:rPr>
      </w:pPr>
      <w:r>
        <w:rPr>
          <w:rFonts w:hint="eastAsia" w:ascii="宋体" w:hAnsi="宋体"/>
          <w:b w:val="0"/>
          <w:bCs/>
          <w:color w:val="auto"/>
          <w:sz w:val="24"/>
          <w:lang w:val="en-US" w:eastAsia="zh-CN"/>
        </w:rPr>
        <w:t>6.</w:t>
      </w:r>
      <w:r>
        <w:rPr>
          <w:rFonts w:hint="eastAsia" w:ascii="宋体" w:hAnsi="宋体"/>
          <w:b w:val="0"/>
          <w:bCs/>
          <w:color w:val="auto"/>
          <w:sz w:val="24"/>
        </w:rPr>
        <w:t>框架协议约定的其他情形。</w:t>
      </w:r>
    </w:p>
    <w:p>
      <w:pPr>
        <w:spacing w:line="360" w:lineRule="auto"/>
        <w:ind w:firstLine="480" w:firstLineChars="200"/>
        <w:rPr>
          <w:rFonts w:hint="eastAsia" w:ascii="宋体" w:hAnsi="宋体"/>
          <w:b w:val="0"/>
          <w:bCs/>
          <w:color w:val="auto"/>
          <w:sz w:val="24"/>
          <w:lang w:val="en-US" w:eastAsia="zh-CN"/>
        </w:rPr>
      </w:pPr>
      <w:r>
        <w:rPr>
          <w:rFonts w:hint="eastAsia" w:ascii="宋体" w:hAnsi="宋体" w:eastAsia="宋体" w:cs="宋体"/>
          <w:b w:val="0"/>
          <w:bCs/>
          <w:i w:val="0"/>
          <w:iCs w:val="0"/>
          <w:caps w:val="0"/>
          <w:color w:val="auto"/>
          <w:spacing w:val="0"/>
          <w:sz w:val="24"/>
          <w:szCs w:val="24"/>
          <w:shd w:val="clear" w:fill="FFFFFF"/>
        </w:rPr>
        <w:t>供应商有</w:t>
      </w:r>
      <w:r>
        <w:rPr>
          <w:rFonts w:hint="eastAsia" w:ascii="宋体" w:hAnsi="宋体" w:eastAsia="宋体" w:cs="宋体"/>
          <w:b w:val="0"/>
          <w:bCs/>
          <w:i w:val="0"/>
          <w:iCs w:val="0"/>
          <w:caps w:val="0"/>
          <w:color w:val="auto"/>
          <w:spacing w:val="0"/>
          <w:sz w:val="24"/>
          <w:szCs w:val="24"/>
          <w:shd w:val="clear" w:fill="FFFFFF"/>
          <w:lang w:val="en-US" w:eastAsia="zh-CN"/>
        </w:rPr>
        <w:t>以上</w:t>
      </w:r>
      <w:r>
        <w:rPr>
          <w:rFonts w:hint="eastAsia" w:ascii="宋体" w:hAnsi="宋体" w:eastAsia="宋体" w:cs="宋体"/>
          <w:b w:val="0"/>
          <w:bCs/>
          <w:i w:val="0"/>
          <w:iCs w:val="0"/>
          <w:caps w:val="0"/>
          <w:color w:val="auto"/>
          <w:spacing w:val="0"/>
          <w:sz w:val="24"/>
          <w:szCs w:val="24"/>
          <w:shd w:val="clear" w:fill="FFFFFF"/>
        </w:rPr>
        <w:t>第</w:t>
      </w:r>
      <w:r>
        <w:rPr>
          <w:rFonts w:hint="eastAsia" w:ascii="宋体" w:hAnsi="宋体" w:eastAsia="宋体" w:cs="宋体"/>
          <w:b w:val="0"/>
          <w:bCs/>
          <w:i w:val="0"/>
          <w:iCs w:val="0"/>
          <w:caps w:val="0"/>
          <w:color w:val="auto"/>
          <w:spacing w:val="0"/>
          <w:sz w:val="24"/>
          <w:szCs w:val="24"/>
          <w:shd w:val="clear" w:fill="FFFFFF"/>
          <w:lang w:val="en-US" w:eastAsia="zh-CN"/>
        </w:rPr>
        <w:t>1</w:t>
      </w:r>
      <w:r>
        <w:rPr>
          <w:rFonts w:hint="eastAsia" w:ascii="宋体" w:hAnsi="宋体" w:eastAsia="宋体" w:cs="宋体"/>
          <w:b w:val="0"/>
          <w:bCs/>
          <w:i w:val="0"/>
          <w:iCs w:val="0"/>
          <w:caps w:val="0"/>
          <w:color w:val="auto"/>
          <w:spacing w:val="0"/>
          <w:sz w:val="24"/>
          <w:szCs w:val="24"/>
          <w:shd w:val="clear" w:fill="FFFFFF"/>
        </w:rPr>
        <w:t>项至</w:t>
      </w:r>
      <w:r>
        <w:rPr>
          <w:rFonts w:hint="eastAsia" w:ascii="宋体" w:hAnsi="宋体" w:eastAsia="宋体" w:cs="宋体"/>
          <w:b w:val="0"/>
          <w:bCs/>
          <w:i w:val="0"/>
          <w:iCs w:val="0"/>
          <w:caps w:val="0"/>
          <w:color w:val="auto"/>
          <w:spacing w:val="0"/>
          <w:sz w:val="24"/>
          <w:szCs w:val="24"/>
          <w:shd w:val="clear" w:fill="FFFFFF"/>
          <w:lang w:val="en-US" w:eastAsia="zh-CN"/>
        </w:rPr>
        <w:t>3</w:t>
      </w:r>
      <w:r>
        <w:rPr>
          <w:rFonts w:hint="eastAsia" w:ascii="宋体" w:hAnsi="宋体" w:eastAsia="宋体" w:cs="宋体"/>
          <w:b w:val="0"/>
          <w:bCs/>
          <w:i w:val="0"/>
          <w:iCs w:val="0"/>
          <w:caps w:val="0"/>
          <w:color w:val="auto"/>
          <w:spacing w:val="0"/>
          <w:sz w:val="24"/>
          <w:szCs w:val="24"/>
          <w:shd w:val="clear" w:fill="FFFFFF"/>
        </w:rPr>
        <w:t>项情形之一，以及无正当理由放弃封闭式框架协议入围资格或者退出封闭式框架协议的，</w:t>
      </w:r>
      <w:r>
        <w:rPr>
          <w:rFonts w:hint="eastAsia" w:ascii="宋体" w:hAnsi="宋体" w:eastAsia="宋体" w:cs="宋体"/>
          <w:b w:val="0"/>
          <w:bCs/>
          <w:i w:val="0"/>
          <w:iCs w:val="0"/>
          <w:caps w:val="0"/>
          <w:color w:val="auto"/>
          <w:spacing w:val="0"/>
          <w:sz w:val="24"/>
          <w:szCs w:val="24"/>
          <w:shd w:val="clear" w:fill="FFFFFF"/>
          <w:lang w:val="en-US" w:eastAsia="zh-CN"/>
        </w:rPr>
        <w:t>还将上报同级采购监管部门，</w:t>
      </w:r>
      <w:r>
        <w:rPr>
          <w:rFonts w:hint="eastAsia" w:ascii="宋体" w:hAnsi="宋体" w:eastAsia="宋体" w:cs="宋体"/>
          <w:b w:val="0"/>
          <w:bCs/>
          <w:i w:val="0"/>
          <w:iCs w:val="0"/>
          <w:caps w:val="0"/>
          <w:color w:val="auto"/>
          <w:spacing w:val="0"/>
          <w:sz w:val="24"/>
          <w:szCs w:val="24"/>
          <w:shd w:val="clear" w:fill="FFFFFF"/>
        </w:rPr>
        <w:t>依照政府采购法等有关法律、行政法规追究法律责任。</w:t>
      </w:r>
    </w:p>
    <w:p>
      <w:pPr>
        <w:spacing w:line="360" w:lineRule="auto"/>
        <w:ind w:firstLine="480" w:firstLineChars="200"/>
        <w:rPr>
          <w:rFonts w:hint="eastAsia" w:ascii="宋体" w:hAnsi="宋体"/>
          <w:b w:val="0"/>
          <w:bCs/>
          <w:color w:val="auto"/>
          <w:sz w:val="24"/>
          <w:lang w:val="en-US" w:eastAsia="zh-CN"/>
        </w:rPr>
      </w:pPr>
      <w:r>
        <w:rPr>
          <w:rFonts w:hint="eastAsia" w:ascii="宋体" w:hAnsi="宋体"/>
          <w:b w:val="0"/>
          <w:bCs/>
          <w:color w:val="auto"/>
          <w:sz w:val="24"/>
          <w:lang w:val="en-US" w:eastAsia="zh-CN"/>
        </w:rPr>
        <w:t>（二）已经签订框架协议的供应商有下列情形之一的，视</w:t>
      </w:r>
      <w:r>
        <w:rPr>
          <w:rFonts w:hint="default" w:ascii="宋体" w:hAnsi="宋体" w:eastAsia="宋体" w:cs="宋体"/>
          <w:b w:val="0"/>
          <w:bCs/>
          <w:color w:val="auto"/>
          <w:sz w:val="24"/>
          <w:szCs w:val="24"/>
          <w:lang w:val="en-US" w:eastAsia="zh-CN"/>
        </w:rPr>
        <w:t>情节轻重予以</w:t>
      </w:r>
      <w:r>
        <w:rPr>
          <w:rFonts w:hint="eastAsia" w:ascii="宋体" w:hAnsi="宋体" w:eastAsia="宋体" w:cs="宋体"/>
          <w:b w:val="0"/>
          <w:bCs/>
          <w:color w:val="auto"/>
          <w:sz w:val="24"/>
          <w:szCs w:val="24"/>
          <w:lang w:val="en-US" w:eastAsia="zh-CN"/>
        </w:rPr>
        <w:t>约谈整改、暂停接受框架协议合同资格、</w:t>
      </w:r>
      <w:r>
        <w:rPr>
          <w:rFonts w:hint="eastAsia" w:ascii="宋体" w:hAnsi="宋体"/>
          <w:b w:val="0"/>
          <w:bCs/>
          <w:color w:val="auto"/>
          <w:sz w:val="24"/>
        </w:rPr>
        <w:t>解除与其签订的框架协议</w:t>
      </w:r>
      <w:r>
        <w:rPr>
          <w:rFonts w:hint="eastAsia" w:ascii="宋体" w:hAnsi="宋体"/>
          <w:b w:val="0"/>
          <w:bCs/>
          <w:color w:val="auto"/>
          <w:sz w:val="24"/>
          <w:lang w:val="en-US" w:eastAsia="zh-CN"/>
        </w:rPr>
        <w:t>等处罚措施：</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1.</w:t>
      </w:r>
      <w:r>
        <w:rPr>
          <w:rFonts w:hint="default" w:ascii="宋体" w:hAnsi="宋体" w:eastAsia="宋体" w:cs="宋体"/>
          <w:b w:val="0"/>
          <w:bCs/>
          <w:color w:val="auto"/>
          <w:sz w:val="24"/>
          <w:szCs w:val="24"/>
          <w:lang w:val="en-US" w:eastAsia="zh-CN"/>
        </w:rPr>
        <w:t>拒绝按照成交价格及承诺的优惠条款执行的</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2.</w:t>
      </w:r>
      <w:r>
        <w:rPr>
          <w:rFonts w:hint="default" w:ascii="宋体" w:hAnsi="宋体" w:eastAsia="宋体" w:cs="宋体"/>
          <w:b w:val="0"/>
          <w:bCs/>
          <w:color w:val="auto"/>
          <w:sz w:val="24"/>
          <w:szCs w:val="24"/>
          <w:lang w:val="en-US" w:eastAsia="zh-CN"/>
        </w:rPr>
        <w:t>非法转包或未经同意将项目分包的</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3.</w:t>
      </w:r>
      <w:r>
        <w:rPr>
          <w:rFonts w:hint="default" w:ascii="宋体" w:hAnsi="宋体" w:eastAsia="宋体" w:cs="宋体"/>
          <w:b w:val="0"/>
          <w:bCs/>
          <w:color w:val="auto"/>
          <w:sz w:val="24"/>
          <w:szCs w:val="24"/>
          <w:lang w:val="en-US" w:eastAsia="zh-CN"/>
        </w:rPr>
        <w:t>在</w:t>
      </w:r>
      <w:r>
        <w:rPr>
          <w:rFonts w:hint="eastAsia" w:ascii="宋体" w:hAnsi="宋体" w:eastAsia="宋体" w:cs="宋体"/>
          <w:b w:val="0"/>
          <w:bCs/>
          <w:color w:val="auto"/>
          <w:sz w:val="24"/>
          <w:szCs w:val="24"/>
          <w:lang w:val="en-US" w:eastAsia="zh-CN"/>
        </w:rPr>
        <w:t>履行义务</w:t>
      </w:r>
      <w:r>
        <w:rPr>
          <w:rFonts w:hint="default" w:ascii="宋体" w:hAnsi="宋体" w:eastAsia="宋体" w:cs="宋体"/>
          <w:b w:val="0"/>
          <w:bCs/>
          <w:color w:val="auto"/>
          <w:sz w:val="24"/>
          <w:szCs w:val="24"/>
          <w:lang w:val="en-US" w:eastAsia="zh-CN"/>
        </w:rPr>
        <w:t>过程中提供假冒伪劣产品的</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4.</w:t>
      </w:r>
      <w:r>
        <w:rPr>
          <w:rFonts w:hint="default" w:ascii="宋体" w:hAnsi="宋体" w:eastAsia="宋体" w:cs="宋体"/>
          <w:b w:val="0"/>
          <w:bCs/>
          <w:color w:val="auto"/>
          <w:sz w:val="24"/>
          <w:szCs w:val="24"/>
          <w:lang w:val="en-US" w:eastAsia="zh-CN"/>
        </w:rPr>
        <w:t>服务</w:t>
      </w:r>
      <w:r>
        <w:rPr>
          <w:rFonts w:hint="eastAsia" w:ascii="宋体" w:hAnsi="宋体" w:eastAsia="宋体" w:cs="宋体"/>
          <w:b w:val="0"/>
          <w:bCs/>
          <w:color w:val="auto"/>
          <w:sz w:val="24"/>
          <w:szCs w:val="24"/>
          <w:lang w:val="en-US" w:eastAsia="zh-CN"/>
        </w:rPr>
        <w:t>或者</w:t>
      </w:r>
      <w:r>
        <w:rPr>
          <w:rFonts w:hint="default" w:ascii="宋体" w:hAnsi="宋体" w:eastAsia="宋体" w:cs="宋体"/>
          <w:b w:val="0"/>
          <w:bCs/>
          <w:color w:val="auto"/>
          <w:sz w:val="24"/>
          <w:szCs w:val="24"/>
          <w:lang w:val="en-US" w:eastAsia="zh-CN"/>
        </w:rPr>
        <w:t>产品质量不符合国家有关规定和承诺的标准的</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5.</w:t>
      </w:r>
      <w:r>
        <w:rPr>
          <w:rFonts w:hint="default" w:ascii="宋体" w:hAnsi="宋体" w:eastAsia="宋体" w:cs="宋体"/>
          <w:b w:val="0"/>
          <w:bCs/>
          <w:color w:val="auto"/>
          <w:sz w:val="24"/>
          <w:szCs w:val="24"/>
          <w:lang w:val="en-US" w:eastAsia="zh-CN"/>
        </w:rPr>
        <w:t>未能在承诺期限内</w:t>
      </w:r>
      <w:r>
        <w:rPr>
          <w:rFonts w:hint="eastAsia" w:ascii="宋体" w:hAnsi="宋体" w:eastAsia="宋体" w:cs="宋体"/>
          <w:b w:val="0"/>
          <w:bCs/>
          <w:color w:val="auto"/>
          <w:sz w:val="24"/>
          <w:szCs w:val="24"/>
          <w:lang w:val="en-US" w:eastAsia="zh-CN"/>
        </w:rPr>
        <w:t>履行合同义务的</w:t>
      </w:r>
      <w:r>
        <w:rPr>
          <w:rFonts w:hint="default"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6.</w:t>
      </w:r>
      <w:r>
        <w:rPr>
          <w:rFonts w:hint="default" w:ascii="宋体" w:hAnsi="宋体" w:eastAsia="宋体" w:cs="宋体"/>
          <w:b w:val="0"/>
          <w:bCs/>
          <w:color w:val="auto"/>
          <w:sz w:val="24"/>
          <w:szCs w:val="24"/>
          <w:lang w:val="en-US" w:eastAsia="zh-CN"/>
        </w:rPr>
        <w:t>超过合同价格收取费用或采取减少服务项目等降低服务质量的；</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7.</w:t>
      </w:r>
      <w:r>
        <w:rPr>
          <w:rFonts w:hint="default" w:ascii="宋体" w:hAnsi="宋体" w:eastAsia="宋体" w:cs="宋体"/>
          <w:b w:val="0"/>
          <w:bCs/>
          <w:color w:val="auto"/>
          <w:sz w:val="24"/>
          <w:szCs w:val="24"/>
          <w:lang w:val="en-US" w:eastAsia="zh-CN"/>
        </w:rPr>
        <w:t>被投诉质疑，经证实情况严重的；</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8.</w:t>
      </w:r>
      <w:r>
        <w:rPr>
          <w:rFonts w:hint="default" w:ascii="宋体" w:hAnsi="宋体" w:eastAsia="宋体" w:cs="宋体"/>
          <w:b w:val="0"/>
          <w:bCs/>
          <w:color w:val="auto"/>
          <w:sz w:val="24"/>
          <w:szCs w:val="24"/>
          <w:lang w:val="en-US" w:eastAsia="zh-CN"/>
        </w:rPr>
        <w:t>使用不正当竞争手段，影响采购人正常采购活动的；</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9.</w:t>
      </w:r>
      <w:r>
        <w:rPr>
          <w:rFonts w:hint="default" w:ascii="宋体" w:hAnsi="宋体" w:eastAsia="宋体" w:cs="宋体"/>
          <w:b w:val="0"/>
          <w:bCs/>
          <w:color w:val="auto"/>
          <w:sz w:val="24"/>
          <w:szCs w:val="24"/>
          <w:lang w:val="en-US" w:eastAsia="zh-CN"/>
        </w:rPr>
        <w:t>违反法律法规和合同约定的其他情形。</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（三）征集人应建立用户反馈和评价机制，对已经签订框架协议的供应商有下列情形之一的，视</w:t>
      </w:r>
      <w:r>
        <w:rPr>
          <w:rFonts w:hint="default" w:ascii="宋体" w:hAnsi="宋体" w:eastAsia="宋体" w:cs="宋体"/>
          <w:b w:val="0"/>
          <w:bCs/>
          <w:color w:val="auto"/>
          <w:sz w:val="24"/>
          <w:szCs w:val="24"/>
          <w:lang w:val="en-US" w:eastAsia="zh-CN"/>
        </w:rPr>
        <w:t>情节轻重予以</w:t>
      </w:r>
      <w:r>
        <w:rPr>
          <w:rFonts w:hint="eastAsia" w:ascii="宋体" w:hAnsi="宋体" w:eastAsia="宋体" w:cs="宋体"/>
          <w:b w:val="0"/>
          <w:bCs/>
          <w:color w:val="auto"/>
          <w:sz w:val="24"/>
          <w:szCs w:val="24"/>
          <w:lang w:val="en-US" w:eastAsia="zh-CN"/>
        </w:rPr>
        <w:t>降低评价、减少第二阶段采购推荐度、警告、约谈整改</w:t>
      </w:r>
      <w:r>
        <w:rPr>
          <w:rFonts w:hint="eastAsia" w:ascii="宋体" w:hAnsi="宋体"/>
          <w:b w:val="0"/>
          <w:bCs/>
          <w:color w:val="auto"/>
          <w:sz w:val="24"/>
          <w:lang w:val="en-US" w:eastAsia="zh-CN"/>
        </w:rPr>
        <w:t>等措施：</w:t>
      </w:r>
    </w:p>
    <w:p>
      <w:pPr>
        <w:spacing w:line="360" w:lineRule="auto"/>
        <w:ind w:firstLine="480" w:firstLineChars="200"/>
        <w:rPr>
          <w:rFonts w:hint="eastAsia" w:ascii="宋体" w:hAnsi="宋体"/>
          <w:b w:val="0"/>
          <w:bCs/>
          <w:color w:val="auto"/>
          <w:sz w:val="24"/>
          <w:lang w:val="en-US" w:eastAsia="zh-CN"/>
        </w:rPr>
      </w:pPr>
      <w:r>
        <w:rPr>
          <w:rFonts w:hint="eastAsia" w:ascii="宋体" w:hAnsi="宋体" w:eastAsia="宋体" w:cs="宋体"/>
          <w:b w:val="0"/>
          <w:bCs/>
          <w:color w:val="auto"/>
          <w:sz w:val="24"/>
          <w:szCs w:val="24"/>
          <w:lang w:val="en-US" w:eastAsia="zh-CN"/>
        </w:rPr>
        <w:t>1.合同授予</w:t>
      </w:r>
      <w:r>
        <w:rPr>
          <w:rFonts w:hint="default" w:ascii="宋体" w:hAnsi="宋体" w:eastAsia="宋体" w:cs="宋体"/>
          <w:b w:val="0"/>
          <w:bCs/>
          <w:color w:val="auto"/>
          <w:sz w:val="24"/>
          <w:szCs w:val="24"/>
          <w:lang w:val="en-US" w:eastAsia="zh-CN"/>
        </w:rPr>
        <w:t>后与采购人再次议价的</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2.</w:t>
      </w:r>
      <w:r>
        <w:rPr>
          <w:rFonts w:hint="default" w:ascii="宋体" w:hAnsi="宋体" w:eastAsia="宋体" w:cs="宋体"/>
          <w:b w:val="0"/>
          <w:bCs/>
          <w:color w:val="auto"/>
          <w:sz w:val="24"/>
          <w:szCs w:val="24"/>
          <w:lang w:val="en-US" w:eastAsia="zh-CN"/>
        </w:rPr>
        <w:t>在合同履行过程中与采购人协商变更合同主要条款的；</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3.应当更新相关信息</w:t>
      </w:r>
      <w:r>
        <w:rPr>
          <w:rFonts w:hint="default" w:ascii="宋体" w:hAnsi="宋体" w:eastAsia="宋体" w:cs="宋体"/>
          <w:b w:val="0"/>
          <w:bCs/>
          <w:color w:val="auto"/>
          <w:sz w:val="24"/>
          <w:szCs w:val="24"/>
          <w:lang w:val="en-US" w:eastAsia="zh-CN"/>
        </w:rPr>
        <w:t>未及时更新的</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default" w:ascii="宋体" w:hAnsi="宋体"/>
          <w:b w:val="0"/>
          <w:bCs/>
          <w:color w:val="auto"/>
          <w:sz w:val="24"/>
          <w:lang w:val="en-US" w:eastAsia="zh-CN"/>
        </w:rPr>
      </w:pPr>
      <w:r>
        <w:rPr>
          <w:rFonts w:hint="eastAsia" w:ascii="宋体" w:hAnsi="宋体"/>
          <w:b w:val="0"/>
          <w:bCs/>
          <w:color w:val="auto"/>
          <w:sz w:val="24"/>
          <w:lang w:val="en-US" w:eastAsia="zh-CN"/>
        </w:rPr>
        <w:t>4.服务态度差，被采购人投诉并经查属实的；</w:t>
      </w:r>
    </w:p>
    <w:p>
      <w:pPr>
        <w:spacing w:line="360" w:lineRule="auto"/>
        <w:ind w:firstLine="480" w:firstLineChars="200"/>
        <w:rPr>
          <w:rFonts w:hint="eastAsia" w:ascii="宋体" w:hAnsi="宋体"/>
          <w:b w:val="0"/>
          <w:bCs/>
          <w:color w:val="auto"/>
          <w:sz w:val="24"/>
          <w:lang w:val="en-US" w:eastAsia="zh-CN"/>
        </w:rPr>
      </w:pPr>
      <w:r>
        <w:rPr>
          <w:rFonts w:hint="eastAsia" w:ascii="宋体" w:hAnsi="宋体"/>
          <w:b w:val="0"/>
          <w:bCs/>
          <w:color w:val="auto"/>
          <w:sz w:val="24"/>
          <w:lang w:val="en-US" w:eastAsia="zh-CN"/>
        </w:rPr>
        <w:t>5.</w:t>
      </w:r>
      <w:r>
        <w:rPr>
          <w:rFonts w:hint="default" w:ascii="宋体" w:hAnsi="宋体" w:eastAsia="宋体" w:cs="宋体"/>
          <w:b w:val="0"/>
          <w:bCs/>
          <w:color w:val="auto"/>
          <w:sz w:val="24"/>
          <w:szCs w:val="24"/>
          <w:lang w:val="en-US" w:eastAsia="zh-CN"/>
        </w:rPr>
        <w:t>违反法律法规和合同约定的其他情形</w:t>
      </w:r>
      <w:r>
        <w:rPr>
          <w:rFonts w:hint="eastAsia" w:ascii="宋体" w:hAnsi="宋体" w:eastAsia="宋体" w:cs="宋体"/>
          <w:b w:val="0"/>
          <w:bCs/>
          <w:color w:val="auto"/>
          <w:sz w:val="24"/>
          <w:szCs w:val="24"/>
          <w:lang w:val="en-US" w:eastAsia="zh-CN"/>
        </w:rPr>
        <w:t>。</w:t>
      </w:r>
    </w:p>
    <w:p>
      <w:pPr>
        <w:spacing w:line="360" w:lineRule="auto"/>
        <w:ind w:firstLine="480" w:firstLineChars="200"/>
        <w:rPr>
          <w:rFonts w:hint="eastAsia" w:ascii="宋体" w:hAnsi="宋体"/>
          <w:b w:val="0"/>
          <w:bCs/>
          <w:color w:val="auto"/>
          <w:sz w:val="24"/>
          <w:lang w:val="en-US" w:eastAsia="zh-CN"/>
        </w:rPr>
      </w:pPr>
      <w:r>
        <w:rPr>
          <w:rFonts w:hint="eastAsia" w:ascii="宋体" w:hAnsi="宋体"/>
          <w:b w:val="0"/>
          <w:bCs/>
          <w:color w:val="auto"/>
          <w:sz w:val="24"/>
          <w:lang w:val="en-US" w:eastAsia="zh-CN"/>
        </w:rPr>
        <w:t>（四）</w:t>
      </w:r>
      <w:r>
        <w:rPr>
          <w:rFonts w:hint="eastAsia" w:ascii="宋体" w:hAnsi="宋体"/>
          <w:b w:val="0"/>
          <w:bCs/>
          <w:color w:val="auto"/>
          <w:sz w:val="24"/>
        </w:rPr>
        <w:t>被取消入围资格或者被解除框架协议的供应商不得参加同一封闭式框架协议补充征集。</w:t>
      </w:r>
    </w:p>
    <w:p>
      <w:pPr>
        <w:spacing w:line="360" w:lineRule="auto"/>
        <w:ind w:firstLine="482" w:firstLineChars="200"/>
        <w:rPr>
          <w:rFonts w:hint="default" w:ascii="宋体" w:hAnsi="宋体" w:eastAsia="宋体"/>
          <w:b/>
          <w:bCs w:val="0"/>
          <w:color w:val="auto"/>
          <w:sz w:val="24"/>
          <w:lang w:val="en-US" w:eastAsia="zh-CN"/>
        </w:rPr>
      </w:pPr>
      <w:r>
        <w:rPr>
          <w:rFonts w:hint="eastAsia" w:ascii="宋体" w:hAnsi="宋体"/>
          <w:b/>
          <w:bCs w:val="0"/>
          <w:color w:val="auto"/>
          <w:sz w:val="24"/>
          <w:lang w:val="en-US" w:eastAsia="zh-CN"/>
        </w:rPr>
        <w:t>十一、入围供应商补充规则</w:t>
      </w:r>
    </w:p>
    <w:p>
      <w:pPr>
        <w:spacing w:line="360" w:lineRule="auto"/>
        <w:ind w:firstLine="480" w:firstLineChars="200"/>
        <w:rPr>
          <w:rFonts w:hint="eastAsia" w:ascii="宋体" w:hAnsi="宋体" w:eastAsia="宋体"/>
          <w:b w:val="0"/>
          <w:bCs/>
          <w:color w:val="auto"/>
          <w:sz w:val="24"/>
          <w:lang w:eastAsia="zh-CN"/>
        </w:rPr>
      </w:pPr>
      <w:r>
        <w:rPr>
          <w:rFonts w:hint="eastAsia" w:ascii="宋体" w:hAnsi="宋体" w:cs="宋体"/>
          <w:i w:val="0"/>
          <w:iCs w:val="0"/>
          <w:caps w:val="0"/>
          <w:color w:val="auto"/>
          <w:spacing w:val="0"/>
          <w:sz w:val="24"/>
          <w:szCs w:val="24"/>
          <w:shd w:val="clear" w:fill="FFFFFF"/>
          <w:lang w:eastAsia="zh-CN"/>
        </w:rPr>
        <w:t>（</w:t>
      </w:r>
      <w:r>
        <w:rPr>
          <w:rFonts w:hint="eastAsia" w:ascii="宋体" w:hAnsi="宋体" w:cs="宋体"/>
          <w:i w:val="0"/>
          <w:iCs w:val="0"/>
          <w:caps w:val="0"/>
          <w:color w:val="auto"/>
          <w:spacing w:val="0"/>
          <w:sz w:val="24"/>
          <w:szCs w:val="24"/>
          <w:shd w:val="clear" w:fill="FFFFFF"/>
          <w:lang w:val="en-US" w:eastAsia="zh-CN"/>
        </w:rPr>
        <w:t>一</w:t>
      </w:r>
      <w:r>
        <w:rPr>
          <w:rFonts w:hint="eastAsia" w:ascii="宋体" w:hAnsi="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auto"/>
          <w:spacing w:val="0"/>
          <w:sz w:val="24"/>
          <w:szCs w:val="24"/>
          <w:shd w:val="clear" w:fill="FFFFFF"/>
        </w:rPr>
        <w:t>框架协议有效期内</w:t>
      </w:r>
      <w:r>
        <w:rPr>
          <w:rFonts w:hint="eastAsia" w:ascii="宋体" w:hAnsi="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auto"/>
          <w:spacing w:val="0"/>
          <w:sz w:val="24"/>
          <w:szCs w:val="24"/>
          <w:shd w:val="clear" w:fill="FFFFFF"/>
        </w:rPr>
        <w:t>剩余入围供应商不足入围供应商总数70%且影响框架协议执行的，征集人</w:t>
      </w:r>
      <w:r>
        <w:rPr>
          <w:rFonts w:hint="eastAsia" w:ascii="宋体" w:hAnsi="宋体" w:eastAsia="宋体" w:cs="宋体"/>
          <w:i w:val="0"/>
          <w:iCs w:val="0"/>
          <w:caps w:val="0"/>
          <w:color w:val="auto"/>
          <w:spacing w:val="0"/>
          <w:sz w:val="24"/>
          <w:szCs w:val="24"/>
          <w:shd w:val="clear" w:fill="FFFFFF"/>
          <w:lang w:val="en-US" w:eastAsia="zh-CN"/>
        </w:rPr>
        <w:t>将启动</w:t>
      </w:r>
      <w:r>
        <w:rPr>
          <w:rFonts w:hint="eastAsia" w:ascii="宋体" w:hAnsi="宋体" w:eastAsia="宋体" w:cs="宋体"/>
          <w:i w:val="0"/>
          <w:iCs w:val="0"/>
          <w:caps w:val="0"/>
          <w:color w:val="auto"/>
          <w:spacing w:val="0"/>
          <w:sz w:val="24"/>
          <w:szCs w:val="24"/>
          <w:shd w:val="clear" w:fill="FFFFFF"/>
        </w:rPr>
        <w:t>补充征集</w:t>
      </w:r>
      <w:r>
        <w:rPr>
          <w:rFonts w:hint="eastAsia" w:ascii="宋体" w:hAnsi="宋体" w:eastAsia="宋体" w:cs="宋体"/>
          <w:i w:val="0"/>
          <w:iCs w:val="0"/>
          <w:caps w:val="0"/>
          <w:color w:val="auto"/>
          <w:spacing w:val="0"/>
          <w:sz w:val="24"/>
          <w:szCs w:val="24"/>
          <w:shd w:val="clear" w:fill="FFFFFF"/>
          <w:lang w:val="en-US" w:eastAsia="zh-CN"/>
        </w:rPr>
        <w:t>程序。</w:t>
      </w:r>
    </w:p>
    <w:p>
      <w:pPr>
        <w:spacing w:line="360" w:lineRule="auto"/>
        <w:ind w:firstLine="480" w:firstLineChars="200"/>
        <w:rPr>
          <w:rFonts w:hint="eastAsia" w:ascii="宋体" w:hAnsi="宋体"/>
          <w:b w:val="0"/>
          <w:bCs/>
          <w:color w:val="auto"/>
          <w:sz w:val="24"/>
          <w:lang w:val="en-US" w:eastAsia="zh-CN"/>
        </w:rPr>
      </w:pPr>
      <w:r>
        <w:rPr>
          <w:rFonts w:hint="eastAsia" w:ascii="宋体" w:hAnsi="宋体"/>
          <w:b w:val="0"/>
          <w:bCs/>
          <w:color w:val="auto"/>
          <w:sz w:val="24"/>
          <w:lang w:val="en-US" w:eastAsia="zh-CN"/>
        </w:rPr>
        <w:t>（二）补充征集的条件、程序、评审方法和淘汰比例参照本征集文件要求。</w:t>
      </w:r>
    </w:p>
    <w:p>
      <w:pPr>
        <w:spacing w:line="360" w:lineRule="auto"/>
        <w:ind w:firstLine="480" w:firstLineChars="200"/>
        <w:rPr>
          <w:rFonts w:hint="eastAsia" w:ascii="宋体" w:hAnsi="宋体"/>
          <w:b/>
          <w:color w:val="auto"/>
          <w:sz w:val="24"/>
        </w:rPr>
      </w:pPr>
      <w:r>
        <w:rPr>
          <w:rFonts w:hint="eastAsia" w:ascii="宋体" w:hAnsi="宋体"/>
          <w:b w:val="0"/>
          <w:bCs/>
          <w:color w:val="auto"/>
          <w:sz w:val="24"/>
          <w:lang w:val="en-US" w:eastAsia="zh-CN"/>
        </w:rPr>
        <w:t>（三）补充征集遵守原框架协议的有效期。补充征集期间，原框架协议继续履行。</w:t>
      </w:r>
    </w:p>
    <w:p>
      <w:pPr>
        <w:pStyle w:val="8"/>
        <w:spacing w:line="360" w:lineRule="auto"/>
        <w:ind w:firstLine="482" w:firstLineChars="200"/>
        <w:jc w:val="both"/>
        <w:rPr>
          <w:rFonts w:ascii="宋体" w:hAnsi="宋体"/>
          <w:b/>
          <w:bCs/>
          <w:color w:val="auto"/>
          <w:sz w:val="24"/>
        </w:rPr>
      </w:pPr>
      <w:r>
        <w:rPr>
          <w:rFonts w:hint="eastAsia" w:ascii="宋体" w:hAnsi="宋体"/>
          <w:b/>
          <w:bCs/>
          <w:color w:val="auto"/>
          <w:sz w:val="24"/>
          <w:lang w:val="en-US" w:eastAsia="zh-CN"/>
        </w:rPr>
        <w:t>十二</w:t>
      </w:r>
      <w:r>
        <w:rPr>
          <w:rFonts w:hint="eastAsia" w:ascii="宋体" w:hAnsi="宋体"/>
          <w:b/>
          <w:bCs/>
          <w:color w:val="auto"/>
          <w:sz w:val="24"/>
        </w:rPr>
        <w:t>、询问、质疑与投诉</w:t>
      </w:r>
    </w:p>
    <w:p>
      <w:pPr>
        <w:pStyle w:val="8"/>
        <w:spacing w:line="360" w:lineRule="auto"/>
        <w:ind w:firstLine="482" w:firstLineChars="200"/>
        <w:jc w:val="both"/>
        <w:rPr>
          <w:rFonts w:ascii="宋体" w:hAnsi="宋体"/>
          <w:b/>
          <w:bCs/>
          <w:color w:val="auto"/>
          <w:sz w:val="24"/>
        </w:rPr>
      </w:pPr>
      <w:r>
        <w:rPr>
          <w:rFonts w:hint="eastAsia" w:ascii="宋体" w:hAnsi="宋体"/>
          <w:b/>
          <w:bCs/>
          <w:color w:val="auto"/>
          <w:sz w:val="24"/>
        </w:rPr>
        <w:t>（一）询问</w:t>
      </w:r>
    </w:p>
    <w:p>
      <w:pPr>
        <w:pStyle w:val="8"/>
        <w:spacing w:line="360" w:lineRule="auto"/>
        <w:ind w:firstLine="480" w:firstLineChars="200"/>
        <w:jc w:val="both"/>
        <w:rPr>
          <w:rFonts w:ascii="宋体" w:hAnsi="宋体"/>
          <w:color w:val="auto"/>
          <w:sz w:val="24"/>
        </w:rPr>
      </w:pPr>
      <w:r>
        <w:rPr>
          <w:rFonts w:hint="eastAsia" w:ascii="宋体" w:hAnsi="宋体"/>
          <w:color w:val="auto"/>
          <w:sz w:val="24"/>
          <w:lang w:val="en-US" w:eastAsia="zh-CN"/>
        </w:rPr>
        <w:t>供应商</w:t>
      </w:r>
      <w:r>
        <w:rPr>
          <w:rFonts w:hint="eastAsia" w:ascii="宋体" w:hAnsi="宋体"/>
          <w:color w:val="auto"/>
          <w:sz w:val="24"/>
        </w:rPr>
        <w:t>对政府采购活动事项（</w:t>
      </w:r>
      <w:r>
        <w:rPr>
          <w:rFonts w:hint="eastAsia" w:ascii="宋体" w:hAnsi="宋体"/>
          <w:color w:val="auto"/>
          <w:sz w:val="24"/>
          <w:lang w:val="en-US" w:eastAsia="zh-CN"/>
        </w:rPr>
        <w:t>征集</w:t>
      </w:r>
      <w:r>
        <w:rPr>
          <w:rFonts w:hint="eastAsia" w:ascii="宋体" w:hAnsi="宋体"/>
          <w:color w:val="auto"/>
          <w:sz w:val="24"/>
        </w:rPr>
        <w:t>文件、</w:t>
      </w:r>
      <w:r>
        <w:rPr>
          <w:rFonts w:hint="eastAsia" w:ascii="宋体" w:hAnsi="宋体"/>
          <w:color w:val="auto"/>
          <w:sz w:val="24"/>
          <w:lang w:val="en-US" w:eastAsia="zh-CN"/>
        </w:rPr>
        <w:t>第一阶段征集</w:t>
      </w:r>
      <w:r>
        <w:rPr>
          <w:rFonts w:hint="eastAsia" w:ascii="宋体" w:hAnsi="宋体"/>
          <w:color w:val="auto"/>
          <w:sz w:val="24"/>
        </w:rPr>
        <w:t>过程</w:t>
      </w:r>
      <w:r>
        <w:rPr>
          <w:rFonts w:hint="eastAsia" w:ascii="宋体" w:hAnsi="宋体"/>
          <w:color w:val="auto"/>
          <w:sz w:val="24"/>
          <w:lang w:eastAsia="zh-CN"/>
        </w:rPr>
        <w:t>、</w:t>
      </w:r>
      <w:r>
        <w:rPr>
          <w:rFonts w:hint="eastAsia" w:ascii="宋体" w:hAnsi="宋体"/>
          <w:color w:val="auto"/>
          <w:sz w:val="24"/>
          <w:lang w:val="en-US" w:eastAsia="zh-CN"/>
        </w:rPr>
        <w:t>入围</w:t>
      </w:r>
      <w:r>
        <w:rPr>
          <w:rFonts w:hint="eastAsia" w:ascii="宋体" w:hAnsi="宋体"/>
          <w:color w:val="auto"/>
          <w:sz w:val="24"/>
        </w:rPr>
        <w:t>结果</w:t>
      </w:r>
      <w:r>
        <w:rPr>
          <w:rFonts w:hint="eastAsia" w:ascii="宋体" w:hAnsi="宋体"/>
          <w:color w:val="auto"/>
          <w:sz w:val="24"/>
          <w:lang w:eastAsia="zh-CN"/>
        </w:rPr>
        <w:t>、</w:t>
      </w:r>
      <w:r>
        <w:rPr>
          <w:rFonts w:hint="eastAsia" w:ascii="宋体" w:hAnsi="宋体"/>
          <w:color w:val="auto"/>
          <w:sz w:val="24"/>
          <w:lang w:val="en-US" w:eastAsia="zh-CN"/>
        </w:rPr>
        <w:t>第二阶段采购过程和成交结果</w:t>
      </w:r>
      <w:r>
        <w:rPr>
          <w:rFonts w:hint="eastAsia" w:ascii="宋体" w:hAnsi="宋体"/>
          <w:color w:val="auto"/>
          <w:sz w:val="24"/>
        </w:rPr>
        <w:t>）有疑问的，可以向</w:t>
      </w:r>
      <w:r>
        <w:rPr>
          <w:rFonts w:hint="eastAsia" w:ascii="宋体" w:hAnsi="宋体"/>
          <w:color w:val="auto"/>
          <w:sz w:val="24"/>
          <w:lang w:val="en-US" w:eastAsia="zh-CN"/>
        </w:rPr>
        <w:t>征集人或者</w:t>
      </w:r>
      <w:r>
        <w:rPr>
          <w:rFonts w:hint="eastAsia" w:ascii="宋体" w:hAnsi="宋体"/>
          <w:color w:val="auto"/>
          <w:sz w:val="24"/>
        </w:rPr>
        <w:t>采购人提出询问，</w:t>
      </w:r>
      <w:r>
        <w:rPr>
          <w:rFonts w:hint="eastAsia" w:ascii="宋体" w:hAnsi="宋体"/>
          <w:color w:val="auto"/>
          <w:sz w:val="24"/>
          <w:lang w:val="en-US" w:eastAsia="zh-CN"/>
        </w:rPr>
        <w:t>征集人或者</w:t>
      </w:r>
      <w:r>
        <w:rPr>
          <w:rFonts w:hint="eastAsia" w:ascii="宋体" w:hAnsi="宋体"/>
          <w:color w:val="auto"/>
          <w:sz w:val="24"/>
        </w:rPr>
        <w:t>采购人将及时作出答复，但答复的内容不涉及商业秘密。询问可以口头方式提出，也可以书面方式提出。</w:t>
      </w:r>
    </w:p>
    <w:p>
      <w:pPr>
        <w:pStyle w:val="8"/>
        <w:spacing w:line="360" w:lineRule="auto"/>
        <w:ind w:firstLine="482" w:firstLineChars="200"/>
        <w:jc w:val="both"/>
        <w:rPr>
          <w:rFonts w:ascii="宋体" w:hAnsi="宋体"/>
          <w:b/>
          <w:bCs/>
          <w:color w:val="auto"/>
          <w:sz w:val="24"/>
        </w:rPr>
      </w:pPr>
      <w:r>
        <w:rPr>
          <w:rFonts w:hint="eastAsia" w:ascii="宋体" w:hAnsi="宋体"/>
          <w:b/>
          <w:bCs/>
          <w:color w:val="auto"/>
          <w:sz w:val="24"/>
        </w:rPr>
        <w:t>（二）质疑</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参与本项目</w:t>
      </w:r>
      <w:r>
        <w:rPr>
          <w:rFonts w:hint="eastAsia" w:ascii="宋体" w:hAnsi="宋体"/>
          <w:color w:val="auto"/>
          <w:sz w:val="24"/>
        </w:rPr>
        <w:t>的</w:t>
      </w:r>
      <w:r>
        <w:rPr>
          <w:rFonts w:hint="eastAsia" w:ascii="宋体" w:hAnsi="宋体"/>
          <w:color w:val="auto"/>
          <w:sz w:val="24"/>
          <w:lang w:val="en-US" w:eastAsia="zh-CN"/>
        </w:rPr>
        <w:t>供应商</w:t>
      </w:r>
      <w:r>
        <w:rPr>
          <w:rFonts w:hint="eastAsia" w:ascii="宋体" w:hAnsi="宋体"/>
          <w:color w:val="auto"/>
          <w:sz w:val="24"/>
        </w:rPr>
        <w:t>认为</w:t>
      </w:r>
      <w:r>
        <w:rPr>
          <w:rFonts w:hint="eastAsia" w:ascii="宋体" w:hAnsi="宋体"/>
          <w:color w:val="auto"/>
          <w:sz w:val="24"/>
          <w:lang w:val="en-US" w:eastAsia="zh-CN"/>
        </w:rPr>
        <w:t>征集</w:t>
      </w:r>
      <w:r>
        <w:rPr>
          <w:rFonts w:hint="eastAsia" w:ascii="宋体" w:hAnsi="宋体"/>
          <w:color w:val="auto"/>
          <w:sz w:val="24"/>
        </w:rPr>
        <w:t>文件、</w:t>
      </w:r>
      <w:r>
        <w:rPr>
          <w:rFonts w:hint="eastAsia" w:ascii="宋体" w:hAnsi="宋体"/>
          <w:color w:val="auto"/>
          <w:sz w:val="24"/>
          <w:lang w:val="en-US" w:eastAsia="zh-CN"/>
        </w:rPr>
        <w:t>第一阶段征集</w:t>
      </w:r>
      <w:r>
        <w:rPr>
          <w:rFonts w:hint="eastAsia" w:ascii="宋体" w:hAnsi="宋体"/>
          <w:color w:val="auto"/>
          <w:sz w:val="24"/>
        </w:rPr>
        <w:t>过程</w:t>
      </w:r>
      <w:r>
        <w:rPr>
          <w:rFonts w:hint="eastAsia" w:ascii="宋体" w:hAnsi="宋体"/>
          <w:color w:val="auto"/>
          <w:sz w:val="24"/>
          <w:lang w:eastAsia="zh-CN"/>
        </w:rPr>
        <w:t>、</w:t>
      </w:r>
      <w:r>
        <w:rPr>
          <w:rFonts w:hint="eastAsia" w:ascii="宋体" w:hAnsi="宋体"/>
          <w:color w:val="auto"/>
          <w:sz w:val="24"/>
          <w:lang w:val="en-US" w:eastAsia="zh-CN"/>
        </w:rPr>
        <w:t>入围</w:t>
      </w:r>
      <w:r>
        <w:rPr>
          <w:rFonts w:hint="eastAsia" w:ascii="宋体" w:hAnsi="宋体"/>
          <w:color w:val="auto"/>
          <w:sz w:val="24"/>
        </w:rPr>
        <w:t>结果</w:t>
      </w:r>
      <w:r>
        <w:rPr>
          <w:rFonts w:hint="eastAsia" w:ascii="宋体" w:hAnsi="宋体"/>
          <w:color w:val="auto"/>
          <w:sz w:val="24"/>
          <w:lang w:eastAsia="zh-CN"/>
        </w:rPr>
        <w:t>、</w:t>
      </w:r>
      <w:r>
        <w:rPr>
          <w:rFonts w:hint="eastAsia" w:ascii="宋体" w:hAnsi="宋体"/>
          <w:color w:val="auto"/>
          <w:sz w:val="24"/>
          <w:lang w:val="en-US" w:eastAsia="zh-CN"/>
        </w:rPr>
        <w:t>第二阶段采购过程和成交结果</w:t>
      </w:r>
      <w:r>
        <w:rPr>
          <w:rFonts w:hint="eastAsia" w:ascii="宋体" w:hAnsi="宋体"/>
          <w:color w:val="auto"/>
          <w:sz w:val="24"/>
        </w:rPr>
        <w:t>使自己的权益受到损害的，通过</w:t>
      </w:r>
      <w:r>
        <w:rPr>
          <w:rFonts w:hint="eastAsia" w:ascii="宋体" w:hAnsi="宋体" w:cs="宋体"/>
          <w:color w:val="auto"/>
          <w:sz w:val="24"/>
          <w:szCs w:val="24"/>
          <w:lang w:val="en-US" w:eastAsia="zh-CN"/>
        </w:rPr>
        <w:t>电子化采购</w:t>
      </w:r>
      <w:r>
        <w:rPr>
          <w:rFonts w:hint="eastAsia" w:ascii="宋体" w:hAnsi="宋体" w:cs="宋体"/>
          <w:color w:val="auto"/>
          <w:sz w:val="24"/>
          <w:szCs w:val="24"/>
        </w:rPr>
        <w:t>系统</w:t>
      </w:r>
      <w:r>
        <w:rPr>
          <w:rFonts w:hint="eastAsia" w:ascii="宋体" w:hAnsi="宋体"/>
          <w:color w:val="auto"/>
          <w:sz w:val="24"/>
        </w:rPr>
        <w:t>的质疑系统一次性向</w:t>
      </w:r>
      <w:r>
        <w:rPr>
          <w:rFonts w:hint="eastAsia" w:ascii="宋体" w:hAnsi="宋体"/>
          <w:color w:val="auto"/>
          <w:sz w:val="24"/>
          <w:lang w:val="en-US" w:eastAsia="zh-CN"/>
        </w:rPr>
        <w:t>征集人或</w:t>
      </w:r>
      <w:r>
        <w:rPr>
          <w:rFonts w:hint="eastAsia" w:ascii="宋体" w:hAnsi="宋体"/>
          <w:color w:val="auto"/>
          <w:sz w:val="24"/>
        </w:rPr>
        <w:t>采购人提出质疑：</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供应商</w:t>
      </w:r>
      <w:r>
        <w:rPr>
          <w:rFonts w:hint="eastAsia" w:ascii="宋体" w:hAnsi="宋体"/>
          <w:color w:val="auto"/>
          <w:sz w:val="24"/>
        </w:rPr>
        <w:t>认为</w:t>
      </w:r>
      <w:r>
        <w:rPr>
          <w:rFonts w:hint="eastAsia" w:ascii="宋体" w:hAnsi="宋体"/>
          <w:color w:val="auto"/>
          <w:sz w:val="24"/>
          <w:lang w:val="en-US" w:eastAsia="zh-CN"/>
        </w:rPr>
        <w:t>征集</w:t>
      </w:r>
      <w:r>
        <w:rPr>
          <w:rFonts w:hint="eastAsia" w:ascii="宋体" w:hAnsi="宋体"/>
          <w:color w:val="auto"/>
          <w:sz w:val="24"/>
        </w:rPr>
        <w:t>文件的内容损害其权益的，应当自获取之日起（获取截止日之后收到</w:t>
      </w:r>
      <w:r>
        <w:rPr>
          <w:rFonts w:hint="eastAsia" w:ascii="宋体" w:hAnsi="宋体"/>
          <w:color w:val="auto"/>
          <w:sz w:val="24"/>
          <w:lang w:val="en-US" w:eastAsia="zh-CN"/>
        </w:rPr>
        <w:t>征集</w:t>
      </w:r>
      <w:r>
        <w:rPr>
          <w:rFonts w:hint="eastAsia" w:ascii="宋体" w:hAnsi="宋体"/>
          <w:color w:val="auto"/>
          <w:sz w:val="24"/>
        </w:rPr>
        <w:t>文件的，以获取截止日为准）7个工作日内提出质疑；</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（2）</w:t>
      </w:r>
      <w:r>
        <w:rPr>
          <w:rFonts w:hint="eastAsia" w:ascii="宋体" w:hAnsi="宋体"/>
          <w:color w:val="auto"/>
          <w:sz w:val="24"/>
          <w:lang w:val="en-US" w:eastAsia="zh-CN"/>
        </w:rPr>
        <w:t>响应供应商</w:t>
      </w:r>
      <w:r>
        <w:rPr>
          <w:rFonts w:hint="eastAsia" w:ascii="宋体" w:hAnsi="宋体"/>
          <w:color w:val="auto"/>
          <w:sz w:val="24"/>
        </w:rPr>
        <w:t>对</w:t>
      </w:r>
      <w:r>
        <w:rPr>
          <w:rFonts w:hint="eastAsia" w:ascii="宋体" w:hAnsi="宋体"/>
          <w:color w:val="auto"/>
          <w:sz w:val="24"/>
          <w:lang w:val="en-US" w:eastAsia="zh-CN"/>
        </w:rPr>
        <w:t>第一阶段征集或者第二阶段采购</w:t>
      </w:r>
      <w:r>
        <w:rPr>
          <w:rFonts w:hint="eastAsia" w:ascii="宋体" w:hAnsi="宋体"/>
          <w:color w:val="auto"/>
          <w:sz w:val="24"/>
        </w:rPr>
        <w:t>过程提出质疑的，应当在各程序环节结束之日起7个工作日内提出质疑；</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（3）</w:t>
      </w:r>
      <w:r>
        <w:rPr>
          <w:rFonts w:hint="eastAsia" w:ascii="宋体" w:hAnsi="宋体"/>
          <w:color w:val="auto"/>
          <w:sz w:val="24"/>
          <w:lang w:val="en-US" w:eastAsia="zh-CN"/>
        </w:rPr>
        <w:t>响应供应商</w:t>
      </w:r>
      <w:r>
        <w:rPr>
          <w:rFonts w:hint="eastAsia" w:ascii="宋体" w:hAnsi="宋体"/>
          <w:color w:val="auto"/>
          <w:sz w:val="24"/>
        </w:rPr>
        <w:t>对</w:t>
      </w:r>
      <w:r>
        <w:rPr>
          <w:rFonts w:hint="eastAsia" w:ascii="宋体" w:hAnsi="宋体"/>
          <w:color w:val="auto"/>
          <w:sz w:val="24"/>
          <w:lang w:val="en-US" w:eastAsia="zh-CN"/>
        </w:rPr>
        <w:t>入围或者成交</w:t>
      </w:r>
      <w:r>
        <w:rPr>
          <w:rFonts w:hint="eastAsia" w:ascii="宋体" w:hAnsi="宋体"/>
          <w:color w:val="auto"/>
          <w:sz w:val="24"/>
        </w:rPr>
        <w:t>结果提出质疑的，应当在</w:t>
      </w:r>
      <w:r>
        <w:rPr>
          <w:rFonts w:hint="eastAsia" w:ascii="宋体" w:hAnsi="宋体"/>
          <w:color w:val="auto"/>
          <w:sz w:val="24"/>
          <w:lang w:val="en-US" w:eastAsia="zh-CN"/>
        </w:rPr>
        <w:t>入围或者成交</w:t>
      </w:r>
      <w:r>
        <w:rPr>
          <w:rFonts w:hint="eastAsia" w:ascii="宋体" w:hAnsi="宋体"/>
          <w:color w:val="auto"/>
          <w:sz w:val="24"/>
        </w:rPr>
        <w:t>结果公告期限届满之日起7个工作日内提出质疑。</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2.</w:t>
      </w:r>
      <w:r>
        <w:rPr>
          <w:rFonts w:hint="eastAsia" w:ascii="宋体" w:hAnsi="宋体"/>
          <w:color w:val="auto"/>
          <w:sz w:val="24"/>
          <w:lang w:val="en-US" w:eastAsia="zh-CN"/>
        </w:rPr>
        <w:t>征集人或者</w:t>
      </w:r>
      <w:r>
        <w:rPr>
          <w:rFonts w:hint="eastAsia" w:ascii="宋体" w:hAnsi="宋体"/>
          <w:color w:val="auto"/>
          <w:sz w:val="24"/>
        </w:rPr>
        <w:t>采购人在收到</w:t>
      </w:r>
      <w:r>
        <w:rPr>
          <w:rFonts w:hint="eastAsia" w:ascii="宋体" w:hAnsi="宋体"/>
          <w:color w:val="auto"/>
          <w:sz w:val="24"/>
          <w:lang w:val="en-US" w:eastAsia="zh-CN"/>
        </w:rPr>
        <w:t>供应商</w:t>
      </w:r>
      <w:r>
        <w:rPr>
          <w:rFonts w:hint="eastAsia" w:ascii="宋体" w:hAnsi="宋体"/>
          <w:color w:val="auto"/>
          <w:sz w:val="24"/>
        </w:rPr>
        <w:t>的书面质疑后7个工作日内作出答复，并</w:t>
      </w:r>
      <w:r>
        <w:rPr>
          <w:rFonts w:hint="eastAsia" w:ascii="宋体" w:hAnsi="宋体"/>
          <w:color w:val="auto"/>
          <w:sz w:val="24"/>
          <w:lang w:val="en-US" w:eastAsia="zh-CN"/>
        </w:rPr>
        <w:t>通过</w:t>
      </w:r>
      <w:r>
        <w:rPr>
          <w:rFonts w:hint="eastAsia" w:ascii="宋体" w:hAnsi="宋体"/>
          <w:color w:val="auto"/>
          <w:sz w:val="24"/>
        </w:rPr>
        <w:t>书面形式或</w:t>
      </w:r>
      <w:r>
        <w:rPr>
          <w:rFonts w:hint="eastAsia" w:ascii="宋体" w:hAnsi="宋体"/>
          <w:color w:val="auto"/>
          <w:sz w:val="24"/>
          <w:lang w:val="en-US" w:eastAsia="zh-CN"/>
        </w:rPr>
        <w:t>电子化采购系统</w:t>
      </w:r>
      <w:r>
        <w:rPr>
          <w:rFonts w:hint="eastAsia" w:ascii="宋体" w:hAnsi="宋体"/>
          <w:color w:val="auto"/>
          <w:sz w:val="24"/>
        </w:rPr>
        <w:t>回复质疑</w:t>
      </w:r>
      <w:r>
        <w:rPr>
          <w:rFonts w:hint="eastAsia" w:ascii="宋体" w:hAnsi="宋体"/>
          <w:color w:val="auto"/>
          <w:sz w:val="24"/>
          <w:lang w:val="en-US" w:eastAsia="zh-CN"/>
        </w:rPr>
        <w:t>供应商</w:t>
      </w:r>
      <w:r>
        <w:rPr>
          <w:rFonts w:hint="eastAsia" w:ascii="宋体" w:hAnsi="宋体"/>
          <w:color w:val="auto"/>
          <w:sz w:val="24"/>
        </w:rPr>
        <w:t>和其他有关</w:t>
      </w:r>
      <w:r>
        <w:rPr>
          <w:rFonts w:hint="eastAsia" w:ascii="宋体" w:hAnsi="宋体"/>
          <w:color w:val="auto"/>
          <w:sz w:val="24"/>
          <w:lang w:val="en-US" w:eastAsia="zh-CN"/>
        </w:rPr>
        <w:t>供应商</w:t>
      </w:r>
      <w:r>
        <w:rPr>
          <w:rFonts w:hint="eastAsia" w:ascii="宋体" w:hAnsi="宋体"/>
          <w:color w:val="auto"/>
          <w:sz w:val="24"/>
        </w:rPr>
        <w:t>，但答复内容不涉及商业秘密。</w:t>
      </w:r>
    </w:p>
    <w:p>
      <w:pPr>
        <w:pStyle w:val="8"/>
        <w:spacing w:line="360" w:lineRule="auto"/>
        <w:ind w:firstLine="480" w:firstLineChars="200"/>
        <w:jc w:val="both"/>
        <w:rPr>
          <w:rFonts w:ascii="宋体" w:hAnsi="宋体"/>
          <w:color w:val="auto"/>
          <w:sz w:val="24"/>
        </w:rPr>
      </w:pPr>
      <w:r>
        <w:rPr>
          <w:rFonts w:hint="eastAsia" w:ascii="宋体" w:hAnsi="宋体"/>
          <w:color w:val="auto"/>
          <w:sz w:val="24"/>
        </w:rPr>
        <w:t>3.</w:t>
      </w:r>
      <w:r>
        <w:rPr>
          <w:rFonts w:hint="eastAsia" w:ascii="宋体" w:hAnsi="宋体"/>
          <w:color w:val="auto"/>
          <w:sz w:val="24"/>
          <w:lang w:val="en-US" w:eastAsia="zh-CN"/>
        </w:rPr>
        <w:t>供应商</w:t>
      </w:r>
      <w:r>
        <w:rPr>
          <w:rFonts w:hint="eastAsia" w:ascii="宋体" w:hAnsi="宋体"/>
          <w:color w:val="auto"/>
          <w:sz w:val="24"/>
        </w:rPr>
        <w:t>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8"/>
        <w:spacing w:line="360" w:lineRule="auto"/>
        <w:ind w:firstLine="482" w:firstLineChars="200"/>
        <w:jc w:val="both"/>
        <w:rPr>
          <w:rFonts w:ascii="宋体" w:hAnsi="宋体"/>
          <w:b/>
          <w:bCs/>
          <w:color w:val="auto"/>
          <w:sz w:val="24"/>
        </w:rPr>
      </w:pPr>
      <w:r>
        <w:rPr>
          <w:rFonts w:hint="eastAsia" w:ascii="宋体" w:hAnsi="宋体"/>
          <w:b/>
          <w:bCs/>
          <w:color w:val="auto"/>
          <w:sz w:val="24"/>
        </w:rPr>
        <w:t>（三）投诉</w:t>
      </w:r>
    </w:p>
    <w:p>
      <w:pPr>
        <w:pStyle w:val="8"/>
        <w:spacing w:line="360" w:lineRule="auto"/>
        <w:ind w:firstLine="480" w:firstLineChars="200"/>
        <w:jc w:val="both"/>
        <w:rPr>
          <w:rFonts w:ascii="宋体" w:hAnsi="宋体"/>
          <w:color w:val="auto"/>
          <w:sz w:val="24"/>
        </w:rPr>
      </w:pPr>
      <w:r>
        <w:rPr>
          <w:rFonts w:hint="eastAsia" w:ascii="宋体" w:hAnsi="宋体"/>
          <w:color w:val="auto"/>
          <w:sz w:val="24"/>
          <w:lang w:val="en-US" w:eastAsia="zh-CN"/>
        </w:rPr>
        <w:t>供应商</w:t>
      </w:r>
      <w:r>
        <w:rPr>
          <w:rFonts w:hint="eastAsia" w:ascii="宋体" w:hAnsi="宋体"/>
          <w:color w:val="auto"/>
          <w:sz w:val="24"/>
        </w:rPr>
        <w:t>对</w:t>
      </w:r>
      <w:r>
        <w:rPr>
          <w:rFonts w:hint="eastAsia" w:ascii="宋体" w:hAnsi="宋体"/>
          <w:color w:val="auto"/>
          <w:sz w:val="24"/>
          <w:lang w:val="en-US" w:eastAsia="zh-CN"/>
        </w:rPr>
        <w:t>征集人或者</w:t>
      </w:r>
      <w:r>
        <w:rPr>
          <w:rFonts w:hint="eastAsia" w:ascii="宋体" w:hAnsi="宋体"/>
          <w:color w:val="auto"/>
          <w:sz w:val="24"/>
        </w:rPr>
        <w:t>采购人的质疑答复不满意或在规定时间内未得到答复的，可以在答复期满后15个工作日内，向同级政府采购监督管理机构投诉。</w:t>
      </w:r>
    </w:p>
    <w:p>
      <w:pPr>
        <w:pStyle w:val="8"/>
        <w:spacing w:line="360" w:lineRule="auto"/>
        <w:ind w:firstLine="480" w:firstLineChars="200"/>
        <w:jc w:val="both"/>
        <w:rPr>
          <w:rFonts w:asciiTheme="minorEastAsia" w:hAnsiTheme="minorEastAsia" w:eastAsiaTheme="minorEastAsia"/>
          <w:b/>
          <w:sz w:val="36"/>
          <w:szCs w:val="36"/>
        </w:rPr>
      </w:pPr>
      <w:r>
        <w:rPr>
          <w:rFonts w:hint="eastAsia" w:ascii="宋体" w:hAnsi="宋体"/>
          <w:sz w:val="24"/>
        </w:rPr>
        <w:br w:type="page"/>
      </w:r>
    </w:p>
    <w:p>
      <w:pPr>
        <w:numPr>
          <w:ilvl w:val="0"/>
          <w:numId w:val="4"/>
        </w:numPr>
        <w:spacing w:line="360" w:lineRule="auto"/>
        <w:jc w:val="center"/>
        <w:rPr>
          <w:rFonts w:asciiTheme="minorEastAsia" w:hAnsiTheme="minorEastAsia" w:eastAsiaTheme="minorEastAsia"/>
          <w:b/>
          <w:sz w:val="36"/>
          <w:szCs w:val="36"/>
        </w:rPr>
      </w:pPr>
      <w:bookmarkStart w:id="36" w:name="_Toc13072_WPSOffice_Level1"/>
      <w:r>
        <w:rPr>
          <w:rFonts w:hint="eastAsia" w:asciiTheme="minorEastAsia" w:hAnsiTheme="minorEastAsia" w:eastAsiaTheme="minorEastAsia"/>
          <w:b/>
          <w:sz w:val="36"/>
          <w:szCs w:val="36"/>
          <w:lang w:val="en-US" w:eastAsia="zh-CN"/>
        </w:rPr>
        <w:t>采购</w:t>
      </w:r>
      <w:r>
        <w:rPr>
          <w:rFonts w:hint="eastAsia" w:asciiTheme="minorEastAsia" w:hAnsiTheme="minorEastAsia" w:eastAsiaTheme="minorEastAsia"/>
          <w:b/>
          <w:sz w:val="36"/>
          <w:szCs w:val="36"/>
        </w:rPr>
        <w:t>需求</w:t>
      </w:r>
      <w:bookmarkEnd w:id="36"/>
    </w:p>
    <w:p>
      <w:pPr>
        <w:tabs>
          <w:tab w:val="left" w:pos="8280"/>
        </w:tabs>
        <w:autoSpaceDE w:val="0"/>
        <w:autoSpaceDN w:val="0"/>
        <w:adjustRightInd w:val="0"/>
        <w:spacing w:line="360" w:lineRule="auto"/>
        <w:ind w:right="25" w:firstLine="482" w:firstLineChars="200"/>
        <w:rPr>
          <w:rFonts w:asciiTheme="minorEastAsia" w:hAnsiTheme="minorEastAsia" w:eastAsiaTheme="minorEastAsia"/>
          <w:sz w:val="24"/>
        </w:rPr>
      </w:pPr>
      <w:r>
        <w:rPr>
          <w:rFonts w:hint="eastAsia" w:asciiTheme="minorEastAsia" w:hAnsiTheme="minorEastAsia" w:eastAsiaTheme="minorEastAsia"/>
          <w:b/>
          <w:sz w:val="24"/>
        </w:rPr>
        <w:t>一、项目一览表</w:t>
      </w:r>
    </w:p>
    <w:p>
      <w:pPr>
        <w:tabs>
          <w:tab w:val="left" w:pos="8280"/>
        </w:tabs>
        <w:autoSpaceDE w:val="0"/>
        <w:autoSpaceDN w:val="0"/>
        <w:adjustRightInd w:val="0"/>
        <w:spacing w:line="360" w:lineRule="auto"/>
        <w:ind w:right="25" w:firstLine="480" w:firstLineChars="200"/>
        <w:rPr>
          <w:rFonts w:asciiTheme="minorEastAsia" w:hAnsiTheme="minorEastAsia" w:eastAsiaTheme="minorEastAsia"/>
          <w:sz w:val="24"/>
        </w:rPr>
      </w:pPr>
      <w:r>
        <w:rPr>
          <w:rFonts w:hint="eastAsia" w:asciiTheme="minorEastAsia" w:hAnsiTheme="minorEastAsia" w:eastAsiaTheme="minorEastAsia"/>
          <w:sz w:val="24"/>
        </w:rPr>
        <w:t>本次</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共</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u w:val="single"/>
          <w:lang w:val="en-US" w:eastAsia="zh-CN"/>
        </w:rPr>
        <w:t>1</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个标项，具体内容如下表：</w:t>
      </w:r>
    </w:p>
    <w:tbl>
      <w:tblPr>
        <w:tblStyle w:val="20"/>
        <w:tblW w:w="92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2373"/>
        <w:gridCol w:w="4316"/>
        <w:gridCol w:w="15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1023"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标项号</w:t>
            </w:r>
          </w:p>
        </w:tc>
        <w:tc>
          <w:tcPr>
            <w:tcW w:w="2373"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标项名称</w:t>
            </w:r>
          </w:p>
        </w:tc>
        <w:tc>
          <w:tcPr>
            <w:tcW w:w="4316"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标项内容</w:t>
            </w:r>
          </w:p>
        </w:tc>
        <w:tc>
          <w:tcPr>
            <w:tcW w:w="1566" w:type="dxa"/>
            <w:vAlign w:val="center"/>
          </w:tcPr>
          <w:p>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协议期限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trPr>
        <w:tc>
          <w:tcPr>
            <w:tcW w:w="1023"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sz w:val="24"/>
                <w:lang w:val="en-US" w:eastAsia="zh-CN"/>
              </w:rPr>
            </w:pPr>
            <w:r>
              <w:rPr>
                <w:rFonts w:hint="eastAsia" w:ascii="宋体" w:hAnsi="宋体" w:cs="宋体"/>
                <w:sz w:val="24"/>
                <w:lang w:val="en-US" w:eastAsia="zh-CN"/>
              </w:rPr>
              <w:t>一</w:t>
            </w:r>
          </w:p>
        </w:tc>
        <w:tc>
          <w:tcPr>
            <w:tcW w:w="2373"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cs="宋体"/>
                <w:sz w:val="24"/>
                <w:lang w:val="en-US" w:eastAsia="zh-CN"/>
              </w:rPr>
            </w:pPr>
            <w:r>
              <w:rPr>
                <w:rFonts w:hint="eastAsia" w:ascii="宋体" w:hAnsi="宋体" w:cs="宋体"/>
                <w:sz w:val="24"/>
                <w:lang w:val="en-US" w:eastAsia="zh-CN"/>
              </w:rPr>
              <w:t>2023-2024年度台州市本级（含三区）预算绩效评价咨询服务(第三方机构)</w:t>
            </w:r>
          </w:p>
        </w:tc>
        <w:tc>
          <w:tcPr>
            <w:tcW w:w="431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cs="宋体"/>
                <w:sz w:val="24"/>
                <w:lang w:val="en-US" w:eastAsia="zh-CN"/>
              </w:rPr>
            </w:pPr>
            <w:r>
              <w:rPr>
                <w:rFonts w:hint="eastAsia" w:ascii="宋体" w:hAnsi="宋体" w:cs="宋体"/>
                <w:sz w:val="24"/>
                <w:lang w:val="en-US" w:eastAsia="zh-CN"/>
              </w:rPr>
              <w:t>预算绩效评价咨询服务（限于除事业单位、会计师事务所以外其他第三方机构，根据采购人预算绩效评价咨询服务项目数量、规模，供应商服务团队应配备不少于1名本单位的高级职称人员）</w:t>
            </w:r>
          </w:p>
        </w:tc>
        <w:tc>
          <w:tcPr>
            <w:tcW w:w="156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sz w:val="24"/>
                <w:lang w:val="en-US" w:eastAsia="zh-CN"/>
              </w:rPr>
            </w:pPr>
            <w:r>
              <w:rPr>
                <w:rFonts w:hint="eastAsia" w:ascii="宋体" w:hAnsi="宋体" w:cs="宋体"/>
                <w:sz w:val="24"/>
                <w:lang w:val="en-US" w:eastAsia="zh-CN"/>
              </w:rPr>
              <w:t>协议签订之日起至2024年12月31日</w:t>
            </w:r>
          </w:p>
        </w:tc>
      </w:tr>
    </w:tbl>
    <w:p>
      <w:pPr>
        <w:numPr>
          <w:ilvl w:val="0"/>
          <w:numId w:val="0"/>
        </w:numPr>
        <w:tabs>
          <w:tab w:val="left" w:pos="8280"/>
        </w:tabs>
        <w:autoSpaceDE w:val="0"/>
        <w:autoSpaceDN w:val="0"/>
        <w:adjustRightInd w:val="0"/>
        <w:spacing w:line="360" w:lineRule="auto"/>
        <w:ind w:right="25" w:rightChars="0" w:firstLine="482" w:firstLineChars="200"/>
        <w:jc w:val="left"/>
        <w:rPr>
          <w:rFonts w:hint="eastAsia" w:asciiTheme="minorEastAsia" w:hAnsiTheme="minorEastAsia" w:eastAsiaTheme="minorEastAsia"/>
          <w:b/>
          <w:color w:val="000000" w:themeColor="text1"/>
          <w:sz w:val="24"/>
          <w:lang w:eastAsia="zh-CN"/>
          <w14:textFill>
            <w14:solidFill>
              <w14:schemeClr w14:val="tx1"/>
            </w14:solidFill>
          </w14:textFill>
        </w:rPr>
      </w:pPr>
    </w:p>
    <w:p>
      <w:pPr>
        <w:numPr>
          <w:ilvl w:val="0"/>
          <w:numId w:val="0"/>
        </w:numPr>
        <w:tabs>
          <w:tab w:val="left" w:pos="8280"/>
        </w:tabs>
        <w:autoSpaceDE w:val="0"/>
        <w:autoSpaceDN w:val="0"/>
        <w:adjustRightInd w:val="0"/>
        <w:spacing w:line="360" w:lineRule="auto"/>
        <w:ind w:right="25" w:rightChars="0" w:firstLine="482" w:firstLineChars="200"/>
        <w:jc w:val="left"/>
        <w:rPr>
          <w:rFonts w:hint="eastAsia"/>
          <w:b/>
          <w:bCs/>
          <w:color w:val="auto"/>
          <w:sz w:val="28"/>
          <w:szCs w:val="28"/>
          <w:highlight w:val="none"/>
          <w:lang w:eastAsia="zh-CN"/>
        </w:rPr>
      </w:pPr>
      <w:r>
        <w:rPr>
          <w:rFonts w:hint="eastAsia" w:asciiTheme="minorEastAsia" w:hAnsiTheme="minorEastAsia" w:eastAsiaTheme="minorEastAsia"/>
          <w:b/>
          <w:color w:val="000000" w:themeColor="text1"/>
          <w:sz w:val="24"/>
          <w:lang w:eastAsia="zh-CN"/>
          <w14:textFill>
            <w14:solidFill>
              <w14:schemeClr w14:val="tx1"/>
            </w14:solidFill>
          </w14:textFill>
        </w:rPr>
        <w:t>二、</w:t>
      </w:r>
      <w:r>
        <w:rPr>
          <w:rFonts w:hint="eastAsia" w:asciiTheme="minorEastAsia" w:hAnsiTheme="minorEastAsia" w:eastAsiaTheme="minorEastAsia"/>
          <w:b/>
          <w:color w:val="000000" w:themeColor="text1"/>
          <w:sz w:val="24"/>
          <w:lang w:val="en-US" w:eastAsia="zh-CN"/>
          <w14:textFill>
            <w14:solidFill>
              <w14:schemeClr w14:val="tx1"/>
            </w14:solidFill>
          </w14:textFill>
        </w:rPr>
        <w:t>具体</w:t>
      </w:r>
      <w:r>
        <w:rPr>
          <w:rFonts w:hint="eastAsia" w:asciiTheme="minorEastAsia" w:hAnsiTheme="minorEastAsia" w:eastAsiaTheme="minorEastAsia"/>
          <w:b/>
          <w:color w:val="000000" w:themeColor="text1"/>
          <w:sz w:val="24"/>
          <w14:textFill>
            <w14:solidFill>
              <w14:schemeClr w14:val="tx1"/>
            </w14:solidFill>
          </w14:textFill>
        </w:rPr>
        <w:t>需求</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预算绩效评价咨询服务，主要包括重大政策和项目事前绩效评估、监控和评价，绩效目标审核，部门整体绩效评价，下级政府财政综合运行评价及其他预算绩效评价咨询服务事项。</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1.最高限价</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工作量法。即根据入围供应商实施评价工作的有效天数和人数，按照一定的标准计算评价费用。</w:t>
      </w:r>
    </w:p>
    <w:tbl>
      <w:tblPr>
        <w:tblStyle w:val="20"/>
        <w:tblW w:w="506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1"/>
        <w:gridCol w:w="5525"/>
        <w:gridCol w:w="1790"/>
        <w:gridCol w:w="12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454"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序号</w:t>
            </w:r>
          </w:p>
        </w:tc>
        <w:tc>
          <w:tcPr>
            <w:tcW w:w="2945"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工作人员类别</w:t>
            </w:r>
          </w:p>
        </w:tc>
        <w:tc>
          <w:tcPr>
            <w:tcW w:w="954"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最高限价</w:t>
            </w:r>
          </w:p>
        </w:tc>
        <w:tc>
          <w:tcPr>
            <w:tcW w:w="645"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454"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1</w:t>
            </w:r>
          </w:p>
        </w:tc>
        <w:tc>
          <w:tcPr>
            <w:tcW w:w="29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院士、全国知名专家</w:t>
            </w:r>
          </w:p>
        </w:tc>
        <w:tc>
          <w:tcPr>
            <w:tcW w:w="954"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2400元/半天</w:t>
            </w:r>
          </w:p>
        </w:tc>
        <w:tc>
          <w:tcPr>
            <w:tcW w:w="6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454"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2</w:t>
            </w:r>
          </w:p>
        </w:tc>
        <w:tc>
          <w:tcPr>
            <w:tcW w:w="29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正高级技术职称专业人员</w:t>
            </w:r>
          </w:p>
        </w:tc>
        <w:tc>
          <w:tcPr>
            <w:tcW w:w="954"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1600元/半天</w:t>
            </w:r>
          </w:p>
        </w:tc>
        <w:tc>
          <w:tcPr>
            <w:tcW w:w="6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454"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3</w:t>
            </w:r>
          </w:p>
        </w:tc>
        <w:tc>
          <w:tcPr>
            <w:tcW w:w="29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注册会计师、副高级及以上技术职称专业人员</w:t>
            </w:r>
          </w:p>
        </w:tc>
        <w:tc>
          <w:tcPr>
            <w:tcW w:w="954"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800元/半天</w:t>
            </w:r>
          </w:p>
        </w:tc>
        <w:tc>
          <w:tcPr>
            <w:tcW w:w="6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454" w:type="pct"/>
            <w:vAlign w:val="center"/>
          </w:tcPr>
          <w:p>
            <w:pPr>
              <w:snapToGrid w:val="0"/>
              <w:spacing w:after="120" w:afterLines="50" w:line="460" w:lineRule="exact"/>
              <w:jc w:val="center"/>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4</w:t>
            </w:r>
          </w:p>
        </w:tc>
        <w:tc>
          <w:tcPr>
            <w:tcW w:w="29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中级技术职称及以下专业人员</w:t>
            </w:r>
          </w:p>
        </w:tc>
        <w:tc>
          <w:tcPr>
            <w:tcW w:w="954"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r>
              <w:rPr>
                <w:rFonts w:hint="eastAsia" w:ascii="宋体" w:hAnsi="宋体" w:cs="宋体" w:eastAsiaTheme="minorEastAsia"/>
                <w:b w:val="0"/>
                <w:bCs w:val="0"/>
                <w:color w:val="auto"/>
                <w:kern w:val="2"/>
                <w:sz w:val="24"/>
                <w:szCs w:val="24"/>
                <w:highlight w:val="none"/>
                <w:lang w:val="en-US" w:eastAsia="zh-CN" w:bidi="ar-SA"/>
              </w:rPr>
              <w:t>500元/半天</w:t>
            </w:r>
          </w:p>
        </w:tc>
        <w:tc>
          <w:tcPr>
            <w:tcW w:w="645" w:type="pct"/>
            <w:vAlign w:val="center"/>
          </w:tcPr>
          <w:p>
            <w:pPr>
              <w:snapToGrid w:val="0"/>
              <w:spacing w:after="120" w:afterLines="50" w:line="460" w:lineRule="exact"/>
              <w:jc w:val="left"/>
              <w:rPr>
                <w:rFonts w:hint="eastAsia" w:ascii="宋体" w:hAnsi="宋体" w:cs="宋体" w:eastAsiaTheme="minorEastAsia"/>
                <w:b w:val="0"/>
                <w:bCs w:val="0"/>
                <w:color w:val="auto"/>
                <w:kern w:val="2"/>
                <w:sz w:val="24"/>
                <w:szCs w:val="24"/>
                <w:highlight w:val="none"/>
                <w:lang w:val="en-US" w:eastAsia="zh-CN" w:bidi="ar-SA"/>
              </w:rPr>
            </w:pPr>
          </w:p>
        </w:tc>
      </w:tr>
    </w:tbl>
    <w:p>
      <w:pPr>
        <w:snapToGrid w:val="0"/>
        <w:spacing w:line="440" w:lineRule="exact"/>
        <w:ind w:firstLine="554" w:firstLineChars="198"/>
        <w:jc w:val="left"/>
        <w:rPr>
          <w:rFonts w:hint="eastAsia" w:ascii="仿宋" w:hAnsi="仿宋" w:eastAsia="仿宋" w:cs="Arial"/>
          <w:bCs/>
          <w:sz w:val="28"/>
          <w:szCs w:val="28"/>
        </w:rPr>
      </w:pPr>
      <w:r>
        <w:rPr>
          <w:rFonts w:hint="eastAsia" w:ascii="仿宋" w:hAnsi="仿宋" w:eastAsia="仿宋" w:cs="Arial"/>
          <w:bCs/>
          <w:sz w:val="28"/>
          <w:szCs w:val="28"/>
        </w:rPr>
        <w:t>需赴外地的，差旅费按政府机关出差标准据实计算，并按规定执行。</w:t>
      </w:r>
    </w:p>
    <w:p>
      <w:pPr>
        <w:widowControl/>
        <w:snapToGrid w:val="0"/>
        <w:spacing w:line="46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以上收费标准为按工作量法的基准价，供应商在此基础上给予</w:t>
      </w:r>
      <w:r>
        <w:rPr>
          <w:rFonts w:hint="eastAsia" w:ascii="仿宋" w:hAnsi="仿宋" w:eastAsia="仿宋" w:cs="仿宋"/>
          <w:b/>
          <w:kern w:val="0"/>
          <w:sz w:val="30"/>
          <w:szCs w:val="30"/>
          <w:lang w:eastAsia="zh-CN"/>
        </w:rPr>
        <w:t>优惠</w:t>
      </w:r>
      <w:r>
        <w:rPr>
          <w:rFonts w:hint="eastAsia" w:ascii="仿宋" w:hAnsi="仿宋" w:eastAsia="仿宋" w:cs="仿宋"/>
          <w:b/>
          <w:kern w:val="0"/>
          <w:sz w:val="30"/>
          <w:szCs w:val="30"/>
        </w:rPr>
        <w:t>。</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注：</w:t>
      </w:r>
      <w:r>
        <w:rPr>
          <w:rFonts w:hint="default" w:ascii="宋体" w:hAnsi="宋体" w:eastAsia="宋体" w:cs="宋体"/>
          <w:b w:val="0"/>
          <w:bCs w:val="0"/>
          <w:color w:val="auto"/>
          <w:kern w:val="2"/>
          <w:sz w:val="24"/>
          <w:szCs w:val="24"/>
          <w:highlight w:val="none"/>
          <w:lang w:val="en-US" w:eastAsia="zh-CN" w:bidi="ar-SA"/>
        </w:rPr>
        <w:t>①</w:t>
      </w:r>
      <w:r>
        <w:rPr>
          <w:rFonts w:hint="eastAsia" w:ascii="宋体" w:hAnsi="宋体" w:eastAsia="宋体" w:cs="宋体"/>
          <w:b w:val="0"/>
          <w:bCs w:val="0"/>
          <w:color w:val="auto"/>
          <w:kern w:val="2"/>
          <w:sz w:val="24"/>
          <w:szCs w:val="24"/>
          <w:highlight w:val="none"/>
          <w:lang w:val="en-US" w:eastAsia="zh-CN" w:bidi="ar-SA"/>
        </w:rPr>
        <w:t>供应商应在基准价的基础上作出第一阶段响应报价，给予优惠率。</w:t>
      </w:r>
      <w:r>
        <w:rPr>
          <w:rFonts w:hint="eastAsia" w:ascii="宋体" w:hAnsi="宋体" w:eastAsia="宋体" w:cs="宋体"/>
          <w:b/>
          <w:bCs/>
          <w:color w:val="auto"/>
          <w:kern w:val="2"/>
          <w:sz w:val="24"/>
          <w:szCs w:val="24"/>
          <w:highlight w:val="none"/>
          <w:lang w:val="en-US" w:eastAsia="zh-CN" w:bidi="ar-SA"/>
        </w:rPr>
        <w:t>响应供应商优惠率=第二阶段授予合同的最高价/基准价×100%</w:t>
      </w:r>
      <w:r>
        <w:rPr>
          <w:rFonts w:hint="eastAsia" w:ascii="宋体" w:hAnsi="宋体" w:eastAsia="宋体" w:cs="宋体"/>
          <w:b w:val="0"/>
          <w:bCs w:val="0"/>
          <w:color w:val="auto"/>
          <w:kern w:val="2"/>
          <w:sz w:val="24"/>
          <w:szCs w:val="24"/>
          <w:highlight w:val="none"/>
          <w:lang w:val="en-US" w:eastAsia="zh-CN" w:bidi="ar-SA"/>
        </w:rPr>
        <w:t>，如实际价格为70元，基准价为100元，则优惠率为70%。采购人可以根据采购时服务费和优惠率，确定采购的最终价格。响应方的优惠率不得高于给予其他客户的优惠率以及日常对外公布的优惠率。</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w:t>
      </w:r>
      <w:r>
        <w:rPr>
          <w:rFonts w:hint="default" w:ascii="宋体" w:hAnsi="宋体" w:eastAsia="宋体" w:cs="宋体"/>
          <w:b w:val="0"/>
          <w:bCs w:val="0"/>
          <w:color w:val="auto"/>
          <w:kern w:val="2"/>
          <w:sz w:val="24"/>
          <w:szCs w:val="24"/>
          <w:highlight w:val="none"/>
          <w:lang w:val="en-US" w:eastAsia="zh-CN" w:bidi="ar-SA"/>
        </w:rPr>
        <w:t>②</w:t>
      </w:r>
      <w:r>
        <w:rPr>
          <w:rFonts w:hint="eastAsia" w:ascii="宋体" w:hAnsi="宋体" w:eastAsia="宋体" w:cs="宋体"/>
          <w:b w:val="0"/>
          <w:bCs w:val="0"/>
          <w:color w:val="auto"/>
          <w:kern w:val="2"/>
          <w:sz w:val="24"/>
          <w:szCs w:val="24"/>
          <w:highlight w:val="none"/>
          <w:lang w:val="en-US" w:eastAsia="zh-CN" w:bidi="ar-SA"/>
        </w:rPr>
        <w:t>优惠率所填数值（百分符号前面的数）须为大于0小于100的整数。如优惠率填92%、85%、70%有效，填92.5%、85.15%、0%、100%无效。</w:t>
      </w:r>
    </w:p>
    <w:p>
      <w:pPr>
        <w:snapToGrid w:val="0"/>
        <w:spacing w:line="440" w:lineRule="exact"/>
        <w:ind w:firstLine="718" w:firstLineChars="298"/>
        <w:jc w:val="left"/>
        <w:rPr>
          <w:rFonts w:hint="eastAsia" w:ascii="宋体" w:hAnsi="宋体" w:eastAsia="宋体" w:cs="宋体"/>
          <w:b/>
          <w:bCs/>
          <w:color w:val="auto"/>
          <w:kern w:val="2"/>
          <w:sz w:val="24"/>
          <w:szCs w:val="24"/>
          <w:highlight w:val="none"/>
          <w:lang w:val="en-US" w:eastAsia="zh-CN" w:bidi="ar-SA"/>
        </w:rPr>
      </w:pPr>
      <w:r>
        <w:rPr>
          <w:rFonts w:hint="default" w:ascii="宋体" w:hAnsi="宋体" w:eastAsia="宋体" w:cs="宋体"/>
          <w:b/>
          <w:bCs/>
          <w:color w:val="auto"/>
          <w:kern w:val="2"/>
          <w:sz w:val="24"/>
          <w:szCs w:val="24"/>
          <w:highlight w:val="none"/>
          <w:lang w:val="en-US" w:eastAsia="zh-CN" w:bidi="ar-SA"/>
        </w:rPr>
        <w:t>③</w:t>
      </w:r>
      <w:r>
        <w:rPr>
          <w:rFonts w:hint="eastAsia" w:ascii="宋体" w:hAnsi="宋体" w:eastAsia="宋体" w:cs="宋体"/>
          <w:b/>
          <w:bCs/>
          <w:color w:val="auto"/>
          <w:kern w:val="2"/>
          <w:sz w:val="24"/>
          <w:szCs w:val="24"/>
          <w:highlight w:val="none"/>
          <w:lang w:val="en-US" w:eastAsia="zh-CN" w:bidi="ar-SA"/>
        </w:rPr>
        <w:t>供应商响应优惠率低于50%的，应当在报价响应文件中详细阐述不影响诚信履约的具体原因。</w:t>
      </w:r>
    </w:p>
    <w:p>
      <w:pPr>
        <w:snapToGrid w:val="0"/>
        <w:spacing w:line="460" w:lineRule="exact"/>
        <w:ind w:firstLine="602" w:firstLineChars="200"/>
        <w:rPr>
          <w:rFonts w:ascii="仿宋" w:hAnsi="仿宋" w:eastAsia="仿宋" w:cs="仿宋"/>
          <w:b/>
          <w:sz w:val="30"/>
          <w:szCs w:val="30"/>
        </w:rPr>
      </w:pPr>
      <w:r>
        <w:rPr>
          <w:rFonts w:hint="eastAsia" w:ascii="仿宋" w:hAnsi="仿宋" w:eastAsia="仿宋" w:cs="仿宋"/>
          <w:b/>
          <w:sz w:val="30"/>
          <w:szCs w:val="30"/>
          <w:lang w:val="en-US" w:eastAsia="zh-CN"/>
        </w:rPr>
        <w:t>2.</w:t>
      </w:r>
      <w:r>
        <w:rPr>
          <w:rFonts w:hint="eastAsia" w:ascii="仿宋" w:hAnsi="仿宋" w:eastAsia="仿宋" w:cs="仿宋"/>
          <w:b/>
          <w:sz w:val="30"/>
          <w:szCs w:val="30"/>
        </w:rPr>
        <w:t>相关管理条例与技术标准、行业规范</w:t>
      </w:r>
    </w:p>
    <w:p>
      <w:pPr>
        <w:pStyle w:val="13"/>
        <w:adjustRightInd w:val="0"/>
        <w:snapToGrid w:val="0"/>
        <w:spacing w:beforeLines="0" w:afterLines="0" w:line="460" w:lineRule="exact"/>
        <w:ind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▲服务必须执行国家相关标准、行业标准、地方标准或者其它标准、规范。</w:t>
      </w:r>
    </w:p>
    <w:p>
      <w:pPr>
        <w:widowControl/>
        <w:snapToGrid w:val="0"/>
        <w:spacing w:line="460" w:lineRule="exact"/>
        <w:ind w:firstLine="602" w:firstLineChars="200"/>
        <w:rPr>
          <w:rFonts w:ascii="宋体" w:hAnsi="宋体" w:cs="宋体"/>
          <w:b/>
          <w:sz w:val="30"/>
          <w:szCs w:val="30"/>
        </w:rPr>
      </w:pPr>
      <w:r>
        <w:rPr>
          <w:rFonts w:hint="eastAsia" w:ascii="宋体" w:hAnsi="宋体" w:cs="宋体"/>
          <w:b/>
          <w:sz w:val="30"/>
          <w:szCs w:val="30"/>
          <w:lang w:val="en-US" w:eastAsia="zh-CN"/>
        </w:rPr>
        <w:t>3.</w:t>
      </w:r>
      <w:r>
        <w:rPr>
          <w:rFonts w:hint="eastAsia" w:ascii="宋体" w:hAnsi="宋体" w:cs="宋体"/>
          <w:b/>
          <w:sz w:val="30"/>
          <w:szCs w:val="30"/>
        </w:rPr>
        <w:t>服务方案及服务要求</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（1）自觉遵守有关规定，严格执行绩效评价服务、廉政纪律和职业道德，保守工程资料数据的秘密。</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严格按照采购人的有关规定和要求实施绩效评价等服务，接受采购人的指导、监督和管理，同时按采购人的质量和进度要求及时提供结果以及与服务事项相关的资料。按采购人规定的格式、要求起草有关文书和其他材料。</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（3）不得将承接的业务对外转包，不得以任何借口违反独立绩效评价相关准则和质量控制准则，降低执业质量，并同意对承担相关业务的质量向社会公示。愿意接受相关部门对项目质量的审查考核。</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（4）针对本项目派出的主评人员须至少包括高级职称人员一名。</w:t>
      </w:r>
      <w:bookmarkStart w:id="89" w:name="_GoBack"/>
      <w:bookmarkEnd w:id="89"/>
    </w:p>
    <w:p>
      <w:pPr>
        <w:snapToGrid w:val="0"/>
        <w:spacing w:line="440" w:lineRule="exact"/>
        <w:ind w:firstLine="475" w:firstLineChars="198"/>
        <w:jc w:val="left"/>
        <w:rPr>
          <w:rFonts w:hint="eastAsia" w:ascii="宋体" w:hAnsi="宋体" w:cs="宋体"/>
          <w:b w:val="0"/>
          <w:bCs w:val="0"/>
          <w:color w:val="FF0000"/>
          <w:kern w:val="2"/>
          <w:sz w:val="24"/>
          <w:szCs w:val="24"/>
          <w:highlight w:val="none"/>
          <w:lang w:val="en-US" w:eastAsia="zh-CN" w:bidi="ar-SA"/>
        </w:rPr>
      </w:pPr>
      <w:r>
        <w:rPr>
          <w:rFonts w:hint="eastAsia" w:ascii="宋体" w:hAnsi="宋体" w:eastAsia="宋体" w:cs="宋体"/>
          <w:b w:val="0"/>
          <w:bCs w:val="0"/>
          <w:color w:val="FF0000"/>
          <w:kern w:val="2"/>
          <w:sz w:val="24"/>
          <w:szCs w:val="24"/>
          <w:highlight w:val="none"/>
          <w:lang w:val="en-US" w:eastAsia="zh-CN" w:bidi="ar-SA"/>
        </w:rPr>
        <w:t>▲供应商按要求提供相应数量的本单位高级职称人员</w:t>
      </w:r>
      <w:r>
        <w:rPr>
          <w:rFonts w:hint="eastAsia" w:ascii="宋体" w:hAnsi="宋体" w:cs="宋体"/>
          <w:b w:val="0"/>
          <w:bCs w:val="0"/>
          <w:color w:val="FF0000"/>
          <w:kern w:val="2"/>
          <w:sz w:val="24"/>
          <w:szCs w:val="24"/>
          <w:highlight w:val="none"/>
          <w:lang w:val="en-US" w:eastAsia="zh-CN" w:bidi="ar-SA"/>
        </w:rPr>
        <w:t>(</w:t>
      </w:r>
      <w:r>
        <w:rPr>
          <w:rFonts w:hint="eastAsia" w:ascii="宋体" w:hAnsi="宋体" w:eastAsia="宋体" w:cs="宋体"/>
          <w:b w:val="0"/>
          <w:bCs w:val="0"/>
          <w:color w:val="FF0000"/>
          <w:kern w:val="2"/>
          <w:sz w:val="24"/>
          <w:szCs w:val="24"/>
          <w:highlight w:val="none"/>
          <w:lang w:val="en-US" w:eastAsia="zh-CN" w:bidi="ar-SA"/>
        </w:rPr>
        <w:t>须提供</w:t>
      </w:r>
      <w:r>
        <w:rPr>
          <w:rFonts w:hint="eastAsia" w:ascii="宋体" w:hAnsi="宋体" w:eastAsia="宋体" w:cs="宋体"/>
          <w:bCs/>
          <w:color w:val="FF0000"/>
          <w:sz w:val="24"/>
          <w:szCs w:val="24"/>
        </w:rPr>
        <w:t>高级职称证书和劳动合同</w:t>
      </w:r>
      <w:r>
        <w:rPr>
          <w:rFonts w:hint="eastAsia" w:ascii="宋体" w:hAnsi="宋体" w:cs="宋体"/>
          <w:bCs/>
          <w:color w:val="FF0000"/>
          <w:sz w:val="24"/>
          <w:szCs w:val="24"/>
          <w:lang w:val="en-US" w:eastAsia="zh-CN"/>
        </w:rPr>
        <w:t>)</w:t>
      </w:r>
      <w:r>
        <w:rPr>
          <w:rFonts w:hint="eastAsia" w:ascii="宋体" w:hAnsi="宋体" w:eastAsia="宋体" w:cs="宋体"/>
          <w:b w:val="0"/>
          <w:bCs w:val="0"/>
          <w:color w:val="FF0000"/>
          <w:kern w:val="2"/>
          <w:sz w:val="24"/>
          <w:szCs w:val="24"/>
          <w:highlight w:val="none"/>
          <w:lang w:val="en-US" w:eastAsia="zh-CN" w:bidi="ar-SA"/>
        </w:rPr>
        <w:t>，须提供项目组人员清单</w:t>
      </w:r>
      <w:r>
        <w:rPr>
          <w:rFonts w:hint="eastAsia" w:ascii="宋体" w:hAnsi="宋体" w:cs="宋体"/>
          <w:b w:val="0"/>
          <w:bCs w:val="0"/>
          <w:color w:val="FF0000"/>
          <w:kern w:val="2"/>
          <w:sz w:val="24"/>
          <w:szCs w:val="24"/>
          <w:highlight w:val="none"/>
          <w:lang w:val="en-US" w:eastAsia="zh-CN" w:bidi="ar-SA"/>
        </w:rPr>
        <w:t>。</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（5）建立用户档案，开展跟踪服务。保证采购人获得优先服务的权利，根据采购人的通知及时签订预算绩效评价咨询服务合同。</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（6）协助做好采购人经办人的廉政工作，不得以任何形式向采购人提供回扣。</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（7）▲提供承诺书（格式详见附件</w:t>
      </w:r>
      <w:r>
        <w:rPr>
          <w:rFonts w:hint="eastAsia" w:ascii="宋体" w:hAnsi="宋体" w:cs="宋体"/>
          <w:b w:val="0"/>
          <w:bCs w:val="0"/>
          <w:color w:val="auto"/>
          <w:kern w:val="2"/>
          <w:sz w:val="24"/>
          <w:szCs w:val="24"/>
          <w:highlight w:val="none"/>
          <w:lang w:val="en-US" w:eastAsia="zh-CN" w:bidi="ar-SA"/>
        </w:rPr>
        <w:t>4</w:t>
      </w:r>
      <w:r>
        <w:rPr>
          <w:rFonts w:hint="eastAsia" w:ascii="宋体" w:hAnsi="宋体" w:eastAsia="宋体" w:cs="宋体"/>
          <w:b w:val="0"/>
          <w:bCs w:val="0"/>
          <w:color w:val="auto"/>
          <w:kern w:val="2"/>
          <w:sz w:val="24"/>
          <w:szCs w:val="24"/>
          <w:highlight w:val="none"/>
          <w:lang w:val="en-US" w:eastAsia="zh-CN" w:bidi="ar-SA"/>
        </w:rPr>
        <w:t>）。</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（8）▲提供完备的管理制度。</w:t>
      </w:r>
    </w:p>
    <w:p>
      <w:pPr>
        <w:snapToGrid w:val="0"/>
        <w:spacing w:line="440" w:lineRule="exact"/>
        <w:ind w:firstLine="475" w:firstLineChars="198"/>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（9）▲提供完整的服务方案。</w:t>
      </w:r>
    </w:p>
    <w:p>
      <w:pPr>
        <w:pStyle w:val="9"/>
        <w:ind w:firstLine="482" w:firstLineChars="200"/>
        <w:rPr>
          <w:b/>
          <w:bCs/>
        </w:rPr>
      </w:pPr>
      <w:r>
        <w:rPr>
          <w:rFonts w:hint="eastAsia" w:ascii="仿宋" w:hAnsi="仿宋" w:eastAsia="仿宋" w:cs="仿宋"/>
          <w:b/>
          <w:bCs/>
          <w:sz w:val="24"/>
          <w:szCs w:val="24"/>
          <w:lang w:val="en-US" w:eastAsia="zh-CN"/>
        </w:rPr>
        <w:t>4.</w:t>
      </w:r>
      <w:r>
        <w:rPr>
          <w:rFonts w:hint="eastAsia"/>
          <w:b/>
          <w:bCs/>
        </w:rPr>
        <w:t>其他要求</w:t>
      </w:r>
    </w:p>
    <w:p>
      <w:pPr>
        <w:pStyle w:val="9"/>
        <w:ind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（1）框架协议系统填报的商品格式统一为：公司名称加所投标项名称。</w:t>
      </w:r>
    </w:p>
    <w:p>
      <w:pPr>
        <w:snapToGrid w:val="0"/>
        <w:spacing w:line="460" w:lineRule="exact"/>
        <w:ind w:firstLine="480" w:firstLineChars="200"/>
        <w:rPr>
          <w:rFonts w:hint="eastAsia"/>
          <w:lang w:eastAsia="zh-CN"/>
        </w:rPr>
      </w:pPr>
      <w:r>
        <w:rPr>
          <w:rFonts w:hint="eastAsia" w:ascii="宋体" w:hAnsi="宋体" w:eastAsia="宋体" w:cs="宋体"/>
          <w:b w:val="0"/>
          <w:bCs w:val="0"/>
          <w:color w:val="auto"/>
          <w:kern w:val="2"/>
          <w:sz w:val="24"/>
          <w:szCs w:val="24"/>
          <w:highlight w:val="none"/>
          <w:lang w:val="en-US" w:eastAsia="zh-CN" w:bidi="ar-SA"/>
        </w:rPr>
        <w:t>（2）框架协议系统填报的商品主图统一为：响应供应商公司logo或公司名称的图片。</w:t>
      </w:r>
    </w:p>
    <w:p>
      <w:pPr>
        <w:pStyle w:val="12"/>
        <w:spacing w:line="360" w:lineRule="auto"/>
        <w:ind w:left="0" w:leftChars="0" w:firstLine="482" w:firstLineChars="200"/>
        <w:jc w:val="left"/>
        <w:rPr>
          <w:rFonts w:hint="eastAsia"/>
          <w:b/>
          <w:bCs/>
          <w:color w:val="auto"/>
          <w:sz w:val="24"/>
          <w:szCs w:val="24"/>
          <w:highlight w:val="none"/>
          <w:lang w:eastAsia="zh-CN"/>
        </w:rPr>
      </w:pPr>
      <w:r>
        <w:rPr>
          <w:rFonts w:hint="eastAsia"/>
          <w:b/>
          <w:bCs/>
          <w:color w:val="auto"/>
          <w:sz w:val="24"/>
          <w:szCs w:val="24"/>
          <w:highlight w:val="none"/>
          <w:lang w:eastAsia="zh-CN"/>
        </w:rPr>
        <w:t>三、</w:t>
      </w:r>
      <w:r>
        <w:rPr>
          <w:rFonts w:hint="eastAsia" w:cs="宋体"/>
          <w:b/>
          <w:bCs/>
          <w:color w:val="auto"/>
          <w:sz w:val="24"/>
          <w:highlight w:val="none"/>
          <w:lang w:val="en-US" w:eastAsia="zh-CN"/>
        </w:rPr>
        <w:t>入围规则：</w:t>
      </w:r>
      <w:r>
        <w:rPr>
          <w:rFonts w:hint="eastAsia" w:cs="宋体"/>
          <w:b w:val="0"/>
          <w:bCs w:val="0"/>
          <w:color w:val="auto"/>
          <w:sz w:val="24"/>
          <w:highlight w:val="none"/>
          <w:lang w:val="en-US" w:eastAsia="zh-CN"/>
        </w:rPr>
        <w:t>见第四章“评审”。</w:t>
      </w:r>
    </w:p>
    <w:p>
      <w:pPr>
        <w:pStyle w:val="12"/>
        <w:spacing w:line="360" w:lineRule="auto"/>
        <w:ind w:left="0" w:leftChars="0" w:firstLine="482" w:firstLineChars="200"/>
        <w:jc w:val="left"/>
        <w:rPr>
          <w:rFonts w:hint="eastAsia" w:cs="宋体"/>
          <w:b w:val="0"/>
          <w:bCs w:val="0"/>
          <w:color w:val="auto"/>
          <w:sz w:val="24"/>
          <w:highlight w:val="none"/>
          <w:lang w:val="en-US" w:eastAsia="zh-CN"/>
        </w:rPr>
      </w:pPr>
      <w:r>
        <w:rPr>
          <w:rFonts w:hint="eastAsia" w:cs="宋体"/>
          <w:b/>
          <w:bCs/>
          <w:color w:val="auto"/>
          <w:sz w:val="24"/>
          <w:highlight w:val="none"/>
          <w:lang w:val="en-US" w:eastAsia="zh-CN"/>
        </w:rPr>
        <w:t>四、框架协议、采购合同签订要求</w:t>
      </w:r>
      <w:r>
        <w:rPr>
          <w:rFonts w:hint="eastAsia" w:cs="宋体"/>
          <w:b w:val="0"/>
          <w:bCs w:val="0"/>
          <w:color w:val="auto"/>
          <w:sz w:val="24"/>
          <w:highlight w:val="none"/>
          <w:lang w:val="en-US" w:eastAsia="zh-CN"/>
        </w:rPr>
        <w:t>：</w:t>
      </w:r>
    </w:p>
    <w:p>
      <w:pPr>
        <w:pStyle w:val="12"/>
        <w:spacing w:line="360" w:lineRule="auto"/>
        <w:ind w:left="0" w:leftChars="0" w:firstLine="480" w:firstLineChars="200"/>
        <w:jc w:val="left"/>
        <w:rPr>
          <w:rFonts w:hint="eastAsia"/>
          <w:color w:val="auto"/>
          <w:sz w:val="24"/>
          <w:szCs w:val="24"/>
          <w:highlight w:val="none"/>
        </w:rPr>
      </w:pPr>
      <w:r>
        <w:rPr>
          <w:rFonts w:hint="eastAsia" w:cs="宋体"/>
          <w:b w:val="0"/>
          <w:bCs w:val="0"/>
          <w:color w:val="auto"/>
          <w:sz w:val="24"/>
          <w:highlight w:val="none"/>
          <w:lang w:val="en-US" w:eastAsia="zh-CN"/>
        </w:rPr>
        <w:t>（一）</w:t>
      </w:r>
      <w:r>
        <w:rPr>
          <w:rFonts w:hint="eastAsia"/>
          <w:color w:val="auto"/>
          <w:sz w:val="24"/>
          <w:szCs w:val="24"/>
          <w:highlight w:val="none"/>
        </w:rPr>
        <w:t>供应商入围后按本项目征集文件</w:t>
      </w:r>
      <w:r>
        <w:rPr>
          <w:rFonts w:hint="eastAsia"/>
          <w:color w:val="auto"/>
          <w:sz w:val="24"/>
          <w:szCs w:val="24"/>
          <w:highlight w:val="none"/>
          <w:lang w:eastAsia="zh-CN"/>
        </w:rPr>
        <w:t>的</w:t>
      </w:r>
      <w:r>
        <w:rPr>
          <w:rFonts w:hint="eastAsia"/>
          <w:color w:val="auto"/>
          <w:sz w:val="24"/>
          <w:szCs w:val="24"/>
          <w:highlight w:val="none"/>
        </w:rPr>
        <w:t>规定</w:t>
      </w:r>
      <w:r>
        <w:rPr>
          <w:rFonts w:hint="eastAsia"/>
          <w:color w:val="auto"/>
          <w:sz w:val="24"/>
          <w:szCs w:val="24"/>
          <w:highlight w:val="none"/>
          <w:lang w:eastAsia="zh-CN"/>
        </w:rPr>
        <w:t>和入围通知书的要求</w:t>
      </w:r>
      <w:r>
        <w:rPr>
          <w:rFonts w:hint="eastAsia"/>
          <w:color w:val="auto"/>
          <w:sz w:val="24"/>
          <w:szCs w:val="24"/>
          <w:highlight w:val="none"/>
        </w:rPr>
        <w:t>及时与征集人签订框架协议，无正当理由不得主动放弃入围资格或者退出框架协议。</w:t>
      </w:r>
    </w:p>
    <w:p>
      <w:pPr>
        <w:pStyle w:val="12"/>
        <w:spacing w:line="360" w:lineRule="auto"/>
        <w:ind w:left="0" w:leftChars="0" w:firstLine="480" w:firstLineChars="200"/>
        <w:jc w:val="left"/>
        <w:rPr>
          <w:rFonts w:hint="eastAsia"/>
          <w:color w:val="auto"/>
          <w:sz w:val="24"/>
          <w:szCs w:val="24"/>
          <w:highlight w:val="none"/>
        </w:rPr>
      </w:pPr>
      <w:r>
        <w:rPr>
          <w:rFonts w:hint="eastAsia"/>
          <w:color w:val="auto"/>
          <w:sz w:val="24"/>
          <w:szCs w:val="24"/>
          <w:highlight w:val="none"/>
          <w:lang w:eastAsia="zh-CN"/>
        </w:rPr>
        <w:t>（二）</w:t>
      </w:r>
      <w:r>
        <w:rPr>
          <w:rFonts w:hint="eastAsia"/>
          <w:color w:val="auto"/>
          <w:sz w:val="24"/>
          <w:szCs w:val="24"/>
          <w:highlight w:val="none"/>
        </w:rPr>
        <w:t>入围供应商第一阶段的响应报价（协议价格）是采购人确定第二阶段成交供应商的最高限价。供应商在政采云系统中接到采购人订单（采购人合同授予）后，无正当理由不得拖延、拒绝、取消订单，应按本项目征集文件、框架协议规定及时与采购人签订合同。</w:t>
      </w:r>
    </w:p>
    <w:p>
      <w:pPr>
        <w:pStyle w:val="9"/>
        <w:spacing w:line="360" w:lineRule="auto"/>
        <w:ind w:firstLine="480" w:firstLineChars="200"/>
        <w:rPr>
          <w:rFonts w:hint="eastAsia"/>
          <w:color w:val="auto"/>
          <w:sz w:val="24"/>
          <w:szCs w:val="24"/>
          <w:highlight w:val="none"/>
          <w:lang w:eastAsia="zh-CN"/>
        </w:rPr>
      </w:pPr>
      <w:r>
        <w:rPr>
          <w:rFonts w:hint="eastAsia"/>
          <w:color w:val="auto"/>
          <w:sz w:val="24"/>
          <w:szCs w:val="24"/>
          <w:highlight w:val="none"/>
          <w:lang w:eastAsia="zh-CN"/>
        </w:rPr>
        <w:t>（三）按征集文件规定的要求和合同文本格式编制合同。</w:t>
      </w:r>
    </w:p>
    <w:p>
      <w:pPr>
        <w:pStyle w:val="9"/>
        <w:spacing w:line="360" w:lineRule="auto"/>
        <w:ind w:firstLine="480" w:firstLineChars="200"/>
        <w:rPr>
          <w:rFonts w:hint="eastAsia" w:ascii="宋体" w:hAnsi="Arial" w:eastAsia="宋体" w:cs="Arial"/>
          <w:snapToGrid w:val="0"/>
          <w:color w:val="auto"/>
          <w:kern w:val="2"/>
          <w:sz w:val="24"/>
          <w:szCs w:val="24"/>
          <w:highlight w:val="none"/>
          <w:lang w:val="zh-CN" w:eastAsia="zh-CN" w:bidi="ar-SA"/>
        </w:rPr>
      </w:pPr>
      <w:r>
        <w:rPr>
          <w:rFonts w:hint="eastAsia"/>
          <w:color w:val="auto"/>
          <w:sz w:val="24"/>
          <w:szCs w:val="24"/>
          <w:highlight w:val="none"/>
          <w:lang w:eastAsia="zh-CN"/>
        </w:rPr>
        <w:t>（四）</w:t>
      </w:r>
      <w:r>
        <w:rPr>
          <w:rFonts w:hint="eastAsia"/>
          <w:color w:val="auto"/>
          <w:sz w:val="24"/>
          <w:szCs w:val="24"/>
          <w:highlight w:val="none"/>
        </w:rPr>
        <w:t>供应商与采购人签订合同后应积极履行合同义务，按约定的时间和要求完成资产评估服务、出具报告，并通过采购人验收。</w:t>
      </w:r>
    </w:p>
    <w:p>
      <w:pPr>
        <w:spacing w:line="360" w:lineRule="auto"/>
        <w:ind w:firstLine="480" w:firstLineChars="200"/>
        <w:rPr>
          <w:rFonts w:hint="eastAsia" w:cs="宋体"/>
          <w:b w:val="0"/>
          <w:bCs w:val="0"/>
          <w:color w:val="auto"/>
          <w:sz w:val="24"/>
          <w:highlight w:val="none"/>
          <w:lang w:val="en-US" w:eastAsia="zh-CN"/>
        </w:rPr>
      </w:pPr>
      <w:r>
        <w:rPr>
          <w:rFonts w:hint="eastAsia" w:ascii="Times New Roman" w:hAnsi="Times New Roman" w:eastAsia="宋体" w:cs="Times New Roman"/>
          <w:color w:val="auto"/>
          <w:kern w:val="2"/>
          <w:sz w:val="24"/>
          <w:szCs w:val="24"/>
          <w:highlight w:val="none"/>
          <w:lang w:val="en-US" w:eastAsia="zh-CN" w:bidi="ar-SA"/>
        </w:rPr>
        <w:t>（五）其他要求见</w:t>
      </w:r>
      <w:r>
        <w:rPr>
          <w:rFonts w:hint="eastAsia" w:cs="Times New Roman"/>
          <w:color w:val="auto"/>
          <w:kern w:val="2"/>
          <w:sz w:val="24"/>
          <w:szCs w:val="24"/>
          <w:highlight w:val="none"/>
          <w:lang w:val="en-US" w:eastAsia="zh-CN" w:bidi="ar-SA"/>
        </w:rPr>
        <w:t>“</w:t>
      </w:r>
      <w:r>
        <w:rPr>
          <w:rFonts w:hint="eastAsia" w:ascii="Times New Roman" w:hAnsi="Times New Roman" w:eastAsia="宋体" w:cs="Times New Roman"/>
          <w:color w:val="auto"/>
          <w:kern w:val="2"/>
          <w:sz w:val="24"/>
          <w:szCs w:val="24"/>
          <w:highlight w:val="none"/>
          <w:lang w:val="en-US" w:eastAsia="zh-CN" w:bidi="ar-SA"/>
        </w:rPr>
        <w:t>第五章 框架协议及第二阶段合同文本</w:t>
      </w:r>
      <w:r>
        <w:rPr>
          <w:rFonts w:hint="eastAsia" w:cs="Times New Roman"/>
          <w:color w:val="auto"/>
          <w:kern w:val="2"/>
          <w:sz w:val="24"/>
          <w:szCs w:val="24"/>
          <w:highlight w:val="none"/>
          <w:lang w:val="en-US" w:eastAsia="zh-CN" w:bidi="ar-SA"/>
        </w:rPr>
        <w:t>”。</w:t>
      </w:r>
    </w:p>
    <w:p>
      <w:pPr>
        <w:pStyle w:val="10"/>
        <w:spacing w:line="360" w:lineRule="auto"/>
        <w:ind w:left="0" w:leftChars="0" w:firstLine="482" w:firstLineChars="200"/>
        <w:rPr>
          <w:rFonts w:hint="eastAsia"/>
          <w:b/>
          <w:bCs/>
          <w:color w:val="auto"/>
          <w:highlight w:val="none"/>
          <w:lang w:val="en-US" w:eastAsia="zh-CN"/>
        </w:rPr>
      </w:pPr>
      <w:r>
        <w:rPr>
          <w:rFonts w:hint="eastAsia"/>
          <w:b/>
          <w:bCs/>
          <w:color w:val="auto"/>
          <w:sz w:val="24"/>
          <w:szCs w:val="24"/>
          <w:highlight w:val="none"/>
          <w:lang w:eastAsia="zh-CN"/>
        </w:rPr>
        <w:t>六、</w:t>
      </w:r>
      <w:r>
        <w:rPr>
          <w:rFonts w:hint="eastAsia"/>
          <w:b/>
          <w:bCs/>
          <w:color w:val="auto"/>
          <w:highlight w:val="none"/>
          <w:lang w:val="en-US" w:eastAsia="zh-CN"/>
        </w:rPr>
        <w:t>用户反馈和评价机制：</w:t>
      </w:r>
    </w:p>
    <w:p>
      <w:pPr>
        <w:pStyle w:val="12"/>
        <w:spacing w:line="360" w:lineRule="auto"/>
        <w:ind w:left="0" w:leftChars="0" w:firstLine="480" w:firstLineChars="200"/>
        <w:jc w:val="left"/>
        <w:rPr>
          <w:rFonts w:hint="eastAsia"/>
          <w:b/>
          <w:bCs/>
          <w:color w:val="auto"/>
          <w:sz w:val="24"/>
          <w:szCs w:val="24"/>
          <w:highlight w:val="none"/>
          <w:lang w:eastAsia="zh-CN"/>
        </w:rPr>
      </w:pPr>
      <w:r>
        <w:rPr>
          <w:rFonts w:hint="eastAsia" w:ascii="宋体" w:hAnsi="宋体" w:cs="宋体"/>
          <w:color w:val="auto"/>
          <w:sz w:val="24"/>
        </w:rPr>
        <w:t>根据《政府采购框架协议采购方式管理暂行办法》、《浙江省财政厅关于简化供应商信息登记和试行供应商诚信管理的通知》等相关规定，接受采购人和服务对象对入围供应商履行框架协议和采购合同情况的反馈与评价，并将用户反馈和评价情况向采购人和服务对象公开，作为第二阶段直接选定成交供应商的参考。</w:t>
      </w:r>
    </w:p>
    <w:p>
      <w:pPr>
        <w:pStyle w:val="9"/>
        <w:spacing w:line="360" w:lineRule="auto"/>
        <w:ind w:firstLine="482" w:firstLineChars="200"/>
        <w:rPr>
          <w:rFonts w:hint="eastAsia"/>
          <w:b/>
          <w:bCs/>
          <w:color w:val="auto"/>
          <w:highlight w:val="none"/>
          <w:lang w:val="en-US" w:eastAsia="zh-CN"/>
        </w:rPr>
      </w:pPr>
      <w:r>
        <w:rPr>
          <w:rFonts w:hint="eastAsia"/>
          <w:b/>
          <w:bCs/>
          <w:color w:val="auto"/>
          <w:sz w:val="24"/>
          <w:szCs w:val="24"/>
          <w:highlight w:val="none"/>
          <w:lang w:eastAsia="zh-CN"/>
        </w:rPr>
        <w:t>七、确定第二阶段成交供应商的方式：</w:t>
      </w:r>
      <w:r>
        <w:rPr>
          <w:rFonts w:hint="eastAsia"/>
          <w:color w:val="auto"/>
          <w:sz w:val="24"/>
          <w:szCs w:val="24"/>
          <w:highlight w:val="none"/>
          <w:lang w:eastAsia="zh-CN"/>
        </w:rPr>
        <w:t>由采购人依据入围产品价格、质量以及服务便利性、用户评价等因素，从第一阶段入围供应商中直接选定。</w:t>
      </w:r>
    </w:p>
    <w:p>
      <w:pPr>
        <w:pStyle w:val="12"/>
        <w:spacing w:line="360" w:lineRule="auto"/>
        <w:ind w:left="0" w:leftChars="0" w:firstLine="482" w:firstLineChars="200"/>
        <w:jc w:val="left"/>
        <w:rPr>
          <w:rFonts w:hint="eastAsia"/>
          <w:color w:val="auto"/>
          <w:sz w:val="24"/>
          <w:szCs w:val="24"/>
          <w:highlight w:val="none"/>
          <w:lang w:eastAsia="zh-CN"/>
        </w:rPr>
      </w:pPr>
      <w:r>
        <w:rPr>
          <w:rFonts w:hint="eastAsia"/>
          <w:b/>
          <w:bCs/>
          <w:color w:val="auto"/>
          <w:sz w:val="24"/>
          <w:szCs w:val="24"/>
          <w:highlight w:val="none"/>
          <w:lang w:eastAsia="zh-CN"/>
        </w:rPr>
        <w:t>八、协议期内日常管理要求：</w:t>
      </w:r>
    </w:p>
    <w:p>
      <w:pPr>
        <w:pStyle w:val="12"/>
        <w:spacing w:line="360" w:lineRule="auto"/>
        <w:ind w:left="0" w:leftChars="0" w:firstLine="480" w:firstLineChars="200"/>
        <w:jc w:val="left"/>
        <w:rPr>
          <w:rFonts w:hint="eastAsia"/>
          <w:color w:val="auto"/>
          <w:sz w:val="24"/>
          <w:szCs w:val="24"/>
          <w:highlight w:val="none"/>
        </w:rPr>
      </w:pPr>
      <w:r>
        <w:rPr>
          <w:rFonts w:hint="eastAsia"/>
          <w:color w:val="auto"/>
          <w:sz w:val="24"/>
          <w:szCs w:val="24"/>
          <w:highlight w:val="none"/>
          <w:lang w:eastAsia="zh-CN"/>
        </w:rPr>
        <w:t>（一）</w:t>
      </w:r>
      <w:r>
        <w:rPr>
          <w:rFonts w:hint="eastAsia"/>
          <w:color w:val="auto"/>
          <w:sz w:val="24"/>
          <w:szCs w:val="24"/>
          <w:highlight w:val="none"/>
        </w:rPr>
        <w:t>在协议期内，入围供应商如有信息变更（如变更法定代表人、主要负责人、联系人、联系电话、地址等），应及时在政采云系统中更新相关信息并通知征集人，按征集人要求提供相关资料备案。</w:t>
      </w:r>
    </w:p>
    <w:p>
      <w:pPr>
        <w:pStyle w:val="12"/>
        <w:spacing w:line="360" w:lineRule="auto"/>
        <w:ind w:left="0" w:leftChars="0" w:firstLine="480" w:firstLineChars="200"/>
        <w:jc w:val="left"/>
        <w:rPr>
          <w:rFonts w:hint="eastAsia" w:ascii="宋体" w:hAnsi="宋体" w:cs="宋体"/>
          <w:b w:val="0"/>
          <w:bCs w:val="0"/>
          <w:color w:val="auto"/>
          <w:sz w:val="24"/>
          <w:highlight w:val="none"/>
          <w:lang w:val="en-US" w:eastAsia="zh-CN"/>
        </w:rPr>
      </w:pPr>
      <w:r>
        <w:rPr>
          <w:rFonts w:hint="eastAsia"/>
          <w:color w:val="auto"/>
          <w:sz w:val="24"/>
          <w:szCs w:val="24"/>
          <w:highlight w:val="none"/>
          <w:lang w:eastAsia="zh-CN"/>
        </w:rPr>
        <w:t>（二）</w:t>
      </w:r>
      <w:r>
        <w:rPr>
          <w:rFonts w:hint="eastAsia"/>
          <w:color w:val="auto"/>
          <w:sz w:val="24"/>
          <w:szCs w:val="24"/>
          <w:highlight w:val="none"/>
        </w:rPr>
        <w:t>在协议期内，供应商应遵守和履行</w:t>
      </w:r>
      <w:r>
        <w:rPr>
          <w:rFonts w:hint="eastAsia"/>
          <w:color w:val="auto"/>
          <w:sz w:val="24"/>
          <w:szCs w:val="24"/>
          <w:highlight w:val="none"/>
          <w:lang w:val="en-US" w:eastAsia="zh-CN"/>
        </w:rPr>
        <w:t>《</w:t>
      </w:r>
      <w:r>
        <w:rPr>
          <w:rFonts w:hint="eastAsia"/>
          <w:b w:val="0"/>
          <w:bCs w:val="0"/>
          <w:color w:val="auto"/>
          <w:sz w:val="24"/>
          <w:szCs w:val="24"/>
          <w:highlight w:val="none"/>
          <w:lang w:val="en-US" w:eastAsia="zh-CN"/>
        </w:rPr>
        <w:t>台州市政府采购框架协议</w:t>
      </w:r>
      <w:r>
        <w:rPr>
          <w:rFonts w:hint="eastAsia" w:ascii="宋体" w:hAnsi="宋体" w:cs="宋体"/>
          <w:b w:val="0"/>
          <w:bCs w:val="0"/>
          <w:color w:val="auto"/>
          <w:sz w:val="24"/>
        </w:rPr>
        <w:t>用户反馈和评价</w:t>
      </w:r>
      <w:r>
        <w:rPr>
          <w:rFonts w:hint="eastAsia" w:ascii="宋体" w:hAnsi="宋体" w:cs="宋体"/>
          <w:b w:val="0"/>
          <w:bCs w:val="0"/>
          <w:color w:val="auto"/>
          <w:sz w:val="24"/>
          <w:lang w:val="en-US" w:eastAsia="zh-CN"/>
        </w:rPr>
        <w:t>管理办法</w:t>
      </w:r>
      <w:r>
        <w:rPr>
          <w:rFonts w:hint="eastAsia"/>
          <w:color w:val="auto"/>
          <w:sz w:val="24"/>
          <w:szCs w:val="24"/>
          <w:highlight w:val="none"/>
          <w:lang w:val="en-US" w:eastAsia="zh-CN"/>
        </w:rPr>
        <w:t>》</w:t>
      </w:r>
      <w:r>
        <w:rPr>
          <w:rFonts w:hint="eastAsia"/>
          <w:color w:val="auto"/>
          <w:sz w:val="24"/>
          <w:szCs w:val="24"/>
          <w:highlight w:val="none"/>
          <w:lang w:val="en-US" w:eastAsia="zh-CN"/>
        </w:rPr>
        <w:t>以及</w:t>
      </w:r>
      <w:r>
        <w:rPr>
          <w:rFonts w:hint="eastAsia"/>
          <w:color w:val="auto"/>
          <w:sz w:val="24"/>
          <w:szCs w:val="24"/>
          <w:highlight w:val="none"/>
        </w:rPr>
        <w:t>本项目征集文件、框架协议的各项规定，遵守电子系统的操作规定和交易规则，积极配合征集人和采购监管部门的工作。</w:t>
      </w:r>
    </w:p>
    <w:p>
      <w:pPr>
        <w:pStyle w:val="12"/>
        <w:spacing w:line="360" w:lineRule="auto"/>
        <w:ind w:left="0" w:leftChars="0" w:firstLine="482" w:firstLineChars="200"/>
        <w:jc w:val="left"/>
        <w:rPr>
          <w:rFonts w:hint="default"/>
          <w:b/>
          <w:bCs/>
          <w:color w:val="auto"/>
          <w:highlight w:val="none"/>
          <w:lang w:val="en-US" w:eastAsia="zh-CN"/>
        </w:rPr>
      </w:pPr>
      <w:r>
        <w:rPr>
          <w:rFonts w:hint="eastAsia" w:cs="宋体"/>
          <w:b/>
          <w:bCs/>
          <w:color w:val="auto"/>
          <w:sz w:val="24"/>
          <w:highlight w:val="none"/>
          <w:lang w:val="en-US" w:eastAsia="zh-CN"/>
        </w:rPr>
        <w:t>九、入围供应商清退规则：</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 xml:space="preserve">（一）入围供应商有下列情形之一，尚未签订框架协议的，取消其入围资格；已经签订框架协议的，解除与其签订的框架协议： </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 xml:space="preserve">1、恶意串通谋取入围或者合同成交的； </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 xml:space="preserve">2、提供虚假材料谋取入围或者合同成交的； </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 xml:space="preserve">3、无正当理由拒不接受合同授予的； </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 xml:space="preserve">4、不履行合同义务或者履行合同义务不符合约定，经采购人请求履行后仍不履行或者仍未按约定履行的； </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5、框架协议有效期内，因违法行为被禁止或限制参加政府采购活动的；</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 xml:space="preserve">6、框架协议约定的其他情形。 </w:t>
      </w:r>
    </w:p>
    <w:p>
      <w:pPr>
        <w:pStyle w:val="12"/>
        <w:spacing w:line="360" w:lineRule="auto"/>
        <w:ind w:left="0" w:leftChars="0" w:firstLine="480" w:firstLineChars="200"/>
        <w:jc w:val="left"/>
        <w:rPr>
          <w:rFonts w:hint="eastAsia" w:ascii="宋体" w:hAnsi="宋体" w:eastAsia="宋体" w:cs="宋体"/>
          <w:b w:val="0"/>
          <w:bCs w:val="0"/>
          <w:color w:val="auto"/>
          <w:sz w:val="24"/>
          <w:highlight w:val="none"/>
          <w:lang w:eastAsia="zh-CN"/>
        </w:rPr>
      </w:pPr>
      <w:r>
        <w:rPr>
          <w:rFonts w:hint="eastAsia" w:ascii="宋体" w:hAnsi="宋体" w:cs="宋体"/>
          <w:b w:val="0"/>
          <w:bCs w:val="0"/>
          <w:color w:val="auto"/>
          <w:sz w:val="24"/>
          <w:highlight w:val="none"/>
        </w:rPr>
        <w:t>（二）入围供应商</w:t>
      </w:r>
      <w:r>
        <w:rPr>
          <w:rFonts w:hint="eastAsia" w:cs="宋体"/>
          <w:b w:val="0"/>
          <w:bCs w:val="0"/>
          <w:color w:val="auto"/>
          <w:sz w:val="24"/>
          <w:highlight w:val="none"/>
          <w:lang w:eastAsia="zh-CN"/>
        </w:rPr>
        <w:t>无正当理由拒不与征集人签订框架协议的，</w:t>
      </w:r>
      <w:r>
        <w:rPr>
          <w:rFonts w:hint="eastAsia" w:ascii="宋体" w:hAnsi="宋体" w:cs="宋体"/>
          <w:b w:val="0"/>
          <w:bCs w:val="0"/>
          <w:color w:val="auto"/>
          <w:sz w:val="24"/>
          <w:highlight w:val="none"/>
        </w:rPr>
        <w:t>取消其入围资格</w:t>
      </w:r>
      <w:r>
        <w:rPr>
          <w:rFonts w:hint="eastAsia" w:cs="宋体"/>
          <w:b w:val="0"/>
          <w:bCs w:val="0"/>
          <w:color w:val="auto"/>
          <w:sz w:val="24"/>
          <w:highlight w:val="none"/>
          <w:lang w:eastAsia="zh-CN"/>
        </w:rPr>
        <w:t>。</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cs="宋体"/>
          <w:b w:val="0"/>
          <w:bCs w:val="0"/>
          <w:color w:val="auto"/>
          <w:sz w:val="24"/>
          <w:highlight w:val="none"/>
          <w:lang w:eastAsia="zh-CN"/>
        </w:rPr>
        <w:t>（三）</w:t>
      </w:r>
      <w:r>
        <w:rPr>
          <w:rFonts w:hint="eastAsia" w:ascii="宋体" w:hAnsi="宋体" w:cs="宋体"/>
          <w:b w:val="0"/>
          <w:bCs w:val="0"/>
          <w:color w:val="auto"/>
          <w:sz w:val="24"/>
          <w:highlight w:val="none"/>
        </w:rPr>
        <w:t>入围供应商如发生实质性变动（营业执照注销、不再符合本项目资格条件等）的，尚未签订框架协议的，取消其入围资格；已经签订框架协议的，解除与其签订的框架协议。</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w:t>
      </w:r>
      <w:r>
        <w:rPr>
          <w:rFonts w:hint="eastAsia" w:cs="宋体"/>
          <w:b w:val="0"/>
          <w:bCs w:val="0"/>
          <w:color w:val="auto"/>
          <w:sz w:val="24"/>
          <w:highlight w:val="none"/>
          <w:lang w:eastAsia="zh-CN"/>
        </w:rPr>
        <w:t>四</w:t>
      </w:r>
      <w:r>
        <w:rPr>
          <w:rFonts w:hint="eastAsia" w:ascii="宋体" w:hAnsi="宋体" w:cs="宋体"/>
          <w:b w:val="0"/>
          <w:bCs w:val="0"/>
          <w:color w:val="auto"/>
          <w:sz w:val="24"/>
          <w:highlight w:val="none"/>
        </w:rPr>
        <w:t xml:space="preserve">）被取消入围资格或者被解除框架协议的供应商不得参加本封闭式框架协议补充征集。 </w:t>
      </w:r>
    </w:p>
    <w:p>
      <w:pPr>
        <w:pStyle w:val="12"/>
        <w:spacing w:line="360" w:lineRule="auto"/>
        <w:ind w:left="0" w:leftChars="0" w:firstLine="482" w:firstLineChars="200"/>
        <w:jc w:val="left"/>
        <w:rPr>
          <w:rFonts w:hint="default"/>
          <w:b/>
          <w:bCs/>
          <w:color w:val="auto"/>
          <w:highlight w:val="none"/>
          <w:lang w:val="en-US" w:eastAsia="zh-CN"/>
        </w:rPr>
      </w:pPr>
      <w:r>
        <w:rPr>
          <w:rFonts w:hint="eastAsia" w:ascii="宋体" w:hAnsi="宋体" w:cs="宋体"/>
          <w:b/>
          <w:bCs/>
          <w:color w:val="auto"/>
          <w:sz w:val="24"/>
          <w:highlight w:val="none"/>
        </w:rPr>
        <w:t xml:space="preserve"> </w:t>
      </w:r>
      <w:r>
        <w:rPr>
          <w:rFonts w:hint="eastAsia" w:cs="宋体"/>
          <w:b/>
          <w:bCs/>
          <w:color w:val="auto"/>
          <w:sz w:val="24"/>
          <w:highlight w:val="none"/>
          <w:lang w:eastAsia="zh-CN"/>
        </w:rPr>
        <w:t>十</w:t>
      </w:r>
      <w:r>
        <w:rPr>
          <w:rFonts w:hint="eastAsia" w:cs="宋体"/>
          <w:b/>
          <w:bCs/>
          <w:color w:val="auto"/>
          <w:sz w:val="24"/>
          <w:highlight w:val="none"/>
          <w:lang w:val="en-US" w:eastAsia="zh-CN"/>
        </w:rPr>
        <w:t>、入围供应商补充规则：</w:t>
      </w:r>
    </w:p>
    <w:p>
      <w:pPr>
        <w:pStyle w:val="12"/>
        <w:spacing w:line="360" w:lineRule="auto"/>
        <w:ind w:left="0" w:leftChars="0" w:firstLine="480" w:firstLineChars="200"/>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p>
    <w:p>
      <w:pPr>
        <w:pStyle w:val="9"/>
        <w:numPr>
          <w:ilvl w:val="0"/>
          <w:numId w:val="0"/>
        </w:numPr>
        <w:spacing w:line="360" w:lineRule="auto"/>
        <w:ind w:firstLine="482" w:firstLineChars="200"/>
        <w:rPr>
          <w:rFonts w:hint="default" w:ascii="Times New Roman" w:hAnsi="Times New Roman" w:eastAsia="宋体" w:cs="宋体"/>
          <w:b/>
          <w:bCs/>
          <w:color w:val="auto"/>
          <w:kern w:val="2"/>
          <w:sz w:val="24"/>
          <w:szCs w:val="24"/>
          <w:highlight w:val="none"/>
          <w:lang w:val="en-US" w:eastAsia="zh-CN" w:bidi="ar-SA"/>
        </w:rPr>
      </w:pPr>
      <w:r>
        <w:rPr>
          <w:rFonts w:hint="eastAsia" w:ascii="Times New Roman" w:hAnsi="Times New Roman" w:eastAsia="宋体" w:cs="宋体"/>
          <w:b/>
          <w:bCs/>
          <w:color w:val="auto"/>
          <w:kern w:val="2"/>
          <w:sz w:val="24"/>
          <w:szCs w:val="24"/>
          <w:highlight w:val="none"/>
          <w:lang w:val="en-US" w:eastAsia="zh-CN" w:bidi="ar-SA"/>
        </w:rPr>
        <w:t>十一、其他规则</w:t>
      </w:r>
      <w:r>
        <w:rPr>
          <w:rFonts w:hint="eastAsia" w:cs="宋体"/>
          <w:b/>
          <w:bCs/>
          <w:color w:val="auto"/>
          <w:kern w:val="2"/>
          <w:sz w:val="24"/>
          <w:szCs w:val="24"/>
          <w:highlight w:val="none"/>
          <w:lang w:val="en-US" w:eastAsia="zh-CN" w:bidi="ar-SA"/>
        </w:rPr>
        <w:t>:</w:t>
      </w:r>
    </w:p>
    <w:p>
      <w:pPr>
        <w:pStyle w:val="9"/>
        <w:numPr>
          <w:ilvl w:val="0"/>
          <w:numId w:val="0"/>
        </w:numPr>
        <w:spacing w:line="360" w:lineRule="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采购监管部门和征集人有权根据相关政策文件及执行情况调整协议期限、限额标准及交易规则，供应商应无条件遵守。</w:t>
      </w:r>
    </w:p>
    <w:p>
      <w:pPr>
        <w:rPr>
          <w:rFonts w:asciiTheme="minorEastAsia" w:hAnsiTheme="minorEastAsia" w:eastAsiaTheme="minorEastAsia" w:cstheme="minorEastAsia"/>
          <w:sz w:val="24"/>
        </w:rPr>
      </w:pPr>
      <w:r>
        <w:rPr>
          <w:rFonts w:hint="eastAsia" w:asciiTheme="minorEastAsia" w:hAnsiTheme="minorEastAsia" w:eastAsiaTheme="minorEastAsia" w:cstheme="minorBidi"/>
          <w:kern w:val="0"/>
          <w:sz w:val="24"/>
        </w:rPr>
        <w:br w:type="page"/>
      </w:r>
    </w:p>
    <w:p>
      <w:pPr>
        <w:numPr>
          <w:ilvl w:val="0"/>
          <w:numId w:val="4"/>
        </w:num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lang w:val="en-US" w:eastAsia="zh-CN"/>
        </w:rPr>
        <w:t>评审</w:t>
      </w:r>
    </w:p>
    <w:p>
      <w:pPr>
        <w:spacing w:line="360" w:lineRule="auto"/>
        <w:ind w:firstLine="482" w:firstLineChars="200"/>
        <w:rPr>
          <w:rFonts w:ascii="宋体" w:hAnsi="宋体" w:cs="宋体"/>
          <w:b/>
          <w:bCs/>
          <w:sz w:val="24"/>
        </w:rPr>
      </w:pPr>
      <w:r>
        <w:rPr>
          <w:rFonts w:hint="eastAsia" w:ascii="宋体" w:hAnsi="宋体" w:cs="宋体"/>
          <w:b/>
          <w:bCs/>
          <w:sz w:val="24"/>
        </w:rPr>
        <w:t>一、</w:t>
      </w:r>
      <w:r>
        <w:rPr>
          <w:rFonts w:hint="eastAsia" w:ascii="宋体" w:hAnsi="宋体" w:cs="宋体"/>
          <w:b/>
          <w:bCs/>
          <w:sz w:val="24"/>
          <w:lang w:val="en-US" w:eastAsia="zh-CN"/>
        </w:rPr>
        <w:t>评审</w:t>
      </w:r>
      <w:r>
        <w:rPr>
          <w:rFonts w:hint="eastAsia" w:ascii="宋体" w:hAnsi="宋体" w:cs="宋体"/>
          <w:b/>
          <w:bCs/>
          <w:sz w:val="24"/>
        </w:rPr>
        <w:t>原则</w:t>
      </w:r>
    </w:p>
    <w:p>
      <w:pPr>
        <w:spacing w:line="360" w:lineRule="auto"/>
        <w:ind w:firstLine="480" w:firstLineChars="200"/>
        <w:rPr>
          <w:rFonts w:ascii="宋体" w:hAnsi="宋体" w:cs="宋体"/>
          <w:sz w:val="24"/>
        </w:rPr>
      </w:pPr>
      <w:r>
        <w:rPr>
          <w:rFonts w:hint="eastAsia" w:ascii="宋体" w:hAnsi="宋体" w:cs="宋体"/>
          <w:sz w:val="24"/>
        </w:rPr>
        <w:t>（一）</w:t>
      </w:r>
      <w:r>
        <w:rPr>
          <w:rFonts w:hint="eastAsia" w:ascii="宋体" w:hAnsi="宋体" w:cs="宋体"/>
          <w:sz w:val="24"/>
          <w:lang w:val="en-US" w:eastAsia="zh-CN"/>
        </w:rPr>
        <w:t>评审</w:t>
      </w:r>
      <w:r>
        <w:rPr>
          <w:rFonts w:hint="eastAsia" w:ascii="宋体" w:hAnsi="宋体" w:cs="宋体"/>
          <w:sz w:val="24"/>
        </w:rPr>
        <w:t>活动遵循公平、公正、科学和择优的原则，以</w:t>
      </w:r>
      <w:r>
        <w:rPr>
          <w:rFonts w:hint="eastAsia" w:ascii="宋体" w:hAnsi="宋体" w:cs="宋体"/>
          <w:sz w:val="24"/>
          <w:lang w:val="en-US" w:eastAsia="zh-CN"/>
        </w:rPr>
        <w:t>征集</w:t>
      </w:r>
      <w:r>
        <w:rPr>
          <w:rFonts w:hint="eastAsia" w:ascii="宋体" w:hAnsi="宋体" w:cs="宋体"/>
          <w:sz w:val="24"/>
        </w:rPr>
        <w:t>文件和</w:t>
      </w:r>
      <w:r>
        <w:rPr>
          <w:rFonts w:hint="eastAsia" w:ascii="宋体" w:hAnsi="宋体" w:cs="宋体"/>
          <w:sz w:val="24"/>
          <w:lang w:val="en-US" w:eastAsia="zh-CN"/>
        </w:rPr>
        <w:t>响应</w:t>
      </w:r>
      <w:r>
        <w:rPr>
          <w:rFonts w:hint="eastAsia" w:ascii="宋体" w:hAnsi="宋体" w:cs="宋体"/>
          <w:sz w:val="24"/>
        </w:rPr>
        <w:t>文件为</w:t>
      </w:r>
      <w:r>
        <w:rPr>
          <w:rFonts w:hint="eastAsia" w:ascii="宋体" w:hAnsi="宋体" w:cs="宋体"/>
          <w:sz w:val="24"/>
          <w:lang w:val="en-US" w:eastAsia="zh-CN"/>
        </w:rPr>
        <w:t>评审</w:t>
      </w:r>
      <w:r>
        <w:rPr>
          <w:rFonts w:hint="eastAsia" w:ascii="宋体" w:hAnsi="宋体" w:cs="宋体"/>
          <w:sz w:val="24"/>
        </w:rPr>
        <w:t>的基本依据，并按照</w:t>
      </w:r>
      <w:r>
        <w:rPr>
          <w:rFonts w:hint="eastAsia" w:ascii="宋体" w:hAnsi="宋体" w:cs="宋体"/>
          <w:sz w:val="24"/>
          <w:lang w:val="en-US" w:eastAsia="zh-CN"/>
        </w:rPr>
        <w:t>征集</w:t>
      </w:r>
      <w:r>
        <w:rPr>
          <w:rFonts w:hint="eastAsia" w:ascii="宋体" w:hAnsi="宋体" w:cs="宋体"/>
          <w:sz w:val="24"/>
        </w:rPr>
        <w:t>文件规定的</w:t>
      </w:r>
      <w:r>
        <w:rPr>
          <w:rFonts w:hint="eastAsia" w:ascii="宋体" w:hAnsi="宋体" w:cs="宋体"/>
          <w:sz w:val="24"/>
          <w:lang w:val="en-US" w:eastAsia="zh-CN"/>
        </w:rPr>
        <w:t>评审</w:t>
      </w:r>
      <w:r>
        <w:rPr>
          <w:rFonts w:hint="eastAsia" w:ascii="宋体" w:hAnsi="宋体" w:cs="宋体"/>
          <w:sz w:val="24"/>
        </w:rPr>
        <w:t>方法和</w:t>
      </w:r>
      <w:r>
        <w:rPr>
          <w:rFonts w:hint="eastAsia" w:ascii="宋体" w:hAnsi="宋体" w:cs="宋体"/>
          <w:sz w:val="24"/>
          <w:lang w:val="en-US" w:eastAsia="zh-CN"/>
        </w:rPr>
        <w:t>评审</w:t>
      </w:r>
      <w:r>
        <w:rPr>
          <w:rFonts w:hint="eastAsia" w:ascii="宋体" w:hAnsi="宋体" w:cs="宋体"/>
          <w:sz w:val="24"/>
        </w:rPr>
        <w:t>标准进行</w:t>
      </w:r>
      <w:r>
        <w:rPr>
          <w:rFonts w:hint="eastAsia" w:ascii="宋体" w:hAnsi="宋体" w:cs="宋体"/>
          <w:sz w:val="24"/>
          <w:lang w:val="en-US" w:eastAsia="zh-CN"/>
        </w:rPr>
        <w:t>评审</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（二）任何单位和个人不得干扰、影响</w:t>
      </w:r>
      <w:r>
        <w:rPr>
          <w:rFonts w:hint="eastAsia" w:ascii="宋体" w:hAnsi="宋体" w:cs="宋体"/>
          <w:sz w:val="24"/>
          <w:lang w:val="en-US" w:eastAsia="zh-CN"/>
        </w:rPr>
        <w:t>评审</w:t>
      </w:r>
      <w:r>
        <w:rPr>
          <w:rFonts w:hint="eastAsia" w:ascii="宋体" w:hAnsi="宋体" w:cs="宋体"/>
          <w:sz w:val="24"/>
        </w:rPr>
        <w:t>的正常进行；</w:t>
      </w:r>
      <w:r>
        <w:rPr>
          <w:rFonts w:hint="eastAsia" w:ascii="宋体" w:hAnsi="宋体" w:cs="宋体"/>
          <w:sz w:val="24"/>
          <w:lang w:val="en-US" w:eastAsia="zh-CN"/>
        </w:rPr>
        <w:t>评审</w:t>
      </w:r>
      <w:r>
        <w:rPr>
          <w:rFonts w:hint="eastAsia" w:ascii="宋体" w:hAnsi="宋体" w:cs="宋体"/>
          <w:sz w:val="24"/>
        </w:rPr>
        <w:t>委员会及有关工作人员应不带任何倾向性和启发性，不得向外界透露任何与</w:t>
      </w:r>
      <w:r>
        <w:rPr>
          <w:rFonts w:hint="eastAsia" w:ascii="宋体" w:hAnsi="宋体" w:cs="宋体"/>
          <w:sz w:val="24"/>
          <w:lang w:val="en-US" w:eastAsia="zh-CN"/>
        </w:rPr>
        <w:t>评审</w:t>
      </w:r>
      <w:r>
        <w:rPr>
          <w:rFonts w:hint="eastAsia" w:ascii="宋体" w:hAnsi="宋体" w:cs="宋体"/>
          <w:sz w:val="24"/>
        </w:rPr>
        <w:t>有关的内容，不得私下与</w:t>
      </w:r>
      <w:r>
        <w:rPr>
          <w:rFonts w:hint="eastAsia" w:ascii="宋体" w:hAnsi="宋体" w:cs="宋体"/>
          <w:sz w:val="24"/>
          <w:lang w:val="en-US" w:eastAsia="zh-CN"/>
        </w:rPr>
        <w:t>响应供应商</w:t>
      </w:r>
      <w:r>
        <w:rPr>
          <w:rFonts w:hint="eastAsia" w:ascii="宋体" w:hAnsi="宋体" w:cs="宋体"/>
          <w:sz w:val="24"/>
        </w:rPr>
        <w:t>接触。</w:t>
      </w:r>
    </w:p>
    <w:p>
      <w:pPr>
        <w:spacing w:line="360" w:lineRule="auto"/>
        <w:ind w:firstLine="482" w:firstLineChars="200"/>
        <w:rPr>
          <w:rFonts w:ascii="宋体" w:hAnsi="宋体" w:cs="宋体"/>
          <w:b/>
          <w:bCs/>
          <w:sz w:val="24"/>
        </w:rPr>
      </w:pPr>
      <w:r>
        <w:rPr>
          <w:rFonts w:hint="eastAsia" w:ascii="宋体" w:hAnsi="宋体" w:cs="宋体"/>
          <w:b/>
          <w:bCs/>
          <w:sz w:val="24"/>
        </w:rPr>
        <w:t>二、</w:t>
      </w:r>
      <w:r>
        <w:rPr>
          <w:rFonts w:hint="eastAsia" w:ascii="宋体" w:hAnsi="宋体" w:cs="宋体"/>
          <w:b/>
          <w:bCs/>
          <w:sz w:val="24"/>
          <w:lang w:val="en-US" w:eastAsia="zh-CN"/>
        </w:rPr>
        <w:t>评审</w:t>
      </w:r>
      <w:r>
        <w:rPr>
          <w:rFonts w:hint="eastAsia" w:ascii="宋体" w:hAnsi="宋体" w:cs="宋体"/>
          <w:b/>
          <w:bCs/>
          <w:sz w:val="24"/>
        </w:rPr>
        <w:t>方法</w:t>
      </w:r>
    </w:p>
    <w:p>
      <w:pPr>
        <w:pStyle w:val="12"/>
        <w:spacing w:after="0" w:line="360" w:lineRule="auto"/>
        <w:ind w:left="0" w:leftChars="0" w:firstLine="482" w:firstLineChars="200"/>
        <w:rPr>
          <w:rFonts w:hint="eastAsia" w:asciiTheme="minorEastAsia" w:hAnsiTheme="minorEastAsia" w:eastAsiaTheme="minorEastAsia"/>
          <w:b/>
          <w:bCs w:val="0"/>
          <w:sz w:val="24"/>
        </w:rPr>
      </w:pPr>
      <w:r>
        <w:rPr>
          <w:rFonts w:hint="eastAsia" w:asciiTheme="minorEastAsia" w:hAnsiTheme="minorEastAsia" w:eastAsiaTheme="minorEastAsia"/>
          <w:b/>
          <w:bCs w:val="0"/>
          <w:sz w:val="24"/>
        </w:rPr>
        <w:t>价格优先法</w:t>
      </w:r>
    </w:p>
    <w:p>
      <w:pPr>
        <w:pStyle w:val="12"/>
        <w:spacing w:after="0" w:line="360" w:lineRule="auto"/>
        <w:ind w:left="0" w:leftChars="0"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价格优先法是指对满足采购需求且响应报价不超过最高限制单价的货物、服务，按照响应报价从低到高排序，根据征集文件规定的淘汰率或者入围供应商数量上限，确定入围供应商的评审方法。</w:t>
      </w:r>
    </w:p>
    <w:p>
      <w:pPr>
        <w:pStyle w:val="12"/>
        <w:spacing w:after="0" w:line="360" w:lineRule="auto"/>
        <w:ind w:left="0" w:leftChars="0"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三、</w:t>
      </w:r>
      <w:r>
        <w:rPr>
          <w:rFonts w:hint="eastAsia" w:asciiTheme="minorEastAsia" w:hAnsiTheme="minorEastAsia" w:eastAsiaTheme="minorEastAsia"/>
          <w:b/>
          <w:sz w:val="24"/>
          <w:lang w:val="en-US" w:eastAsia="zh-CN"/>
        </w:rPr>
        <w:t>评审</w:t>
      </w:r>
      <w:r>
        <w:rPr>
          <w:rFonts w:hint="eastAsia" w:asciiTheme="minorEastAsia" w:hAnsiTheme="minorEastAsia" w:eastAsiaTheme="minorEastAsia"/>
          <w:b/>
          <w:sz w:val="24"/>
        </w:rPr>
        <w:t>委员会</w:t>
      </w:r>
    </w:p>
    <w:p>
      <w:pPr>
        <w:pStyle w:val="6"/>
        <w:spacing w:line="360" w:lineRule="auto"/>
        <w:ind w:firstLine="480" w:firstLineChars="200"/>
        <w:rPr>
          <w:rFonts w:ascii="宋体" w:hAnsi="宋体" w:cs="宋体"/>
          <w:sz w:val="24"/>
          <w:szCs w:val="24"/>
        </w:rPr>
      </w:pPr>
      <w:r>
        <w:rPr>
          <w:rFonts w:hint="eastAsia" w:ascii="宋体" w:hAnsi="宋体" w:cs="宋体"/>
          <w:sz w:val="24"/>
          <w:szCs w:val="24"/>
        </w:rPr>
        <w:t>（一）本项目</w:t>
      </w:r>
      <w:r>
        <w:rPr>
          <w:rFonts w:hint="eastAsia" w:ascii="宋体" w:hAnsi="宋体" w:cs="宋体"/>
          <w:sz w:val="24"/>
          <w:szCs w:val="24"/>
          <w:lang w:val="en-US" w:eastAsia="zh-CN"/>
        </w:rPr>
        <w:t>评审</w:t>
      </w:r>
      <w:r>
        <w:rPr>
          <w:rFonts w:hint="eastAsia" w:ascii="宋体" w:hAnsi="宋体" w:cs="宋体"/>
          <w:sz w:val="24"/>
          <w:szCs w:val="24"/>
        </w:rPr>
        <w:t>委员会由</w:t>
      </w:r>
      <w:r>
        <w:rPr>
          <w:rFonts w:hint="eastAsia" w:ascii="宋体" w:hAnsi="宋体" w:cs="宋体"/>
          <w:sz w:val="24"/>
          <w:szCs w:val="24"/>
          <w:lang w:val="en-US" w:eastAsia="zh-CN"/>
        </w:rPr>
        <w:t>征集人</w:t>
      </w:r>
      <w:r>
        <w:rPr>
          <w:rFonts w:hint="eastAsia" w:ascii="宋体" w:hAnsi="宋体" w:cs="宋体"/>
          <w:sz w:val="24"/>
          <w:szCs w:val="24"/>
        </w:rPr>
        <w:t>代表和评审专家组成。</w:t>
      </w:r>
    </w:p>
    <w:p>
      <w:pPr>
        <w:pStyle w:val="6"/>
        <w:spacing w:line="360" w:lineRule="auto"/>
        <w:ind w:firstLine="480" w:firstLineChars="200"/>
        <w:rPr>
          <w:rFonts w:ascii="宋体" w:hAnsi="宋体" w:cs="宋体"/>
          <w:sz w:val="24"/>
          <w:szCs w:val="24"/>
        </w:rPr>
      </w:pPr>
      <w:r>
        <w:rPr>
          <w:rFonts w:hint="eastAsia" w:ascii="宋体" w:hAnsi="宋体" w:cs="宋体"/>
          <w:sz w:val="24"/>
          <w:szCs w:val="24"/>
        </w:rPr>
        <w:t>（二）</w:t>
      </w:r>
      <w:r>
        <w:rPr>
          <w:rFonts w:hint="eastAsia" w:ascii="宋体" w:hAnsi="宋体" w:cs="宋体"/>
          <w:sz w:val="24"/>
          <w:szCs w:val="24"/>
          <w:lang w:val="en-US" w:eastAsia="zh-CN"/>
        </w:rPr>
        <w:t>评审</w:t>
      </w:r>
      <w:r>
        <w:rPr>
          <w:rFonts w:hint="eastAsia" w:ascii="宋体" w:hAnsi="宋体" w:cs="宋体"/>
          <w:sz w:val="24"/>
          <w:szCs w:val="24"/>
        </w:rPr>
        <w:t>委员会成员与参与</w:t>
      </w:r>
      <w:r>
        <w:rPr>
          <w:rFonts w:hint="eastAsia" w:ascii="宋体" w:hAnsi="宋体" w:cs="宋体"/>
          <w:sz w:val="24"/>
          <w:szCs w:val="24"/>
          <w:lang w:val="en-US" w:eastAsia="zh-CN"/>
        </w:rPr>
        <w:t>响应</w:t>
      </w:r>
      <w:r>
        <w:rPr>
          <w:rFonts w:hint="eastAsia" w:ascii="宋体" w:hAnsi="宋体" w:cs="宋体"/>
          <w:sz w:val="24"/>
          <w:szCs w:val="24"/>
        </w:rPr>
        <w:t>的供应商有下列情形之一的，应当回避：</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1.参加采购活动前3年内与供应商存在劳动关系；</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2.参加采购活动前3年内担任供应商的董事、监事；</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3.参加采购活动前3年内是供应商的控股股东或者实际控制人；</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4.与供应商的法定代表人或者负责人有夫妻、直系血亲、三代以内旁系血亲或者近姻亲关系；</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5.与供应商有其他可能影响政府采购活动公平、公正进行的关系；</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6.法律法规规定的其他情形。</w:t>
      </w:r>
    </w:p>
    <w:p>
      <w:pPr>
        <w:pStyle w:val="6"/>
        <w:spacing w:line="360" w:lineRule="auto"/>
        <w:ind w:firstLine="480" w:firstLineChars="200"/>
        <w:rPr>
          <w:rFonts w:asciiTheme="minorEastAsia" w:hAnsiTheme="minorEastAsia" w:eastAsiaTheme="minorEastAsia"/>
          <w:b w:val="0"/>
          <w:bCs w:val="0"/>
          <w:sz w:val="24"/>
        </w:rPr>
      </w:pPr>
      <w:r>
        <w:rPr>
          <w:rFonts w:hint="eastAsia" w:asciiTheme="minorEastAsia" w:hAnsiTheme="minorEastAsia" w:eastAsiaTheme="minorEastAsia"/>
          <w:b w:val="0"/>
          <w:bCs w:val="0"/>
          <w:sz w:val="24"/>
        </w:rPr>
        <w:t>（三）</w:t>
      </w:r>
      <w:r>
        <w:rPr>
          <w:rFonts w:hint="eastAsia" w:asciiTheme="minorEastAsia" w:hAnsiTheme="minorEastAsia" w:eastAsiaTheme="minorEastAsia"/>
          <w:b w:val="0"/>
          <w:bCs w:val="0"/>
          <w:sz w:val="24"/>
          <w:lang w:val="en-US" w:eastAsia="zh-CN"/>
        </w:rPr>
        <w:t>评审</w:t>
      </w:r>
      <w:r>
        <w:rPr>
          <w:rFonts w:hint="eastAsia" w:asciiTheme="minorEastAsia" w:hAnsiTheme="minorEastAsia" w:eastAsiaTheme="minorEastAsia"/>
          <w:b w:val="0"/>
          <w:bCs w:val="0"/>
          <w:sz w:val="24"/>
        </w:rPr>
        <w:t>委员会负责具体</w:t>
      </w:r>
      <w:r>
        <w:rPr>
          <w:rFonts w:hint="eastAsia" w:asciiTheme="minorEastAsia" w:hAnsiTheme="minorEastAsia" w:eastAsiaTheme="minorEastAsia"/>
          <w:b w:val="0"/>
          <w:bCs w:val="0"/>
          <w:sz w:val="24"/>
          <w:lang w:val="en-US" w:eastAsia="zh-CN"/>
        </w:rPr>
        <w:t>评审</w:t>
      </w:r>
      <w:r>
        <w:rPr>
          <w:rFonts w:hint="eastAsia" w:asciiTheme="minorEastAsia" w:hAnsiTheme="minorEastAsia" w:eastAsiaTheme="minorEastAsia"/>
          <w:b w:val="0"/>
          <w:bCs w:val="0"/>
          <w:sz w:val="24"/>
        </w:rPr>
        <w:t>事务，并独立履行下列职责：</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1.审查、评价</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文件是否符合</w:t>
      </w:r>
      <w:r>
        <w:rPr>
          <w:rFonts w:hint="eastAsia" w:asciiTheme="minorEastAsia" w:hAnsiTheme="minorEastAsia" w:eastAsiaTheme="minorEastAsia"/>
          <w:sz w:val="24"/>
          <w:lang w:val="en-US" w:eastAsia="zh-CN"/>
        </w:rPr>
        <w:t>征集</w:t>
      </w:r>
      <w:r>
        <w:rPr>
          <w:rFonts w:hint="eastAsia" w:asciiTheme="minorEastAsia" w:hAnsiTheme="minorEastAsia" w:eastAsiaTheme="minorEastAsia"/>
          <w:sz w:val="24"/>
        </w:rPr>
        <w:t>文件的商务、技术等实质性要求；</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2.要求</w:t>
      </w:r>
      <w:r>
        <w:rPr>
          <w:rFonts w:hint="eastAsia" w:asciiTheme="minorEastAsia" w:hAnsiTheme="minorEastAsia" w:eastAsiaTheme="minorEastAsia"/>
          <w:sz w:val="24"/>
          <w:lang w:val="en-US" w:eastAsia="zh-CN"/>
        </w:rPr>
        <w:t>响应供应商</w:t>
      </w:r>
      <w:r>
        <w:rPr>
          <w:rFonts w:hint="eastAsia" w:asciiTheme="minorEastAsia" w:hAnsiTheme="minorEastAsia" w:eastAsiaTheme="minorEastAsia"/>
          <w:sz w:val="24"/>
        </w:rPr>
        <w:t>对</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文件有关事项作出澄清或者说明；</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3.对</w:t>
      </w:r>
      <w:r>
        <w:rPr>
          <w:rFonts w:hint="eastAsia" w:asciiTheme="minorEastAsia" w:hAnsiTheme="minorEastAsia" w:eastAsiaTheme="minorEastAsia"/>
          <w:sz w:val="24"/>
          <w:lang w:val="en-US" w:eastAsia="zh-CN"/>
        </w:rPr>
        <w:t>响应</w:t>
      </w:r>
      <w:r>
        <w:rPr>
          <w:rFonts w:hint="eastAsia" w:asciiTheme="minorEastAsia" w:hAnsiTheme="minorEastAsia" w:eastAsiaTheme="minorEastAsia"/>
          <w:sz w:val="24"/>
        </w:rPr>
        <w:t>文件进行比较和评价；</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4.确定</w:t>
      </w:r>
      <w:r>
        <w:rPr>
          <w:rFonts w:hint="eastAsia" w:asciiTheme="minorEastAsia" w:hAnsiTheme="minorEastAsia" w:eastAsiaTheme="minorEastAsia"/>
          <w:sz w:val="24"/>
          <w:lang w:val="en-US" w:eastAsia="zh-CN"/>
        </w:rPr>
        <w:t>入围供应商</w:t>
      </w:r>
      <w:r>
        <w:rPr>
          <w:rFonts w:hint="eastAsia" w:asciiTheme="minorEastAsia" w:hAnsiTheme="minorEastAsia" w:eastAsiaTheme="minorEastAsia"/>
          <w:sz w:val="24"/>
        </w:rPr>
        <w:t>名单；</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5.向</w:t>
      </w:r>
      <w:r>
        <w:rPr>
          <w:rFonts w:hint="eastAsia" w:asciiTheme="minorEastAsia" w:hAnsiTheme="minorEastAsia" w:eastAsiaTheme="minorEastAsia"/>
          <w:sz w:val="24"/>
          <w:lang w:val="en-US" w:eastAsia="zh-CN"/>
        </w:rPr>
        <w:t>征集人</w:t>
      </w:r>
      <w:r>
        <w:rPr>
          <w:rFonts w:hint="eastAsia" w:asciiTheme="minorEastAsia" w:hAnsiTheme="minorEastAsia" w:eastAsiaTheme="minorEastAsia"/>
          <w:sz w:val="24"/>
        </w:rPr>
        <w:t>或者有关部门报告</w:t>
      </w:r>
      <w:r>
        <w:rPr>
          <w:rFonts w:hint="eastAsia" w:asciiTheme="minorEastAsia" w:hAnsiTheme="minorEastAsia" w:eastAsiaTheme="minorEastAsia"/>
          <w:sz w:val="24"/>
          <w:lang w:val="en-US" w:eastAsia="zh-CN"/>
        </w:rPr>
        <w:t>评审</w:t>
      </w:r>
      <w:r>
        <w:rPr>
          <w:rFonts w:hint="eastAsia" w:asciiTheme="minorEastAsia" w:hAnsiTheme="minorEastAsia" w:eastAsiaTheme="minorEastAsia"/>
          <w:sz w:val="24"/>
        </w:rPr>
        <w:t>中发现的违法行为；</w:t>
      </w:r>
    </w:p>
    <w:p>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6.法律法规规定的其他职责。</w:t>
      </w:r>
    </w:p>
    <w:p>
      <w:pPr>
        <w:pStyle w:val="19"/>
        <w:spacing w:before="0" w:beforeAutospacing="0" w:after="0" w:afterAutospacing="0" w:line="360" w:lineRule="auto"/>
        <w:ind w:firstLine="482" w:firstLineChars="200"/>
        <w:jc w:val="both"/>
        <w:rPr>
          <w:rFonts w:hint="default" w:asciiTheme="minorEastAsia" w:hAnsiTheme="minorEastAsia" w:eastAsiaTheme="minorEastAsia"/>
          <w:b/>
        </w:rPr>
      </w:pPr>
      <w:r>
        <w:rPr>
          <w:rFonts w:asciiTheme="minorEastAsia" w:hAnsiTheme="minorEastAsia" w:eastAsiaTheme="minorEastAsia"/>
          <w:b/>
        </w:rPr>
        <w:t>四、无效</w:t>
      </w:r>
      <w:r>
        <w:rPr>
          <w:rFonts w:hint="eastAsia" w:asciiTheme="minorEastAsia" w:hAnsiTheme="minorEastAsia" w:eastAsiaTheme="minorEastAsia"/>
          <w:b/>
          <w:lang w:val="en-US" w:eastAsia="zh-CN"/>
        </w:rPr>
        <w:t>响应</w:t>
      </w:r>
      <w:r>
        <w:rPr>
          <w:rFonts w:asciiTheme="minorEastAsia" w:hAnsiTheme="minorEastAsia" w:eastAsiaTheme="minorEastAsia"/>
          <w:b/>
        </w:rPr>
        <w:t>情形</w:t>
      </w:r>
    </w:p>
    <w:p>
      <w:pPr>
        <w:pStyle w:val="19"/>
        <w:tabs>
          <w:tab w:val="left" w:pos="7380"/>
        </w:tabs>
        <w:adjustRightInd w:val="0"/>
        <w:snapToGrid w:val="0"/>
        <w:spacing w:before="0" w:beforeAutospacing="0" w:after="0" w:afterAutospacing="0" w:line="360" w:lineRule="auto"/>
        <w:ind w:firstLine="480" w:firstLineChars="200"/>
        <w:jc w:val="both"/>
        <w:rPr>
          <w:rFonts w:asciiTheme="minorEastAsia" w:hAnsiTheme="minorEastAsia" w:eastAsiaTheme="minorEastAsia"/>
          <w:color w:val="auto"/>
        </w:rPr>
      </w:pPr>
      <w:r>
        <w:rPr>
          <w:rFonts w:hint="eastAsia" w:asciiTheme="minorEastAsia" w:hAnsiTheme="minorEastAsia" w:eastAsiaTheme="minorEastAsia"/>
          <w:color w:val="auto"/>
          <w:kern w:val="0"/>
          <w:sz w:val="24"/>
        </w:rPr>
        <w:t>（一）</w:t>
      </w:r>
      <w:r>
        <w:rPr>
          <w:rFonts w:asciiTheme="minorEastAsia" w:hAnsiTheme="minorEastAsia" w:eastAsiaTheme="minorEastAsia"/>
          <w:color w:val="auto"/>
        </w:rPr>
        <w:t>不具备</w:t>
      </w:r>
      <w:r>
        <w:rPr>
          <w:rFonts w:hint="eastAsia" w:asciiTheme="minorEastAsia" w:hAnsiTheme="minorEastAsia" w:eastAsiaTheme="minorEastAsia"/>
          <w:color w:val="auto"/>
          <w:lang w:val="en-US" w:eastAsia="zh-CN"/>
        </w:rPr>
        <w:t>征集</w:t>
      </w:r>
      <w:r>
        <w:rPr>
          <w:rFonts w:asciiTheme="minorEastAsia" w:hAnsiTheme="minorEastAsia" w:eastAsiaTheme="minorEastAsia"/>
          <w:color w:val="auto"/>
        </w:rPr>
        <w:t>文件中规定的资格要求的</w:t>
      </w:r>
      <w:r>
        <w:rPr>
          <w:rFonts w:hint="eastAsia" w:ascii="宋体" w:hAnsi="宋体" w:cs="宋体"/>
          <w:color w:val="auto"/>
          <w:kern w:val="0"/>
          <w:sz w:val="24"/>
          <w:highlight w:val="none"/>
        </w:rPr>
        <w:t>（</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未提供有效的资格</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文件的，视为</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w:t>
      </w:r>
      <w:r>
        <w:rPr>
          <w:rFonts w:hint="eastAsia" w:ascii="宋体" w:hAnsi="宋体" w:cs="宋体"/>
          <w:color w:val="auto"/>
          <w:kern w:val="0"/>
          <w:sz w:val="24"/>
          <w:highlight w:val="none"/>
          <w:lang w:eastAsia="zh-CN"/>
        </w:rPr>
        <w:t>征集文件</w:t>
      </w:r>
      <w:r>
        <w:rPr>
          <w:rFonts w:hint="eastAsia" w:ascii="宋体" w:hAnsi="宋体" w:cs="宋体"/>
          <w:color w:val="auto"/>
          <w:kern w:val="0"/>
          <w:sz w:val="24"/>
          <w:highlight w:val="none"/>
        </w:rPr>
        <w:t>中规定的资格要求）</w:t>
      </w:r>
      <w:r>
        <w:rPr>
          <w:rFonts w:asciiTheme="minorEastAsia" w:hAnsiTheme="minorEastAsia" w:eastAsiaTheme="minorEastAsia"/>
          <w:color w:val="auto"/>
        </w:rPr>
        <w:t>；</w:t>
      </w:r>
    </w:p>
    <w:p>
      <w:pPr>
        <w:pStyle w:val="19"/>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hint="eastAsia" w:cs="宋体"/>
          <w:color w:val="auto"/>
          <w:kern w:val="0"/>
          <w:sz w:val="24"/>
          <w:highlight w:val="none"/>
          <w:lang w:eastAsia="zh-CN"/>
        </w:rPr>
        <w:t>（二）</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未按照</w:t>
      </w:r>
      <w:r>
        <w:rPr>
          <w:rFonts w:hint="eastAsia" w:ascii="宋体" w:hAnsi="宋体" w:cs="宋体"/>
          <w:color w:val="auto"/>
          <w:kern w:val="0"/>
          <w:sz w:val="24"/>
          <w:highlight w:val="none"/>
          <w:lang w:eastAsia="zh-CN"/>
        </w:rPr>
        <w:t>征集文件</w:t>
      </w:r>
      <w:r>
        <w:rPr>
          <w:rFonts w:hint="eastAsia" w:ascii="宋体" w:hAnsi="宋体" w:cs="宋体"/>
          <w:color w:val="auto"/>
          <w:kern w:val="0"/>
          <w:sz w:val="24"/>
          <w:highlight w:val="none"/>
        </w:rPr>
        <w:t>要求签署、盖章的；</w:t>
      </w:r>
      <w:r>
        <w:rPr>
          <w:rFonts w:hint="default" w:asciiTheme="minorEastAsia" w:hAnsiTheme="minorEastAsia" w:eastAsiaTheme="minorEastAsia"/>
          <w:color w:val="auto"/>
        </w:rPr>
        <w:tab/>
      </w:r>
    </w:p>
    <w:p>
      <w:pPr>
        <w:pStyle w:val="19"/>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（三）</w:t>
      </w:r>
      <w:r>
        <w:rPr>
          <w:rFonts w:hint="eastAsia" w:asciiTheme="minorEastAsia" w:hAnsiTheme="minorEastAsia" w:eastAsiaTheme="minorEastAsia"/>
          <w:color w:val="auto"/>
          <w:lang w:val="en-US" w:eastAsia="zh-CN"/>
        </w:rPr>
        <w:t>响应</w:t>
      </w:r>
      <w:r>
        <w:rPr>
          <w:rFonts w:asciiTheme="minorEastAsia" w:hAnsiTheme="minorEastAsia" w:eastAsiaTheme="minorEastAsia"/>
          <w:color w:val="auto"/>
        </w:rPr>
        <w:t>文件含有</w:t>
      </w:r>
      <w:r>
        <w:rPr>
          <w:rFonts w:hint="eastAsia" w:asciiTheme="minorEastAsia" w:hAnsiTheme="minorEastAsia" w:eastAsiaTheme="minorEastAsia"/>
          <w:color w:val="auto"/>
          <w:lang w:val="en-US" w:eastAsia="zh-CN"/>
        </w:rPr>
        <w:t>征集</w:t>
      </w:r>
      <w:r>
        <w:rPr>
          <w:rFonts w:asciiTheme="minorEastAsia" w:hAnsiTheme="minorEastAsia" w:eastAsiaTheme="minorEastAsia"/>
          <w:color w:val="auto"/>
        </w:rPr>
        <w:t>人不能接受的附加条件的；</w:t>
      </w:r>
    </w:p>
    <w:p>
      <w:pPr>
        <w:pStyle w:val="8"/>
        <w:spacing w:line="360" w:lineRule="auto"/>
        <w:ind w:firstLine="480" w:firstLineChars="200"/>
        <w:jc w:val="both"/>
        <w:rPr>
          <w:rFonts w:hint="eastAsia"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（四）</w:t>
      </w:r>
      <w:r>
        <w:rPr>
          <w:rFonts w:hint="eastAsia" w:asciiTheme="minorEastAsia" w:hAnsiTheme="minorEastAsia" w:eastAsiaTheme="minorEastAsia"/>
          <w:color w:val="auto"/>
          <w:kern w:val="0"/>
          <w:sz w:val="24"/>
          <w:lang w:val="en-US" w:eastAsia="zh-CN"/>
        </w:rPr>
        <w:t>评审</w:t>
      </w:r>
      <w:r>
        <w:rPr>
          <w:rFonts w:hint="eastAsia" w:asciiTheme="minorEastAsia" w:hAnsiTheme="minorEastAsia" w:eastAsiaTheme="minorEastAsia"/>
          <w:color w:val="auto"/>
          <w:kern w:val="0"/>
          <w:sz w:val="24"/>
        </w:rPr>
        <w:t>委员会认为</w:t>
      </w:r>
      <w:r>
        <w:rPr>
          <w:rFonts w:hint="eastAsia" w:asciiTheme="minorEastAsia" w:hAnsiTheme="minorEastAsia" w:eastAsiaTheme="minorEastAsia"/>
          <w:color w:val="auto"/>
          <w:kern w:val="0"/>
          <w:sz w:val="24"/>
          <w:lang w:val="en-US" w:eastAsia="zh-CN"/>
        </w:rPr>
        <w:t>响应供应商</w:t>
      </w:r>
      <w:r>
        <w:rPr>
          <w:rFonts w:hint="eastAsia" w:asciiTheme="minorEastAsia" w:hAnsiTheme="minorEastAsia" w:eastAsiaTheme="minorEastAsia"/>
          <w:color w:val="auto"/>
          <w:kern w:val="0"/>
          <w:sz w:val="24"/>
        </w:rPr>
        <w:t>的报价明显低于其他通过符合性审查</w:t>
      </w:r>
      <w:r>
        <w:rPr>
          <w:rFonts w:hint="eastAsia" w:asciiTheme="minorEastAsia" w:hAnsiTheme="minorEastAsia" w:eastAsiaTheme="minorEastAsia"/>
          <w:color w:val="auto"/>
          <w:kern w:val="0"/>
          <w:sz w:val="24"/>
          <w:lang w:val="en-US" w:eastAsia="zh-CN"/>
        </w:rPr>
        <w:t>响应供应商</w:t>
      </w:r>
      <w:r>
        <w:rPr>
          <w:rFonts w:hint="eastAsia" w:asciiTheme="minorEastAsia" w:hAnsiTheme="minorEastAsia" w:eastAsiaTheme="minorEastAsia"/>
          <w:color w:val="auto"/>
          <w:kern w:val="0"/>
          <w:sz w:val="24"/>
        </w:rPr>
        <w:t>的报价，有可能影响</w:t>
      </w:r>
      <w:r>
        <w:rPr>
          <w:rFonts w:hint="eastAsia" w:asciiTheme="minorEastAsia" w:hAnsiTheme="minorEastAsia" w:eastAsiaTheme="minorEastAsia"/>
          <w:color w:val="auto"/>
          <w:kern w:val="0"/>
          <w:sz w:val="24"/>
          <w:lang w:val="en-US" w:eastAsia="zh-CN"/>
        </w:rPr>
        <w:t>货物、</w:t>
      </w:r>
      <w:r>
        <w:rPr>
          <w:rFonts w:hint="eastAsia" w:asciiTheme="minorEastAsia" w:hAnsiTheme="minorEastAsia" w:eastAsiaTheme="minorEastAsia"/>
          <w:color w:val="auto"/>
          <w:kern w:val="0"/>
          <w:sz w:val="24"/>
        </w:rPr>
        <w:t>服务质量或者不能诚信履约的，</w:t>
      </w:r>
      <w:r>
        <w:rPr>
          <w:rFonts w:hint="eastAsia" w:asciiTheme="minorEastAsia" w:hAnsiTheme="minorEastAsia" w:eastAsiaTheme="minorEastAsia"/>
          <w:color w:val="auto"/>
          <w:kern w:val="0"/>
          <w:sz w:val="24"/>
          <w:lang w:val="en-US" w:eastAsia="zh-CN"/>
        </w:rPr>
        <w:t>响应供应商</w:t>
      </w:r>
      <w:r>
        <w:rPr>
          <w:rFonts w:hint="eastAsia" w:asciiTheme="minorEastAsia" w:hAnsiTheme="minorEastAsia" w:eastAsiaTheme="minorEastAsia"/>
          <w:color w:val="auto"/>
          <w:kern w:val="0"/>
          <w:sz w:val="24"/>
        </w:rPr>
        <w:t>在限定的时间内不能证明其报价合理性的，</w:t>
      </w:r>
      <w:r>
        <w:rPr>
          <w:rFonts w:hint="eastAsia" w:asciiTheme="minorEastAsia" w:hAnsiTheme="minorEastAsia" w:eastAsiaTheme="minorEastAsia"/>
          <w:color w:val="auto"/>
          <w:kern w:val="0"/>
          <w:sz w:val="24"/>
          <w:lang w:val="en-US" w:eastAsia="zh-CN"/>
        </w:rPr>
        <w:t>评审</w:t>
      </w:r>
      <w:r>
        <w:rPr>
          <w:rFonts w:hint="eastAsia" w:asciiTheme="minorEastAsia" w:hAnsiTheme="minorEastAsia" w:eastAsiaTheme="minorEastAsia"/>
          <w:color w:val="auto"/>
          <w:kern w:val="0"/>
          <w:sz w:val="24"/>
        </w:rPr>
        <w:t>委员会应当将其作为无效</w:t>
      </w:r>
      <w:r>
        <w:rPr>
          <w:rFonts w:hint="eastAsia" w:asciiTheme="minorEastAsia" w:hAnsiTheme="minorEastAsia" w:eastAsiaTheme="minorEastAsia"/>
          <w:color w:val="auto"/>
          <w:kern w:val="0"/>
          <w:sz w:val="24"/>
          <w:lang w:val="en-US" w:eastAsia="zh-CN"/>
        </w:rPr>
        <w:t>响应</w:t>
      </w:r>
      <w:r>
        <w:rPr>
          <w:rFonts w:hint="eastAsia" w:asciiTheme="minorEastAsia" w:hAnsiTheme="minorEastAsia" w:eastAsiaTheme="minorEastAsia"/>
          <w:color w:val="auto"/>
          <w:kern w:val="0"/>
          <w:sz w:val="24"/>
        </w:rPr>
        <w:t>处理；</w:t>
      </w:r>
    </w:p>
    <w:p>
      <w:pPr>
        <w:pStyle w:val="8"/>
        <w:spacing w:line="360" w:lineRule="auto"/>
        <w:ind w:firstLine="480" w:firstLineChars="200"/>
        <w:jc w:val="both"/>
        <w:rPr>
          <w:rFonts w:hint="eastAsia" w:asciiTheme="minorEastAsia" w:hAnsiTheme="minorEastAsia" w:eastAsiaTheme="minorEastAsia"/>
          <w:color w:val="auto"/>
          <w:kern w:val="0"/>
          <w:sz w:val="24"/>
        </w:rPr>
      </w:pPr>
      <w:r>
        <w:rPr>
          <w:rFonts w:hint="eastAsia" w:ascii="宋体" w:hAnsi="宋体" w:cs="宋体"/>
          <w:color w:val="auto"/>
          <w:kern w:val="0"/>
          <w:sz w:val="24"/>
          <w:highlight w:val="none"/>
          <w:lang w:eastAsia="zh-CN"/>
        </w:rPr>
        <w:t>（五）响应</w:t>
      </w:r>
      <w:r>
        <w:rPr>
          <w:rFonts w:hint="eastAsia" w:ascii="宋体" w:hAnsi="宋体" w:cs="宋体"/>
          <w:color w:val="auto"/>
          <w:kern w:val="0"/>
          <w:sz w:val="24"/>
          <w:highlight w:val="none"/>
        </w:rPr>
        <w:t>报价低于</w:t>
      </w:r>
      <w:r>
        <w:rPr>
          <w:rFonts w:hint="eastAsia" w:ascii="宋体" w:hAnsi="宋体" w:cs="宋体"/>
          <w:color w:val="auto"/>
          <w:kern w:val="0"/>
          <w:sz w:val="24"/>
          <w:highlight w:val="none"/>
          <w:lang w:eastAsia="zh-CN"/>
        </w:rPr>
        <w:t>最高限价</w:t>
      </w:r>
      <w:r>
        <w:rPr>
          <w:rFonts w:hint="eastAsia" w:ascii="宋体" w:hAnsi="宋体" w:cs="宋体"/>
          <w:color w:val="auto"/>
          <w:kern w:val="0"/>
          <w:sz w:val="24"/>
          <w:highlight w:val="none"/>
        </w:rPr>
        <w:t>50%，未在报价</w:t>
      </w:r>
      <w:r>
        <w:rPr>
          <w:rFonts w:hint="eastAsia" w:ascii="宋体" w:hAnsi="宋体" w:cs="宋体"/>
          <w:color w:val="auto"/>
          <w:kern w:val="0"/>
          <w:sz w:val="24"/>
          <w:highlight w:val="none"/>
          <w:lang w:eastAsia="zh-CN"/>
        </w:rPr>
        <w:t>要求响应</w:t>
      </w:r>
      <w:r>
        <w:rPr>
          <w:rFonts w:hint="eastAsia" w:ascii="宋体" w:hAnsi="宋体" w:cs="宋体"/>
          <w:color w:val="auto"/>
          <w:kern w:val="0"/>
          <w:sz w:val="24"/>
          <w:highlight w:val="none"/>
        </w:rPr>
        <w:t>文件中详细阐述不影响诚信履约的具体原因的；</w:t>
      </w:r>
    </w:p>
    <w:p>
      <w:pPr>
        <w:pStyle w:val="19"/>
        <w:adjustRightInd w:val="0"/>
        <w:snapToGrid w:val="0"/>
        <w:spacing w:before="0" w:beforeAutospacing="0" w:after="0" w:afterAutospacing="0" w:line="360" w:lineRule="auto"/>
        <w:ind w:firstLine="480" w:firstLineChars="200"/>
        <w:jc w:val="both"/>
        <w:rPr>
          <w:rFonts w:asciiTheme="minorEastAsia" w:hAnsiTheme="minorEastAsia" w:eastAsiaTheme="minorEastAsia"/>
          <w:color w:val="auto"/>
        </w:rPr>
      </w:pPr>
      <w:r>
        <w:rPr>
          <w:rFonts w:asciiTheme="minorEastAsia" w:hAnsiTheme="minorEastAsia" w:eastAsiaTheme="minorEastAsia"/>
          <w:color w:val="auto"/>
        </w:rPr>
        <w:t>（</w:t>
      </w:r>
      <w:r>
        <w:rPr>
          <w:rFonts w:hint="eastAsia" w:asciiTheme="minorEastAsia" w:hAnsiTheme="minorEastAsia" w:eastAsiaTheme="minorEastAsia"/>
          <w:color w:val="auto"/>
          <w:lang w:eastAsia="zh-CN"/>
        </w:rPr>
        <w:t>六</w:t>
      </w:r>
      <w:r>
        <w:rPr>
          <w:rFonts w:asciiTheme="minorEastAsia" w:hAnsiTheme="minorEastAsia" w:eastAsiaTheme="minorEastAsia"/>
          <w:color w:val="auto"/>
        </w:rPr>
        <w:t>）报价超过</w:t>
      </w:r>
      <w:r>
        <w:rPr>
          <w:rFonts w:hint="eastAsia" w:asciiTheme="minorEastAsia" w:hAnsiTheme="minorEastAsia" w:eastAsiaTheme="minorEastAsia"/>
          <w:color w:val="auto"/>
          <w:lang w:val="en-US" w:eastAsia="zh-CN"/>
        </w:rPr>
        <w:t>征集</w:t>
      </w:r>
      <w:r>
        <w:rPr>
          <w:rFonts w:asciiTheme="minorEastAsia" w:hAnsiTheme="minorEastAsia" w:eastAsiaTheme="minorEastAsia"/>
          <w:color w:val="auto"/>
        </w:rPr>
        <w:t>文件中规定的最高限价或未填写</w:t>
      </w:r>
      <w:r>
        <w:rPr>
          <w:rFonts w:hint="eastAsia" w:asciiTheme="minorEastAsia" w:hAnsiTheme="minorEastAsia" w:eastAsiaTheme="minorEastAsia"/>
          <w:color w:val="auto"/>
          <w:lang w:val="en-US" w:eastAsia="zh-CN"/>
        </w:rPr>
        <w:t>响应</w:t>
      </w:r>
      <w:r>
        <w:rPr>
          <w:rFonts w:asciiTheme="minorEastAsia" w:hAnsiTheme="minorEastAsia" w:eastAsiaTheme="minorEastAsia"/>
          <w:color w:val="auto"/>
        </w:rPr>
        <w:t>报价的；</w:t>
      </w:r>
    </w:p>
    <w:p>
      <w:pPr>
        <w:pStyle w:val="19"/>
        <w:adjustRightInd w:val="0"/>
        <w:snapToGrid w:val="0"/>
        <w:spacing w:before="0" w:beforeAutospacing="0" w:after="0" w:afterAutospacing="0" w:line="360" w:lineRule="auto"/>
        <w:ind w:firstLine="480" w:firstLineChars="200"/>
        <w:jc w:val="both"/>
        <w:rPr>
          <w:rFonts w:asciiTheme="minorEastAsia" w:hAnsiTheme="minorEastAsia" w:eastAsiaTheme="minorEastAsia"/>
          <w:color w:val="auto"/>
          <w:kern w:val="0"/>
          <w:sz w:val="24"/>
        </w:rPr>
      </w:pPr>
      <w:r>
        <w:rPr>
          <w:rFonts w:hint="eastAsia" w:asciiTheme="minorEastAsia" w:hAnsiTheme="minorEastAsia" w:eastAsiaTheme="minorEastAsia"/>
          <w:color w:val="auto"/>
          <w:lang w:eastAsia="zh-CN"/>
        </w:rPr>
        <w:t>（七）</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文件出现不是唯一的、有选择性</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报价的</w:t>
      </w:r>
      <w:r>
        <w:rPr>
          <w:rFonts w:hint="eastAsia" w:ascii="宋体" w:hAnsi="宋体" w:cs="宋体"/>
          <w:color w:val="auto"/>
          <w:kern w:val="0"/>
          <w:sz w:val="24"/>
          <w:highlight w:val="none"/>
          <w:lang w:eastAsia="zh-CN"/>
        </w:rPr>
        <w:t>；</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（八）</w:t>
      </w:r>
      <w:r>
        <w:rPr>
          <w:rFonts w:hint="eastAsia" w:asciiTheme="minorEastAsia" w:hAnsiTheme="minorEastAsia" w:eastAsiaTheme="minorEastAsia"/>
          <w:color w:val="auto"/>
          <w:kern w:val="0"/>
          <w:sz w:val="24"/>
          <w:lang w:val="en-US" w:eastAsia="zh-CN"/>
        </w:rPr>
        <w:t>响应</w:t>
      </w:r>
      <w:r>
        <w:rPr>
          <w:rFonts w:hint="eastAsia" w:asciiTheme="minorEastAsia" w:hAnsiTheme="minorEastAsia" w:eastAsiaTheme="minorEastAsia"/>
          <w:color w:val="auto"/>
          <w:kern w:val="0"/>
          <w:sz w:val="24"/>
        </w:rPr>
        <w:t xml:space="preserve">文件存在虚假材料的；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（九）有</w:t>
      </w:r>
      <w:r>
        <w:rPr>
          <w:rFonts w:hint="eastAsia" w:asciiTheme="minorEastAsia" w:hAnsiTheme="minorEastAsia" w:eastAsiaTheme="minorEastAsia"/>
          <w:color w:val="auto"/>
          <w:kern w:val="0"/>
          <w:sz w:val="24"/>
          <w:lang w:val="en-US" w:eastAsia="zh-CN"/>
        </w:rPr>
        <w:t>以下</w:t>
      </w:r>
      <w:r>
        <w:rPr>
          <w:rFonts w:asciiTheme="minorEastAsia" w:hAnsiTheme="minorEastAsia" w:eastAsiaTheme="minorEastAsia"/>
          <w:color w:val="auto"/>
          <w:kern w:val="0"/>
          <w:sz w:val="24"/>
        </w:rPr>
        <w:t>情形之一的，视为</w:t>
      </w:r>
      <w:r>
        <w:rPr>
          <w:rFonts w:hint="eastAsia" w:asciiTheme="minorEastAsia" w:hAnsiTheme="minorEastAsia" w:eastAsiaTheme="minorEastAsia"/>
          <w:color w:val="auto"/>
          <w:kern w:val="0"/>
          <w:sz w:val="24"/>
          <w:lang w:val="en-US" w:eastAsia="zh-CN"/>
        </w:rPr>
        <w:t>供应商</w:t>
      </w:r>
      <w:r>
        <w:rPr>
          <w:rFonts w:asciiTheme="minorEastAsia" w:hAnsiTheme="minorEastAsia" w:eastAsiaTheme="minorEastAsia"/>
          <w:color w:val="auto"/>
          <w:kern w:val="0"/>
          <w:sz w:val="24"/>
        </w:rPr>
        <w:t>串通</w:t>
      </w:r>
      <w:r>
        <w:rPr>
          <w:rFonts w:hint="eastAsia" w:asciiTheme="minorEastAsia" w:hAnsiTheme="minorEastAsia" w:eastAsiaTheme="minorEastAsia"/>
          <w:color w:val="auto"/>
          <w:kern w:val="0"/>
          <w:sz w:val="24"/>
          <w:lang w:val="en-US" w:eastAsia="zh-CN"/>
        </w:rPr>
        <w:t>响应</w:t>
      </w:r>
      <w:r>
        <w:rPr>
          <w:rFonts w:asciiTheme="minorEastAsia" w:hAnsiTheme="minorEastAsia" w:eastAsiaTheme="minorEastAsia"/>
          <w:color w:val="auto"/>
          <w:kern w:val="0"/>
          <w:sz w:val="24"/>
        </w:rPr>
        <w:t>，其</w:t>
      </w:r>
      <w:r>
        <w:rPr>
          <w:rFonts w:hint="eastAsia" w:asciiTheme="minorEastAsia" w:hAnsiTheme="minorEastAsia" w:eastAsiaTheme="minorEastAsia"/>
          <w:color w:val="auto"/>
          <w:kern w:val="0"/>
          <w:sz w:val="24"/>
          <w:lang w:val="en-US" w:eastAsia="zh-CN"/>
        </w:rPr>
        <w:t>响应</w:t>
      </w:r>
      <w:r>
        <w:rPr>
          <w:rFonts w:asciiTheme="minorEastAsia" w:hAnsiTheme="minorEastAsia" w:eastAsiaTheme="minorEastAsia"/>
          <w:color w:val="auto"/>
          <w:kern w:val="0"/>
          <w:sz w:val="24"/>
        </w:rPr>
        <w:t>无效</w:t>
      </w:r>
      <w:r>
        <w:rPr>
          <w:rFonts w:hint="eastAsia" w:asciiTheme="minorEastAsia" w:hAnsiTheme="minorEastAsia" w:eastAsiaTheme="minorEastAsia"/>
          <w:color w:val="auto"/>
          <w:kern w:val="0"/>
          <w:sz w:val="24"/>
        </w:rPr>
        <w:t>，并移送采购监管部门</w:t>
      </w:r>
      <w:r>
        <w:rPr>
          <w:rFonts w:asciiTheme="minorEastAsia" w:hAnsiTheme="minorEastAsia" w:eastAsiaTheme="minorEastAsia"/>
          <w:color w:val="auto"/>
          <w:kern w:val="0"/>
          <w:sz w:val="24"/>
        </w:rPr>
        <w:t>：</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w:t>
      </w:r>
      <w:r>
        <w:rPr>
          <w:rFonts w:asciiTheme="minorEastAsia" w:hAnsiTheme="minorEastAsia" w:eastAsiaTheme="minorEastAsia"/>
          <w:color w:val="auto"/>
          <w:sz w:val="24"/>
        </w:rPr>
        <w:t>不同</w:t>
      </w:r>
      <w:r>
        <w:rPr>
          <w:rFonts w:hint="eastAsia" w:asciiTheme="minorEastAsia" w:hAnsiTheme="minorEastAsia" w:eastAsiaTheme="minorEastAsia"/>
          <w:color w:val="auto"/>
          <w:sz w:val="24"/>
          <w:lang w:val="en-US" w:eastAsia="zh-CN"/>
        </w:rPr>
        <w:t>响应供应商</w:t>
      </w:r>
      <w:r>
        <w:rPr>
          <w:rFonts w:asciiTheme="minorEastAsia" w:hAnsiTheme="minorEastAsia" w:eastAsiaTheme="minorEastAsia"/>
          <w:color w:val="auto"/>
          <w:sz w:val="24"/>
        </w:rPr>
        <w:t>的</w:t>
      </w:r>
      <w:r>
        <w:rPr>
          <w:rFonts w:hint="eastAsia" w:asciiTheme="minorEastAsia" w:hAnsiTheme="minorEastAsia" w:eastAsiaTheme="minorEastAsia"/>
          <w:color w:val="auto"/>
          <w:sz w:val="24"/>
          <w:lang w:val="en-US" w:eastAsia="zh-CN"/>
        </w:rPr>
        <w:t>响应</w:t>
      </w:r>
      <w:r>
        <w:rPr>
          <w:rFonts w:asciiTheme="minorEastAsia" w:hAnsiTheme="minorEastAsia" w:eastAsiaTheme="minorEastAsia"/>
          <w:color w:val="auto"/>
          <w:sz w:val="24"/>
        </w:rPr>
        <w:t>文件由同一单位或者个人编制；</w:t>
      </w:r>
    </w:p>
    <w:p>
      <w:pPr>
        <w:pStyle w:val="19"/>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2.不同</w:t>
      </w:r>
      <w:r>
        <w:rPr>
          <w:rFonts w:hint="eastAsia" w:asciiTheme="minorEastAsia" w:hAnsiTheme="minorEastAsia" w:eastAsiaTheme="minorEastAsia"/>
          <w:color w:val="auto"/>
          <w:sz w:val="24"/>
          <w:lang w:val="en-US" w:eastAsia="zh-CN"/>
        </w:rPr>
        <w:t>响应供应商</w:t>
      </w:r>
      <w:r>
        <w:rPr>
          <w:rFonts w:asciiTheme="minorEastAsia" w:hAnsiTheme="minorEastAsia" w:eastAsiaTheme="minorEastAsia"/>
          <w:color w:val="auto"/>
        </w:rPr>
        <w:t>委托同一单位或者个人办理</w:t>
      </w:r>
      <w:r>
        <w:rPr>
          <w:rFonts w:hint="eastAsia" w:asciiTheme="minorEastAsia" w:hAnsiTheme="minorEastAsia" w:eastAsiaTheme="minorEastAsia"/>
          <w:color w:val="auto"/>
          <w:lang w:val="en-US" w:eastAsia="zh-CN"/>
        </w:rPr>
        <w:t>响应</w:t>
      </w:r>
      <w:r>
        <w:rPr>
          <w:rFonts w:asciiTheme="minorEastAsia" w:hAnsiTheme="minorEastAsia" w:eastAsiaTheme="minorEastAsia"/>
          <w:color w:val="auto"/>
        </w:rPr>
        <w:t>事宜；</w:t>
      </w:r>
    </w:p>
    <w:p>
      <w:pPr>
        <w:pStyle w:val="19"/>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3.不同</w:t>
      </w:r>
      <w:r>
        <w:rPr>
          <w:rFonts w:hint="eastAsia" w:asciiTheme="minorEastAsia" w:hAnsiTheme="minorEastAsia" w:eastAsiaTheme="minorEastAsia"/>
          <w:color w:val="auto"/>
          <w:sz w:val="24"/>
          <w:lang w:val="en-US" w:eastAsia="zh-CN"/>
        </w:rPr>
        <w:t>响应供应商</w:t>
      </w:r>
      <w:r>
        <w:rPr>
          <w:rFonts w:asciiTheme="minorEastAsia" w:hAnsiTheme="minorEastAsia" w:eastAsiaTheme="minorEastAsia"/>
          <w:color w:val="auto"/>
        </w:rPr>
        <w:t>的</w:t>
      </w:r>
      <w:r>
        <w:rPr>
          <w:rFonts w:hint="eastAsia" w:asciiTheme="minorEastAsia" w:hAnsiTheme="minorEastAsia" w:eastAsiaTheme="minorEastAsia"/>
          <w:color w:val="auto"/>
          <w:sz w:val="24"/>
          <w:lang w:val="en-US" w:eastAsia="zh-CN"/>
        </w:rPr>
        <w:t>响应</w:t>
      </w:r>
      <w:r>
        <w:rPr>
          <w:rFonts w:asciiTheme="minorEastAsia" w:hAnsiTheme="minorEastAsia" w:eastAsiaTheme="minorEastAsia"/>
          <w:color w:val="auto"/>
        </w:rPr>
        <w:t>文件载明的项目管理成员或者联系人员为同一人；</w:t>
      </w:r>
    </w:p>
    <w:p>
      <w:pPr>
        <w:pStyle w:val="19"/>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4.不同</w:t>
      </w:r>
      <w:r>
        <w:rPr>
          <w:rFonts w:hint="eastAsia" w:asciiTheme="minorEastAsia" w:hAnsiTheme="minorEastAsia" w:eastAsiaTheme="minorEastAsia"/>
          <w:color w:val="auto"/>
          <w:sz w:val="24"/>
          <w:lang w:val="en-US" w:eastAsia="zh-CN"/>
        </w:rPr>
        <w:t>响应供应商</w:t>
      </w:r>
      <w:r>
        <w:rPr>
          <w:rFonts w:asciiTheme="minorEastAsia" w:hAnsiTheme="minorEastAsia" w:eastAsiaTheme="minorEastAsia"/>
          <w:color w:val="auto"/>
        </w:rPr>
        <w:t>的</w:t>
      </w:r>
      <w:r>
        <w:rPr>
          <w:rFonts w:hint="eastAsia" w:asciiTheme="minorEastAsia" w:hAnsiTheme="minorEastAsia" w:eastAsiaTheme="minorEastAsia"/>
          <w:color w:val="auto"/>
          <w:sz w:val="24"/>
          <w:lang w:val="en-US" w:eastAsia="zh-CN"/>
        </w:rPr>
        <w:t>响应</w:t>
      </w:r>
      <w:r>
        <w:rPr>
          <w:rFonts w:asciiTheme="minorEastAsia" w:hAnsiTheme="minorEastAsia" w:eastAsiaTheme="minorEastAsia"/>
          <w:color w:val="auto"/>
        </w:rPr>
        <w:t>文件异常一致或者</w:t>
      </w:r>
      <w:r>
        <w:rPr>
          <w:rFonts w:hint="eastAsia" w:asciiTheme="minorEastAsia" w:hAnsiTheme="minorEastAsia" w:eastAsiaTheme="minorEastAsia"/>
          <w:color w:val="auto"/>
          <w:sz w:val="24"/>
          <w:lang w:val="en-US" w:eastAsia="zh-CN"/>
        </w:rPr>
        <w:t>响应</w:t>
      </w:r>
      <w:r>
        <w:rPr>
          <w:rFonts w:asciiTheme="minorEastAsia" w:hAnsiTheme="minorEastAsia" w:eastAsiaTheme="minorEastAsia"/>
          <w:color w:val="auto"/>
        </w:rPr>
        <w:t>报价呈规律性差异；</w:t>
      </w:r>
    </w:p>
    <w:p>
      <w:pPr>
        <w:pStyle w:val="19"/>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5.不同</w:t>
      </w:r>
      <w:r>
        <w:rPr>
          <w:rFonts w:hint="eastAsia" w:asciiTheme="minorEastAsia" w:hAnsiTheme="minorEastAsia" w:eastAsiaTheme="minorEastAsia"/>
          <w:color w:val="auto"/>
          <w:sz w:val="24"/>
          <w:lang w:val="en-US" w:eastAsia="zh-CN"/>
        </w:rPr>
        <w:t>响应供应商</w:t>
      </w:r>
      <w:r>
        <w:rPr>
          <w:rFonts w:asciiTheme="minorEastAsia" w:hAnsiTheme="minorEastAsia" w:eastAsiaTheme="minorEastAsia"/>
          <w:color w:val="auto"/>
        </w:rPr>
        <w:t>的</w:t>
      </w:r>
      <w:r>
        <w:rPr>
          <w:rFonts w:hint="eastAsia" w:asciiTheme="minorEastAsia" w:hAnsiTheme="minorEastAsia" w:eastAsiaTheme="minorEastAsia"/>
          <w:color w:val="auto"/>
          <w:sz w:val="24"/>
          <w:lang w:val="en-US" w:eastAsia="zh-CN"/>
        </w:rPr>
        <w:t>响应</w:t>
      </w:r>
      <w:r>
        <w:rPr>
          <w:rFonts w:asciiTheme="minorEastAsia" w:hAnsiTheme="minorEastAsia" w:eastAsiaTheme="minorEastAsia"/>
          <w:color w:val="auto"/>
        </w:rPr>
        <w:t>文件相互混装。</w:t>
      </w:r>
    </w:p>
    <w:p>
      <w:pPr>
        <w:pStyle w:val="19"/>
        <w:spacing w:before="0" w:beforeAutospacing="0" w:after="0" w:afterAutospacing="0" w:line="360" w:lineRule="auto"/>
        <w:ind w:firstLine="480" w:firstLineChars="200"/>
        <w:jc w:val="both"/>
        <w:rPr>
          <w:rFonts w:hint="default" w:asciiTheme="minorEastAsia" w:hAnsiTheme="minorEastAsia"/>
          <w:color w:val="auto"/>
        </w:rPr>
      </w:pPr>
      <w:r>
        <w:rPr>
          <w:rFonts w:asciiTheme="minorEastAsia" w:hAnsiTheme="minorEastAsia" w:eastAsiaTheme="minorEastAsia"/>
        </w:rPr>
        <w:t>（十）</w:t>
      </w:r>
      <w:r>
        <w:rPr>
          <w:rFonts w:cs="宋体"/>
        </w:rPr>
        <w:t>实质性要求（</w:t>
      </w:r>
      <w:r>
        <w:rPr>
          <w:rFonts w:hint="eastAsia" w:cs="宋体"/>
          <w:color w:val="auto"/>
          <w:lang w:val="en-US" w:eastAsia="zh-CN"/>
        </w:rPr>
        <w:t>征集</w:t>
      </w:r>
      <w:r>
        <w:rPr>
          <w:rFonts w:cs="宋体"/>
          <w:color w:val="auto"/>
        </w:rPr>
        <w:t>文件中打“▲”内容）不响应的；</w:t>
      </w:r>
    </w:p>
    <w:p>
      <w:pPr>
        <w:pStyle w:val="6"/>
        <w:spacing w:line="360" w:lineRule="auto"/>
        <w:ind w:firstLine="480" w:firstLineChars="200"/>
        <w:rPr>
          <w:rFonts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（十一）</w:t>
      </w:r>
      <w:r>
        <w:rPr>
          <w:rFonts w:hint="eastAsia" w:ascii="宋体" w:hAnsi="宋体" w:eastAsia="宋体" w:cs="宋体"/>
          <w:i w:val="0"/>
          <w:caps w:val="0"/>
          <w:color w:val="auto"/>
          <w:spacing w:val="0"/>
          <w:sz w:val="24"/>
          <w:szCs w:val="24"/>
        </w:rPr>
        <w:t>申请资料组成漏项的</w:t>
      </w:r>
      <w:r>
        <w:rPr>
          <w:rFonts w:hint="eastAsia" w:asciiTheme="minorEastAsia" w:hAnsiTheme="minorEastAsia" w:eastAsiaTheme="minorEastAsia"/>
          <w:color w:val="auto"/>
          <w:kern w:val="0"/>
          <w:sz w:val="24"/>
          <w:szCs w:val="24"/>
        </w:rPr>
        <w:t>；</w:t>
      </w:r>
    </w:p>
    <w:p>
      <w:pPr>
        <w:pStyle w:val="6"/>
        <w:spacing w:line="360" w:lineRule="auto"/>
        <w:ind w:firstLine="480" w:firstLineChars="200"/>
        <w:rPr>
          <w:rFonts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（十二）</w:t>
      </w:r>
      <w:r>
        <w:rPr>
          <w:rFonts w:hint="eastAsia" w:asciiTheme="minorEastAsia" w:hAnsiTheme="minorEastAsia" w:eastAsiaTheme="minorEastAsia"/>
          <w:color w:val="auto"/>
          <w:kern w:val="0"/>
          <w:sz w:val="24"/>
          <w:szCs w:val="24"/>
          <w:lang w:val="en-US" w:eastAsia="zh-CN"/>
        </w:rPr>
        <w:t>响应</w:t>
      </w:r>
      <w:r>
        <w:rPr>
          <w:rFonts w:hint="eastAsia" w:asciiTheme="minorEastAsia" w:hAnsiTheme="minorEastAsia" w:eastAsiaTheme="minorEastAsia"/>
          <w:color w:val="auto"/>
          <w:kern w:val="0"/>
          <w:sz w:val="24"/>
          <w:szCs w:val="24"/>
        </w:rPr>
        <w:t>文件有效期不足的；</w:t>
      </w:r>
    </w:p>
    <w:p>
      <w:pPr>
        <w:pStyle w:val="6"/>
        <w:spacing w:line="360" w:lineRule="auto"/>
        <w:ind w:firstLine="480" w:firstLineChars="200"/>
        <w:rPr>
          <w:rFonts w:hint="eastAsia"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（十三）逾期或未按要求提交</w:t>
      </w:r>
      <w:r>
        <w:rPr>
          <w:rFonts w:hint="eastAsia" w:asciiTheme="minorEastAsia" w:hAnsiTheme="minorEastAsia" w:eastAsiaTheme="minorEastAsia"/>
          <w:color w:val="auto"/>
          <w:kern w:val="0"/>
          <w:sz w:val="24"/>
          <w:szCs w:val="24"/>
          <w:lang w:val="en-US" w:eastAsia="zh-CN"/>
        </w:rPr>
        <w:t>响应</w:t>
      </w:r>
      <w:r>
        <w:rPr>
          <w:rFonts w:hint="eastAsia" w:asciiTheme="minorEastAsia" w:hAnsiTheme="minorEastAsia" w:eastAsiaTheme="minorEastAsia"/>
          <w:color w:val="auto"/>
          <w:kern w:val="0"/>
          <w:sz w:val="24"/>
          <w:szCs w:val="24"/>
        </w:rPr>
        <w:t>文件的；</w:t>
      </w:r>
    </w:p>
    <w:p>
      <w:pPr>
        <w:pStyle w:val="6"/>
        <w:spacing w:line="360" w:lineRule="auto"/>
        <w:ind w:firstLine="480" w:firstLineChars="200"/>
      </w:pPr>
      <w:r>
        <w:rPr>
          <w:rFonts w:hint="eastAsia" w:ascii="宋体" w:hAnsi="宋体" w:cs="宋体"/>
          <w:color w:val="auto"/>
          <w:sz w:val="24"/>
          <w:szCs w:val="24"/>
        </w:rPr>
        <w:t>（十</w:t>
      </w:r>
      <w:r>
        <w:rPr>
          <w:rFonts w:hint="eastAsia" w:ascii="宋体" w:hAnsi="宋体" w:cs="宋体"/>
          <w:color w:val="auto"/>
          <w:sz w:val="24"/>
          <w:szCs w:val="24"/>
          <w:lang w:val="en-US" w:eastAsia="zh-CN"/>
        </w:rPr>
        <w:t>四</w:t>
      </w:r>
      <w:r>
        <w:rPr>
          <w:rFonts w:hint="eastAsia" w:ascii="宋体" w:hAnsi="宋体" w:cs="宋体"/>
          <w:color w:val="auto"/>
          <w:sz w:val="24"/>
          <w:szCs w:val="24"/>
          <w:lang w:eastAsia="zh-CN"/>
        </w:rPr>
        <w:t>）未</w:t>
      </w:r>
      <w:r>
        <w:rPr>
          <w:rFonts w:hint="eastAsia" w:ascii="宋体" w:hAnsi="宋体" w:eastAsia="宋体" w:cs="Times New Roman"/>
          <w:color w:val="auto"/>
          <w:kern w:val="0"/>
          <w:sz w:val="24"/>
          <w:szCs w:val="24"/>
          <w:lang w:eastAsia="zh-CN"/>
        </w:rPr>
        <w:t>按要求提供资格证明文件的；</w:t>
      </w:r>
    </w:p>
    <w:p>
      <w:pPr>
        <w:pStyle w:val="6"/>
        <w:spacing w:line="360" w:lineRule="auto"/>
        <w:ind w:firstLine="480" w:firstLineChars="200"/>
        <w:rPr>
          <w:rFonts w:asciiTheme="minorEastAsia" w:hAnsiTheme="minorEastAsia"/>
          <w:kern w:val="0"/>
          <w:sz w:val="24"/>
          <w:szCs w:val="24"/>
        </w:rPr>
      </w:pPr>
      <w:r>
        <w:rPr>
          <w:rFonts w:hint="eastAsia" w:asciiTheme="minorEastAsia" w:hAnsiTheme="minorEastAsia" w:eastAsiaTheme="minorEastAsia"/>
          <w:kern w:val="0"/>
          <w:sz w:val="24"/>
          <w:szCs w:val="24"/>
        </w:rPr>
        <w:t>（十</w:t>
      </w:r>
      <w:r>
        <w:rPr>
          <w:rFonts w:hint="eastAsia" w:asciiTheme="minorEastAsia" w:hAnsiTheme="minorEastAsia" w:eastAsiaTheme="minorEastAsia"/>
          <w:kern w:val="0"/>
          <w:sz w:val="24"/>
          <w:szCs w:val="24"/>
          <w:lang w:val="en-US" w:eastAsia="zh-CN"/>
        </w:rPr>
        <w:t>五</w:t>
      </w:r>
      <w:r>
        <w:rPr>
          <w:rFonts w:hint="eastAsia" w:asciiTheme="minorEastAsia" w:hAnsiTheme="minorEastAsia" w:eastAsiaTheme="minorEastAsia"/>
          <w:kern w:val="0"/>
          <w:sz w:val="24"/>
          <w:szCs w:val="24"/>
        </w:rPr>
        <w:t>）其他</w:t>
      </w:r>
      <w:r>
        <w:rPr>
          <w:rFonts w:ascii="宋体" w:hAnsi="宋体" w:cs="宋体"/>
          <w:sz w:val="24"/>
          <w:szCs w:val="24"/>
        </w:rPr>
        <w:t>不符合法律法规相关规定的</w:t>
      </w:r>
      <w:r>
        <w:rPr>
          <w:rFonts w:hint="eastAsia" w:ascii="宋体" w:hAnsi="宋体" w:cs="宋体"/>
          <w:sz w:val="24"/>
          <w:szCs w:val="24"/>
        </w:rPr>
        <w:t>。</w:t>
      </w:r>
    </w:p>
    <w:p>
      <w:pPr>
        <w:autoSpaceDE w:val="0"/>
        <w:autoSpaceDN w:val="0"/>
        <w:adjustRightInd w:val="0"/>
        <w:spacing w:line="360" w:lineRule="auto"/>
        <w:ind w:firstLine="482" w:firstLineChars="200"/>
        <w:rPr>
          <w:rFonts w:ascii="宋体" w:hAnsi="宋体" w:cs="宋体"/>
          <w:kern w:val="0"/>
          <w:sz w:val="24"/>
        </w:rPr>
      </w:pPr>
      <w:r>
        <w:rPr>
          <w:rFonts w:hint="eastAsia" w:ascii="宋体" w:hAnsi="宋体" w:cs="宋体"/>
          <w:b/>
          <w:kern w:val="0"/>
          <w:sz w:val="24"/>
        </w:rPr>
        <w:t>五、</w:t>
      </w:r>
      <w:r>
        <w:rPr>
          <w:rFonts w:hint="eastAsia" w:ascii="宋体" w:hAnsi="宋体" w:cs="宋体"/>
          <w:b/>
          <w:kern w:val="0"/>
          <w:sz w:val="24"/>
          <w:lang w:val="en-US" w:eastAsia="zh-CN"/>
        </w:rPr>
        <w:t>终止征集</w:t>
      </w:r>
      <w:r>
        <w:rPr>
          <w:rFonts w:hint="eastAsia" w:ascii="宋体" w:hAnsi="宋体" w:cs="宋体"/>
          <w:b/>
          <w:kern w:val="0"/>
          <w:sz w:val="24"/>
        </w:rPr>
        <w:t>情形</w:t>
      </w:r>
    </w:p>
    <w:p>
      <w:pPr>
        <w:pStyle w:val="19"/>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（一）</w:t>
      </w:r>
      <w:r>
        <w:rPr>
          <w:rFonts w:cs="宋体"/>
        </w:rPr>
        <w:t>出现影响采购公正的违法、违规行为的；</w:t>
      </w:r>
    </w:p>
    <w:p>
      <w:pPr>
        <w:pStyle w:val="19"/>
        <w:spacing w:before="0" w:beforeAutospacing="0" w:after="0" w:afterAutospacing="0" w:line="360" w:lineRule="auto"/>
        <w:ind w:firstLine="480" w:firstLineChars="200"/>
        <w:jc w:val="both"/>
        <w:rPr>
          <w:rFonts w:hint="default" w:cs="宋体"/>
          <w:b/>
          <w:bCs/>
        </w:rPr>
      </w:pPr>
      <w:r>
        <w:rPr>
          <w:rFonts w:asciiTheme="minorEastAsia" w:hAnsiTheme="minorEastAsia" w:eastAsiaTheme="minorEastAsia"/>
        </w:rPr>
        <w:t>（二）</w:t>
      </w:r>
      <w:r>
        <w:rPr>
          <w:rFonts w:hint="eastAsia" w:asciiTheme="minorEastAsia" w:hAnsiTheme="minorEastAsia" w:eastAsiaTheme="minorEastAsia"/>
          <w:lang w:val="en-US" w:eastAsia="zh-CN"/>
        </w:rPr>
        <w:t>评审</w:t>
      </w:r>
      <w:r>
        <w:rPr>
          <w:rFonts w:cs="宋体"/>
        </w:rPr>
        <w:t>委员会发现</w:t>
      </w:r>
      <w:r>
        <w:rPr>
          <w:rFonts w:hint="eastAsia" w:cs="宋体"/>
          <w:lang w:val="en-US" w:eastAsia="zh-CN"/>
        </w:rPr>
        <w:t>征集</w:t>
      </w:r>
      <w:r>
        <w:rPr>
          <w:rFonts w:cs="宋体"/>
        </w:rPr>
        <w:t>文件存在歧义、重大缺陷导致</w:t>
      </w:r>
      <w:r>
        <w:rPr>
          <w:rFonts w:hint="eastAsia" w:cs="宋体"/>
          <w:lang w:val="en-US" w:eastAsia="zh-CN"/>
        </w:rPr>
        <w:t>评审</w:t>
      </w:r>
      <w:r>
        <w:rPr>
          <w:rFonts w:cs="宋体"/>
        </w:rPr>
        <w:t>工作无法进行，或者</w:t>
      </w:r>
      <w:r>
        <w:rPr>
          <w:rFonts w:hint="eastAsia" w:cs="宋体"/>
          <w:lang w:val="en-US" w:eastAsia="zh-CN"/>
        </w:rPr>
        <w:t>征集</w:t>
      </w:r>
      <w:r>
        <w:rPr>
          <w:rFonts w:cs="宋体"/>
        </w:rPr>
        <w:t>文件内容违反国家有关强制性规定的；</w:t>
      </w:r>
    </w:p>
    <w:p>
      <w:pPr>
        <w:pStyle w:val="19"/>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（三）</w:t>
      </w:r>
      <w:r>
        <w:rPr>
          <w:rFonts w:cs="宋体"/>
        </w:rPr>
        <w:t>因重大变故，采购任务取消的；</w:t>
      </w:r>
    </w:p>
    <w:p>
      <w:pPr>
        <w:pStyle w:val="19"/>
        <w:spacing w:before="0" w:beforeAutospacing="0" w:after="0" w:afterAutospacing="0" w:line="360" w:lineRule="auto"/>
        <w:ind w:firstLine="480" w:firstLineChars="200"/>
        <w:jc w:val="both"/>
        <w:rPr>
          <w:rFonts w:hint="eastAsia" w:asciiTheme="minorEastAsia" w:hAnsiTheme="minorEastAsia" w:eastAsiaTheme="minorEastAsia"/>
          <w:lang w:eastAsia="zh-CN"/>
        </w:rPr>
      </w:pPr>
      <w:r>
        <w:rPr>
          <w:rFonts w:hint="eastAsia" w:asciiTheme="minorEastAsia" w:hAnsiTheme="minorEastAsia" w:eastAsiaTheme="minorEastAsia"/>
          <w:lang w:eastAsia="zh-CN"/>
        </w:rPr>
        <w:t>（</w:t>
      </w:r>
      <w:r>
        <w:rPr>
          <w:rFonts w:hint="eastAsia" w:asciiTheme="minorEastAsia" w:hAnsiTheme="minorEastAsia" w:eastAsiaTheme="minorEastAsia"/>
          <w:lang w:val="en-US" w:eastAsia="zh-CN"/>
        </w:rPr>
        <w:t>四</w:t>
      </w:r>
      <w:r>
        <w:rPr>
          <w:rFonts w:hint="eastAsia" w:asciiTheme="minorEastAsia" w:hAnsiTheme="minorEastAsia" w:eastAsiaTheme="minorEastAsia"/>
          <w:lang w:eastAsia="zh-CN"/>
        </w:rPr>
        <w:t>）</w:t>
      </w:r>
      <w:r>
        <w:rPr>
          <w:rFonts w:hint="eastAsia" w:asciiTheme="minorEastAsia" w:hAnsiTheme="minorEastAsia" w:eastAsiaTheme="minorEastAsia"/>
          <w:lang w:val="en-US" w:eastAsia="zh-CN"/>
        </w:rPr>
        <w:t>单</w:t>
      </w:r>
      <w:r>
        <w:rPr>
          <w:rFonts w:hint="eastAsia" w:asciiTheme="minorEastAsia" w:hAnsiTheme="minorEastAsia" w:eastAsiaTheme="minorEastAsia"/>
          <w:lang w:eastAsia="zh-CN"/>
        </w:rPr>
        <w:t>个标项提交响应文件和符合资格条件、实质性要求的供应商</w:t>
      </w:r>
      <w:r>
        <w:rPr>
          <w:rFonts w:hint="eastAsia" w:asciiTheme="minorEastAsia" w:hAnsiTheme="minorEastAsia" w:eastAsiaTheme="minorEastAsia"/>
          <w:lang w:val="en-US" w:eastAsia="zh-CN"/>
        </w:rPr>
        <w:t>不足</w:t>
      </w:r>
      <w:r>
        <w:rPr>
          <w:rFonts w:hint="eastAsia" w:asciiTheme="minorEastAsia" w:hAnsiTheme="minorEastAsia" w:eastAsiaTheme="minorEastAsia"/>
          <w:lang w:eastAsia="zh-CN"/>
        </w:rPr>
        <w:t>2家</w:t>
      </w:r>
      <w:r>
        <w:rPr>
          <w:rFonts w:hint="eastAsia" w:asciiTheme="minorEastAsia" w:hAnsiTheme="minorEastAsia" w:eastAsiaTheme="minorEastAsia"/>
          <w:lang w:val="en-US" w:eastAsia="zh-CN"/>
        </w:rPr>
        <w:t>的</w:t>
      </w:r>
      <w:r>
        <w:rPr>
          <w:rFonts w:hint="eastAsia" w:asciiTheme="minorEastAsia" w:hAnsiTheme="minorEastAsia" w:eastAsiaTheme="minorEastAsia"/>
          <w:lang w:eastAsia="zh-CN"/>
        </w:rPr>
        <w:t>，该标项作</w:t>
      </w:r>
      <w:r>
        <w:rPr>
          <w:rFonts w:hint="eastAsia" w:asciiTheme="minorEastAsia" w:hAnsiTheme="minorEastAsia" w:eastAsiaTheme="minorEastAsia"/>
          <w:lang w:val="en-US" w:eastAsia="zh-CN"/>
        </w:rPr>
        <w:t>终止征集</w:t>
      </w:r>
      <w:r>
        <w:rPr>
          <w:rFonts w:hint="eastAsia" w:asciiTheme="minorEastAsia" w:hAnsiTheme="minorEastAsia" w:eastAsiaTheme="minorEastAsia"/>
          <w:lang w:eastAsia="zh-CN"/>
        </w:rPr>
        <w:t>处理。</w:t>
      </w:r>
    </w:p>
    <w:p>
      <w:pPr>
        <w:pStyle w:val="19"/>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w:t>
      </w:r>
      <w:r>
        <w:rPr>
          <w:rFonts w:hint="eastAsia" w:asciiTheme="minorEastAsia" w:hAnsiTheme="minorEastAsia" w:eastAsiaTheme="minorEastAsia"/>
          <w:lang w:val="en-US" w:eastAsia="zh-CN"/>
        </w:rPr>
        <w:t>五</w:t>
      </w:r>
      <w:r>
        <w:rPr>
          <w:rFonts w:asciiTheme="minorEastAsia" w:hAnsiTheme="minorEastAsia" w:eastAsiaTheme="minorEastAsia"/>
        </w:rPr>
        <w:t>）</w:t>
      </w:r>
      <w:r>
        <w:rPr>
          <w:rFonts w:cs="宋体"/>
        </w:rPr>
        <w:t>法律、法规和</w:t>
      </w:r>
      <w:r>
        <w:rPr>
          <w:rFonts w:hint="eastAsia" w:cs="宋体"/>
          <w:lang w:val="en-US" w:eastAsia="zh-CN"/>
        </w:rPr>
        <w:t>征集</w:t>
      </w:r>
      <w:r>
        <w:rPr>
          <w:rFonts w:cs="宋体"/>
        </w:rPr>
        <w:t>文件规定的其他导致</w:t>
      </w:r>
      <w:r>
        <w:rPr>
          <w:rFonts w:hint="eastAsia" w:cs="宋体"/>
          <w:lang w:val="en-US" w:eastAsia="zh-CN"/>
        </w:rPr>
        <w:t>评审</w:t>
      </w:r>
      <w:r>
        <w:rPr>
          <w:rFonts w:cs="宋体"/>
        </w:rPr>
        <w:t>结果无效的。</w:t>
      </w:r>
    </w:p>
    <w:p>
      <w:pPr>
        <w:pStyle w:val="13"/>
        <w:snapToGrid w:val="0"/>
        <w:spacing w:line="360" w:lineRule="auto"/>
        <w:ind w:firstLine="482" w:firstLineChars="200"/>
        <w:rPr>
          <w:rFonts w:hAnsi="宋体" w:cs="宋体"/>
          <w:b/>
          <w:sz w:val="24"/>
        </w:rPr>
      </w:pPr>
      <w:r>
        <w:rPr>
          <w:rFonts w:hint="eastAsia" w:hAnsi="宋体" w:cs="宋体"/>
          <w:b/>
          <w:sz w:val="24"/>
        </w:rPr>
        <w:t>六、</w:t>
      </w:r>
      <w:r>
        <w:rPr>
          <w:rFonts w:hint="eastAsia" w:hAnsi="宋体" w:cs="宋体"/>
          <w:b/>
          <w:sz w:val="24"/>
          <w:lang w:val="en-US" w:eastAsia="zh-CN"/>
        </w:rPr>
        <w:t>评审</w:t>
      </w:r>
      <w:r>
        <w:rPr>
          <w:rFonts w:hint="eastAsia" w:hAnsi="宋体" w:cs="宋体"/>
          <w:b/>
          <w:sz w:val="24"/>
        </w:rPr>
        <w:t>过程的监控</w:t>
      </w:r>
    </w:p>
    <w:p>
      <w:pPr>
        <w:pStyle w:val="19"/>
        <w:spacing w:before="0" w:beforeAutospacing="0" w:after="0" w:afterAutospacing="0" w:line="360" w:lineRule="auto"/>
        <w:ind w:firstLine="480" w:firstLineChars="200"/>
        <w:jc w:val="both"/>
        <w:rPr>
          <w:rFonts w:hint="default" w:cs="宋体"/>
        </w:rPr>
      </w:pPr>
      <w:r>
        <w:rPr>
          <w:rFonts w:cs="宋体"/>
        </w:rPr>
        <w:t>本项目</w:t>
      </w:r>
      <w:r>
        <w:rPr>
          <w:rFonts w:hint="eastAsia" w:cs="宋体"/>
          <w:lang w:val="en-US" w:eastAsia="zh-CN"/>
        </w:rPr>
        <w:t>评审</w:t>
      </w:r>
      <w:r>
        <w:rPr>
          <w:rFonts w:cs="宋体"/>
        </w:rPr>
        <w:t>过程实行全程录音、录像监控，政府采购监管部门视情进行现场监督，</w:t>
      </w:r>
      <w:r>
        <w:rPr>
          <w:rFonts w:hint="eastAsia" w:cs="宋体"/>
          <w:lang w:val="en-US" w:eastAsia="zh-CN"/>
        </w:rPr>
        <w:t>响应供应商</w:t>
      </w:r>
      <w:r>
        <w:rPr>
          <w:rFonts w:cs="宋体"/>
        </w:rPr>
        <w:t>在</w:t>
      </w:r>
      <w:r>
        <w:rPr>
          <w:rFonts w:hint="eastAsia" w:cs="宋体"/>
          <w:lang w:val="en-US" w:eastAsia="zh-CN"/>
        </w:rPr>
        <w:t>评审</w:t>
      </w:r>
      <w:r>
        <w:rPr>
          <w:rFonts w:cs="宋体"/>
        </w:rPr>
        <w:t>过程中所进行的试图影响</w:t>
      </w:r>
      <w:r>
        <w:rPr>
          <w:rFonts w:hint="eastAsia" w:cs="宋体"/>
          <w:lang w:val="en-US" w:eastAsia="zh-CN"/>
        </w:rPr>
        <w:t>评审</w:t>
      </w:r>
      <w:r>
        <w:rPr>
          <w:rFonts w:cs="宋体"/>
        </w:rPr>
        <w:t>结果的不公正活动，可能导致其</w:t>
      </w:r>
      <w:r>
        <w:rPr>
          <w:rFonts w:hint="eastAsia" w:cs="宋体"/>
          <w:lang w:val="en-US" w:eastAsia="zh-CN"/>
        </w:rPr>
        <w:t>响应</w:t>
      </w:r>
      <w:r>
        <w:rPr>
          <w:rFonts w:cs="宋体"/>
        </w:rPr>
        <w:t>被拒绝。</w:t>
      </w:r>
    </w:p>
    <w:p>
      <w:pPr>
        <w:pStyle w:val="13"/>
        <w:snapToGrid w:val="0"/>
        <w:spacing w:line="360" w:lineRule="auto"/>
        <w:ind w:firstLine="482" w:firstLineChars="200"/>
        <w:rPr>
          <w:rFonts w:hAnsi="宋体" w:cs="宋体"/>
          <w:b/>
          <w:bCs/>
          <w:color w:val="auto"/>
          <w:sz w:val="24"/>
        </w:rPr>
      </w:pPr>
      <w:r>
        <w:rPr>
          <w:rFonts w:hint="eastAsia" w:hAnsi="宋体" w:cs="宋体"/>
          <w:b/>
          <w:bCs/>
          <w:color w:val="auto"/>
          <w:sz w:val="24"/>
        </w:rPr>
        <w:t>七、政府采购政策落实</w:t>
      </w:r>
    </w:p>
    <w:p>
      <w:pPr>
        <w:autoSpaceDE w:val="0"/>
        <w:autoSpaceDN w:val="0"/>
        <w:adjustRightInd w:val="0"/>
        <w:spacing w:line="360" w:lineRule="auto"/>
        <w:ind w:firstLine="482" w:firstLineChars="200"/>
        <w:rPr>
          <w:rFonts w:ascii="宋体"/>
          <w:b/>
          <w:bCs/>
          <w:color w:val="auto"/>
          <w:sz w:val="24"/>
          <w:lang w:val="zh-CN"/>
        </w:rPr>
      </w:pPr>
      <w:r>
        <w:rPr>
          <w:rFonts w:hint="eastAsia" w:ascii="宋体"/>
          <w:b/>
          <w:bCs/>
          <w:color w:val="auto"/>
          <w:sz w:val="24"/>
        </w:rPr>
        <w:t>（一）</w:t>
      </w:r>
      <w:r>
        <w:rPr>
          <w:rFonts w:hint="eastAsia" w:ascii="宋体"/>
          <w:b/>
          <w:bCs/>
          <w:color w:val="auto"/>
          <w:sz w:val="24"/>
          <w:lang w:val="zh-CN"/>
        </w:rPr>
        <w:t>政府采购</w:t>
      </w:r>
      <w:r>
        <w:rPr>
          <w:rFonts w:hint="eastAsia" w:ascii="宋体"/>
          <w:b/>
          <w:bCs/>
          <w:color w:val="auto"/>
          <w:sz w:val="24"/>
          <w:lang w:val="en-US" w:eastAsia="zh-CN"/>
        </w:rPr>
        <w:t>扶持</w:t>
      </w:r>
      <w:r>
        <w:rPr>
          <w:rFonts w:hint="eastAsia" w:ascii="宋体"/>
          <w:b/>
          <w:bCs/>
          <w:color w:val="auto"/>
          <w:sz w:val="24"/>
          <w:lang w:val="zh-CN"/>
        </w:rPr>
        <w:t>政策</w:t>
      </w:r>
    </w:p>
    <w:p>
      <w:pPr>
        <w:autoSpaceDE w:val="0"/>
        <w:autoSpaceDN w:val="0"/>
        <w:adjustRightInd w:val="0"/>
        <w:spacing w:line="360" w:lineRule="auto"/>
        <w:ind w:firstLine="480" w:firstLineChars="200"/>
        <w:rPr>
          <w:rFonts w:hint="eastAsia" w:ascii="宋体"/>
          <w:color w:val="auto"/>
          <w:sz w:val="24"/>
          <w:lang w:val="en-US" w:eastAsia="zh-CN"/>
        </w:rPr>
      </w:pPr>
      <w:r>
        <w:rPr>
          <w:rFonts w:hint="eastAsia" w:ascii="宋体"/>
          <w:color w:val="auto"/>
          <w:sz w:val="24"/>
          <w:lang w:val="en-US" w:eastAsia="zh-CN"/>
        </w:rPr>
        <w:t>1.中小企业是指在中华人民共和国境内依法设立，依据国务院批准的《中小企业划分标准》确定的中型企业、小型企业和微型企业，但与大企业的负责人为同一人，或者与大企业存在直接控股、管理关系的除外；其中，小微企业是指符合上述描述的小型企业和微型企业。</w:t>
      </w:r>
    </w:p>
    <w:p>
      <w:pPr>
        <w:autoSpaceDE w:val="0"/>
        <w:autoSpaceDN w:val="0"/>
        <w:adjustRightInd w:val="0"/>
        <w:spacing w:line="360" w:lineRule="auto"/>
        <w:ind w:firstLine="480" w:firstLineChars="200"/>
        <w:rPr>
          <w:rFonts w:hint="eastAsia" w:ascii="宋体"/>
          <w:color w:val="auto"/>
          <w:sz w:val="24"/>
          <w:lang w:val="en-US" w:eastAsia="zh-CN"/>
        </w:rPr>
      </w:pPr>
      <w:r>
        <w:rPr>
          <w:rFonts w:hint="eastAsia" w:ascii="宋体"/>
          <w:color w:val="auto"/>
          <w:sz w:val="24"/>
          <w:lang w:val="en-US" w:eastAsia="zh-CN"/>
        </w:rPr>
        <w:t>符合中小企业划分标准的个体工商户，在政府采购活动中视同中小企业。</w:t>
      </w:r>
    </w:p>
    <w:p>
      <w:pPr>
        <w:autoSpaceDE w:val="0"/>
        <w:autoSpaceDN w:val="0"/>
        <w:adjustRightInd w:val="0"/>
        <w:spacing w:line="360" w:lineRule="auto"/>
        <w:ind w:firstLine="480" w:firstLineChars="200"/>
        <w:rPr>
          <w:rFonts w:hint="default" w:ascii="宋体" w:eastAsia="宋体"/>
          <w:color w:val="auto"/>
          <w:sz w:val="24"/>
          <w:lang w:val="en-US" w:eastAsia="zh-CN"/>
        </w:rPr>
      </w:pPr>
      <w:r>
        <w:rPr>
          <w:rFonts w:hint="eastAsia" w:ascii="宋体"/>
          <w:color w:val="auto"/>
          <w:sz w:val="24"/>
          <w:lang w:val="en-US" w:eastAsia="zh-CN"/>
        </w:rPr>
        <w:t>供应商提供的货物、工程或者服务符合下列情形的，享受中小企业扶持政策：</w:t>
      </w:r>
    </w:p>
    <w:p>
      <w:pPr>
        <w:autoSpaceDE w:val="0"/>
        <w:autoSpaceDN w:val="0"/>
        <w:adjustRightInd w:val="0"/>
        <w:spacing w:line="360" w:lineRule="auto"/>
        <w:ind w:firstLine="480" w:firstLineChars="200"/>
        <w:rPr>
          <w:rFonts w:hint="eastAsia" w:ascii="宋体"/>
          <w:color w:val="auto"/>
          <w:sz w:val="24"/>
        </w:rPr>
      </w:pPr>
      <w:r>
        <w:rPr>
          <w:rFonts w:hint="eastAsia" w:ascii="宋体"/>
          <w:color w:val="auto"/>
          <w:sz w:val="24"/>
        </w:rPr>
        <w:t>（</w:t>
      </w:r>
      <w:r>
        <w:rPr>
          <w:rFonts w:hint="eastAsia" w:ascii="宋体"/>
          <w:color w:val="auto"/>
          <w:sz w:val="24"/>
          <w:lang w:val="en-US" w:eastAsia="zh-CN"/>
        </w:rPr>
        <w:t>1</w:t>
      </w:r>
      <w:r>
        <w:rPr>
          <w:rFonts w:hint="eastAsia" w:ascii="宋体"/>
          <w:color w:val="auto"/>
          <w:sz w:val="24"/>
        </w:rPr>
        <w:t>）在货物采购项目中，货物由中小企业制造，即货物由中小企业生产且使用该中小企业商号或者注册商标；</w:t>
      </w:r>
    </w:p>
    <w:p>
      <w:pPr>
        <w:autoSpaceDE w:val="0"/>
        <w:autoSpaceDN w:val="0"/>
        <w:adjustRightInd w:val="0"/>
        <w:spacing w:line="360" w:lineRule="auto"/>
        <w:ind w:firstLine="480" w:firstLineChars="200"/>
        <w:rPr>
          <w:rFonts w:hint="eastAsia" w:ascii="宋体"/>
          <w:color w:val="auto"/>
          <w:sz w:val="24"/>
        </w:rPr>
      </w:pPr>
      <w:r>
        <w:rPr>
          <w:rFonts w:hint="eastAsia" w:ascii="宋体"/>
          <w:color w:val="auto"/>
          <w:sz w:val="24"/>
        </w:rPr>
        <w:t>（</w:t>
      </w:r>
      <w:r>
        <w:rPr>
          <w:rFonts w:hint="eastAsia" w:ascii="宋体"/>
          <w:color w:val="auto"/>
          <w:sz w:val="24"/>
          <w:lang w:val="en-US" w:eastAsia="zh-CN"/>
        </w:rPr>
        <w:t>2</w:t>
      </w:r>
      <w:r>
        <w:rPr>
          <w:rFonts w:hint="eastAsia" w:ascii="宋体"/>
          <w:color w:val="auto"/>
          <w:sz w:val="24"/>
        </w:rPr>
        <w:t>）在工程采购项目中，工程由中小企业承建，即工程施工单位为中小企业；</w:t>
      </w:r>
    </w:p>
    <w:p>
      <w:pPr>
        <w:autoSpaceDE w:val="0"/>
        <w:autoSpaceDN w:val="0"/>
        <w:adjustRightInd w:val="0"/>
        <w:spacing w:line="360" w:lineRule="auto"/>
        <w:ind w:firstLine="480" w:firstLineChars="200"/>
        <w:rPr>
          <w:rFonts w:hint="eastAsia" w:ascii="宋体"/>
          <w:color w:val="auto"/>
          <w:sz w:val="24"/>
        </w:rPr>
      </w:pPr>
      <w:r>
        <w:rPr>
          <w:rFonts w:hint="eastAsia" w:ascii="宋体"/>
          <w:color w:val="auto"/>
          <w:sz w:val="24"/>
        </w:rPr>
        <w:t>（</w:t>
      </w:r>
      <w:r>
        <w:rPr>
          <w:rFonts w:hint="eastAsia" w:ascii="宋体"/>
          <w:color w:val="auto"/>
          <w:sz w:val="24"/>
          <w:lang w:val="en-US" w:eastAsia="zh-CN"/>
        </w:rPr>
        <w:t>3</w:t>
      </w:r>
      <w:r>
        <w:rPr>
          <w:rFonts w:hint="eastAsia" w:ascii="宋体"/>
          <w:color w:val="auto"/>
          <w:sz w:val="24"/>
        </w:rPr>
        <w:t>）在服务采购项目中，服务由中小企业承接，即提供服务的人员为中小企业依照《中华人民共和国劳动合同法》订立劳动合同的从业人员。</w:t>
      </w:r>
    </w:p>
    <w:p>
      <w:pPr>
        <w:autoSpaceDE w:val="0"/>
        <w:autoSpaceDN w:val="0"/>
        <w:adjustRightInd w:val="0"/>
        <w:spacing w:line="360" w:lineRule="auto"/>
        <w:ind w:firstLine="480" w:firstLineChars="200"/>
        <w:rPr>
          <w:rFonts w:hint="default" w:ascii="宋体" w:eastAsia="宋体"/>
          <w:color w:val="auto"/>
          <w:sz w:val="24"/>
          <w:lang w:val="en-US" w:eastAsia="zh-CN"/>
        </w:rPr>
      </w:pPr>
      <w:r>
        <w:rPr>
          <w:rFonts w:hint="eastAsia" w:ascii="宋体"/>
          <w:color w:val="auto"/>
          <w:sz w:val="24"/>
          <w:lang w:val="en-US" w:eastAsia="zh-CN"/>
        </w:rPr>
        <w:t>其中，符合上述情形的小微企业，享受小微企业扶持政策。</w:t>
      </w:r>
    </w:p>
    <w:p>
      <w:pPr>
        <w:autoSpaceDE w:val="0"/>
        <w:autoSpaceDN w:val="0"/>
        <w:adjustRightInd w:val="0"/>
        <w:spacing w:line="360" w:lineRule="auto"/>
        <w:ind w:firstLine="480" w:firstLineChars="200"/>
        <w:rPr>
          <w:rFonts w:hint="eastAsia" w:ascii="宋体"/>
          <w:color w:val="auto"/>
          <w:sz w:val="24"/>
        </w:rPr>
      </w:pPr>
      <w:r>
        <w:rPr>
          <w:rFonts w:hint="eastAsia" w:ascii="宋体"/>
          <w:color w:val="auto"/>
          <w:sz w:val="24"/>
        </w:rPr>
        <w:t>在货物采购项目中，供应商提供的货物既有中小企业制造货物，也有大型企业制造货物的，不享受本办法规定的中小企业扶持政策。</w:t>
      </w:r>
    </w:p>
    <w:p>
      <w:pPr>
        <w:autoSpaceDE w:val="0"/>
        <w:autoSpaceDN w:val="0"/>
        <w:adjustRightInd w:val="0"/>
        <w:spacing w:line="360" w:lineRule="auto"/>
        <w:ind w:firstLine="480" w:firstLineChars="200"/>
        <w:rPr>
          <w:rFonts w:hint="eastAsia" w:ascii="宋体"/>
          <w:color w:val="auto"/>
          <w:sz w:val="24"/>
        </w:rPr>
      </w:pPr>
      <w:r>
        <w:rPr>
          <w:rFonts w:hint="eastAsia" w:ascii="宋体"/>
          <w:color w:val="auto"/>
          <w:sz w:val="24"/>
        </w:rPr>
        <w:t>以联合体形式参加政府采购活动，联合体各方均为中小企业的，联合体视同中小企业。其中，联合体各方均为小微企业的，联合体视同小微企业。</w:t>
      </w:r>
    </w:p>
    <w:p>
      <w:pPr>
        <w:autoSpaceDE w:val="0"/>
        <w:autoSpaceDN w:val="0"/>
        <w:adjustRightInd w:val="0"/>
        <w:spacing w:line="360" w:lineRule="auto"/>
        <w:ind w:firstLine="480" w:firstLineChars="200"/>
        <w:rPr>
          <w:rFonts w:hint="eastAsia" w:ascii="宋体" w:eastAsia="宋体"/>
          <w:color w:val="auto"/>
          <w:sz w:val="24"/>
          <w:lang w:eastAsia="zh-CN"/>
        </w:rPr>
      </w:pPr>
      <w:r>
        <w:rPr>
          <w:rFonts w:hint="eastAsia" w:ascii="宋体"/>
          <w:color w:val="auto"/>
          <w:sz w:val="24"/>
          <w:lang w:val="en-US" w:eastAsia="zh-CN"/>
        </w:rPr>
        <w:t>中小</w:t>
      </w:r>
      <w:r>
        <w:rPr>
          <w:rFonts w:hint="eastAsia" w:ascii="宋体"/>
          <w:color w:val="auto"/>
          <w:sz w:val="24"/>
          <w:lang w:val="zh-CN"/>
        </w:rPr>
        <w:t>企业</w:t>
      </w:r>
      <w:r>
        <w:rPr>
          <w:rFonts w:hint="eastAsia" w:ascii="宋体"/>
          <w:color w:val="auto"/>
          <w:sz w:val="24"/>
          <w:lang w:val="en-US" w:eastAsia="zh-CN"/>
        </w:rPr>
        <w:t>参与政府采购活动的，</w:t>
      </w:r>
      <w:r>
        <w:rPr>
          <w:rFonts w:hint="eastAsia" w:ascii="宋体"/>
          <w:color w:val="auto"/>
          <w:sz w:val="24"/>
          <w:lang w:val="zh-CN"/>
        </w:rPr>
        <w:t>应提供《</w:t>
      </w:r>
      <w:r>
        <w:rPr>
          <w:rFonts w:hint="eastAsia" w:ascii="宋体"/>
          <w:color w:val="auto"/>
          <w:sz w:val="24"/>
        </w:rPr>
        <w:t>中</w:t>
      </w:r>
      <w:r>
        <w:rPr>
          <w:rFonts w:hint="eastAsia" w:ascii="宋体"/>
          <w:color w:val="auto"/>
          <w:sz w:val="24"/>
          <w:lang w:val="zh-CN"/>
        </w:rPr>
        <w:t>小企业声明函》（</w:t>
      </w:r>
      <w:r>
        <w:rPr>
          <w:rFonts w:hint="eastAsia" w:ascii="宋体"/>
          <w:color w:val="auto"/>
          <w:sz w:val="24"/>
        </w:rPr>
        <w:t>见附件1</w:t>
      </w:r>
      <w:r>
        <w:rPr>
          <w:rFonts w:hint="eastAsia" w:ascii="宋体"/>
          <w:color w:val="auto"/>
          <w:sz w:val="24"/>
          <w:lang w:val="en-US" w:eastAsia="zh-CN"/>
        </w:rPr>
        <w:t>4</w:t>
      </w:r>
      <w:r>
        <w:rPr>
          <w:rFonts w:hint="eastAsia" w:ascii="宋体"/>
          <w:color w:val="auto"/>
          <w:sz w:val="24"/>
          <w:lang w:val="zh-CN"/>
        </w:rPr>
        <w:t>），</w:t>
      </w:r>
      <w:r>
        <w:rPr>
          <w:rFonts w:hint="eastAsia" w:ascii="宋体"/>
          <w:color w:val="auto"/>
          <w:sz w:val="24"/>
        </w:rPr>
        <w:t>未提供或者经</w:t>
      </w:r>
      <w:r>
        <w:rPr>
          <w:rFonts w:hint="eastAsia" w:ascii="宋体"/>
          <w:color w:val="auto"/>
          <w:sz w:val="24"/>
          <w:lang w:val="en-US" w:eastAsia="zh-CN"/>
        </w:rPr>
        <w:t>评审</w:t>
      </w:r>
      <w:r>
        <w:rPr>
          <w:rFonts w:hint="eastAsia" w:ascii="宋体"/>
          <w:color w:val="auto"/>
          <w:sz w:val="24"/>
          <w:lang w:val="zh-CN"/>
        </w:rPr>
        <w:t>委员会核查不符的</w:t>
      </w:r>
      <w:r>
        <w:rPr>
          <w:rFonts w:hint="eastAsia" w:ascii="宋体"/>
          <w:color w:val="auto"/>
          <w:sz w:val="24"/>
        </w:rPr>
        <w:t>，将不能享受</w:t>
      </w:r>
      <w:r>
        <w:rPr>
          <w:rFonts w:hint="eastAsia"/>
          <w:color w:val="auto"/>
          <w:sz w:val="24"/>
        </w:rPr>
        <w:t>相应的</w:t>
      </w:r>
      <w:r>
        <w:rPr>
          <w:rFonts w:hint="eastAsia" w:ascii="宋体"/>
          <w:color w:val="auto"/>
          <w:sz w:val="24"/>
          <w:lang w:val="en-US" w:eastAsia="zh-CN"/>
        </w:rPr>
        <w:t>中小</w:t>
      </w:r>
      <w:r>
        <w:rPr>
          <w:rFonts w:hint="eastAsia" w:ascii="宋体"/>
          <w:color w:val="auto"/>
          <w:sz w:val="24"/>
        </w:rPr>
        <w:t>企业</w:t>
      </w:r>
      <w:r>
        <w:rPr>
          <w:rFonts w:hint="eastAsia" w:ascii="宋体"/>
          <w:color w:val="auto"/>
          <w:sz w:val="24"/>
          <w:lang w:val="en-US" w:eastAsia="zh-CN"/>
        </w:rPr>
        <w:t>扶持</w:t>
      </w:r>
      <w:r>
        <w:rPr>
          <w:rFonts w:hint="eastAsia" w:ascii="宋体"/>
          <w:color w:val="auto"/>
          <w:sz w:val="24"/>
        </w:rPr>
        <w:t>政策</w:t>
      </w:r>
      <w:r>
        <w:rPr>
          <w:rFonts w:hint="eastAsia" w:ascii="宋体"/>
          <w:color w:val="auto"/>
          <w:sz w:val="24"/>
          <w:lang w:eastAsia="zh-CN"/>
        </w:rPr>
        <w:t>。</w:t>
      </w:r>
    </w:p>
    <w:p>
      <w:pPr>
        <w:autoSpaceDE w:val="0"/>
        <w:autoSpaceDN w:val="0"/>
        <w:adjustRightInd w:val="0"/>
        <w:spacing w:line="360" w:lineRule="auto"/>
        <w:ind w:firstLine="480" w:firstLineChars="200"/>
        <w:rPr>
          <w:rFonts w:ascii="宋体"/>
          <w:color w:val="auto"/>
          <w:sz w:val="24"/>
          <w:lang w:val="zh-CN"/>
        </w:rPr>
      </w:pPr>
      <w:r>
        <w:rPr>
          <w:rFonts w:hint="eastAsia" w:ascii="宋体"/>
          <w:color w:val="auto"/>
          <w:sz w:val="24"/>
        </w:rPr>
        <w:t>2.</w:t>
      </w:r>
      <w:r>
        <w:rPr>
          <w:rFonts w:hint="eastAsia" w:ascii="宋体"/>
          <w:color w:val="auto"/>
          <w:sz w:val="24"/>
          <w:lang w:val="zh-CN"/>
        </w:rPr>
        <w:t>监狱企业参加政府采购活动时，应当提供由省级以上监狱管理局、戒毒管理局（含新疆生产建设兵团）出具的属于监狱企业的证明文件，视同小型、微型企业，享受小微企业</w:t>
      </w:r>
      <w:r>
        <w:rPr>
          <w:rFonts w:hint="eastAsia" w:ascii="宋体"/>
          <w:color w:val="auto"/>
          <w:sz w:val="24"/>
          <w:lang w:val="en-US" w:eastAsia="zh-CN"/>
        </w:rPr>
        <w:t>扶持</w:t>
      </w:r>
      <w:r>
        <w:rPr>
          <w:rFonts w:hint="eastAsia" w:ascii="宋体"/>
          <w:color w:val="auto"/>
          <w:sz w:val="24"/>
          <w:lang w:val="zh-CN"/>
        </w:rPr>
        <w:t>政策。</w:t>
      </w:r>
    </w:p>
    <w:p>
      <w:pPr>
        <w:autoSpaceDE w:val="0"/>
        <w:autoSpaceDN w:val="0"/>
        <w:adjustRightInd w:val="0"/>
        <w:spacing w:line="360" w:lineRule="auto"/>
        <w:ind w:firstLine="480" w:firstLineChars="200"/>
        <w:rPr>
          <w:rFonts w:ascii="宋体"/>
          <w:color w:val="auto"/>
          <w:sz w:val="24"/>
          <w:lang w:val="zh-CN"/>
        </w:rPr>
      </w:pPr>
      <w:r>
        <w:rPr>
          <w:rFonts w:hint="eastAsia" w:ascii="宋体"/>
          <w:color w:val="auto"/>
          <w:sz w:val="24"/>
        </w:rPr>
        <w:t>3.</w:t>
      </w:r>
      <w:r>
        <w:rPr>
          <w:rFonts w:hint="eastAsia" w:ascii="宋体"/>
          <w:color w:val="auto"/>
          <w:sz w:val="24"/>
          <w:lang w:val="zh-CN"/>
        </w:rPr>
        <w:t>残疾人福利性单位在参加政府采购活动时，应提供《残疾人福利性单位声明函》（见附件</w:t>
      </w:r>
      <w:r>
        <w:rPr>
          <w:rFonts w:hint="eastAsia" w:ascii="宋体"/>
          <w:color w:val="auto"/>
          <w:sz w:val="24"/>
        </w:rPr>
        <w:t>1</w:t>
      </w:r>
      <w:r>
        <w:rPr>
          <w:rFonts w:hint="eastAsia" w:ascii="宋体"/>
          <w:color w:val="auto"/>
          <w:sz w:val="24"/>
          <w:lang w:val="en-US" w:eastAsia="zh-CN"/>
        </w:rPr>
        <w:t>4</w:t>
      </w:r>
      <w:r>
        <w:rPr>
          <w:rFonts w:hint="eastAsia" w:ascii="宋体"/>
          <w:color w:val="auto"/>
          <w:sz w:val="24"/>
          <w:lang w:val="zh-CN"/>
        </w:rPr>
        <w:t>），视同小型、微型企业，享受小微企业</w:t>
      </w:r>
      <w:r>
        <w:rPr>
          <w:rFonts w:hint="eastAsia" w:ascii="宋体"/>
          <w:color w:val="auto"/>
          <w:sz w:val="24"/>
          <w:lang w:val="en-US" w:eastAsia="zh-CN"/>
        </w:rPr>
        <w:t>扶持</w:t>
      </w:r>
      <w:r>
        <w:rPr>
          <w:rFonts w:hint="eastAsia" w:ascii="宋体"/>
          <w:color w:val="auto"/>
          <w:sz w:val="24"/>
          <w:lang w:val="zh-CN"/>
        </w:rPr>
        <w:t>政策。</w:t>
      </w:r>
    </w:p>
    <w:p>
      <w:pPr>
        <w:autoSpaceDE w:val="0"/>
        <w:autoSpaceDN w:val="0"/>
        <w:adjustRightInd w:val="0"/>
        <w:spacing w:line="360" w:lineRule="auto"/>
        <w:ind w:firstLine="482" w:firstLineChars="200"/>
        <w:rPr>
          <w:rFonts w:hint="default" w:ascii="宋体" w:eastAsia="宋体"/>
          <w:b/>
          <w:bCs/>
          <w:color w:val="auto"/>
          <w:sz w:val="24"/>
          <w:lang w:val="en-US" w:eastAsia="zh-CN"/>
        </w:rPr>
      </w:pPr>
      <w:r>
        <w:rPr>
          <w:rFonts w:hint="eastAsia" w:ascii="宋体"/>
          <w:b/>
          <w:bCs/>
          <w:color w:val="auto"/>
          <w:sz w:val="24"/>
          <w:lang w:eastAsia="zh-CN"/>
        </w:rPr>
        <w:t>（</w:t>
      </w:r>
      <w:r>
        <w:rPr>
          <w:rFonts w:hint="eastAsia" w:ascii="宋体"/>
          <w:b/>
          <w:bCs/>
          <w:color w:val="auto"/>
          <w:sz w:val="24"/>
          <w:lang w:val="en-US" w:eastAsia="zh-CN"/>
        </w:rPr>
        <w:t>二</w:t>
      </w:r>
      <w:r>
        <w:rPr>
          <w:rFonts w:hint="eastAsia" w:ascii="宋体"/>
          <w:b/>
          <w:bCs/>
          <w:color w:val="auto"/>
          <w:sz w:val="24"/>
          <w:lang w:eastAsia="zh-CN"/>
        </w:rPr>
        <w:t>）预留采购份额</w:t>
      </w:r>
      <w:r>
        <w:rPr>
          <w:rFonts w:hint="eastAsia" w:ascii="宋体"/>
          <w:b/>
          <w:bCs/>
          <w:color w:val="auto"/>
          <w:sz w:val="24"/>
          <w:lang w:val="en-US" w:eastAsia="zh-CN"/>
        </w:rPr>
        <w:t>政策</w:t>
      </w:r>
    </w:p>
    <w:p>
      <w:pPr>
        <w:autoSpaceDE w:val="0"/>
        <w:autoSpaceDN w:val="0"/>
        <w:adjustRightInd w:val="0"/>
        <w:spacing w:line="360" w:lineRule="auto"/>
        <w:ind w:firstLine="480" w:firstLineChars="200"/>
        <w:rPr>
          <w:rFonts w:hint="default" w:ascii="宋体" w:eastAsia="宋体"/>
          <w:b w:val="0"/>
          <w:bCs w:val="0"/>
          <w:color w:val="auto"/>
          <w:sz w:val="24"/>
          <w:lang w:val="en-US" w:eastAsia="zh-CN"/>
        </w:rPr>
      </w:pPr>
      <w:r>
        <w:rPr>
          <w:rFonts w:hint="eastAsia" w:ascii="宋体"/>
          <w:b w:val="0"/>
          <w:bCs w:val="0"/>
          <w:color w:val="auto"/>
          <w:sz w:val="24"/>
          <w:lang w:val="en-US" w:eastAsia="zh-CN"/>
        </w:rPr>
        <w:t>如政府采购项目适宜或者部分适宜由中小企业提供的，应当整体或者预留相关采购份额专门</w:t>
      </w:r>
      <w:r>
        <w:rPr>
          <w:rFonts w:hint="eastAsia" w:ascii="宋体"/>
          <w:b w:val="0"/>
          <w:bCs w:val="0"/>
          <w:color w:val="auto"/>
          <w:sz w:val="24"/>
        </w:rPr>
        <w:t>面向中小企业采购</w:t>
      </w:r>
      <w:r>
        <w:rPr>
          <w:rFonts w:hint="eastAsia" w:ascii="宋体"/>
          <w:b w:val="0"/>
          <w:bCs w:val="0"/>
          <w:color w:val="auto"/>
          <w:sz w:val="24"/>
          <w:lang w:eastAsia="zh-CN"/>
        </w:rPr>
        <w:t>。</w:t>
      </w:r>
      <w:r>
        <w:rPr>
          <w:rFonts w:hint="eastAsia" w:ascii="宋体" w:hAnsi="宋体" w:cs="宋体"/>
          <w:sz w:val="24"/>
          <w:lang w:val="en-US" w:eastAsia="zh-CN"/>
        </w:rPr>
        <w:t>本项目</w:t>
      </w:r>
      <w:r>
        <w:rPr>
          <w:rFonts w:hint="eastAsia" w:ascii="宋体"/>
          <w:b w:val="0"/>
          <w:bCs w:val="0"/>
          <w:color w:val="auto"/>
          <w:sz w:val="24"/>
          <w:lang w:eastAsia="zh-CN"/>
        </w:rPr>
        <w:t>预留份额情况</w:t>
      </w:r>
      <w:r>
        <w:rPr>
          <w:rFonts w:hint="eastAsia" w:ascii="宋体"/>
          <w:b w:val="0"/>
          <w:bCs w:val="0"/>
          <w:color w:val="auto"/>
          <w:sz w:val="24"/>
          <w:lang w:val="en-US" w:eastAsia="zh-CN"/>
        </w:rPr>
        <w:t>以前附表中的</w:t>
      </w:r>
      <w:r>
        <w:rPr>
          <w:rFonts w:hint="eastAsia" w:ascii="宋体"/>
          <w:b w:val="0"/>
          <w:bCs w:val="0"/>
          <w:color w:val="auto"/>
          <w:sz w:val="24"/>
          <w:lang w:eastAsia="zh-CN"/>
        </w:rPr>
        <w:t>中小企业预留份额情况</w:t>
      </w:r>
      <w:r>
        <w:rPr>
          <w:rFonts w:hint="eastAsia" w:ascii="宋体"/>
          <w:b w:val="0"/>
          <w:bCs w:val="0"/>
          <w:color w:val="auto"/>
          <w:sz w:val="24"/>
          <w:lang w:val="en-US" w:eastAsia="zh-CN"/>
        </w:rPr>
        <w:t>为准。</w:t>
      </w:r>
    </w:p>
    <w:p>
      <w:pPr>
        <w:autoSpaceDE w:val="0"/>
        <w:autoSpaceDN w:val="0"/>
        <w:adjustRightInd w:val="0"/>
        <w:spacing w:line="360" w:lineRule="auto"/>
        <w:ind w:firstLine="482" w:firstLineChars="200"/>
        <w:rPr>
          <w:b/>
          <w:bCs/>
          <w:color w:val="auto"/>
          <w:lang w:val="zh-CN"/>
        </w:rPr>
      </w:pPr>
      <w:r>
        <w:rPr>
          <w:rFonts w:hint="eastAsia" w:ascii="宋体"/>
          <w:b/>
          <w:bCs/>
          <w:color w:val="auto"/>
          <w:sz w:val="24"/>
        </w:rPr>
        <w:t>（</w:t>
      </w:r>
      <w:r>
        <w:rPr>
          <w:rFonts w:hint="eastAsia" w:ascii="宋体"/>
          <w:b/>
          <w:bCs/>
          <w:color w:val="auto"/>
          <w:sz w:val="24"/>
          <w:lang w:val="en-US" w:eastAsia="zh-CN"/>
        </w:rPr>
        <w:t>三</w:t>
      </w:r>
      <w:r>
        <w:rPr>
          <w:rFonts w:hint="eastAsia" w:ascii="宋体"/>
          <w:b/>
          <w:bCs/>
          <w:color w:val="auto"/>
          <w:sz w:val="24"/>
        </w:rPr>
        <w:t>）价格评审优惠</w:t>
      </w:r>
      <w:r>
        <w:rPr>
          <w:rFonts w:hint="eastAsia" w:ascii="宋体"/>
          <w:b/>
          <w:bCs/>
          <w:color w:val="auto"/>
          <w:sz w:val="24"/>
          <w:lang w:val="en-US" w:eastAsia="zh-CN"/>
        </w:rPr>
        <w:t>政策</w:t>
      </w:r>
    </w:p>
    <w:p>
      <w:pPr>
        <w:autoSpaceDE w:val="0"/>
        <w:autoSpaceDN w:val="0"/>
        <w:adjustRightInd w:val="0"/>
        <w:spacing w:line="360" w:lineRule="auto"/>
        <w:ind w:firstLine="480" w:firstLineChars="200"/>
        <w:rPr>
          <w:rFonts w:ascii="宋体"/>
          <w:color w:val="auto"/>
          <w:sz w:val="24"/>
          <w:lang w:val="zh-CN"/>
        </w:rPr>
      </w:pPr>
      <w:r>
        <w:rPr>
          <w:rFonts w:hint="eastAsia" w:ascii="宋体"/>
          <w:color w:val="auto"/>
          <w:sz w:val="24"/>
          <w:lang w:val="zh-CN"/>
        </w:rPr>
        <w:t>经主管预算单位统筹后未预留份额专门面向中小企业采购的采购项目，以及预留份额项目中的非</w:t>
      </w:r>
      <w:r>
        <w:rPr>
          <w:rFonts w:hint="eastAsia" w:ascii="宋体"/>
          <w:color w:val="auto"/>
          <w:sz w:val="24"/>
          <w:highlight w:val="none"/>
          <w:lang w:val="zh-CN"/>
        </w:rPr>
        <w:t>预留部分：</w:t>
      </w:r>
      <w:r>
        <w:rPr>
          <w:rFonts w:hint="eastAsia" w:ascii="宋体"/>
          <w:color w:val="auto"/>
          <w:sz w:val="24"/>
          <w:highlight w:val="none"/>
        </w:rPr>
        <w:t>对</w:t>
      </w:r>
      <w:r>
        <w:rPr>
          <w:rFonts w:hint="eastAsia" w:ascii="宋体"/>
          <w:color w:val="auto"/>
          <w:sz w:val="24"/>
          <w:highlight w:val="none"/>
          <w:lang w:val="zh-CN"/>
        </w:rPr>
        <w:t>小微企业</w:t>
      </w:r>
      <w:r>
        <w:rPr>
          <w:rFonts w:hint="eastAsia" w:ascii="宋体"/>
          <w:color w:val="auto"/>
          <w:sz w:val="24"/>
          <w:highlight w:val="none"/>
        </w:rPr>
        <w:t>报价</w:t>
      </w:r>
      <w:r>
        <w:rPr>
          <w:rFonts w:hint="eastAsia" w:ascii="宋体"/>
          <w:color w:val="auto"/>
          <w:sz w:val="24"/>
          <w:highlight w:val="none"/>
          <w:lang w:val="zh-CN"/>
        </w:rPr>
        <w:t>给予</w:t>
      </w:r>
      <w:r>
        <w:rPr>
          <w:rFonts w:hint="eastAsia" w:ascii="宋体"/>
          <w:color w:val="auto"/>
          <w:sz w:val="24"/>
          <w:highlight w:val="none"/>
          <w:lang w:val="en-US" w:eastAsia="zh-CN"/>
        </w:rPr>
        <w:t>10</w:t>
      </w:r>
      <w:r>
        <w:rPr>
          <w:rFonts w:hint="eastAsia" w:ascii="宋体"/>
          <w:color w:val="auto"/>
          <w:sz w:val="24"/>
          <w:highlight w:val="none"/>
          <w:lang w:val="zh-CN"/>
        </w:rPr>
        <w:t>%的扣除，用扣除后的价格计算</w:t>
      </w:r>
      <w:r>
        <w:rPr>
          <w:rFonts w:hint="eastAsia" w:ascii="宋体"/>
          <w:color w:val="auto"/>
          <w:sz w:val="24"/>
          <w:highlight w:val="none"/>
          <w:lang w:val="en-US" w:eastAsia="zh-CN"/>
        </w:rPr>
        <w:t>响应报价</w:t>
      </w:r>
      <w:r>
        <w:rPr>
          <w:rFonts w:hint="eastAsia" w:ascii="宋体"/>
          <w:color w:val="auto"/>
          <w:sz w:val="24"/>
          <w:highlight w:val="none"/>
          <w:lang w:val="zh-CN"/>
        </w:rPr>
        <w:t>。联合体各方均为小微企业的，联合体视同为小微企业，</w:t>
      </w:r>
      <w:r>
        <w:rPr>
          <w:rFonts w:hint="eastAsia" w:ascii="宋体"/>
          <w:color w:val="auto"/>
          <w:sz w:val="24"/>
          <w:highlight w:val="none"/>
        </w:rPr>
        <w:t>对报价</w:t>
      </w:r>
      <w:r>
        <w:rPr>
          <w:rFonts w:hint="eastAsia" w:ascii="宋体"/>
          <w:color w:val="auto"/>
          <w:sz w:val="24"/>
          <w:highlight w:val="none"/>
          <w:lang w:val="zh-CN"/>
        </w:rPr>
        <w:t>给予</w:t>
      </w:r>
      <w:r>
        <w:rPr>
          <w:rFonts w:hint="eastAsia" w:ascii="宋体"/>
          <w:color w:val="auto"/>
          <w:sz w:val="24"/>
          <w:highlight w:val="none"/>
          <w:lang w:val="en-US" w:eastAsia="zh-CN"/>
        </w:rPr>
        <w:t>10</w:t>
      </w:r>
      <w:r>
        <w:rPr>
          <w:rFonts w:hint="eastAsia" w:ascii="宋体"/>
          <w:color w:val="auto"/>
          <w:sz w:val="24"/>
          <w:highlight w:val="none"/>
          <w:lang w:val="zh-CN"/>
        </w:rPr>
        <w:t>%的扣除；联合协议或者分包意向协议约定小微企业的合同份额占到合同总金额30%以上的，</w:t>
      </w:r>
      <w:r>
        <w:rPr>
          <w:rFonts w:hint="eastAsia" w:ascii="宋体"/>
          <w:color w:val="auto"/>
          <w:sz w:val="24"/>
          <w:highlight w:val="none"/>
        </w:rPr>
        <w:t>对报价</w:t>
      </w:r>
      <w:r>
        <w:rPr>
          <w:rFonts w:hint="eastAsia" w:ascii="宋体"/>
          <w:color w:val="auto"/>
          <w:sz w:val="24"/>
          <w:highlight w:val="none"/>
          <w:lang w:val="zh-CN"/>
        </w:rPr>
        <w:t>给予</w:t>
      </w:r>
      <w:r>
        <w:rPr>
          <w:rFonts w:hint="eastAsia" w:ascii="宋体"/>
          <w:color w:val="auto"/>
          <w:sz w:val="24"/>
          <w:highlight w:val="none"/>
          <w:lang w:val="en-US" w:eastAsia="zh-CN"/>
        </w:rPr>
        <w:t>6</w:t>
      </w:r>
      <w:r>
        <w:rPr>
          <w:rFonts w:hint="eastAsia" w:ascii="宋体"/>
          <w:color w:val="auto"/>
          <w:sz w:val="24"/>
          <w:highlight w:val="none"/>
        </w:rPr>
        <w:t>%</w:t>
      </w:r>
      <w:r>
        <w:rPr>
          <w:rFonts w:hint="eastAsia" w:ascii="宋体"/>
          <w:color w:val="auto"/>
          <w:sz w:val="24"/>
          <w:highlight w:val="none"/>
          <w:lang w:val="zh-CN"/>
        </w:rPr>
        <w:t>的价格扣除，用扣除后的价格计算响应报价。同一</w:t>
      </w:r>
      <w:r>
        <w:rPr>
          <w:rFonts w:hint="eastAsia" w:ascii="宋体"/>
          <w:color w:val="auto"/>
          <w:sz w:val="24"/>
          <w:highlight w:val="none"/>
          <w:lang w:val="en-US" w:eastAsia="zh-CN"/>
        </w:rPr>
        <w:t>供应商</w:t>
      </w:r>
      <w:r>
        <w:rPr>
          <w:rFonts w:hint="eastAsia" w:ascii="宋体"/>
          <w:color w:val="auto"/>
          <w:sz w:val="24"/>
          <w:highlight w:val="none"/>
          <w:lang w:val="zh-CN"/>
        </w:rPr>
        <w:t>（包括联合体），小微</w:t>
      </w:r>
      <w:r>
        <w:rPr>
          <w:rFonts w:hint="eastAsia" w:ascii="宋体"/>
          <w:color w:val="auto"/>
          <w:sz w:val="24"/>
          <w:lang w:val="zh-CN"/>
        </w:rPr>
        <w:t>企业、监狱企业、残疾人福利性单位价格扣除优惠只享受一次，不得重复享受。</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bCs/>
          <w:sz w:val="24"/>
        </w:rPr>
        <w:t>八、</w:t>
      </w:r>
      <w:r>
        <w:rPr>
          <w:rFonts w:hint="eastAsia" w:asciiTheme="minorEastAsia" w:hAnsiTheme="minorEastAsia" w:eastAsiaTheme="minorEastAsia"/>
          <w:b/>
          <w:bCs/>
          <w:sz w:val="24"/>
          <w:lang w:val="en-US" w:eastAsia="zh-CN"/>
        </w:rPr>
        <w:t>评审</w:t>
      </w:r>
      <w:r>
        <w:rPr>
          <w:rFonts w:asciiTheme="minorEastAsia" w:hAnsiTheme="minorEastAsia" w:eastAsiaTheme="minorEastAsia"/>
          <w:b/>
          <w:bCs/>
          <w:sz w:val="24"/>
        </w:rPr>
        <w:t>程序</w:t>
      </w:r>
    </w:p>
    <w:p>
      <w:pPr>
        <w:snapToGrid w:val="0"/>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（一）资格</w:t>
      </w:r>
      <w:r>
        <w:rPr>
          <w:rFonts w:asciiTheme="minorEastAsia" w:hAnsiTheme="minorEastAsia" w:eastAsiaTheme="minorEastAsia"/>
          <w:b/>
          <w:bCs/>
          <w:sz w:val="24"/>
        </w:rPr>
        <w:t>审查</w:t>
      </w:r>
    </w:p>
    <w:p>
      <w:pPr>
        <w:pStyle w:val="8"/>
        <w:spacing w:line="360" w:lineRule="auto"/>
        <w:ind w:firstLine="480" w:firstLineChars="200"/>
        <w:jc w:val="both"/>
        <w:rPr>
          <w:rFonts w:asciiTheme="minorEastAsia" w:hAnsiTheme="minorEastAsia" w:eastAsiaTheme="minorEastAsia"/>
          <w:sz w:val="24"/>
        </w:rPr>
      </w:pPr>
      <w:r>
        <w:rPr>
          <w:rFonts w:hint="eastAsia" w:ascii="宋体" w:hAnsi="宋体" w:cs="宋体"/>
          <w:sz w:val="24"/>
          <w:lang w:val="en-US" w:eastAsia="zh-CN"/>
        </w:rPr>
        <w:t>响应</w:t>
      </w:r>
      <w:r>
        <w:rPr>
          <w:rFonts w:hint="eastAsia" w:ascii="宋体" w:hAnsi="宋体" w:cs="宋体"/>
          <w:sz w:val="24"/>
        </w:rPr>
        <w:t>文件解密后</w:t>
      </w:r>
      <w:r>
        <w:rPr>
          <w:rFonts w:asciiTheme="minorEastAsia" w:hAnsiTheme="minorEastAsia" w:eastAsiaTheme="minorEastAsia"/>
          <w:sz w:val="24"/>
        </w:rPr>
        <w:t>，</w:t>
      </w:r>
      <w:r>
        <w:rPr>
          <w:rFonts w:hint="eastAsia" w:asciiTheme="minorEastAsia" w:hAnsiTheme="minorEastAsia" w:eastAsiaTheme="minorEastAsia"/>
          <w:sz w:val="24"/>
          <w:lang w:val="en-US" w:eastAsia="zh-CN"/>
        </w:rPr>
        <w:t>征集人</w:t>
      </w:r>
      <w:r>
        <w:rPr>
          <w:rFonts w:asciiTheme="minorEastAsia" w:hAnsiTheme="minorEastAsia" w:eastAsiaTheme="minorEastAsia"/>
          <w:sz w:val="24"/>
        </w:rPr>
        <w:t>或</w:t>
      </w:r>
      <w:r>
        <w:rPr>
          <w:rFonts w:hint="eastAsia" w:asciiTheme="minorEastAsia" w:hAnsiTheme="minorEastAsia" w:eastAsiaTheme="minorEastAsia"/>
          <w:sz w:val="24"/>
          <w:lang w:val="en-US" w:eastAsia="zh-CN"/>
        </w:rPr>
        <w:t>评审委员会</w:t>
      </w:r>
      <w:r>
        <w:rPr>
          <w:rFonts w:asciiTheme="minorEastAsia" w:hAnsiTheme="minorEastAsia" w:eastAsiaTheme="minorEastAsia"/>
          <w:sz w:val="24"/>
        </w:rPr>
        <w:t>依法对</w:t>
      </w:r>
      <w:r>
        <w:rPr>
          <w:rFonts w:hint="eastAsia" w:asciiTheme="minorEastAsia" w:hAnsiTheme="minorEastAsia" w:eastAsiaTheme="minorEastAsia"/>
          <w:sz w:val="24"/>
          <w:lang w:val="en-US" w:eastAsia="zh-CN"/>
        </w:rPr>
        <w:t>响应供应商</w:t>
      </w:r>
      <w:r>
        <w:rPr>
          <w:rFonts w:asciiTheme="minorEastAsia" w:hAnsiTheme="minorEastAsia" w:eastAsiaTheme="minorEastAsia"/>
          <w:sz w:val="24"/>
        </w:rPr>
        <w:t>的资格进行审查，审查发现</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无效的</w:t>
      </w:r>
      <w:r>
        <w:rPr>
          <w:rFonts w:hint="eastAsia" w:asciiTheme="minorEastAsia" w:hAnsiTheme="minorEastAsia" w:eastAsiaTheme="minorEastAsia"/>
          <w:sz w:val="24"/>
          <w:lang w:eastAsia="zh-CN"/>
        </w:rPr>
        <w:t>，</w:t>
      </w:r>
      <w:r>
        <w:rPr>
          <w:rFonts w:hint="eastAsia" w:asciiTheme="minorEastAsia" w:hAnsiTheme="minorEastAsia" w:eastAsiaTheme="minorEastAsia"/>
          <w:sz w:val="24"/>
          <w:lang w:val="en-US" w:eastAsia="zh-CN"/>
        </w:rPr>
        <w:t>对其</w:t>
      </w:r>
      <w:r>
        <w:rPr>
          <w:rFonts w:asciiTheme="minorEastAsia" w:hAnsiTheme="minorEastAsia" w:eastAsiaTheme="minorEastAsia"/>
          <w:sz w:val="24"/>
        </w:rPr>
        <w:t>进行必要的</w:t>
      </w:r>
      <w:r>
        <w:rPr>
          <w:rFonts w:hint="eastAsia" w:ascii="宋体" w:hAnsi="宋体" w:cs="宋体"/>
          <w:color w:val="000000" w:themeColor="text1"/>
          <w:sz w:val="24"/>
          <w14:textFill>
            <w14:solidFill>
              <w14:schemeClr w14:val="tx1"/>
            </w14:solidFill>
          </w14:textFill>
        </w:rPr>
        <w:t>询问</w:t>
      </w:r>
      <w:r>
        <w:rPr>
          <w:rFonts w:asciiTheme="minorEastAsia" w:hAnsiTheme="minorEastAsia" w:eastAsiaTheme="minorEastAsia"/>
          <w:color w:val="000000" w:themeColor="text1"/>
          <w:sz w:val="24"/>
          <w14:textFill>
            <w14:solidFill>
              <w14:schemeClr w14:val="tx1"/>
            </w14:solidFill>
          </w14:textFill>
        </w:rPr>
        <w:t>，</w:t>
      </w:r>
      <w:r>
        <w:rPr>
          <w:rFonts w:hint="eastAsia"/>
          <w:sz w:val="24"/>
        </w:rPr>
        <w:t>在</w:t>
      </w:r>
      <w:r>
        <w:rPr>
          <w:rFonts w:hint="eastAsia"/>
          <w:sz w:val="24"/>
          <w:lang w:val="en-US" w:eastAsia="zh-CN"/>
        </w:rPr>
        <w:t>电子化采购系统</w:t>
      </w:r>
      <w:r>
        <w:rPr>
          <w:rFonts w:hint="eastAsia"/>
          <w:sz w:val="24"/>
        </w:rPr>
        <w:t>公布</w:t>
      </w:r>
      <w:r>
        <w:rPr>
          <w:rFonts w:asciiTheme="minorEastAsia" w:hAnsiTheme="minorEastAsia" w:eastAsiaTheme="minorEastAsia"/>
          <w:sz w:val="24"/>
        </w:rPr>
        <w:t>无效</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的</w:t>
      </w:r>
      <w:r>
        <w:rPr>
          <w:rFonts w:hint="eastAsia" w:asciiTheme="minorEastAsia" w:hAnsiTheme="minorEastAsia" w:eastAsiaTheme="minorEastAsia"/>
          <w:sz w:val="24"/>
          <w:lang w:val="en-US" w:eastAsia="zh-CN"/>
        </w:rPr>
        <w:t>供应商</w:t>
      </w:r>
      <w:r>
        <w:rPr>
          <w:rFonts w:asciiTheme="minorEastAsia" w:hAnsiTheme="minorEastAsia" w:eastAsiaTheme="minorEastAsia"/>
          <w:sz w:val="24"/>
        </w:rPr>
        <w:t>名单、</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无效的原因。</w:t>
      </w:r>
    </w:p>
    <w:tbl>
      <w:tblPr>
        <w:tblStyle w:val="20"/>
        <w:tblpPr w:leftFromText="181" w:rightFromText="181" w:bottomFromText="170" w:vertAnchor="text" w:tblpXSpec="center" w:tblpY="1"/>
        <w:tblOverlap w:val="never"/>
        <w:tblW w:w="9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94"/>
        <w:gridCol w:w="7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具有独立承担民事责任的能力</w:t>
            </w:r>
          </w:p>
        </w:tc>
        <w:tc>
          <w:tcPr>
            <w:tcW w:w="7495" w:type="dxa"/>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在中华人民共和国境内注册的法人或其他组织或自然人，</w:t>
            </w:r>
            <w:r>
              <w:rPr>
                <w:rFonts w:hint="eastAsia" w:ascii="宋体" w:hAnsi="宋体" w:cs="宋体"/>
                <w:color w:val="000000" w:themeColor="text1"/>
                <w:sz w:val="21"/>
                <w:szCs w:val="21"/>
                <w:lang w:val="en-US" w:eastAsia="zh-CN"/>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时提交有效的营业执照（或事业法人登记证或身份证等相关证明）扫描件</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法定代表人委托办理</w:t>
            </w:r>
            <w:r>
              <w:rPr>
                <w:rFonts w:hint="eastAsia" w:ascii="宋体" w:hAnsi="宋体" w:cs="宋体"/>
                <w:color w:val="000000" w:themeColor="text1"/>
                <w:sz w:val="21"/>
                <w:szCs w:val="21"/>
                <w:lang w:val="en-US" w:eastAsia="zh-CN"/>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事宜的请提交授权委托书</w:t>
            </w:r>
            <w:r>
              <w:rPr>
                <w:rFonts w:hint="eastAsia" w:ascii="宋体" w:hAnsi="宋体" w:eastAsia="宋体" w:cs="宋体"/>
                <w:color w:val="000000" w:themeColor="text1"/>
                <w:sz w:val="21"/>
                <w:szCs w:val="21"/>
                <w:lang w:eastAsia="zh-CN"/>
                <w14:textFill>
                  <w14:solidFill>
                    <w14:schemeClr w14:val="tx1"/>
                  </w14:solidFill>
                </w14:textFill>
              </w:rPr>
              <w:t>（根据附件</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授权委托书</w:t>
            </w:r>
            <w:r>
              <w:rPr>
                <w:rFonts w:hint="eastAsia" w:ascii="宋体" w:hAnsi="宋体" w:eastAsia="宋体" w:cs="宋体"/>
                <w:color w:val="000000" w:themeColor="text1"/>
                <w:sz w:val="21"/>
                <w:szCs w:val="21"/>
                <w:lang w:val="en-US" w:eastAsia="zh-CN"/>
                <w14:textFill>
                  <w14:solidFill>
                    <w14:schemeClr w14:val="tx1"/>
                  </w14:solidFill>
                </w14:textFill>
              </w:rPr>
              <w:t>》填报</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具有良好的商业信誉和健全的财务会计制度</w:t>
            </w:r>
          </w:p>
        </w:tc>
        <w:tc>
          <w:tcPr>
            <w:tcW w:w="7495" w:type="dxa"/>
            <w:vMerge w:val="restart"/>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cs="宋体"/>
                <w:sz w:val="21"/>
                <w:szCs w:val="21"/>
                <w:lang w:eastAsia="zh-CN"/>
              </w:rPr>
              <w:t>提</w:t>
            </w:r>
            <w:r>
              <w:rPr>
                <w:rFonts w:hint="eastAsia" w:ascii="宋体" w:hAnsi="宋体" w:eastAsia="宋体" w:cs="宋体"/>
                <w:color w:val="000000" w:themeColor="text1"/>
                <w:sz w:val="21"/>
                <w:szCs w:val="21"/>
                <w:lang w:eastAsia="zh-CN"/>
                <w14:textFill>
                  <w14:solidFill>
                    <w14:schemeClr w14:val="tx1"/>
                  </w14:solidFill>
                </w14:textFill>
              </w:rPr>
              <w:t>供</w:t>
            </w:r>
            <w:r>
              <w:rPr>
                <w:rFonts w:hint="eastAsia" w:ascii="宋体" w:hAnsi="宋体" w:eastAsia="宋体" w:cs="宋体"/>
                <w:color w:val="000000" w:themeColor="text1"/>
                <w:sz w:val="21"/>
                <w:szCs w:val="21"/>
                <w14:textFill>
                  <w14:solidFill>
                    <w14:schemeClr w14:val="tx1"/>
                  </w14:solidFill>
                </w14:textFill>
              </w:rPr>
              <w:t>符合参加政府采购活动应当具备的一般条件的承诺函</w:t>
            </w:r>
            <w:r>
              <w:rPr>
                <w:rFonts w:hint="eastAsia" w:ascii="宋体" w:hAnsi="宋体" w:eastAsia="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履行合同所必需的设备和专业技术能力</w:t>
            </w:r>
          </w:p>
        </w:tc>
        <w:tc>
          <w:tcPr>
            <w:tcW w:w="7495" w:type="dxa"/>
            <w:vMerge w:val="continue"/>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9"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有依法缴纳税收和社会保障资金的良好记录</w:t>
            </w:r>
          </w:p>
        </w:tc>
        <w:tc>
          <w:tcPr>
            <w:tcW w:w="7495" w:type="dxa"/>
            <w:vMerge w:val="continue"/>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参加采购活动前3年内，在经营活动中没有重大违法记录</w:t>
            </w:r>
          </w:p>
        </w:tc>
        <w:tc>
          <w:tcPr>
            <w:tcW w:w="7495" w:type="dxa"/>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参加</w:t>
            </w:r>
            <w:r>
              <w:rPr>
                <w:rFonts w:hint="eastAsia" w:ascii="宋体" w:hAnsi="宋体" w:eastAsia="宋体" w:cs="宋体"/>
                <w:color w:val="000000" w:themeColor="text1"/>
                <w:sz w:val="21"/>
                <w:szCs w:val="21"/>
                <w:lang w:eastAsia="zh-CN"/>
                <w14:textFill>
                  <w14:solidFill>
                    <w14:schemeClr w14:val="tx1"/>
                  </w14:solidFill>
                </w14:textFill>
              </w:rPr>
              <w:t>本次</w:t>
            </w:r>
            <w:r>
              <w:rPr>
                <w:rFonts w:hint="eastAsia" w:ascii="宋体" w:hAnsi="宋体" w:eastAsia="宋体" w:cs="宋体"/>
                <w:color w:val="000000" w:themeColor="text1"/>
                <w:sz w:val="21"/>
                <w:szCs w:val="21"/>
                <w14:textFill>
                  <w14:solidFill>
                    <w14:schemeClr w14:val="tx1"/>
                  </w14:solidFill>
                </w14:textFill>
              </w:rPr>
              <w:t>采购活动前3年内，在经营活动中没有重大违法记录</w:t>
            </w:r>
            <w:r>
              <w:rPr>
                <w:rFonts w:hint="eastAsia" w:ascii="宋体" w:hAnsi="宋体" w:eastAsia="宋体" w:cs="宋体"/>
                <w:color w:val="000000" w:themeColor="text1"/>
                <w:sz w:val="21"/>
                <w:szCs w:val="21"/>
                <w:lang w:eastAsia="zh-CN"/>
                <w14:textFill>
                  <w14:solidFill>
                    <w14:schemeClr w14:val="tx1"/>
                  </w14:solidFill>
                </w14:textFill>
              </w:rPr>
              <w:t>（根据附件</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声明书</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本项目的特定资格要求</w:t>
            </w:r>
          </w:p>
        </w:tc>
        <w:tc>
          <w:tcPr>
            <w:tcW w:w="7495" w:type="dxa"/>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除事业单位、会计师事务所以外其他第三方机构</w:t>
            </w:r>
            <w:r>
              <w:rPr>
                <w:rFonts w:hint="eastAsia" w:ascii="宋体" w:hAnsi="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信用记录</w:t>
            </w:r>
          </w:p>
        </w:tc>
        <w:tc>
          <w:tcPr>
            <w:tcW w:w="7495" w:type="dxa"/>
            <w:shd w:val="clear" w:color="auto" w:fill="auto"/>
            <w:tcMar>
              <w:top w:w="57" w:type="dxa"/>
              <w:left w:w="108" w:type="dxa"/>
              <w:bottom w:w="0" w:type="dxa"/>
              <w:right w:w="108" w:type="dxa"/>
            </w:tcMar>
            <w:vAlign w:val="center"/>
          </w:tcPr>
          <w:p>
            <w:pPr>
              <w:ind w:firstLine="420" w:firstLineChars="20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1.截止时点：</w:t>
            </w:r>
            <w:r>
              <w:rPr>
                <w:rFonts w:hint="eastAsia" w:ascii="宋体" w:hAnsi="宋体" w:cs="宋体"/>
                <w:color w:val="000000" w:themeColor="text1"/>
                <w:sz w:val="21"/>
                <w:szCs w:val="21"/>
                <w:lang w:val="en-US" w:eastAsia="zh-CN"/>
                <w14:textFill>
                  <w14:solidFill>
                    <w14:schemeClr w14:val="tx1"/>
                  </w14:solidFill>
                </w14:textFill>
              </w:rPr>
              <w:t>开标</w:t>
            </w:r>
            <w:r>
              <w:rPr>
                <w:rFonts w:hint="eastAsia" w:ascii="宋体" w:hAnsi="宋体" w:eastAsia="宋体" w:cs="宋体"/>
                <w:color w:val="000000" w:themeColor="text1"/>
                <w:sz w:val="21"/>
                <w:szCs w:val="21"/>
                <w14:textFill>
                  <w14:solidFill>
                    <w14:schemeClr w14:val="tx1"/>
                  </w14:solidFill>
                </w14:textFill>
              </w:rPr>
              <w:t>后</w:t>
            </w:r>
            <w:r>
              <w:rPr>
                <w:rFonts w:hint="eastAsia" w:ascii="宋体" w:hAnsi="宋体" w:cs="宋体"/>
                <w:color w:val="000000" w:themeColor="text1"/>
                <w:sz w:val="21"/>
                <w:szCs w:val="21"/>
                <w:lang w:val="en-US" w:eastAsia="zh-CN"/>
                <w14:textFill>
                  <w14:solidFill>
                    <w14:schemeClr w14:val="tx1"/>
                  </w14:solidFill>
                </w14:textFill>
              </w:rPr>
              <w:t>评审</w:t>
            </w:r>
            <w:r>
              <w:rPr>
                <w:rFonts w:hint="eastAsia" w:ascii="宋体" w:hAnsi="宋体" w:eastAsia="宋体" w:cs="宋体"/>
                <w:color w:val="000000" w:themeColor="text1"/>
                <w:sz w:val="21"/>
                <w:szCs w:val="21"/>
                <w14:textFill>
                  <w14:solidFill>
                    <w14:schemeClr w14:val="tx1"/>
                  </w14:solidFill>
                </w14:textFill>
              </w:rPr>
              <w:t>前。</w:t>
            </w:r>
          </w:p>
          <w:p>
            <w:pPr>
              <w:ind w:firstLine="420" w:firstLineChars="200"/>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2.信用信息查询记录和证据留存的具体方式：由</w:t>
            </w:r>
            <w:r>
              <w:rPr>
                <w:rFonts w:hint="eastAsia" w:ascii="宋体" w:hAnsi="宋体" w:cs="宋体"/>
                <w:color w:val="000000" w:themeColor="text1"/>
                <w:sz w:val="21"/>
                <w:szCs w:val="21"/>
                <w:lang w:val="en-US" w:eastAsia="zh-CN"/>
                <w14:textFill>
                  <w14:solidFill>
                    <w14:schemeClr w14:val="tx1"/>
                  </w14:solidFill>
                </w14:textFill>
              </w:rPr>
              <w:t>征集人</w:t>
            </w:r>
            <w:r>
              <w:rPr>
                <w:rFonts w:hint="eastAsia" w:ascii="宋体" w:hAnsi="宋体" w:eastAsia="宋体" w:cs="宋体"/>
                <w:color w:val="000000" w:themeColor="text1"/>
                <w:sz w:val="21"/>
                <w:szCs w:val="21"/>
                <w14:textFill>
                  <w14:solidFill>
                    <w14:schemeClr w14:val="tx1"/>
                  </w14:solidFill>
                </w14:textFill>
              </w:rPr>
              <w:t>在规定查询时间内打印信用信息查询记录并归入项目档案。</w:t>
            </w:r>
            <w:r>
              <w:rPr>
                <w:rFonts w:hint="eastAsia" w:ascii="宋体" w:hAnsi="宋体" w:eastAsia="宋体" w:cs="宋体"/>
                <w:color w:val="000000" w:themeColor="text1"/>
                <w:sz w:val="21"/>
                <w:szCs w:val="21"/>
                <w14:textFill>
                  <w14:solidFill>
                    <w14:schemeClr w14:val="tx1"/>
                  </w14:solidFill>
                </w14:textFill>
              </w:rPr>
              <w:br w:type="textWrapping"/>
            </w:r>
            <w:r>
              <w:rPr>
                <w:rFonts w:hint="eastAsia" w:ascii="宋体" w:hAnsi="宋体" w:eastAsia="宋体" w:cs="宋体"/>
                <w:color w:val="000000" w:themeColor="text1"/>
                <w:sz w:val="21"/>
                <w:szCs w:val="21"/>
                <w14:textFill>
                  <w14:solidFill>
                    <w14:schemeClr w14:val="tx1"/>
                  </w14:solidFill>
                </w14:textFill>
              </w:rPr>
              <w:t xml:space="preserve">    3.使用规则：</w:t>
            </w:r>
            <w:r>
              <w:rPr>
                <w:rFonts w:hint="eastAsia" w:ascii="宋体" w:hAnsi="宋体" w:cs="宋体"/>
                <w:color w:val="000000" w:themeColor="text1"/>
                <w:sz w:val="21"/>
                <w:szCs w:val="21"/>
                <w:lang w:val="en-US" w:eastAsia="zh-CN"/>
                <w14:textFill>
                  <w14:solidFill>
                    <w14:schemeClr w14:val="tx1"/>
                  </w14:solidFill>
                </w14:textFill>
              </w:rPr>
              <w:t>供应商</w:t>
            </w:r>
            <w:r>
              <w:rPr>
                <w:rFonts w:hint="eastAsia" w:ascii="宋体" w:hAnsi="宋体" w:eastAsia="宋体" w:cs="宋体"/>
                <w:color w:val="000000" w:themeColor="text1"/>
                <w:sz w:val="21"/>
                <w:szCs w:val="21"/>
                <w14:textFill>
                  <w14:solidFill>
                    <w14:schemeClr w14:val="tx1"/>
                  </w14:solidFill>
                </w14:textFill>
              </w:rPr>
              <w:t>未被列入“信用中国”失信被执行人或重大税收违法案件当事人名单；未处于“中国政府采购网”政府采购严重违法失信行为信息记录中的禁止参加政府采购活动期间</w:t>
            </w:r>
            <w:r>
              <w:rPr>
                <w:rFonts w:hint="eastAsia" w:ascii="宋体" w:hAnsi="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必须符合法律、行政法规规定的其他条件</w:t>
            </w:r>
          </w:p>
        </w:tc>
        <w:tc>
          <w:tcPr>
            <w:tcW w:w="7495" w:type="dxa"/>
            <w:shd w:val="clear" w:color="auto" w:fill="auto"/>
            <w:tcMar>
              <w:top w:w="57" w:type="dxa"/>
              <w:left w:w="108" w:type="dxa"/>
              <w:bottom w:w="0" w:type="dxa"/>
              <w:right w:w="108" w:type="dxa"/>
            </w:tcMar>
            <w:vAlign w:val="center"/>
          </w:tcPr>
          <w:p>
            <w:pPr>
              <w:ind w:firstLine="420" w:firstLineChars="200"/>
              <w:rPr>
                <w:rFonts w:hint="eastAsia" w:ascii="宋体" w:hAnsi="宋体" w:eastAsia="宋体" w:cs="宋体"/>
                <w:color w:val="000000" w:themeColor="text1"/>
                <w:sz w:val="21"/>
                <w:szCs w:val="21"/>
                <w14:textFill>
                  <w14:solidFill>
                    <w14:schemeClr w14:val="tx1"/>
                  </w14:solidFill>
                </w14:textFill>
              </w:rPr>
            </w:pPr>
            <w:r>
              <w:rPr>
                <w:rFonts w:hint="eastAsia" w:cs="宋体"/>
                <w:sz w:val="21"/>
                <w:szCs w:val="21"/>
                <w:lang w:eastAsia="zh-CN"/>
              </w:rPr>
              <w:t>提供符合参加政府采购活动应当具备的一般条件的承诺函。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pPr>
              <w:jc w:val="center"/>
              <w:rPr>
                <w:rFonts w:hint="eastAsia" w:ascii="宋体" w:hAnsi="宋体" w:eastAsia="宋体" w:cs="宋体"/>
                <w:color w:val="000000" w:themeColor="text1"/>
                <w:spacing w:val="0"/>
                <w:w w:val="100"/>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落实政府采购政策需满足的资格要求</w:t>
            </w:r>
          </w:p>
        </w:tc>
        <w:tc>
          <w:tcPr>
            <w:tcW w:w="7495" w:type="dxa"/>
            <w:shd w:val="clear" w:color="auto" w:fill="auto"/>
            <w:tcMar>
              <w:top w:w="57" w:type="dxa"/>
              <w:left w:w="108" w:type="dxa"/>
              <w:bottom w:w="0" w:type="dxa"/>
              <w:right w:w="108" w:type="dxa"/>
            </w:tcMar>
            <w:vAlign w:val="center"/>
          </w:tcPr>
          <w:p>
            <w:pPr>
              <w:rPr>
                <w:rFonts w:hint="eastAsia" w:ascii="宋体" w:hAnsi="宋体" w:eastAsia="宋体" w:cs="宋体"/>
                <w:color w:val="000000" w:themeColor="text1"/>
                <w:sz w:val="21"/>
                <w:szCs w:val="21"/>
                <w14:textFill>
                  <w14:solidFill>
                    <w14:schemeClr w14:val="tx1"/>
                  </w14:solidFill>
                </w14:textFill>
              </w:rPr>
            </w:pPr>
          </w:p>
          <w:p>
            <w:pPr>
              <w:jc w:val="center"/>
              <w:rPr>
                <w:rFonts w:hint="eastAsia" w:ascii="宋体" w:hAnsi="宋体" w:eastAsia="宋体" w:cs="宋体"/>
                <w:color w:val="000000" w:themeColor="text1"/>
                <w:spacing w:val="0"/>
                <w:w w:val="100"/>
                <w:sz w:val="21"/>
                <w:szCs w:val="21"/>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无</w:t>
            </w:r>
          </w:p>
        </w:tc>
      </w:tr>
    </w:tbl>
    <w:p>
      <w:pPr>
        <w:pStyle w:val="8"/>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（二）</w:t>
      </w:r>
      <w:r>
        <w:rPr>
          <w:rFonts w:asciiTheme="minorEastAsia" w:hAnsiTheme="minorEastAsia" w:eastAsiaTheme="minorEastAsia"/>
          <w:b/>
          <w:bCs/>
          <w:sz w:val="24"/>
        </w:rPr>
        <w:t>符合性审查</w:t>
      </w:r>
    </w:p>
    <w:p>
      <w:pPr>
        <w:pStyle w:val="8"/>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lang w:val="en-US" w:eastAsia="zh-CN"/>
        </w:rPr>
        <w:t>评审</w:t>
      </w:r>
      <w:r>
        <w:rPr>
          <w:rFonts w:asciiTheme="minorEastAsia" w:hAnsiTheme="minorEastAsia" w:eastAsiaTheme="minorEastAsia"/>
          <w:sz w:val="24"/>
        </w:rPr>
        <w:t>委员会应当对符合资格的</w:t>
      </w:r>
      <w:r>
        <w:rPr>
          <w:rFonts w:hint="eastAsia" w:asciiTheme="minorEastAsia" w:hAnsiTheme="minorEastAsia" w:eastAsiaTheme="minorEastAsia"/>
          <w:sz w:val="24"/>
          <w:lang w:val="en-US" w:eastAsia="zh-CN"/>
        </w:rPr>
        <w:t>响应供应商</w:t>
      </w:r>
      <w:r>
        <w:rPr>
          <w:rFonts w:asciiTheme="minorEastAsia" w:hAnsiTheme="minorEastAsia" w:eastAsiaTheme="minorEastAsia"/>
          <w:sz w:val="24"/>
        </w:rPr>
        <w:t>的</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文件进行符合性审查，以确定其是否满足</w:t>
      </w:r>
      <w:r>
        <w:rPr>
          <w:rFonts w:hint="eastAsia" w:asciiTheme="minorEastAsia" w:hAnsiTheme="minorEastAsia" w:eastAsiaTheme="minorEastAsia"/>
          <w:sz w:val="24"/>
          <w:lang w:val="en-US" w:eastAsia="zh-CN"/>
        </w:rPr>
        <w:t>征集</w:t>
      </w:r>
      <w:r>
        <w:rPr>
          <w:rFonts w:asciiTheme="minorEastAsia" w:hAnsiTheme="minorEastAsia" w:eastAsiaTheme="minorEastAsia"/>
          <w:sz w:val="24"/>
        </w:rPr>
        <w:t>文件的实质性要求，审查发现无效的</w:t>
      </w:r>
      <w:r>
        <w:rPr>
          <w:rFonts w:hint="eastAsia" w:asciiTheme="minorEastAsia" w:hAnsiTheme="minorEastAsia" w:eastAsiaTheme="minorEastAsia"/>
          <w:sz w:val="24"/>
          <w:lang w:eastAsia="zh-CN"/>
        </w:rPr>
        <w:t>，</w:t>
      </w:r>
      <w:r>
        <w:rPr>
          <w:rFonts w:hint="eastAsia" w:asciiTheme="minorEastAsia" w:hAnsiTheme="minorEastAsia" w:eastAsiaTheme="minorEastAsia"/>
          <w:sz w:val="24"/>
          <w:lang w:val="en-US" w:eastAsia="zh-CN"/>
        </w:rPr>
        <w:t>对其</w:t>
      </w:r>
      <w:r>
        <w:rPr>
          <w:rFonts w:asciiTheme="minorEastAsia" w:hAnsiTheme="minorEastAsia" w:eastAsiaTheme="minorEastAsia"/>
          <w:sz w:val="24"/>
        </w:rPr>
        <w:t>进行必要的</w:t>
      </w:r>
      <w:r>
        <w:rPr>
          <w:rFonts w:hint="eastAsia" w:asciiTheme="minorEastAsia" w:hAnsiTheme="minorEastAsia" w:eastAsiaTheme="minorEastAsia"/>
          <w:sz w:val="24"/>
        </w:rPr>
        <w:t>询问</w:t>
      </w:r>
      <w:r>
        <w:rPr>
          <w:rFonts w:hint="eastAsia" w:asciiTheme="minorEastAsia" w:hAnsiTheme="minorEastAsia" w:eastAsiaTheme="minorEastAsia"/>
          <w:sz w:val="24"/>
          <w:lang w:eastAsia="zh-CN"/>
        </w:rPr>
        <w:t>，</w:t>
      </w:r>
      <w:r>
        <w:rPr>
          <w:rFonts w:hint="eastAsia" w:ascii="宋体" w:hAnsi="宋体" w:cs="宋体"/>
          <w:sz w:val="24"/>
        </w:rPr>
        <w:t>在</w:t>
      </w:r>
      <w:r>
        <w:rPr>
          <w:rFonts w:hint="eastAsia" w:ascii="宋体" w:hAnsi="宋体" w:cs="宋体"/>
          <w:sz w:val="24"/>
          <w:lang w:val="en-US" w:eastAsia="zh-CN"/>
        </w:rPr>
        <w:t>电子化采购系统</w:t>
      </w:r>
      <w:r>
        <w:rPr>
          <w:rFonts w:hint="eastAsia" w:ascii="宋体" w:hAnsi="宋体" w:cs="宋体"/>
          <w:sz w:val="24"/>
        </w:rPr>
        <w:t>公布无效</w:t>
      </w:r>
      <w:r>
        <w:rPr>
          <w:rFonts w:hint="eastAsia" w:ascii="宋体" w:hAnsi="宋体" w:cs="宋体"/>
          <w:sz w:val="24"/>
          <w:lang w:val="en-US" w:eastAsia="zh-CN"/>
        </w:rPr>
        <w:t>响应</w:t>
      </w:r>
      <w:r>
        <w:rPr>
          <w:rFonts w:hint="eastAsia" w:ascii="宋体" w:hAnsi="宋体" w:cs="宋体"/>
          <w:sz w:val="24"/>
        </w:rPr>
        <w:t>的</w:t>
      </w:r>
      <w:r>
        <w:rPr>
          <w:rFonts w:hint="eastAsia" w:ascii="宋体" w:hAnsi="宋体" w:cs="宋体"/>
          <w:sz w:val="24"/>
          <w:lang w:val="en-US" w:eastAsia="zh-CN"/>
        </w:rPr>
        <w:t>供应商</w:t>
      </w:r>
      <w:r>
        <w:rPr>
          <w:rFonts w:hint="eastAsia" w:ascii="宋体" w:hAnsi="宋体" w:cs="宋体"/>
          <w:sz w:val="24"/>
        </w:rPr>
        <w:t>名单、</w:t>
      </w:r>
      <w:r>
        <w:rPr>
          <w:rFonts w:hint="eastAsia" w:ascii="宋体" w:hAnsi="宋体" w:cs="宋体"/>
          <w:sz w:val="24"/>
          <w:lang w:val="en-US" w:eastAsia="zh-CN"/>
        </w:rPr>
        <w:t>响应</w:t>
      </w:r>
      <w:r>
        <w:rPr>
          <w:rFonts w:hint="eastAsia" w:ascii="宋体" w:hAnsi="宋体" w:cs="宋体"/>
          <w:sz w:val="24"/>
        </w:rPr>
        <w:t>无效的原因</w:t>
      </w:r>
      <w:r>
        <w:rPr>
          <w:rFonts w:hint="eastAsia" w:asciiTheme="minorEastAsia" w:hAnsiTheme="minorEastAsia" w:eastAsiaTheme="minorEastAsia"/>
          <w:sz w:val="24"/>
        </w:rPr>
        <w:t>。</w:t>
      </w:r>
    </w:p>
    <w:tbl>
      <w:tblPr>
        <w:tblStyle w:val="20"/>
        <w:tblpPr w:leftFromText="181" w:rightFromText="181" w:bottomFromText="170" w:vertAnchor="text" w:tblpXSpec="center" w:tblpY="1"/>
        <w:tblOverlap w:val="never"/>
        <w:tblW w:w="9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80"/>
        <w:gridCol w:w="7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tcMar>
              <w:top w:w="57" w:type="dxa"/>
              <w:left w:w="108" w:type="dxa"/>
              <w:bottom w:w="0" w:type="dxa"/>
              <w:right w:w="108" w:type="dxa"/>
            </w:tcMar>
            <w:vAlign w:val="center"/>
          </w:tcPr>
          <w:p>
            <w:pPr>
              <w:pStyle w:val="46"/>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ascii="宋体" w:hAnsi="宋体" w:eastAsia="宋体" w:cs="宋体"/>
                <w:spacing w:val="0"/>
                <w:w w:val="100"/>
                <w:sz w:val="21"/>
                <w:szCs w:val="21"/>
              </w:rPr>
            </w:pPr>
            <w:r>
              <w:rPr>
                <w:rFonts w:hint="eastAsia" w:ascii="宋体" w:hAnsi="宋体" w:eastAsia="宋体" w:cs="宋体"/>
                <w:spacing w:val="0"/>
                <w:w w:val="100"/>
                <w:sz w:val="21"/>
                <w:szCs w:val="21"/>
              </w:rPr>
              <w:t>“▲”实质性条款</w:t>
            </w:r>
          </w:p>
        </w:tc>
        <w:tc>
          <w:tcPr>
            <w:tcW w:w="7183" w:type="dxa"/>
            <w:tcMar>
              <w:top w:w="57" w:type="dxa"/>
              <w:left w:w="108" w:type="dxa"/>
              <w:bottom w:w="0" w:type="dxa"/>
              <w:right w:w="108" w:type="dxa"/>
            </w:tcMar>
            <w:vAlign w:val="center"/>
          </w:tcPr>
          <w:p>
            <w:pPr>
              <w:pStyle w:val="8"/>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ascii="宋体" w:hAnsi="宋体" w:eastAsia="宋体" w:cs="宋体"/>
                <w:spacing w:val="0"/>
                <w:w w:val="100"/>
                <w:sz w:val="21"/>
                <w:szCs w:val="21"/>
              </w:rPr>
            </w:pPr>
            <w:r>
              <w:rPr>
                <w:rFonts w:hint="eastAsia" w:ascii="宋体" w:hAnsi="宋体" w:eastAsia="宋体" w:cs="宋体"/>
                <w:spacing w:val="0"/>
                <w:w w:val="100"/>
                <w:sz w:val="21"/>
                <w:szCs w:val="21"/>
              </w:rPr>
              <w:t>“▲”实质性条款必须满足</w:t>
            </w:r>
            <w:r>
              <w:rPr>
                <w:rFonts w:hint="eastAsia" w:ascii="宋体" w:hAnsi="宋体" w:cs="宋体"/>
                <w:spacing w:val="0"/>
                <w:w w:val="100"/>
                <w:sz w:val="21"/>
                <w:szCs w:val="21"/>
                <w:lang w:val="en-US" w:eastAsia="zh-CN"/>
              </w:rPr>
              <w:t>征集</w:t>
            </w:r>
            <w:r>
              <w:rPr>
                <w:rFonts w:hint="eastAsia" w:ascii="宋体" w:hAnsi="宋体" w:eastAsia="宋体" w:cs="宋体"/>
                <w:spacing w:val="0"/>
                <w:w w:val="100"/>
                <w:sz w:val="21"/>
                <w:szCs w:val="21"/>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shd w:val="clear" w:color="auto" w:fill="F6F6F6"/>
            <w:tcMar>
              <w:top w:w="57" w:type="dxa"/>
              <w:left w:w="108" w:type="dxa"/>
              <w:bottom w:w="0" w:type="dxa"/>
              <w:right w:w="108" w:type="dxa"/>
            </w:tcMar>
            <w:vAlign w:val="center"/>
          </w:tcPr>
          <w:p>
            <w:pPr>
              <w:pStyle w:val="46"/>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ascii="宋体" w:hAnsi="宋体" w:eastAsia="宋体" w:cs="宋体"/>
                <w:spacing w:val="0"/>
                <w:w w:val="100"/>
                <w:sz w:val="21"/>
                <w:szCs w:val="21"/>
              </w:rPr>
            </w:pPr>
            <w:r>
              <w:rPr>
                <w:rFonts w:hint="eastAsia" w:ascii="宋体" w:hAnsi="宋体" w:eastAsia="宋体" w:cs="宋体"/>
                <w:spacing w:val="0"/>
                <w:w w:val="100"/>
                <w:sz w:val="21"/>
                <w:szCs w:val="21"/>
              </w:rPr>
              <w:t>串通投标</w:t>
            </w:r>
          </w:p>
        </w:tc>
        <w:tc>
          <w:tcPr>
            <w:tcW w:w="7183" w:type="dxa"/>
            <w:shd w:val="clear" w:color="auto" w:fill="F6F6F6"/>
            <w:tcMar>
              <w:top w:w="57" w:type="dxa"/>
              <w:left w:w="108" w:type="dxa"/>
              <w:bottom w:w="0" w:type="dxa"/>
              <w:right w:w="108" w:type="dxa"/>
            </w:tcMar>
            <w:vAlign w:val="center"/>
          </w:tcPr>
          <w:p>
            <w:pPr>
              <w:pStyle w:val="8"/>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ascii="宋体" w:hAnsi="宋体" w:eastAsia="宋体" w:cs="宋体"/>
                <w:spacing w:val="0"/>
                <w:w w:val="100"/>
                <w:sz w:val="21"/>
                <w:szCs w:val="21"/>
              </w:rPr>
            </w:pPr>
            <w:r>
              <w:rPr>
                <w:rFonts w:hint="eastAsia" w:ascii="宋体" w:hAnsi="宋体" w:eastAsia="宋体" w:cs="宋体"/>
                <w:spacing w:val="0"/>
                <w:w w:val="100"/>
                <w:sz w:val="21"/>
                <w:szCs w:val="21"/>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tcMar>
              <w:top w:w="57" w:type="dxa"/>
              <w:left w:w="108" w:type="dxa"/>
              <w:bottom w:w="0" w:type="dxa"/>
              <w:right w:w="108" w:type="dxa"/>
            </w:tcMar>
            <w:vAlign w:val="center"/>
          </w:tcPr>
          <w:p>
            <w:pPr>
              <w:pStyle w:val="46"/>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ascii="宋体" w:hAnsi="宋体" w:eastAsia="宋体" w:cs="宋体"/>
                <w:spacing w:val="0"/>
                <w:w w:val="100"/>
                <w:sz w:val="21"/>
                <w:szCs w:val="21"/>
              </w:rPr>
            </w:pPr>
            <w:r>
              <w:rPr>
                <w:rFonts w:hint="eastAsia" w:ascii="宋体" w:hAnsi="宋体" w:eastAsia="宋体" w:cs="宋体"/>
                <w:spacing w:val="0"/>
                <w:w w:val="100"/>
                <w:sz w:val="21"/>
                <w:szCs w:val="21"/>
              </w:rPr>
              <w:t>附加条件</w:t>
            </w:r>
          </w:p>
        </w:tc>
        <w:tc>
          <w:tcPr>
            <w:tcW w:w="7183" w:type="dxa"/>
            <w:tcMar>
              <w:top w:w="57" w:type="dxa"/>
              <w:left w:w="108" w:type="dxa"/>
              <w:bottom w:w="0" w:type="dxa"/>
              <w:right w:w="108" w:type="dxa"/>
            </w:tcMar>
            <w:vAlign w:val="center"/>
          </w:tcPr>
          <w:p>
            <w:pPr>
              <w:pStyle w:val="8"/>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ascii="宋体" w:hAnsi="宋体" w:eastAsia="宋体" w:cs="宋体"/>
                <w:spacing w:val="0"/>
                <w:w w:val="100"/>
                <w:sz w:val="21"/>
                <w:szCs w:val="21"/>
              </w:rPr>
            </w:pPr>
            <w:r>
              <w:rPr>
                <w:rFonts w:hint="eastAsia" w:ascii="宋体" w:hAnsi="宋体" w:cs="宋体"/>
                <w:spacing w:val="0"/>
                <w:w w:val="100"/>
                <w:sz w:val="21"/>
                <w:szCs w:val="21"/>
                <w:lang w:val="en-US" w:eastAsia="zh-CN"/>
              </w:rPr>
              <w:t>响应</w:t>
            </w:r>
            <w:r>
              <w:rPr>
                <w:rFonts w:hint="eastAsia" w:ascii="宋体" w:hAnsi="宋体" w:eastAsia="宋体" w:cs="宋体"/>
                <w:spacing w:val="0"/>
                <w:w w:val="100"/>
                <w:sz w:val="21"/>
                <w:szCs w:val="21"/>
              </w:rPr>
              <w:t>文件未含有</w:t>
            </w:r>
            <w:r>
              <w:rPr>
                <w:rFonts w:hint="eastAsia" w:ascii="宋体" w:hAnsi="宋体" w:cs="宋体"/>
                <w:spacing w:val="0"/>
                <w:w w:val="100"/>
                <w:sz w:val="21"/>
                <w:szCs w:val="21"/>
                <w:lang w:val="en-US" w:eastAsia="zh-CN"/>
              </w:rPr>
              <w:t>征集人</w:t>
            </w:r>
            <w:r>
              <w:rPr>
                <w:rFonts w:hint="eastAsia" w:ascii="宋体" w:hAnsi="宋体" w:eastAsia="宋体" w:cs="宋体"/>
                <w:spacing w:val="0"/>
                <w:w w:val="100"/>
                <w:sz w:val="21"/>
                <w:szCs w:val="21"/>
              </w:rPr>
              <w:t>不可接受的附加条件。</w:t>
            </w:r>
          </w:p>
        </w:tc>
      </w:tr>
    </w:tbl>
    <w:p>
      <w:pPr>
        <w:pStyle w:val="19"/>
        <w:spacing w:before="0" w:beforeAutospacing="0" w:after="0" w:afterAutospacing="0" w:line="360" w:lineRule="auto"/>
        <w:ind w:firstLine="482" w:firstLineChars="200"/>
        <w:jc w:val="both"/>
        <w:rPr>
          <w:rFonts w:hint="eastAsia" w:asciiTheme="minorEastAsia" w:hAnsiTheme="minorEastAsia" w:eastAsiaTheme="minorEastAsia"/>
          <w:lang w:eastAsia="zh-CN"/>
        </w:rPr>
      </w:pPr>
      <w:r>
        <w:rPr>
          <w:rFonts w:asciiTheme="minorEastAsia" w:hAnsiTheme="minorEastAsia" w:eastAsiaTheme="minorEastAsia"/>
          <w:b/>
          <w:bCs/>
        </w:rPr>
        <w:t>（三）</w:t>
      </w:r>
      <w:r>
        <w:rPr>
          <w:rFonts w:ascii="Arial" w:hAnsi="Arial" w:cs="Arial" w:eastAsiaTheme="minorEastAsia"/>
          <w:b/>
          <w:bCs/>
        </w:rPr>
        <w:t>商务技术及</w:t>
      </w:r>
      <w:r>
        <w:rPr>
          <w:rFonts w:hint="eastAsia" w:ascii="Arial" w:hAnsi="Arial" w:cs="Arial" w:eastAsiaTheme="minorEastAsia"/>
          <w:b/>
          <w:bCs/>
          <w:lang w:val="en-US" w:eastAsia="zh-CN"/>
        </w:rPr>
        <w:t>报价</w:t>
      </w:r>
      <w:r>
        <w:rPr>
          <w:rFonts w:ascii="Arial" w:hAnsi="Arial" w:cs="Arial" w:eastAsiaTheme="minorEastAsia"/>
          <w:b/>
          <w:bCs/>
        </w:rPr>
        <w:t>评审</w:t>
      </w:r>
    </w:p>
    <w:p>
      <w:pPr>
        <w:autoSpaceDE w:val="0"/>
        <w:autoSpaceDN w:val="0"/>
        <w:spacing w:line="360" w:lineRule="auto"/>
        <w:ind w:firstLine="480" w:firstLineChars="200"/>
        <w:rPr>
          <w:rFonts w:hint="eastAsia" w:asciiTheme="minorEastAsia" w:hAnsiTheme="minorEastAsia" w:eastAsiaTheme="minorEastAsia"/>
          <w:kern w:val="0"/>
          <w:sz w:val="24"/>
        </w:rPr>
      </w:pPr>
      <w:r>
        <w:rPr>
          <w:rFonts w:hint="eastAsia" w:ascii="宋体" w:hAnsi="宋体" w:cs="宋体"/>
          <w:sz w:val="24"/>
          <w:u w:val="single"/>
          <w:lang w:val="en-US" w:eastAsia="zh-CN"/>
        </w:rPr>
        <w:t>本项目</w:t>
      </w:r>
      <w:r>
        <w:rPr>
          <w:rFonts w:hint="eastAsia" w:asciiTheme="minorEastAsia" w:hAnsiTheme="minorEastAsia" w:eastAsiaTheme="minorEastAsia"/>
          <w:kern w:val="0"/>
          <w:sz w:val="24"/>
          <w:lang w:val="en-US" w:eastAsia="zh-CN"/>
        </w:rPr>
        <w:t>评审</w:t>
      </w:r>
      <w:r>
        <w:rPr>
          <w:rFonts w:hint="eastAsia" w:asciiTheme="minorEastAsia" w:hAnsiTheme="minorEastAsia" w:eastAsiaTheme="minorEastAsia"/>
          <w:kern w:val="0"/>
          <w:sz w:val="24"/>
        </w:rPr>
        <w:t>方法为</w:t>
      </w:r>
      <w:r>
        <w:rPr>
          <w:rFonts w:hint="eastAsia" w:asciiTheme="minorEastAsia" w:hAnsiTheme="minorEastAsia" w:eastAsiaTheme="minorEastAsia"/>
          <w:kern w:val="0"/>
          <w:sz w:val="24"/>
          <w:u w:val="single"/>
          <w:lang w:val="en-US" w:eastAsia="zh-CN"/>
        </w:rPr>
        <w:t xml:space="preserve"> 价格优先法 </w:t>
      </w:r>
      <w:r>
        <w:rPr>
          <w:rFonts w:hint="eastAsia" w:asciiTheme="minorEastAsia" w:hAnsiTheme="minorEastAsia" w:eastAsiaTheme="minorEastAsia"/>
          <w:kern w:val="0"/>
          <w:sz w:val="24"/>
        </w:rPr>
        <w:t>，</w:t>
      </w:r>
      <w:r>
        <w:rPr>
          <w:rFonts w:hint="eastAsia" w:asciiTheme="minorEastAsia" w:hAnsiTheme="minorEastAsia" w:eastAsiaTheme="minorEastAsia"/>
          <w:kern w:val="0"/>
          <w:sz w:val="24"/>
          <w:lang w:val="en-US" w:eastAsia="zh-CN"/>
        </w:rPr>
        <w:t>评审</w:t>
      </w:r>
      <w:r>
        <w:rPr>
          <w:rFonts w:hint="eastAsia" w:asciiTheme="minorEastAsia" w:hAnsiTheme="minorEastAsia" w:eastAsiaTheme="minorEastAsia"/>
          <w:kern w:val="0"/>
          <w:sz w:val="24"/>
        </w:rPr>
        <w:t>按以下标准及要求进行：</w:t>
      </w:r>
    </w:p>
    <w:p>
      <w:pPr>
        <w:pStyle w:val="12"/>
        <w:keepNext w:val="0"/>
        <w:keepLines w:val="0"/>
        <w:pageBreakBefore w:val="0"/>
        <w:numPr>
          <w:ilvl w:val="0"/>
          <w:numId w:val="0"/>
        </w:numPr>
        <w:kinsoku/>
        <w:wordWrap/>
        <w:overflowPunct/>
        <w:topLinePunct w:val="0"/>
        <w:bidi w:val="0"/>
        <w:spacing w:line="360" w:lineRule="auto"/>
        <w:ind w:left="640" w:leftChars="0"/>
        <w:jc w:val="left"/>
        <w:textAlignment w:val="auto"/>
        <w:rPr>
          <w:rFonts w:hint="default" w:ascii="宋体" w:hAnsi="宋体" w:eastAsia="宋体" w:cs="宋体"/>
          <w:b w:val="0"/>
          <w:bCs w:val="0"/>
          <w:color w:val="auto"/>
          <w:sz w:val="24"/>
          <w:szCs w:val="24"/>
          <w:highlight w:val="none"/>
          <w:lang w:val="en-US" w:eastAsia="zh-CN"/>
        </w:rPr>
      </w:pPr>
      <w:r>
        <w:rPr>
          <w:rFonts w:hint="eastAsia" w:cs="宋体"/>
          <w:b/>
          <w:bCs/>
          <w:color w:val="auto"/>
          <w:sz w:val="24"/>
          <w:szCs w:val="24"/>
          <w:highlight w:val="none"/>
          <w:lang w:val="en-US" w:eastAsia="zh-CN"/>
        </w:rPr>
        <w:t>1.排序</w:t>
      </w:r>
    </w:p>
    <w:p>
      <w:pPr>
        <w:pStyle w:val="12"/>
        <w:keepNext w:val="0"/>
        <w:keepLines w:val="0"/>
        <w:pageBreakBefore w:val="0"/>
        <w:kinsoku/>
        <w:wordWrap/>
        <w:overflowPunct/>
        <w:topLinePunct w:val="0"/>
        <w:bidi w:val="0"/>
        <w:spacing w:line="360" w:lineRule="auto"/>
        <w:ind w:left="0" w:leftChars="0" w:firstLine="640"/>
        <w:jc w:val="left"/>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本项目有效</w:t>
      </w:r>
      <w:r>
        <w:rPr>
          <w:rFonts w:hint="eastAsia" w:cs="宋体"/>
          <w:b w:val="0"/>
          <w:bCs w:val="0"/>
          <w:color w:val="auto"/>
          <w:sz w:val="24"/>
          <w:szCs w:val="24"/>
          <w:highlight w:val="none"/>
          <w:lang w:val="en-US" w:eastAsia="zh-CN"/>
        </w:rPr>
        <w:t>响应供应商按以下顺序排序：</w:t>
      </w:r>
    </w:p>
    <w:p>
      <w:pPr>
        <w:pStyle w:val="12"/>
        <w:keepNext w:val="0"/>
        <w:keepLines w:val="0"/>
        <w:pageBreakBefore w:val="0"/>
        <w:kinsoku/>
        <w:wordWrap/>
        <w:overflowPunct/>
        <w:topLinePunct w:val="0"/>
        <w:bidi w:val="0"/>
        <w:spacing w:line="360" w:lineRule="auto"/>
        <w:ind w:left="0" w:leftChars="0" w:firstLine="720" w:firstLineChars="300"/>
        <w:jc w:val="left"/>
        <w:textAlignment w:val="auto"/>
        <w:rPr>
          <w:rFonts w:hint="eastAsia" w:cs="宋体"/>
          <w:b w:val="0"/>
          <w:bCs w:val="0"/>
          <w:color w:val="auto"/>
          <w:sz w:val="24"/>
          <w:szCs w:val="24"/>
          <w:highlight w:val="none"/>
          <w:lang w:eastAsia="zh-CN"/>
        </w:rPr>
      </w:pPr>
      <w:r>
        <w:rPr>
          <w:rFonts w:hint="eastAsia" w:cs="宋体"/>
          <w:b w:val="0"/>
          <w:bCs w:val="0"/>
          <w:color w:val="auto"/>
          <w:sz w:val="24"/>
          <w:szCs w:val="24"/>
          <w:highlight w:val="none"/>
          <w:lang w:val="en-US" w:eastAsia="zh-CN"/>
        </w:rPr>
        <w:t>2.1.1</w:t>
      </w:r>
      <w:r>
        <w:rPr>
          <w:rFonts w:hint="eastAsia" w:ascii="宋体" w:hAnsi="宋体" w:eastAsia="宋体" w:cs="宋体"/>
          <w:b w:val="0"/>
          <w:bCs w:val="0"/>
          <w:color w:val="auto"/>
          <w:sz w:val="24"/>
          <w:szCs w:val="24"/>
          <w:highlight w:val="none"/>
          <w:lang w:eastAsia="zh-CN"/>
        </w:rPr>
        <w:t>按有效</w:t>
      </w:r>
      <w:r>
        <w:rPr>
          <w:rFonts w:hint="eastAsia" w:cs="宋体"/>
          <w:b w:val="0"/>
          <w:bCs w:val="0"/>
          <w:color w:val="auto"/>
          <w:sz w:val="24"/>
          <w:szCs w:val="24"/>
          <w:highlight w:val="none"/>
          <w:lang w:eastAsia="zh-CN"/>
        </w:rPr>
        <w:t>响应</w:t>
      </w:r>
      <w:r>
        <w:rPr>
          <w:rFonts w:hint="eastAsia" w:ascii="宋体" w:hAnsi="宋体" w:eastAsia="宋体" w:cs="宋体"/>
          <w:b w:val="0"/>
          <w:bCs w:val="0"/>
          <w:color w:val="auto"/>
          <w:sz w:val="24"/>
          <w:szCs w:val="24"/>
          <w:highlight w:val="none"/>
          <w:lang w:eastAsia="zh-CN"/>
        </w:rPr>
        <w:t>供应商</w:t>
      </w:r>
      <w:r>
        <w:rPr>
          <w:rFonts w:hint="eastAsia" w:cs="宋体"/>
          <w:b w:val="0"/>
          <w:bCs w:val="0"/>
          <w:color w:val="auto"/>
          <w:sz w:val="24"/>
          <w:szCs w:val="24"/>
          <w:highlight w:val="none"/>
          <w:lang w:eastAsia="zh-CN"/>
        </w:rPr>
        <w:t>的统一优惠率从低到高排序；</w:t>
      </w:r>
    </w:p>
    <w:p>
      <w:pPr>
        <w:pStyle w:val="12"/>
        <w:keepNext w:val="0"/>
        <w:keepLines w:val="0"/>
        <w:pageBreakBefore w:val="0"/>
        <w:kinsoku/>
        <w:wordWrap/>
        <w:overflowPunct/>
        <w:topLinePunct w:val="0"/>
        <w:bidi w:val="0"/>
        <w:spacing w:line="360" w:lineRule="auto"/>
        <w:ind w:left="0" w:leftChars="0" w:firstLine="720" w:firstLineChars="300"/>
        <w:jc w:val="left"/>
        <w:textAlignment w:val="auto"/>
        <w:rPr>
          <w:rFonts w:hint="eastAsia" w:ascii="宋体" w:hAnsi="宋体" w:eastAsia="宋体" w:cs="宋体"/>
          <w:b w:val="0"/>
          <w:bCs w:val="0"/>
          <w:color w:val="auto"/>
          <w:sz w:val="24"/>
          <w:szCs w:val="24"/>
          <w:highlight w:val="none"/>
          <w:lang w:eastAsia="zh-CN"/>
        </w:rPr>
      </w:pPr>
      <w:r>
        <w:rPr>
          <w:rFonts w:hint="eastAsia" w:cs="宋体"/>
          <w:b w:val="0"/>
          <w:bCs w:val="0"/>
          <w:color w:val="auto"/>
          <w:sz w:val="24"/>
          <w:szCs w:val="24"/>
          <w:highlight w:val="none"/>
          <w:lang w:val="en-US" w:eastAsia="zh-CN"/>
        </w:rPr>
        <w:t>2.1.2</w:t>
      </w:r>
      <w:r>
        <w:rPr>
          <w:rFonts w:hint="eastAsia" w:cs="宋体"/>
          <w:b w:val="0"/>
          <w:bCs w:val="0"/>
          <w:color w:val="auto"/>
          <w:sz w:val="24"/>
          <w:szCs w:val="24"/>
          <w:highlight w:val="none"/>
          <w:lang w:eastAsia="zh-CN"/>
        </w:rPr>
        <w:t>若统一优惠率</w:t>
      </w:r>
      <w:r>
        <w:rPr>
          <w:rFonts w:hint="eastAsia" w:ascii="宋体" w:hAnsi="宋体" w:eastAsia="宋体" w:cs="宋体"/>
          <w:b w:val="0"/>
          <w:bCs w:val="0"/>
          <w:color w:val="auto"/>
          <w:sz w:val="24"/>
          <w:szCs w:val="24"/>
          <w:highlight w:val="none"/>
          <w:lang w:eastAsia="zh-CN"/>
        </w:rPr>
        <w:t>相同</w:t>
      </w:r>
      <w:r>
        <w:rPr>
          <w:rFonts w:hint="eastAsia" w:cs="宋体"/>
          <w:b w:val="0"/>
          <w:bCs w:val="0"/>
          <w:color w:val="auto"/>
          <w:sz w:val="24"/>
          <w:szCs w:val="24"/>
          <w:highlight w:val="none"/>
          <w:lang w:eastAsia="zh-CN"/>
        </w:rPr>
        <w:t>的，则根据供应商提供的类似业绩数量（以供应商在响应文件中提供的符合征集文件要求的合同计数）</w:t>
      </w:r>
      <w:r>
        <w:rPr>
          <w:rFonts w:hint="eastAsia" w:ascii="宋体" w:hAnsi="宋体" w:eastAsia="宋体" w:cs="宋体"/>
          <w:b w:val="0"/>
          <w:bCs w:val="0"/>
          <w:color w:val="auto"/>
          <w:sz w:val="24"/>
          <w:szCs w:val="24"/>
          <w:highlight w:val="none"/>
          <w:lang w:eastAsia="zh-CN"/>
        </w:rPr>
        <w:t>从大到小排序</w:t>
      </w:r>
      <w:r>
        <w:rPr>
          <w:rFonts w:hint="eastAsia" w:cs="宋体"/>
          <w:b w:val="0"/>
          <w:bCs w:val="0"/>
          <w:color w:val="auto"/>
          <w:sz w:val="24"/>
          <w:szCs w:val="24"/>
          <w:highlight w:val="none"/>
          <w:lang w:eastAsia="zh-CN"/>
        </w:rPr>
        <w:t>。</w:t>
      </w:r>
    </w:p>
    <w:p>
      <w:pPr>
        <w:pStyle w:val="10"/>
        <w:keepNext w:val="0"/>
        <w:keepLines w:val="0"/>
        <w:pageBreakBefore w:val="0"/>
        <w:kinsoku/>
        <w:wordWrap/>
        <w:overflowPunct/>
        <w:topLinePunct w:val="0"/>
        <w:bidi w:val="0"/>
        <w:spacing w:line="360" w:lineRule="auto"/>
        <w:ind w:left="0" w:leftChars="0" w:firstLine="723" w:firstLineChars="300"/>
        <w:jc w:val="left"/>
        <w:textAlignment w:val="auto"/>
        <w:rPr>
          <w:rFonts w:hint="eastAsia"/>
          <w:b/>
          <w:bCs/>
          <w:color w:val="auto"/>
          <w:highlight w:val="none"/>
          <w:lang w:val="en-US" w:eastAsia="zh-CN"/>
        </w:rPr>
      </w:pPr>
      <w:r>
        <w:rPr>
          <w:rFonts w:hint="eastAsia"/>
          <w:b/>
          <w:bCs/>
          <w:color w:val="auto"/>
          <w:highlight w:val="none"/>
          <w:lang w:val="en-US" w:eastAsia="zh-CN"/>
        </w:rPr>
        <w:t>2.</w:t>
      </w:r>
      <w:r>
        <w:rPr>
          <w:rFonts w:hint="eastAsia"/>
          <w:color w:val="auto"/>
          <w:highlight w:val="none"/>
          <w:lang w:val="en-US" w:eastAsia="zh-CN"/>
        </w:rPr>
        <w:t xml:space="preserve"> </w:t>
      </w:r>
      <w:r>
        <w:rPr>
          <w:rFonts w:hint="eastAsia"/>
          <w:b/>
          <w:bCs/>
          <w:color w:val="auto"/>
          <w:highlight w:val="none"/>
          <w:lang w:val="en-US" w:eastAsia="zh-CN"/>
        </w:rPr>
        <w:t>类似业绩计数要求</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1185"/>
        <w:gridCol w:w="6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965" w:type="dxa"/>
            <w:vAlign w:val="center"/>
          </w:tcPr>
          <w:p>
            <w:pPr>
              <w:jc w:val="center"/>
              <w:rPr>
                <w:rFonts w:hint="default" w:ascii="宋体" w:hAnsi="宋体" w:eastAsia="宋体" w:cs="宋体"/>
                <w:color w:val="auto"/>
                <w:sz w:val="24"/>
                <w:szCs w:val="24"/>
                <w:highlight w:val="none"/>
                <w:lang w:val="en-US" w:eastAsia="zh-CN"/>
              </w:rPr>
            </w:pPr>
            <w:r>
              <w:rPr>
                <w:rFonts w:hint="eastAsia" w:cs="宋体"/>
                <w:b w:val="0"/>
                <w:bCs/>
                <w:color w:val="auto"/>
                <w:kern w:val="0"/>
                <w:sz w:val="24"/>
                <w:szCs w:val="24"/>
                <w:highlight w:val="none"/>
                <w:lang w:val="en-US" w:eastAsia="zh-CN"/>
              </w:rPr>
              <w:t>标段号</w:t>
            </w:r>
          </w:p>
        </w:tc>
        <w:tc>
          <w:tcPr>
            <w:tcW w:w="1185" w:type="dxa"/>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评审细项</w:t>
            </w:r>
          </w:p>
        </w:tc>
        <w:tc>
          <w:tcPr>
            <w:tcW w:w="6693" w:type="dxa"/>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计数要求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2" w:hRule="atLeast"/>
          <w:jc w:val="center"/>
        </w:trPr>
        <w:tc>
          <w:tcPr>
            <w:tcW w:w="965" w:type="dxa"/>
            <w:vAlign w:val="center"/>
          </w:tcPr>
          <w:p>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一</w:t>
            </w:r>
          </w:p>
        </w:tc>
        <w:tc>
          <w:tcPr>
            <w:tcW w:w="1185" w:type="dxa"/>
            <w:vAlign w:val="center"/>
          </w:tcPr>
          <w:p>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类似业绩数量</w:t>
            </w:r>
          </w:p>
        </w:tc>
        <w:tc>
          <w:tcPr>
            <w:tcW w:w="6693" w:type="dxa"/>
            <w:vAlign w:val="center"/>
          </w:tcPr>
          <w:p>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应商自2021年1月1日以来（以合同签订日期为准，无签订时间的不予认可）承担过行政机关、事业单位、团体组织的绩效管理相关项目（如事前绩效评估、绩效目标审核、绩效评价等）的业绩情况，提供有效的合同扫描件，每提供一个符合要求的合同，计1次数。</w:t>
            </w:r>
          </w:p>
        </w:tc>
      </w:tr>
    </w:tbl>
    <w:p>
      <w:pPr>
        <w:spacing w:line="360" w:lineRule="auto"/>
        <w:outlineLvl w:val="0"/>
        <w:rPr>
          <w:rFonts w:hint="default"/>
          <w:color w:val="auto"/>
          <w:sz w:val="24"/>
          <w:szCs w:val="24"/>
          <w:highlight w:val="none"/>
          <w:lang w:val="en-US" w:eastAsia="zh-CN"/>
        </w:rPr>
      </w:pPr>
    </w:p>
    <w:p>
      <w:pPr>
        <w:pStyle w:val="12"/>
        <w:keepNext w:val="0"/>
        <w:keepLines w:val="0"/>
        <w:pageBreakBefore w:val="0"/>
        <w:numPr>
          <w:ilvl w:val="0"/>
          <w:numId w:val="0"/>
        </w:numPr>
        <w:kinsoku/>
        <w:wordWrap/>
        <w:overflowPunct/>
        <w:topLinePunct w:val="0"/>
        <w:bidi w:val="0"/>
        <w:spacing w:line="360" w:lineRule="auto"/>
        <w:ind w:left="640" w:leftChars="0"/>
        <w:jc w:val="left"/>
        <w:textAlignment w:val="auto"/>
        <w:rPr>
          <w:rFonts w:hint="default"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3.价格扣除</w:t>
      </w:r>
    </w:p>
    <w:p>
      <w:pPr>
        <w:pStyle w:val="12"/>
        <w:keepNext w:val="0"/>
        <w:keepLines w:val="0"/>
        <w:pageBreakBefore w:val="0"/>
        <w:kinsoku/>
        <w:wordWrap/>
        <w:overflowPunct/>
        <w:topLinePunct w:val="0"/>
        <w:bidi w:val="0"/>
        <w:spacing w:line="360" w:lineRule="auto"/>
        <w:ind w:left="0" w:leftChars="0" w:firstLine="640"/>
        <w:jc w:val="left"/>
        <w:textAlignment w:val="auto"/>
        <w:rPr>
          <w:rFonts w:hint="eastAsia" w:cs="宋体"/>
          <w:b/>
          <w:bCs/>
          <w:color w:val="auto"/>
          <w:sz w:val="24"/>
          <w:szCs w:val="24"/>
          <w:highlight w:val="none"/>
          <w:lang w:val="en-US" w:eastAsia="zh-CN"/>
        </w:rPr>
      </w:pPr>
      <w:r>
        <w:rPr>
          <w:rFonts w:hint="eastAsia" w:cs="宋体"/>
          <w:color w:val="auto"/>
          <w:sz w:val="24"/>
          <w:highlight w:val="none"/>
          <w:lang w:eastAsia="zh-CN"/>
        </w:rPr>
        <w:t>对符合享受政府采购支持政策（提供符合征集文件相应要求的文件）的小型和微型企业、残疾人福利性单位、监狱企业的报价（统一优惠率）给予10%的扣除，用扣除后的价格参与评审和排序。</w:t>
      </w:r>
    </w:p>
    <w:p>
      <w:pPr>
        <w:pStyle w:val="12"/>
        <w:keepNext w:val="0"/>
        <w:keepLines w:val="0"/>
        <w:pageBreakBefore w:val="0"/>
        <w:kinsoku/>
        <w:wordWrap/>
        <w:overflowPunct/>
        <w:topLinePunct w:val="0"/>
        <w:bidi w:val="0"/>
        <w:spacing w:line="360" w:lineRule="auto"/>
        <w:ind w:left="0" w:leftChars="0" w:firstLine="640"/>
        <w:jc w:val="left"/>
        <w:textAlignment w:val="auto"/>
        <w:rPr>
          <w:rFonts w:hint="eastAsia" w:cs="宋体"/>
          <w:b w:val="0"/>
          <w:bCs w:val="0"/>
          <w:color w:val="auto"/>
          <w:sz w:val="24"/>
          <w:szCs w:val="24"/>
          <w:highlight w:val="none"/>
          <w:lang w:val="en-US" w:eastAsia="zh-CN"/>
        </w:rPr>
      </w:pPr>
      <w:r>
        <w:rPr>
          <w:rFonts w:hint="eastAsia" w:cs="宋体"/>
          <w:b/>
          <w:bCs/>
          <w:color w:val="auto"/>
          <w:sz w:val="24"/>
          <w:szCs w:val="24"/>
          <w:highlight w:val="none"/>
          <w:lang w:val="en-US" w:eastAsia="zh-CN"/>
        </w:rPr>
        <w:t>4.淘汰率</w:t>
      </w:r>
    </w:p>
    <w:p>
      <w:pPr>
        <w:spacing w:before="120" w:beforeLines="50" w:after="120" w:afterLines="50" w:line="360" w:lineRule="auto"/>
        <w:ind w:firstLine="420"/>
        <w:rPr>
          <w:rFonts w:hint="eastAsia"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本项目淘汰率为20%，且至少淘汰一家供应商。对符合资格条件、实质性要求、满足采购需求且响应优惠率（根据采购需求中定义的优惠率）不高于100%的供应商，按照响应优惠率从低到高排序，取排序前80%的供应商确定为入围供应商（有效供应商数量的80%为非整数时，采用去尾法取整数）。</w:t>
      </w:r>
    </w:p>
    <w:p>
      <w:pPr>
        <w:pStyle w:val="9"/>
        <w:spacing w:line="360" w:lineRule="auto"/>
        <w:ind w:firstLine="480" w:firstLineChars="200"/>
        <w:rPr>
          <w:rFonts w:hint="eastAsia"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若出现排序前80%中末位供应商优惠率均相同且同时入围将导致淘汰率不足20%的，按类似业绩数量从多到少排序，数量多的供应商确定为入围供应商。若出现优惠率与类似业绩数量均相同的情况，并列供应商均不确定为入围供应商。</w:t>
      </w:r>
    </w:p>
    <w:p>
      <w:pPr>
        <w:pStyle w:val="10"/>
        <w:rPr>
          <w:rFonts w:hint="eastAsia"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提交响应文件和符合资格条件、实质性要求的供应商应当不少于2家，否则该标项作废标处理。</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lang w:val="en-US" w:eastAsia="zh-CN"/>
        </w:rPr>
        <w:t>5</w:t>
      </w:r>
      <w:r>
        <w:rPr>
          <w:rFonts w:hint="eastAsia" w:asciiTheme="minorEastAsia" w:hAnsiTheme="minorEastAsia" w:eastAsiaTheme="minorEastAsia"/>
          <w:b/>
          <w:sz w:val="24"/>
        </w:rPr>
        <w:t>.评审要求</w:t>
      </w:r>
    </w:p>
    <w:p>
      <w:pPr>
        <w:spacing w:line="360" w:lineRule="auto"/>
        <w:ind w:firstLine="480" w:firstLineChars="200"/>
        <w:rPr>
          <w:rFonts w:ascii="宋体" w:hAnsi="宋体" w:cs="宋体"/>
          <w:sz w:val="24"/>
        </w:rPr>
      </w:pPr>
      <w:r>
        <w:rPr>
          <w:rFonts w:hint="eastAsia" w:ascii="宋体" w:hAnsi="宋体" w:cs="宋体"/>
          <w:sz w:val="24"/>
          <w:lang w:val="en-US" w:eastAsia="zh-CN"/>
        </w:rPr>
        <w:t>（1）评审</w:t>
      </w:r>
      <w:r>
        <w:rPr>
          <w:rFonts w:hint="eastAsia" w:ascii="宋体" w:hAnsi="宋体" w:cs="宋体"/>
          <w:sz w:val="24"/>
        </w:rPr>
        <w:t>委员会应当按照</w:t>
      </w:r>
      <w:r>
        <w:rPr>
          <w:rFonts w:hint="eastAsia" w:ascii="宋体" w:hAnsi="宋体" w:cs="宋体"/>
          <w:sz w:val="24"/>
          <w:lang w:val="en-US" w:eastAsia="zh-CN"/>
        </w:rPr>
        <w:t>征集</w:t>
      </w:r>
      <w:r>
        <w:rPr>
          <w:rFonts w:hint="eastAsia" w:ascii="宋体" w:hAnsi="宋体" w:cs="宋体"/>
          <w:sz w:val="24"/>
        </w:rPr>
        <w:t>文件中规定的</w:t>
      </w:r>
      <w:r>
        <w:rPr>
          <w:rFonts w:hint="eastAsia" w:ascii="宋体" w:hAnsi="宋体" w:cs="宋体"/>
          <w:sz w:val="24"/>
          <w:lang w:val="en-US" w:eastAsia="zh-CN"/>
        </w:rPr>
        <w:t>评审</w:t>
      </w:r>
      <w:r>
        <w:rPr>
          <w:rFonts w:hint="eastAsia" w:ascii="宋体" w:hAnsi="宋体" w:cs="宋体"/>
          <w:sz w:val="24"/>
        </w:rPr>
        <w:t>方法和标准，对符合性审查合格的</w:t>
      </w:r>
      <w:r>
        <w:rPr>
          <w:rFonts w:hint="eastAsia" w:ascii="宋体" w:hAnsi="宋体" w:cs="宋体"/>
          <w:sz w:val="24"/>
          <w:lang w:val="en-US" w:eastAsia="zh-CN"/>
        </w:rPr>
        <w:t>响应</w:t>
      </w:r>
      <w:r>
        <w:rPr>
          <w:rFonts w:hint="eastAsia" w:ascii="宋体" w:hAnsi="宋体" w:cs="宋体"/>
          <w:sz w:val="24"/>
        </w:rPr>
        <w:t>文件的商务部分和技术部分进行综合比较与评价，其中</w:t>
      </w:r>
      <w:r>
        <w:rPr>
          <w:rFonts w:hint="eastAsia" w:ascii="宋体"/>
          <w:bCs/>
          <w:sz w:val="24"/>
          <w:lang w:val="zh-CN"/>
        </w:rPr>
        <w:t>客观</w:t>
      </w:r>
      <w:r>
        <w:rPr>
          <w:rFonts w:hint="eastAsia" w:ascii="宋体"/>
          <w:bCs/>
          <w:sz w:val="24"/>
        </w:rPr>
        <w:t>评分项的分值</w:t>
      </w:r>
      <w:r>
        <w:rPr>
          <w:rFonts w:hint="eastAsia" w:ascii="宋体"/>
          <w:bCs/>
          <w:sz w:val="24"/>
          <w:lang w:val="zh-CN"/>
        </w:rPr>
        <w:t>应当一致。</w:t>
      </w:r>
    </w:p>
    <w:p>
      <w:pPr>
        <w:spacing w:line="360" w:lineRule="auto"/>
        <w:ind w:firstLine="480" w:firstLineChars="200"/>
        <w:rPr>
          <w:rFonts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2</w:t>
      </w:r>
      <w:r>
        <w:rPr>
          <w:rFonts w:hint="eastAsia" w:ascii="宋体" w:hAnsi="宋体" w:cs="宋体"/>
          <w:sz w:val="24"/>
          <w:lang w:eastAsia="zh-CN"/>
        </w:rPr>
        <w:t>）</w:t>
      </w:r>
      <w:r>
        <w:rPr>
          <w:rFonts w:hint="eastAsia" w:ascii="宋体" w:hAnsi="宋体" w:cs="宋体"/>
          <w:sz w:val="24"/>
        </w:rPr>
        <w:t>对于</w:t>
      </w:r>
      <w:r>
        <w:rPr>
          <w:rFonts w:hint="eastAsia" w:ascii="宋体" w:hAnsi="宋体" w:cs="宋体"/>
          <w:sz w:val="24"/>
          <w:lang w:val="en-US" w:eastAsia="zh-CN"/>
        </w:rPr>
        <w:t>响应</w:t>
      </w:r>
      <w:r>
        <w:rPr>
          <w:rFonts w:hint="eastAsia" w:ascii="宋体" w:hAnsi="宋体" w:cs="宋体"/>
          <w:sz w:val="24"/>
        </w:rPr>
        <w:t>文件报价出现前后不一致的，除</w:t>
      </w:r>
      <w:r>
        <w:rPr>
          <w:rFonts w:hint="eastAsia" w:ascii="宋体" w:hAnsi="宋体" w:cs="宋体"/>
          <w:sz w:val="24"/>
          <w:lang w:val="en-US" w:eastAsia="zh-CN"/>
        </w:rPr>
        <w:t>征集</w:t>
      </w:r>
      <w:r>
        <w:rPr>
          <w:rFonts w:hint="eastAsia" w:ascii="宋体" w:hAnsi="宋体" w:cs="宋体"/>
          <w:sz w:val="24"/>
        </w:rPr>
        <w:t>文件另有规定外，按照下列规定修正：</w:t>
      </w:r>
    </w:p>
    <w:p>
      <w:pPr>
        <w:spacing w:line="360" w:lineRule="auto"/>
        <w:ind w:firstLine="480" w:firstLineChars="200"/>
        <w:rPr>
          <w:rFonts w:ascii="宋体" w:hAnsi="宋体" w:cs="宋体"/>
          <w:sz w:val="24"/>
        </w:rPr>
      </w:pPr>
      <w:r>
        <w:rPr>
          <w:rFonts w:hint="eastAsia" w:ascii="宋体" w:hAnsi="宋体" w:cs="宋体"/>
          <w:sz w:val="24"/>
        </w:rPr>
        <w:t>①</w:t>
      </w:r>
      <w:r>
        <w:rPr>
          <w:rFonts w:hint="eastAsia" w:ascii="宋体" w:hAnsi="宋体" w:cs="宋体"/>
          <w:sz w:val="24"/>
          <w:lang w:val="en-US" w:eastAsia="zh-CN"/>
        </w:rPr>
        <w:t>电子化采购系统</w:t>
      </w:r>
      <w:r>
        <w:rPr>
          <w:rFonts w:hint="eastAsia" w:ascii="宋体" w:hAnsi="宋体" w:cs="宋体"/>
          <w:sz w:val="24"/>
        </w:rPr>
        <w:t>上开启的</w:t>
      </w:r>
      <w:r>
        <w:rPr>
          <w:rFonts w:hint="eastAsia" w:ascii="宋体" w:hAnsi="宋体" w:cs="宋体"/>
          <w:sz w:val="24"/>
          <w:lang w:val="en-US" w:eastAsia="zh-CN"/>
        </w:rPr>
        <w:t>响应</w:t>
      </w:r>
      <w:r>
        <w:rPr>
          <w:rFonts w:hint="eastAsia" w:ascii="宋体" w:hAnsi="宋体" w:cs="宋体"/>
          <w:sz w:val="24"/>
        </w:rPr>
        <w:t>报价与电子</w:t>
      </w:r>
      <w:r>
        <w:rPr>
          <w:rFonts w:hint="eastAsia" w:ascii="宋体" w:hAnsi="宋体" w:cs="宋体"/>
          <w:sz w:val="24"/>
          <w:lang w:val="en-US" w:eastAsia="zh-CN"/>
        </w:rPr>
        <w:t>响应</w:t>
      </w:r>
      <w:r>
        <w:rPr>
          <w:rFonts w:hint="eastAsia" w:ascii="宋体" w:hAnsi="宋体" w:cs="宋体"/>
          <w:sz w:val="24"/>
        </w:rPr>
        <w:t>文件中</w:t>
      </w:r>
      <w:r>
        <w:rPr>
          <w:rFonts w:hint="eastAsia" w:ascii="宋体" w:hAnsi="宋体" w:cs="宋体"/>
          <w:sz w:val="24"/>
          <w:lang w:val="en-US" w:eastAsia="zh-CN"/>
        </w:rPr>
        <w:t>报价</w:t>
      </w:r>
      <w:r>
        <w:rPr>
          <w:rFonts w:hint="eastAsia" w:ascii="宋体" w:hAnsi="宋体" w:cs="宋体"/>
          <w:sz w:val="24"/>
        </w:rPr>
        <w:t>一览表内容不一致的，以电子</w:t>
      </w:r>
      <w:r>
        <w:rPr>
          <w:rFonts w:hint="eastAsia" w:ascii="宋体" w:hAnsi="宋体" w:cs="宋体"/>
          <w:sz w:val="24"/>
          <w:lang w:val="en-US" w:eastAsia="zh-CN"/>
        </w:rPr>
        <w:t>响应</w:t>
      </w:r>
      <w:r>
        <w:rPr>
          <w:rFonts w:hint="eastAsia" w:ascii="宋体" w:hAnsi="宋体" w:cs="宋体"/>
          <w:sz w:val="24"/>
        </w:rPr>
        <w:t>文件中</w:t>
      </w:r>
      <w:r>
        <w:rPr>
          <w:rFonts w:hint="eastAsia" w:ascii="宋体" w:hAnsi="宋体" w:cs="宋体"/>
          <w:sz w:val="24"/>
          <w:lang w:val="en-US" w:eastAsia="zh-CN"/>
        </w:rPr>
        <w:t>报价</w:t>
      </w:r>
      <w:r>
        <w:rPr>
          <w:rFonts w:hint="eastAsia" w:ascii="宋体" w:hAnsi="宋体" w:cs="宋体"/>
          <w:sz w:val="24"/>
        </w:rPr>
        <w:t>一览表为准；</w:t>
      </w:r>
    </w:p>
    <w:p>
      <w:pPr>
        <w:spacing w:line="360" w:lineRule="auto"/>
        <w:ind w:firstLine="480" w:firstLineChars="200"/>
        <w:rPr>
          <w:rFonts w:ascii="宋体" w:hAnsi="宋体" w:cs="宋体"/>
          <w:sz w:val="24"/>
        </w:rPr>
      </w:pPr>
      <w:r>
        <w:rPr>
          <w:rFonts w:hint="eastAsia" w:ascii="宋体" w:hAnsi="宋体" w:cs="宋体"/>
          <w:sz w:val="24"/>
        </w:rPr>
        <w:t>②</w:t>
      </w:r>
      <w:r>
        <w:rPr>
          <w:rFonts w:hint="eastAsia" w:ascii="宋体" w:hAnsi="宋体" w:cs="宋体"/>
          <w:sz w:val="24"/>
          <w:lang w:val="en-US" w:eastAsia="zh-CN"/>
        </w:rPr>
        <w:t>响应</w:t>
      </w:r>
      <w:r>
        <w:rPr>
          <w:rFonts w:hint="eastAsia" w:ascii="宋体" w:hAnsi="宋体" w:cs="宋体"/>
          <w:sz w:val="24"/>
        </w:rPr>
        <w:t>文件中</w:t>
      </w:r>
      <w:r>
        <w:rPr>
          <w:rFonts w:hint="eastAsia" w:ascii="宋体" w:hAnsi="宋体" w:cs="宋体"/>
          <w:sz w:val="24"/>
          <w:lang w:val="en-US" w:eastAsia="zh-CN"/>
        </w:rPr>
        <w:t>报价</w:t>
      </w:r>
      <w:r>
        <w:rPr>
          <w:rFonts w:hint="eastAsia" w:ascii="宋体" w:hAnsi="宋体" w:cs="宋体"/>
          <w:sz w:val="24"/>
        </w:rPr>
        <w:t>一览表内容与</w:t>
      </w:r>
      <w:r>
        <w:rPr>
          <w:rFonts w:hint="eastAsia" w:ascii="宋体" w:hAnsi="宋体" w:cs="宋体"/>
          <w:sz w:val="24"/>
          <w:lang w:val="en-US" w:eastAsia="zh-CN"/>
        </w:rPr>
        <w:t>响应</w:t>
      </w:r>
      <w:r>
        <w:rPr>
          <w:rFonts w:hint="eastAsia" w:ascii="宋体" w:hAnsi="宋体" w:cs="宋体"/>
          <w:sz w:val="24"/>
        </w:rPr>
        <w:t>文件中相应内容不一致的，以</w:t>
      </w:r>
      <w:r>
        <w:rPr>
          <w:rFonts w:hint="eastAsia" w:ascii="宋体" w:hAnsi="宋体" w:cs="宋体"/>
          <w:sz w:val="24"/>
          <w:lang w:val="en-US" w:eastAsia="zh-CN"/>
        </w:rPr>
        <w:t>报价</w:t>
      </w:r>
      <w:r>
        <w:rPr>
          <w:rFonts w:hint="eastAsia" w:ascii="宋体" w:hAnsi="宋体" w:cs="宋体"/>
          <w:sz w:val="24"/>
        </w:rPr>
        <w:t>一览表为准；</w:t>
      </w:r>
    </w:p>
    <w:p>
      <w:pPr>
        <w:spacing w:line="360" w:lineRule="auto"/>
        <w:ind w:firstLine="480" w:firstLineChars="200"/>
        <w:rPr>
          <w:rFonts w:ascii="宋体" w:hAnsi="宋体" w:cs="宋体"/>
          <w:sz w:val="24"/>
        </w:rPr>
      </w:pPr>
      <w:r>
        <w:rPr>
          <w:rFonts w:hint="eastAsia" w:ascii="宋体" w:hAnsi="宋体" w:cs="宋体"/>
          <w:sz w:val="24"/>
        </w:rPr>
        <w:t>③大写金额和小写金额不一致的，以大写金额为准；</w:t>
      </w:r>
    </w:p>
    <w:p>
      <w:pPr>
        <w:spacing w:line="360" w:lineRule="auto"/>
        <w:ind w:firstLine="480" w:firstLineChars="200"/>
        <w:rPr>
          <w:rFonts w:ascii="宋体" w:hAnsi="宋体" w:cs="宋体"/>
          <w:sz w:val="24"/>
        </w:rPr>
      </w:pPr>
      <w:r>
        <w:rPr>
          <w:rFonts w:hint="eastAsia" w:ascii="宋体" w:hAnsi="宋体" w:cs="宋体"/>
          <w:sz w:val="24"/>
        </w:rPr>
        <w:t>④单价金额小数点或者百分比有明显错位的，以</w:t>
      </w:r>
      <w:r>
        <w:rPr>
          <w:rFonts w:hint="eastAsia" w:ascii="宋体" w:hAnsi="宋体" w:cs="宋体"/>
          <w:sz w:val="24"/>
          <w:lang w:val="en-US" w:eastAsia="zh-CN"/>
        </w:rPr>
        <w:t>报价</w:t>
      </w:r>
      <w:r>
        <w:rPr>
          <w:rFonts w:hint="eastAsia" w:ascii="宋体" w:hAnsi="宋体" w:cs="宋体"/>
          <w:sz w:val="24"/>
        </w:rPr>
        <w:t>一览表的总价为准，并修改单价；</w:t>
      </w:r>
    </w:p>
    <w:p>
      <w:pPr>
        <w:spacing w:line="360" w:lineRule="auto"/>
        <w:ind w:firstLine="480" w:firstLineChars="200"/>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5 \* GB3 \* MERGEFORMAT </w:instrText>
      </w:r>
      <w:r>
        <w:rPr>
          <w:rFonts w:hint="eastAsia" w:ascii="宋体" w:hAnsi="宋体" w:cs="宋体"/>
          <w:sz w:val="24"/>
        </w:rPr>
        <w:fldChar w:fldCharType="separate"/>
      </w:r>
      <w:r>
        <w:rPr>
          <w:rFonts w:hint="eastAsia" w:ascii="宋体" w:hAnsi="宋体" w:cs="宋体"/>
          <w:sz w:val="24"/>
        </w:rPr>
        <w:t>⑤</w:t>
      </w:r>
      <w:r>
        <w:rPr>
          <w:rFonts w:hint="eastAsia" w:ascii="宋体" w:hAnsi="宋体" w:cs="宋体"/>
          <w:sz w:val="24"/>
        </w:rPr>
        <w:fldChar w:fldCharType="end"/>
      </w:r>
      <w:r>
        <w:rPr>
          <w:rFonts w:hint="eastAsia" w:ascii="宋体" w:hAnsi="宋体" w:cs="宋体"/>
          <w:sz w:val="24"/>
        </w:rPr>
        <w:t>总价金额与按单价汇总金额不一致的，以单价金额计算结果为准。</w:t>
      </w:r>
    </w:p>
    <w:p>
      <w:pPr>
        <w:spacing w:line="360" w:lineRule="auto"/>
        <w:ind w:firstLine="480" w:firstLineChars="200"/>
        <w:rPr>
          <w:rFonts w:ascii="宋体" w:hAnsi="宋体" w:cs="宋体"/>
          <w:sz w:val="24"/>
        </w:rPr>
      </w:pPr>
      <w:r>
        <w:rPr>
          <w:rFonts w:hint="eastAsia" w:ascii="宋体" w:hAnsi="宋体" w:cs="宋体"/>
          <w:sz w:val="24"/>
        </w:rPr>
        <w:t>同时出现两种以上不一致的，按照前款规定的顺序修正。修正应当采用询标的形式，并加盖公章。</w:t>
      </w:r>
    </w:p>
    <w:p>
      <w:pPr>
        <w:spacing w:line="360" w:lineRule="auto"/>
        <w:ind w:firstLine="480" w:firstLineChars="200"/>
        <w:rPr>
          <w:rFonts w:ascii="宋体" w:hAnsi="宋体" w:cs="宋体"/>
          <w:sz w:val="24"/>
        </w:rPr>
      </w:pPr>
      <w:r>
        <w:rPr>
          <w:rFonts w:hint="eastAsia" w:ascii="宋体" w:hAnsi="宋体" w:cs="宋体"/>
          <w:sz w:val="24"/>
        </w:rPr>
        <w:t>（3）对于</w:t>
      </w:r>
      <w:r>
        <w:rPr>
          <w:rFonts w:hint="eastAsia" w:ascii="宋体" w:hAnsi="宋体" w:cs="宋体"/>
          <w:sz w:val="24"/>
          <w:lang w:val="en-US" w:eastAsia="zh-CN"/>
        </w:rPr>
        <w:t>响应</w:t>
      </w:r>
      <w:r>
        <w:rPr>
          <w:rFonts w:hint="eastAsia" w:ascii="宋体" w:hAnsi="宋体" w:cs="宋体"/>
          <w:sz w:val="24"/>
        </w:rPr>
        <w:t>文件中含义不明确、同类问题表述不一致或者有明显文字和计算错误的内容，</w:t>
      </w:r>
      <w:r>
        <w:rPr>
          <w:rFonts w:hint="eastAsia" w:ascii="宋体" w:hAnsi="宋体" w:cs="宋体"/>
          <w:sz w:val="24"/>
          <w:lang w:val="en-US" w:eastAsia="zh-CN"/>
        </w:rPr>
        <w:t>评审</w:t>
      </w:r>
      <w:r>
        <w:rPr>
          <w:rFonts w:hint="eastAsia" w:ascii="宋体" w:hAnsi="宋体" w:cs="宋体"/>
          <w:sz w:val="24"/>
        </w:rPr>
        <w:t>委员会应当要求</w:t>
      </w:r>
      <w:r>
        <w:rPr>
          <w:rFonts w:hint="eastAsia" w:ascii="宋体" w:hAnsi="宋体" w:cs="宋体"/>
          <w:sz w:val="24"/>
          <w:lang w:val="en-US" w:eastAsia="zh-CN"/>
        </w:rPr>
        <w:t>响应供应商</w:t>
      </w:r>
      <w:r>
        <w:rPr>
          <w:rFonts w:hint="eastAsia" w:ascii="宋体" w:hAnsi="宋体" w:cs="宋体"/>
          <w:sz w:val="24"/>
        </w:rPr>
        <w:t>作出必要的澄清、说明或者补正。</w:t>
      </w:r>
    </w:p>
    <w:p>
      <w:pPr>
        <w:spacing w:line="360" w:lineRule="auto"/>
        <w:ind w:firstLine="480" w:firstLineChars="200"/>
        <w:rPr>
          <w:rFonts w:ascii="宋体" w:hAnsi="宋体" w:cs="宋体"/>
          <w:sz w:val="24"/>
        </w:rPr>
      </w:pPr>
      <w:r>
        <w:rPr>
          <w:rFonts w:hint="eastAsia" w:ascii="宋体" w:hAnsi="宋体" w:cs="宋体"/>
          <w:sz w:val="24"/>
        </w:rPr>
        <w:t>（4）</w:t>
      </w:r>
      <w:r>
        <w:rPr>
          <w:rFonts w:hint="eastAsia" w:ascii="宋体" w:hAnsi="宋体" w:cs="宋体"/>
          <w:sz w:val="24"/>
          <w:lang w:val="en-US" w:eastAsia="zh-CN"/>
        </w:rPr>
        <w:t>响应供应商</w:t>
      </w:r>
      <w:r>
        <w:rPr>
          <w:rFonts w:hint="eastAsia" w:ascii="宋体" w:hAnsi="宋体" w:cs="宋体"/>
          <w:sz w:val="24"/>
        </w:rPr>
        <w:t>的澄清、说明或者补正采用书面形式，并加盖公章或者由法定代表人或授权代表签字，且不得超出</w:t>
      </w:r>
      <w:r>
        <w:rPr>
          <w:rFonts w:hint="eastAsia" w:ascii="宋体" w:hAnsi="宋体" w:cs="宋体"/>
          <w:sz w:val="24"/>
          <w:lang w:val="en-US" w:eastAsia="zh-CN"/>
        </w:rPr>
        <w:t>响应</w:t>
      </w:r>
      <w:r>
        <w:rPr>
          <w:rFonts w:hint="eastAsia" w:ascii="宋体" w:hAnsi="宋体" w:cs="宋体"/>
          <w:sz w:val="24"/>
        </w:rPr>
        <w:t>文件的范围或者改变</w:t>
      </w:r>
      <w:r>
        <w:rPr>
          <w:rFonts w:hint="eastAsia" w:ascii="宋体" w:hAnsi="宋体" w:cs="宋体"/>
          <w:sz w:val="24"/>
          <w:lang w:val="en-US" w:eastAsia="zh-CN"/>
        </w:rPr>
        <w:t>响应</w:t>
      </w:r>
      <w:r>
        <w:rPr>
          <w:rFonts w:hint="eastAsia" w:ascii="宋体" w:hAnsi="宋体" w:cs="宋体"/>
          <w:sz w:val="24"/>
        </w:rPr>
        <w:t>文件的实质性内容。</w:t>
      </w:r>
    </w:p>
    <w:p>
      <w:pPr>
        <w:spacing w:line="360" w:lineRule="auto"/>
        <w:ind w:firstLine="482" w:firstLineChars="200"/>
        <w:rPr>
          <w:rFonts w:ascii="宋体"/>
          <w:sz w:val="24"/>
        </w:rPr>
      </w:pPr>
      <w:r>
        <w:rPr>
          <w:rFonts w:hint="eastAsia" w:ascii="宋体" w:hAnsi="宋体" w:cs="宋体"/>
          <w:b/>
          <w:bCs/>
          <w:sz w:val="24"/>
        </w:rPr>
        <w:t>（四）结果汇总及排序</w:t>
      </w:r>
    </w:p>
    <w:p>
      <w:pPr>
        <w:spacing w:line="360" w:lineRule="auto"/>
        <w:ind w:firstLine="480" w:firstLineChars="200"/>
        <w:rPr>
          <w:rFonts w:hint="eastAsia" w:ascii="宋体" w:hAnsi="宋体" w:eastAsia="宋体" w:cs="宋体"/>
          <w:sz w:val="24"/>
          <w:lang w:eastAsia="zh-CN"/>
        </w:rPr>
      </w:pPr>
      <w:r>
        <w:rPr>
          <w:rFonts w:hint="eastAsia" w:ascii="宋体" w:hAnsi="宋体" w:cs="宋体"/>
          <w:sz w:val="24"/>
          <w:lang w:val="en-US" w:eastAsia="zh-CN"/>
        </w:rPr>
        <w:t>如标项评审方法为价格优先法的，有效响应供应商</w:t>
      </w:r>
      <w:r>
        <w:rPr>
          <w:rFonts w:hint="eastAsia" w:ascii="宋体" w:hAnsi="宋体" w:cs="宋体"/>
          <w:sz w:val="24"/>
        </w:rPr>
        <w:t>按评审</w:t>
      </w:r>
      <w:r>
        <w:rPr>
          <w:rFonts w:hint="eastAsia" w:ascii="宋体" w:hAnsi="宋体" w:cs="宋体"/>
          <w:sz w:val="24"/>
          <w:lang w:val="en-US" w:eastAsia="zh-CN"/>
        </w:rPr>
        <w:t>价格</w:t>
      </w:r>
      <w:r>
        <w:rPr>
          <w:rFonts w:hint="eastAsia" w:ascii="宋体" w:hAnsi="宋体" w:cs="宋体"/>
          <w:sz w:val="24"/>
        </w:rPr>
        <w:t>由</w:t>
      </w:r>
      <w:r>
        <w:rPr>
          <w:rFonts w:hint="eastAsia" w:ascii="宋体" w:hAnsi="宋体" w:cs="宋体"/>
          <w:sz w:val="24"/>
          <w:lang w:val="en-US" w:eastAsia="zh-CN"/>
        </w:rPr>
        <w:t>低</w:t>
      </w:r>
      <w:r>
        <w:rPr>
          <w:rFonts w:hint="eastAsia" w:ascii="宋体" w:hAnsi="宋体" w:cs="宋体"/>
          <w:sz w:val="24"/>
        </w:rPr>
        <w:t>到</w:t>
      </w:r>
      <w:r>
        <w:rPr>
          <w:rFonts w:hint="eastAsia" w:ascii="宋体" w:hAnsi="宋体" w:cs="宋体"/>
          <w:sz w:val="24"/>
          <w:lang w:val="en-US" w:eastAsia="zh-CN"/>
        </w:rPr>
        <w:t>高</w:t>
      </w:r>
      <w:r>
        <w:rPr>
          <w:rFonts w:hint="eastAsia" w:ascii="宋体" w:hAnsi="宋体" w:cs="宋体"/>
          <w:sz w:val="24"/>
        </w:rPr>
        <w:t>顺序排列</w:t>
      </w:r>
      <w:r>
        <w:rPr>
          <w:rFonts w:hint="eastAsia" w:ascii="宋体" w:hAnsi="宋体" w:cs="宋体"/>
          <w:sz w:val="24"/>
          <w:lang w:eastAsia="zh-CN"/>
        </w:rPr>
        <w:t>，</w:t>
      </w:r>
      <w:r>
        <w:rPr>
          <w:rFonts w:hint="eastAsia" w:ascii="宋体" w:hAnsi="宋体" w:cs="宋体"/>
          <w:sz w:val="24"/>
          <w:lang w:val="en-US" w:eastAsia="zh-CN"/>
        </w:rPr>
        <w:t>评审价格</w:t>
      </w:r>
      <w:r>
        <w:rPr>
          <w:rFonts w:hint="eastAsia" w:ascii="宋体" w:hAnsi="宋体" w:cs="宋体"/>
          <w:sz w:val="24"/>
          <w:lang w:val="zh-CN"/>
        </w:rPr>
        <w:t>相同的，</w:t>
      </w:r>
      <w:r>
        <w:rPr>
          <w:rFonts w:hint="eastAsia" w:ascii="宋体" w:hAnsi="宋体" w:cs="宋体"/>
          <w:sz w:val="24"/>
          <w:lang w:val="en-US" w:eastAsia="zh-CN"/>
        </w:rPr>
        <w:t>根据</w:t>
      </w:r>
      <w:r>
        <w:rPr>
          <w:rFonts w:hint="eastAsia" w:ascii="宋体" w:hAnsi="宋体" w:eastAsia="宋体" w:cs="宋体"/>
          <w:b w:val="0"/>
          <w:bCs w:val="0"/>
          <w:i w:val="0"/>
          <w:iCs w:val="0"/>
          <w:caps w:val="0"/>
          <w:color w:val="333333"/>
          <w:spacing w:val="0"/>
          <w:sz w:val="24"/>
          <w:szCs w:val="24"/>
          <w:shd w:val="clear" w:fill="FFFFFF"/>
        </w:rPr>
        <w:t>征集文件规定</w:t>
      </w:r>
      <w:r>
        <w:rPr>
          <w:rFonts w:hint="eastAsia" w:ascii="宋体" w:hAnsi="宋体" w:cs="宋体"/>
          <w:sz w:val="24"/>
          <w:lang w:val="en-US" w:eastAsia="zh-CN"/>
        </w:rPr>
        <w:t>的方式进行排序</w:t>
      </w:r>
      <w:r>
        <w:rPr>
          <w:rFonts w:hint="eastAsia" w:ascii="宋体" w:hAnsi="宋体" w:cs="宋体"/>
          <w:sz w:val="24"/>
          <w:lang w:eastAsia="zh-CN"/>
        </w:rPr>
        <w:t>；</w:t>
      </w:r>
      <w:r>
        <w:rPr>
          <w:rFonts w:hint="eastAsia" w:ascii="宋体" w:hAnsi="宋体" w:cs="宋体"/>
          <w:sz w:val="24"/>
          <w:lang w:val="en-US" w:eastAsia="zh-CN"/>
        </w:rPr>
        <w:t>如标项评审方法为质量优先法的，有效响应供应商</w:t>
      </w:r>
      <w:r>
        <w:rPr>
          <w:rFonts w:hint="eastAsia" w:ascii="宋体" w:hAnsi="宋体" w:cs="宋体"/>
          <w:sz w:val="24"/>
        </w:rPr>
        <w:t>按</w:t>
      </w:r>
      <w:r>
        <w:rPr>
          <w:rFonts w:hint="eastAsia" w:ascii="宋体" w:hAnsi="宋体" w:cs="宋体"/>
          <w:sz w:val="24"/>
          <w:lang w:val="en-US" w:eastAsia="zh-CN"/>
        </w:rPr>
        <w:t>评审后得分</w:t>
      </w:r>
      <w:r>
        <w:rPr>
          <w:rFonts w:hint="eastAsia" w:ascii="宋体" w:hAnsi="宋体" w:cs="宋体"/>
          <w:sz w:val="24"/>
        </w:rPr>
        <w:t>由</w:t>
      </w:r>
      <w:r>
        <w:rPr>
          <w:rFonts w:hint="eastAsia" w:ascii="宋体" w:hAnsi="宋体" w:cs="宋体"/>
          <w:sz w:val="24"/>
          <w:lang w:val="en-US" w:eastAsia="zh-CN"/>
        </w:rPr>
        <w:t>高</w:t>
      </w:r>
      <w:r>
        <w:rPr>
          <w:rFonts w:hint="eastAsia" w:ascii="宋体" w:hAnsi="宋体" w:cs="宋体"/>
          <w:sz w:val="24"/>
        </w:rPr>
        <w:t>到</w:t>
      </w:r>
      <w:r>
        <w:rPr>
          <w:rFonts w:hint="eastAsia" w:ascii="宋体" w:hAnsi="宋体" w:cs="宋体"/>
          <w:sz w:val="24"/>
          <w:lang w:val="en-US" w:eastAsia="zh-CN"/>
        </w:rPr>
        <w:t>低</w:t>
      </w:r>
      <w:r>
        <w:rPr>
          <w:rFonts w:hint="eastAsia" w:ascii="宋体" w:hAnsi="宋体" w:cs="宋体"/>
          <w:sz w:val="24"/>
        </w:rPr>
        <w:t>顺序排列</w:t>
      </w:r>
      <w:r>
        <w:rPr>
          <w:rFonts w:hint="eastAsia" w:ascii="宋体" w:hAnsi="宋体" w:cs="宋体"/>
          <w:sz w:val="24"/>
          <w:lang w:eastAsia="zh-CN"/>
        </w:rPr>
        <w:t>，</w:t>
      </w:r>
      <w:r>
        <w:rPr>
          <w:rFonts w:hint="eastAsia" w:ascii="宋体" w:hAnsi="宋体" w:cs="宋体"/>
          <w:sz w:val="24"/>
          <w:lang w:val="en-US" w:eastAsia="zh-CN"/>
        </w:rPr>
        <w:t>得分</w:t>
      </w:r>
      <w:r>
        <w:rPr>
          <w:rFonts w:hint="eastAsia" w:ascii="宋体" w:hAnsi="宋体" w:cs="宋体"/>
          <w:sz w:val="24"/>
          <w:lang w:val="zh-CN"/>
        </w:rPr>
        <w:t>相同的，</w:t>
      </w:r>
      <w:r>
        <w:rPr>
          <w:rFonts w:hint="eastAsia" w:ascii="宋体" w:hAnsi="宋体" w:cs="宋体"/>
          <w:sz w:val="24"/>
          <w:lang w:val="en-US" w:eastAsia="zh-CN"/>
        </w:rPr>
        <w:t>根据</w:t>
      </w:r>
      <w:r>
        <w:rPr>
          <w:rFonts w:hint="eastAsia" w:ascii="宋体" w:hAnsi="宋体" w:eastAsia="宋体" w:cs="宋体"/>
          <w:b w:val="0"/>
          <w:bCs w:val="0"/>
          <w:i w:val="0"/>
          <w:iCs w:val="0"/>
          <w:caps w:val="0"/>
          <w:color w:val="333333"/>
          <w:spacing w:val="0"/>
          <w:sz w:val="24"/>
          <w:szCs w:val="24"/>
          <w:shd w:val="clear" w:fill="FFFFFF"/>
        </w:rPr>
        <w:t>征集文件规定</w:t>
      </w:r>
      <w:r>
        <w:rPr>
          <w:rFonts w:hint="eastAsia" w:ascii="宋体" w:hAnsi="宋体" w:cs="宋体"/>
          <w:sz w:val="24"/>
          <w:lang w:val="en-US" w:eastAsia="zh-CN"/>
        </w:rPr>
        <w:t>的方式进行排序</w:t>
      </w:r>
      <w:r>
        <w:rPr>
          <w:rFonts w:hint="eastAsia" w:ascii="宋体" w:hAnsi="宋体" w:cs="宋体"/>
          <w:sz w:val="24"/>
          <w:lang w:eastAsia="zh-CN"/>
        </w:rPr>
        <w:t>。</w:t>
      </w:r>
    </w:p>
    <w:p>
      <w:pPr>
        <w:spacing w:line="360" w:lineRule="auto"/>
        <w:ind w:firstLine="480" w:firstLineChars="200"/>
        <w:rPr>
          <w:rFonts w:hint="eastAsia" w:ascii="宋体" w:hAnsi="宋体" w:cs="宋体"/>
          <w:b/>
          <w:bCs/>
          <w:sz w:val="24"/>
        </w:rPr>
      </w:pPr>
      <w:r>
        <w:rPr>
          <w:rFonts w:hint="eastAsia" w:ascii="宋体" w:hAnsi="宋体" w:cs="宋体"/>
          <w:b w:val="0"/>
          <w:bCs w:val="0"/>
          <w:sz w:val="24"/>
          <w:lang w:val="en-US" w:eastAsia="zh-CN"/>
        </w:rPr>
        <w:t>评审委员会</w:t>
      </w:r>
      <w:r>
        <w:rPr>
          <w:rFonts w:hint="eastAsia" w:ascii="宋体" w:hAnsi="宋体" w:eastAsia="宋体" w:cs="宋体"/>
          <w:b w:val="0"/>
          <w:bCs w:val="0"/>
          <w:i w:val="0"/>
          <w:iCs w:val="0"/>
          <w:caps w:val="0"/>
          <w:color w:val="333333"/>
          <w:spacing w:val="0"/>
          <w:sz w:val="24"/>
          <w:szCs w:val="24"/>
          <w:shd w:val="clear" w:fill="FFFFFF"/>
        </w:rPr>
        <w:t>根据征集文件规定的淘汰率或者入围供应商数量上限确定入围供应商</w:t>
      </w:r>
      <w:r>
        <w:rPr>
          <w:rFonts w:hint="eastAsia" w:ascii="宋体" w:hAnsi="宋体" w:eastAsia="宋体" w:cs="宋体"/>
          <w:b w:val="0"/>
          <w:bCs w:val="0"/>
          <w:i w:val="0"/>
          <w:iCs w:val="0"/>
          <w:caps w:val="0"/>
          <w:color w:val="333333"/>
          <w:spacing w:val="0"/>
          <w:sz w:val="24"/>
          <w:szCs w:val="24"/>
          <w:shd w:val="clear" w:fill="FFFFFF"/>
          <w:lang w:eastAsia="zh-CN"/>
        </w:rPr>
        <w:t>。</w:t>
      </w:r>
    </w:p>
    <w:p>
      <w:pPr>
        <w:spacing w:line="360" w:lineRule="auto"/>
        <w:ind w:firstLine="482" w:firstLineChars="200"/>
        <w:rPr>
          <w:rFonts w:ascii="宋体" w:hAnsi="宋体" w:cs="宋体"/>
          <w:b/>
          <w:bCs/>
          <w:sz w:val="24"/>
        </w:rPr>
      </w:pPr>
      <w:r>
        <w:rPr>
          <w:rFonts w:hint="eastAsia" w:ascii="宋体" w:hAnsi="宋体" w:cs="宋体"/>
          <w:b/>
          <w:bCs/>
          <w:sz w:val="24"/>
        </w:rPr>
        <w:t>（五）</w:t>
      </w:r>
      <w:r>
        <w:rPr>
          <w:rFonts w:hint="eastAsia" w:ascii="宋体" w:hAnsi="宋体" w:cs="宋体"/>
          <w:b/>
          <w:bCs/>
          <w:sz w:val="24"/>
          <w:lang w:val="en-US" w:eastAsia="zh-CN"/>
        </w:rPr>
        <w:t>评审</w:t>
      </w:r>
      <w:r>
        <w:rPr>
          <w:rFonts w:hint="eastAsia" w:ascii="宋体" w:hAnsi="宋体" w:cs="宋体"/>
          <w:b/>
          <w:bCs/>
          <w:sz w:val="24"/>
        </w:rPr>
        <w:t>报告撰写</w:t>
      </w:r>
    </w:p>
    <w:p>
      <w:pPr>
        <w:spacing w:line="360" w:lineRule="auto"/>
        <w:ind w:firstLine="480" w:firstLineChars="200"/>
        <w:rPr>
          <w:rFonts w:hint="eastAsia" w:ascii="宋体" w:hAnsi="宋体" w:eastAsia="宋体" w:cs="宋体"/>
          <w:sz w:val="24"/>
          <w:lang w:eastAsia="zh-CN"/>
        </w:rPr>
      </w:pPr>
      <w:r>
        <w:rPr>
          <w:rFonts w:hint="eastAsia" w:ascii="宋体" w:hAnsi="宋体" w:cs="宋体"/>
          <w:sz w:val="24"/>
          <w:lang w:val="en-US" w:eastAsia="zh-CN"/>
        </w:rPr>
        <w:t>评审</w:t>
      </w:r>
      <w:r>
        <w:rPr>
          <w:rFonts w:hint="eastAsia" w:ascii="宋体" w:hAnsi="宋体" w:cs="宋体"/>
          <w:sz w:val="24"/>
        </w:rPr>
        <w:t>委员会根据全体</w:t>
      </w:r>
      <w:r>
        <w:rPr>
          <w:rFonts w:hint="eastAsia" w:ascii="宋体" w:hAnsi="宋体" w:cs="宋体"/>
          <w:sz w:val="24"/>
          <w:lang w:val="en-US" w:eastAsia="zh-CN"/>
        </w:rPr>
        <w:t>评审</w:t>
      </w:r>
      <w:r>
        <w:rPr>
          <w:rFonts w:hint="eastAsia" w:ascii="宋体" w:hAnsi="宋体" w:cs="宋体"/>
          <w:sz w:val="24"/>
        </w:rPr>
        <w:t>成员签字的原始</w:t>
      </w:r>
      <w:r>
        <w:rPr>
          <w:rFonts w:hint="eastAsia" w:ascii="宋体" w:hAnsi="宋体" w:cs="宋体"/>
          <w:sz w:val="24"/>
          <w:lang w:val="en-US" w:eastAsia="zh-CN"/>
        </w:rPr>
        <w:t>评审</w:t>
      </w:r>
      <w:r>
        <w:rPr>
          <w:rFonts w:hint="eastAsia" w:ascii="宋体" w:hAnsi="宋体" w:cs="宋体"/>
          <w:sz w:val="24"/>
        </w:rPr>
        <w:t>记录和</w:t>
      </w:r>
      <w:r>
        <w:rPr>
          <w:rFonts w:hint="eastAsia" w:ascii="宋体" w:hAnsi="宋体" w:cs="宋体"/>
          <w:sz w:val="24"/>
          <w:lang w:val="en-US" w:eastAsia="zh-CN"/>
        </w:rPr>
        <w:t>评审</w:t>
      </w:r>
      <w:r>
        <w:rPr>
          <w:rFonts w:hint="eastAsia" w:ascii="宋体" w:hAnsi="宋体" w:cs="宋体"/>
          <w:sz w:val="24"/>
        </w:rPr>
        <w:t>结果编写</w:t>
      </w:r>
      <w:r>
        <w:rPr>
          <w:rFonts w:hint="eastAsia" w:ascii="宋体" w:hAnsi="宋体" w:cs="宋体"/>
          <w:sz w:val="24"/>
          <w:lang w:val="en-US" w:eastAsia="zh-CN"/>
        </w:rPr>
        <w:t>评审</w:t>
      </w:r>
      <w:r>
        <w:rPr>
          <w:rFonts w:hint="eastAsia" w:ascii="宋体" w:hAnsi="宋体" w:cs="宋体"/>
          <w:sz w:val="24"/>
        </w:rPr>
        <w:t>报告</w:t>
      </w:r>
      <w:r>
        <w:rPr>
          <w:rFonts w:hint="eastAsia" w:ascii="宋体" w:hAnsi="宋体" w:cs="宋体"/>
          <w:sz w:val="24"/>
          <w:lang w:eastAsia="zh-CN"/>
        </w:rPr>
        <w:t>。</w:t>
      </w:r>
    </w:p>
    <w:p>
      <w:pPr>
        <w:pStyle w:val="19"/>
        <w:spacing w:before="0" w:beforeAutospacing="0" w:after="0" w:afterAutospacing="0" w:line="360" w:lineRule="auto"/>
        <w:ind w:firstLine="482" w:firstLineChars="200"/>
        <w:jc w:val="both"/>
        <w:rPr>
          <w:rFonts w:asciiTheme="minorEastAsia" w:hAnsiTheme="minorEastAsia" w:eastAsiaTheme="minorEastAsia"/>
          <w:b/>
          <w:bCs/>
        </w:rPr>
      </w:pPr>
    </w:p>
    <w:p>
      <w:pPr>
        <w:spacing w:line="360" w:lineRule="auto"/>
        <w:jc w:val="center"/>
        <w:rPr>
          <w:rFonts w:hint="eastAsia" w:asciiTheme="minorEastAsia" w:hAnsiTheme="minorEastAsia" w:eastAsiaTheme="minorEastAsia"/>
          <w:b/>
          <w:color w:val="auto"/>
          <w:sz w:val="44"/>
          <w:szCs w:val="44"/>
        </w:rPr>
      </w:pPr>
      <w:bookmarkStart w:id="37" w:name="_Toc27944_WPSOffice_Level1"/>
    </w:p>
    <w:p>
      <w:pPr>
        <w:spacing w:line="360" w:lineRule="auto"/>
        <w:jc w:val="center"/>
        <w:rPr>
          <w:rFonts w:hint="eastAsia" w:asciiTheme="minorEastAsia" w:hAnsiTheme="minorEastAsia" w:eastAsiaTheme="minorEastAsia"/>
          <w:b/>
          <w:color w:val="auto"/>
          <w:sz w:val="44"/>
          <w:szCs w:val="44"/>
        </w:rPr>
      </w:pPr>
    </w:p>
    <w:p>
      <w:pPr>
        <w:spacing w:line="360" w:lineRule="auto"/>
        <w:jc w:val="center"/>
        <w:rPr>
          <w:rFonts w:hint="eastAsia" w:asciiTheme="minorEastAsia" w:hAnsiTheme="minorEastAsia" w:eastAsiaTheme="minorEastAsia"/>
          <w:b/>
          <w:color w:val="auto"/>
          <w:sz w:val="44"/>
          <w:szCs w:val="44"/>
        </w:rPr>
      </w:pPr>
    </w:p>
    <w:p>
      <w:pPr>
        <w:spacing w:line="360" w:lineRule="auto"/>
        <w:jc w:val="center"/>
        <w:rPr>
          <w:rFonts w:hint="eastAsia" w:asciiTheme="minorEastAsia" w:hAnsiTheme="minorEastAsia" w:eastAsiaTheme="minorEastAsia"/>
          <w:b/>
          <w:color w:val="auto"/>
          <w:sz w:val="44"/>
          <w:szCs w:val="44"/>
        </w:rPr>
      </w:pPr>
    </w:p>
    <w:p>
      <w:pPr>
        <w:spacing w:line="360" w:lineRule="auto"/>
        <w:jc w:val="center"/>
        <w:rPr>
          <w:rFonts w:hint="eastAsia" w:asciiTheme="minorEastAsia" w:hAnsiTheme="minorEastAsia" w:eastAsiaTheme="minorEastAsia"/>
          <w:b/>
          <w:color w:val="auto"/>
          <w:sz w:val="44"/>
          <w:szCs w:val="44"/>
        </w:rPr>
      </w:pPr>
    </w:p>
    <w:p>
      <w:pPr>
        <w:spacing w:line="360" w:lineRule="auto"/>
        <w:jc w:val="center"/>
        <w:rPr>
          <w:rFonts w:hint="eastAsia" w:asciiTheme="minorEastAsia" w:hAnsiTheme="minorEastAsia" w:eastAsiaTheme="minorEastAsia"/>
          <w:b/>
          <w:color w:val="auto"/>
          <w:sz w:val="44"/>
          <w:szCs w:val="44"/>
        </w:rPr>
      </w:pPr>
      <w:r>
        <w:rPr>
          <w:rFonts w:hint="eastAsia" w:asciiTheme="minorEastAsia" w:hAnsiTheme="minorEastAsia" w:eastAsiaTheme="minorEastAsia"/>
          <w:b/>
          <w:color w:val="auto"/>
          <w:sz w:val="44"/>
          <w:szCs w:val="44"/>
        </w:rPr>
        <w:t xml:space="preserve">第五章 </w:t>
      </w:r>
      <w:bookmarkEnd w:id="37"/>
      <w:r>
        <w:rPr>
          <w:rFonts w:hint="eastAsia" w:asciiTheme="minorEastAsia" w:hAnsiTheme="minorEastAsia" w:eastAsiaTheme="minorEastAsia"/>
          <w:b/>
          <w:color w:val="auto"/>
          <w:sz w:val="44"/>
          <w:szCs w:val="44"/>
        </w:rPr>
        <w:t>框架协议及第二阶段合同文本</w:t>
      </w:r>
    </w:p>
    <w:p>
      <w:pPr>
        <w:pStyle w:val="13"/>
        <w:snapToGrid w:val="0"/>
        <w:spacing w:beforeLines="0" w:afterLines="0" w:line="360" w:lineRule="auto"/>
        <w:jc w:val="center"/>
        <w:outlineLvl w:val="0"/>
        <w:rPr>
          <w:rFonts w:hint="eastAsia" w:hAnsi="宋体"/>
          <w:b/>
          <w:sz w:val="36"/>
          <w:szCs w:val="36"/>
        </w:rPr>
      </w:pPr>
      <w:bookmarkStart w:id="38" w:name="_Hlk141863551"/>
      <w:bookmarkStart w:id="39" w:name="_Toc5481_WPSOffice_Level1"/>
      <w:r>
        <w:rPr>
          <w:rFonts w:hint="eastAsia" w:hAnsi="宋体"/>
          <w:b/>
          <w:sz w:val="36"/>
          <w:szCs w:val="36"/>
        </w:rPr>
        <w:t>2023-2024年度</w:t>
      </w:r>
      <w:r>
        <w:rPr>
          <w:rFonts w:hint="eastAsia" w:hAnsi="宋体"/>
          <w:b/>
          <w:bCs/>
          <w:sz w:val="36"/>
          <w:szCs w:val="36"/>
          <w:lang w:eastAsia="zh-CN"/>
        </w:rPr>
        <w:t>台州</w:t>
      </w:r>
      <w:r>
        <w:rPr>
          <w:rFonts w:hint="eastAsia" w:hAnsi="宋体"/>
          <w:b/>
          <w:bCs/>
          <w:sz w:val="36"/>
          <w:szCs w:val="36"/>
        </w:rPr>
        <w:t>市</w:t>
      </w:r>
      <w:r>
        <w:rPr>
          <w:rFonts w:hint="eastAsia" w:hAnsi="宋体"/>
          <w:b/>
          <w:sz w:val="36"/>
          <w:szCs w:val="36"/>
        </w:rPr>
        <w:t>预算绩效评价咨询服务</w:t>
      </w:r>
    </w:p>
    <w:p>
      <w:pPr>
        <w:pStyle w:val="13"/>
        <w:snapToGrid w:val="0"/>
        <w:spacing w:beforeLines="0" w:afterLines="0" w:line="360" w:lineRule="auto"/>
        <w:jc w:val="center"/>
        <w:outlineLvl w:val="0"/>
        <w:rPr>
          <w:rFonts w:hAnsi="宋体"/>
          <w:b/>
          <w:sz w:val="36"/>
          <w:szCs w:val="36"/>
        </w:rPr>
      </w:pPr>
      <w:r>
        <w:rPr>
          <w:rFonts w:hint="eastAsia" w:hAnsi="宋体"/>
          <w:b/>
          <w:sz w:val="36"/>
          <w:szCs w:val="36"/>
        </w:rPr>
        <w:t>封闭式框架协议</w:t>
      </w:r>
    </w:p>
    <w:p>
      <w:pPr>
        <w:snapToGrid w:val="0"/>
        <w:rPr>
          <w:rFonts w:ascii="宋体" w:hAnsi="宋体"/>
        </w:rPr>
      </w:pPr>
    </w:p>
    <w:p>
      <w:pPr>
        <w:pStyle w:val="13"/>
        <w:wordWrap w:val="0"/>
        <w:snapToGrid w:val="0"/>
        <w:spacing w:beforeLines="0" w:afterLines="0" w:line="240" w:lineRule="auto"/>
        <w:jc w:val="right"/>
        <w:rPr>
          <w:rFonts w:hAnsi="宋体"/>
          <w:sz w:val="28"/>
          <w:szCs w:val="28"/>
        </w:rPr>
      </w:pPr>
      <w:r>
        <w:rPr>
          <w:rFonts w:hint="eastAsia" w:hAnsi="宋体"/>
          <w:sz w:val="28"/>
          <w:szCs w:val="28"/>
        </w:rPr>
        <w:t xml:space="preserve"> 协议编号：            </w:t>
      </w:r>
    </w:p>
    <w:p>
      <w:pPr>
        <w:pStyle w:val="13"/>
        <w:snapToGrid w:val="0"/>
        <w:spacing w:beforeLines="0" w:afterLines="0" w:line="240" w:lineRule="auto"/>
        <w:jc w:val="left"/>
        <w:rPr>
          <w:rFonts w:hAnsi="宋体"/>
          <w:sz w:val="30"/>
          <w:szCs w:val="30"/>
        </w:rPr>
      </w:pPr>
    </w:p>
    <w:p>
      <w:pPr>
        <w:snapToGrid w:val="0"/>
        <w:spacing w:line="360" w:lineRule="auto"/>
        <w:ind w:firstLine="301" w:firstLineChars="100"/>
        <w:rPr>
          <w:rFonts w:ascii="宋体" w:hAnsi="宋体"/>
          <w:sz w:val="30"/>
          <w:szCs w:val="30"/>
        </w:rPr>
      </w:pPr>
      <w:r>
        <w:rPr>
          <w:rFonts w:hint="eastAsia" w:ascii="宋体" w:hAnsi="宋体"/>
          <w:b/>
          <w:bCs/>
          <w:sz w:val="30"/>
          <w:szCs w:val="30"/>
        </w:rPr>
        <w:t>甲方（征集人）</w:t>
      </w:r>
      <w:r>
        <w:rPr>
          <w:rFonts w:hint="eastAsia" w:ascii="宋体" w:hAnsi="宋体"/>
          <w:sz w:val="30"/>
          <w:szCs w:val="30"/>
        </w:rPr>
        <w:t>：</w:t>
      </w:r>
      <w:r>
        <w:rPr>
          <w:rFonts w:hint="eastAsia" w:ascii="宋体" w:hAnsi="宋体"/>
          <w:b/>
          <w:sz w:val="30"/>
          <w:szCs w:val="30"/>
          <w:lang w:eastAsia="zh-CN"/>
        </w:rPr>
        <w:t>台州市</w:t>
      </w:r>
      <w:r>
        <w:rPr>
          <w:rFonts w:hint="eastAsia" w:ascii="宋体" w:hAnsi="宋体"/>
          <w:b/>
          <w:sz w:val="30"/>
          <w:szCs w:val="30"/>
        </w:rPr>
        <w:t>政府采购中心</w:t>
      </w:r>
    </w:p>
    <w:p>
      <w:pPr>
        <w:snapToGrid w:val="0"/>
        <w:spacing w:line="360" w:lineRule="auto"/>
        <w:ind w:firstLine="301" w:firstLineChars="100"/>
        <w:rPr>
          <w:rFonts w:hAnsi="宋体"/>
          <w:snapToGrid w:val="0"/>
          <w:sz w:val="30"/>
          <w:szCs w:val="30"/>
        </w:rPr>
      </w:pPr>
      <w:r>
        <w:rPr>
          <w:rFonts w:hint="eastAsia" w:ascii="宋体" w:hAnsi="宋体"/>
          <w:b/>
          <w:bCs/>
          <w:sz w:val="30"/>
          <w:szCs w:val="30"/>
        </w:rPr>
        <w:t>乙方（入围供应商）</w:t>
      </w:r>
      <w:r>
        <w:rPr>
          <w:rFonts w:hint="eastAsia" w:ascii="宋体" w:hAnsi="宋体"/>
          <w:sz w:val="30"/>
          <w:szCs w:val="30"/>
        </w:rPr>
        <w:t xml:space="preserve">： </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甲、乙双方根据2023-2024年度台州市本级（含三区）预算绩效评价咨询服务封闭式框架协议采购（项目编号</w:t>
      </w:r>
      <w:r>
        <w:rPr>
          <w:rFonts w:hint="eastAsia" w:ascii="仿宋" w:hAnsi="仿宋" w:eastAsia="仿宋" w:cs="仿宋"/>
          <w:snapToGrid w:val="0"/>
          <w:sz w:val="24"/>
          <w:szCs w:val="24"/>
          <w:u w:val="single"/>
        </w:rPr>
        <w:t xml:space="preserve">   </w:t>
      </w:r>
      <w:r>
        <w:rPr>
          <w:rFonts w:hint="eastAsia" w:ascii="仿宋" w:hAnsi="仿宋" w:eastAsia="仿宋" w:cs="仿宋"/>
          <w:snapToGrid w:val="0"/>
          <w:sz w:val="24"/>
          <w:szCs w:val="24"/>
          <w:u w:val="single"/>
          <w:lang w:val="en-US" w:eastAsia="zh-CN"/>
        </w:rPr>
        <w:t xml:space="preserve"> </w:t>
      </w:r>
      <w:r>
        <w:rPr>
          <w:rFonts w:hint="eastAsia" w:ascii="仿宋" w:hAnsi="仿宋" w:eastAsia="仿宋" w:cs="仿宋"/>
          <w:snapToGrid w:val="0"/>
          <w:sz w:val="24"/>
          <w:szCs w:val="24"/>
          <w:u w:val="single"/>
        </w:rPr>
        <w:t xml:space="preserve">  </w:t>
      </w:r>
      <w:r>
        <w:rPr>
          <w:rFonts w:hint="eastAsia" w:ascii="仿宋" w:hAnsi="仿宋" w:eastAsia="仿宋" w:cs="仿宋"/>
          <w:snapToGrid w:val="0"/>
          <w:sz w:val="24"/>
          <w:szCs w:val="24"/>
          <w:u w:val="single"/>
          <w:lang w:val="en-US" w:eastAsia="zh-CN"/>
        </w:rPr>
        <w:t xml:space="preserve">   </w:t>
      </w:r>
      <w:r>
        <w:rPr>
          <w:rFonts w:hint="eastAsia" w:ascii="仿宋" w:hAnsi="仿宋" w:eastAsia="仿宋" w:cs="仿宋"/>
          <w:snapToGrid w:val="0"/>
          <w:sz w:val="24"/>
          <w:szCs w:val="24"/>
          <w:u w:val="single"/>
        </w:rPr>
        <w:t xml:space="preserve">  </w:t>
      </w:r>
      <w:r>
        <w:rPr>
          <w:rFonts w:hint="eastAsia" w:ascii="仿宋" w:hAnsi="仿宋" w:eastAsia="仿宋" w:cs="仿宋"/>
          <w:snapToGrid w:val="0"/>
          <w:sz w:val="24"/>
          <w:szCs w:val="24"/>
        </w:rPr>
        <w:t>标项</w:t>
      </w:r>
      <w:r>
        <w:rPr>
          <w:rFonts w:hint="eastAsia" w:ascii="仿宋" w:hAnsi="仿宋" w:eastAsia="仿宋" w:cs="仿宋"/>
          <w:snapToGrid w:val="0"/>
          <w:sz w:val="24"/>
          <w:szCs w:val="24"/>
          <w:u w:val="single"/>
        </w:rPr>
        <w:t xml:space="preserve">     </w:t>
      </w:r>
      <w:r>
        <w:rPr>
          <w:rFonts w:hint="eastAsia" w:ascii="仿宋" w:hAnsi="仿宋" w:eastAsia="仿宋" w:cs="仿宋"/>
          <w:snapToGrid w:val="0"/>
          <w:sz w:val="24"/>
          <w:szCs w:val="24"/>
        </w:rPr>
        <w:t>）的征集的结果，签署本协议（以下简称“协议”）。协议期内，乙方、采购人双方签署《政府采购合同》（以下简称“合同”）。</w:t>
      </w:r>
    </w:p>
    <w:p>
      <w:pPr>
        <w:pStyle w:val="13"/>
        <w:snapToGrid w:val="0"/>
        <w:spacing w:beforeLines="0" w:afterLines="0" w:line="360" w:lineRule="auto"/>
        <w:ind w:firstLine="562" w:firstLineChars="200"/>
        <w:rPr>
          <w:rFonts w:hAnsi="宋体"/>
          <w:b/>
          <w:sz w:val="28"/>
          <w:szCs w:val="28"/>
        </w:rPr>
      </w:pPr>
      <w:r>
        <w:rPr>
          <w:rFonts w:hint="eastAsia" w:hAnsi="宋体"/>
          <w:b/>
          <w:sz w:val="28"/>
          <w:szCs w:val="28"/>
        </w:rPr>
        <w:t>一、定义</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本协议中的下列术语应解释为：</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1.“协议”系指甲方与乙方签署的、载明甲方与乙方协利义务的协议，包括所有的附件、附录和其他构成协议的所有文件。</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2.“甲方”系指</w:t>
      </w:r>
      <w:r>
        <w:rPr>
          <w:rFonts w:hint="eastAsia" w:ascii="仿宋" w:hAnsi="仿宋" w:eastAsia="仿宋" w:cs="仿宋"/>
          <w:snapToGrid w:val="0"/>
          <w:sz w:val="24"/>
          <w:szCs w:val="24"/>
          <w:lang w:eastAsia="zh-CN"/>
        </w:rPr>
        <w:t>台州市</w:t>
      </w:r>
      <w:r>
        <w:rPr>
          <w:rFonts w:hint="eastAsia" w:ascii="仿宋" w:hAnsi="仿宋" w:eastAsia="仿宋" w:cs="仿宋"/>
          <w:snapToGrid w:val="0"/>
          <w:sz w:val="24"/>
          <w:szCs w:val="24"/>
        </w:rPr>
        <w:t>政府采购中心。甲方不作为协议一方具体参加合同的实际履行。在实际履行中由采购人与乙方另行签订具体合同。</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3.“乙方”系指本次入围供应商，乙方为台州市本级（含三区）各级国家机关，实行预算管理的事业单位、团体组织提供服务。</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4.“采购人”系指台州市本级（含三区）各级国家机关、事业单位和团体组织，与甲方享有同等权力。本协议下述各处所指甲方同时包含采购人。</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5.“征集文件”是指“2023-2024年度台州市本级（含三区）预算绩效评价咨询服务封闭式框架协议采购”征集文件。</w:t>
      </w:r>
    </w:p>
    <w:p>
      <w:pPr>
        <w:snapToGrid w:val="0"/>
        <w:spacing w:line="360" w:lineRule="auto"/>
        <w:ind w:firstLine="562" w:firstLineChars="200"/>
        <w:rPr>
          <w:rFonts w:ascii="宋体" w:hAnsi="宋体"/>
          <w:b/>
          <w:sz w:val="28"/>
          <w:szCs w:val="28"/>
        </w:rPr>
      </w:pPr>
      <w:r>
        <w:rPr>
          <w:rFonts w:hint="eastAsia" w:ascii="宋体" w:hAnsi="宋体"/>
          <w:b/>
          <w:sz w:val="28"/>
          <w:szCs w:val="28"/>
        </w:rPr>
        <w:t>二、有效期限</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协议签订之日起至2024年12月31日止。</w:t>
      </w:r>
    </w:p>
    <w:p>
      <w:pPr>
        <w:snapToGrid w:val="0"/>
        <w:spacing w:line="360" w:lineRule="auto"/>
        <w:ind w:firstLine="562" w:firstLineChars="200"/>
        <w:rPr>
          <w:rFonts w:ascii="宋体" w:hAnsi="宋体"/>
          <w:b/>
          <w:bCs/>
          <w:sz w:val="28"/>
          <w:szCs w:val="28"/>
        </w:rPr>
      </w:pPr>
      <w:r>
        <w:rPr>
          <w:rFonts w:hint="eastAsia" w:ascii="宋体" w:hAnsi="宋体"/>
          <w:b/>
          <w:bCs/>
          <w:sz w:val="28"/>
          <w:szCs w:val="28"/>
        </w:rPr>
        <w:t>三、适用范围及服务对象范围：</w:t>
      </w:r>
      <w:r>
        <w:rPr>
          <w:rFonts w:hint="eastAsia" w:ascii="宋体" w:hAnsi="宋体"/>
          <w:b/>
          <w:bCs/>
          <w:sz w:val="28"/>
          <w:szCs w:val="28"/>
          <w:lang w:eastAsia="zh-CN"/>
        </w:rPr>
        <w:t>台州</w:t>
      </w:r>
      <w:r>
        <w:rPr>
          <w:rFonts w:hint="eastAsia" w:ascii="宋体" w:hAnsi="宋体"/>
          <w:b/>
          <w:bCs/>
          <w:sz w:val="28"/>
          <w:szCs w:val="28"/>
        </w:rPr>
        <w:t>市各级国家机关、事业单位和团体组织。</w:t>
      </w:r>
    </w:p>
    <w:p>
      <w:pPr>
        <w:snapToGrid w:val="0"/>
        <w:spacing w:line="360" w:lineRule="auto"/>
        <w:ind w:firstLine="562" w:firstLineChars="200"/>
        <w:rPr>
          <w:rFonts w:ascii="宋体" w:hAnsi="宋体"/>
          <w:b/>
          <w:bCs/>
          <w:sz w:val="30"/>
          <w:szCs w:val="30"/>
        </w:rPr>
      </w:pPr>
      <w:r>
        <w:rPr>
          <w:rFonts w:hint="eastAsia" w:ascii="宋体" w:hAnsi="宋体"/>
          <w:b/>
          <w:bCs/>
          <w:sz w:val="28"/>
          <w:szCs w:val="28"/>
        </w:rPr>
        <w:t>四、履行合同的地域范围：</w:t>
      </w:r>
      <w:r>
        <w:rPr>
          <w:rFonts w:hint="eastAsia" w:ascii="仿宋" w:hAnsi="仿宋" w:eastAsia="仿宋" w:cs="仿宋"/>
          <w:snapToGrid w:val="0"/>
          <w:kern w:val="2"/>
          <w:sz w:val="24"/>
          <w:szCs w:val="24"/>
          <w:lang w:val="en-US" w:eastAsia="zh-CN" w:bidi="ar-SA"/>
        </w:rPr>
        <w:t>台州市本级（含三区）。</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五、采购需求</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详见征集文件。</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六、最高限制单价</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详见征集文件。</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七、服务内容</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本项目主要包括重大政策和项目事前绩效评估、监控和评价，绩效目标审核，部门整体绩效评价，下级政府财政综合运行评价及其他预算绩效评价咨询服务事项。</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八、服务标准</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1.自觉遵守有关规定，严格执行绩效评价服务、廉政纪律和职业道德，保守工程资料数据的秘密。</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严格按照采购人的有关规定和要求实施绩效评价等服务，接受采购人的指导、监督和管理，同时按采购人的质量和进度要求及时提供结果以及与服务事项相关的资料。按采购人规定的格式、要求起草有关文书和其他材料。</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3.不得将承接的业务对外转包，不得以任何借口违反独立绩效评价相关准则和质量控制准则，降低执业质量，并同意对承担相关业务的质量向社会公示；</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4.愿意接受相关部门对项目质量的审查考核。</w:t>
      </w:r>
    </w:p>
    <w:p>
      <w:pPr>
        <w:snapToGrid w:val="0"/>
        <w:spacing w:line="360" w:lineRule="auto"/>
        <w:ind w:firstLine="562" w:firstLineChars="200"/>
        <w:rPr>
          <w:rFonts w:ascii="宋体" w:hAnsi="宋体"/>
          <w:b/>
          <w:bCs/>
          <w:sz w:val="30"/>
          <w:szCs w:val="30"/>
        </w:rPr>
      </w:pPr>
      <w:r>
        <w:rPr>
          <w:rFonts w:hint="eastAsia" w:ascii="宋体" w:hAnsi="宋体"/>
          <w:b/>
          <w:bCs/>
          <w:sz w:val="28"/>
          <w:szCs w:val="28"/>
        </w:rPr>
        <w:t>九、服务保证</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乙方与采购人签订合同后按约定的时间完成绩效评价报告并通过采购人验收。</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十、业务交易阶段</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采购人可根据供应商承诺的</w:t>
      </w:r>
      <w:r>
        <w:rPr>
          <w:rFonts w:hint="eastAsia" w:ascii="仿宋" w:hAnsi="仿宋" w:eastAsia="仿宋" w:cs="仿宋"/>
          <w:snapToGrid w:val="0"/>
          <w:sz w:val="24"/>
          <w:szCs w:val="24"/>
          <w:lang w:eastAsia="zh-CN"/>
        </w:rPr>
        <w:t>优惠</w:t>
      </w:r>
      <w:r>
        <w:rPr>
          <w:rFonts w:hint="eastAsia" w:ascii="仿宋" w:hAnsi="仿宋" w:eastAsia="仿宋" w:cs="仿宋"/>
          <w:snapToGrid w:val="0"/>
          <w:sz w:val="24"/>
          <w:szCs w:val="24"/>
        </w:rPr>
        <w:t>率、服务承诺等情况，按照内控管理制度，自主确定供应商。</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十一、协议价格</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乙方报价不得超过以下标准（最高限价）：按工作量法收费标准，中级技术职称及以下专业人员每半天不超过500元（税后，下同）；副高级技术职称专业人员、注册会计师或其他同等资格人员每半天不超过800元；正高级技术职称专业人员每半天不超过1600元；院士、全国知名专家每半天不超过2400元。需赴外地的，差旅费按政府机关出差标准据实计算，并按规定执行。以上收费标准为按工作量法的基准价，乙方承诺在此基础上给予</w:t>
      </w:r>
      <w:r>
        <w:rPr>
          <w:rFonts w:hint="eastAsia" w:ascii="仿宋" w:hAnsi="仿宋" w:eastAsia="仿宋" w:cs="仿宋"/>
          <w:snapToGrid w:val="0"/>
          <w:sz w:val="24"/>
          <w:szCs w:val="24"/>
          <w:lang w:eastAsia="zh-CN"/>
        </w:rPr>
        <w:t>优惠</w:t>
      </w:r>
      <w:r>
        <w:rPr>
          <w:rFonts w:hint="eastAsia" w:ascii="仿宋" w:hAnsi="仿宋" w:eastAsia="仿宋" w:cs="仿宋"/>
          <w:snapToGrid w:val="0"/>
          <w:sz w:val="24"/>
          <w:szCs w:val="24"/>
        </w:rPr>
        <w:t>率    %；</w:t>
      </w:r>
    </w:p>
    <w:p>
      <w:pPr>
        <w:pStyle w:val="13"/>
        <w:adjustRightInd w:val="0"/>
        <w:snapToGrid w:val="0"/>
        <w:spacing w:beforeLines="0" w:afterLines="0" w:line="360" w:lineRule="auto"/>
        <w:ind w:firstLine="557" w:firstLineChars="198"/>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十二、转包或分包</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不允许转包和分包。如乙方将项目转包或分包，甲方有权解除合同，追究乙方的违约责任。</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十三、资金支付方式、时间和条件</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按照采购人和乙方签订的绩效评价咨询服务委托合同的约定支付。</w:t>
      </w:r>
    </w:p>
    <w:p>
      <w:pPr>
        <w:snapToGrid w:val="0"/>
        <w:spacing w:line="360" w:lineRule="auto"/>
        <w:ind w:firstLine="562" w:firstLineChars="200"/>
        <w:rPr>
          <w:rFonts w:hint="eastAsia" w:ascii="宋体" w:hAnsi="宋体"/>
          <w:b/>
          <w:bCs/>
          <w:sz w:val="28"/>
          <w:szCs w:val="28"/>
        </w:rPr>
      </w:pPr>
      <w:r>
        <w:rPr>
          <w:rFonts w:hint="eastAsia" w:ascii="宋体" w:hAnsi="宋体"/>
          <w:b/>
          <w:bCs/>
          <w:sz w:val="28"/>
          <w:szCs w:val="28"/>
        </w:rPr>
        <w:t>十四、履约延误</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 乙方提供服务。</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2.在履行合同过程中，如果乙方遇到妨碍按时交货和提供服务的情况时，将及时将拖延的事实、可能拖延的期限和理由通知采购人，乙方承诺根据采购人意见，确定是否延长交货时间或取消本次采购。</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3.如乙方无正当理由拖延交货，采购人有权追究乙方的违约责任。</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4.如采购人需求错误或者无故不签收(不验收)，乙方将及时向同级财政部门书面申请协调。</w:t>
      </w:r>
    </w:p>
    <w:p>
      <w:pPr>
        <w:pStyle w:val="13"/>
        <w:adjustRightInd w:val="0"/>
        <w:snapToGrid w:val="0"/>
        <w:spacing w:beforeLines="0" w:afterLines="0" w:line="360" w:lineRule="auto"/>
        <w:ind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十五、验收</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甲方或甲方委托的其他机构应及时对乙方提供的服务进行验收。验收时乙方应派员参加，共同对验收结果进行确认，并承担相关责任。</w:t>
      </w:r>
    </w:p>
    <w:p>
      <w:pPr>
        <w:pStyle w:val="13"/>
        <w:adjustRightInd w:val="0"/>
        <w:snapToGrid w:val="0"/>
        <w:spacing w:beforeLines="0" w:afterLines="0" w:line="360" w:lineRule="auto"/>
        <w:ind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 xml:space="preserve">十六、违约处理  </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（一）在协议履约过程中发现乙方有下列情形之一的，甲方依据框架协议管理办法、征集文件及框架协议等相关规定约定，可视情对其作出约谈整改、暂停乙方接受框架协议合同资格。</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1.未按框架协议入围结果签订合同，或与采购人另行订立背离合同实质性内容协议的；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2.合同授予后与采购人再次议价的；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3.在合同履行过程中与采购人协商变更合同主要条款的。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（二）在协议履约过程中发现入围供应商有违反政府采购相关规定、未按照协议约定和承诺以及其他违法违规行为的，可视情对其作出约谈整改、暂停入围供应商接受框架协议合同资格。</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（三）征集人发现入围供应商有下列情形之一，解除与其签订的框架协议：</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1.恶意串通谋取入围或者合同成交的；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2.提供虚假材料谋取入围或者合同成交的；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3.无正当理由拒不接受合同授予的；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4.不履行合同义务或者履行合同义务不符合约定，经采购人请求履行后仍不履行或者仍未按约定履行的；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5.框架协议有效期内，因违法行为被禁止或限制参加政府采购活动的；</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6.框架协议约定的其他情形。</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入围供应商有上述1、2、3情形之一，以及无正当理由放弃本框架协议入围资格或者退出本框架协议的，由征集人移送省财政厅依照政府采购法等有关法律、行政法规追究法律责任。</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（四）入围供应商无正当理由拒不与征集人签订框架协议的，取消其入围资格。</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（五）入围供应商如发生实质性变动（营业执照注销、不再符合本项目资格条件等）的，尚未签订框架协议的，取消其入围资格；已经签订框架协议的，解除与其签订的框架协议。</w:t>
      </w:r>
    </w:p>
    <w:p>
      <w:pPr>
        <w:pStyle w:val="13"/>
        <w:adjustRightInd w:val="0"/>
        <w:snapToGrid w:val="0"/>
        <w:spacing w:before="120" w:after="120" w:line="360" w:lineRule="auto"/>
        <w:ind w:firstLine="562" w:firstLineChars="200"/>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十七、第二阶段成交供应商的确定方式</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本次框架协议第二阶段成交供应商的确定方式为直接选定。采购人依据入围产品价格、质量及服务便利性、用户评价等因素，从乙方中直接选定，并授予合同。乙方应在两个工作日内接受合同授予，无正当理由不得拒绝。</w:t>
      </w:r>
    </w:p>
    <w:p>
      <w:pPr>
        <w:pStyle w:val="13"/>
        <w:adjustRightInd w:val="0"/>
        <w:snapToGrid w:val="0"/>
        <w:spacing w:before="120" w:after="120" w:line="360" w:lineRule="auto"/>
        <w:ind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十八、入围供应商补充规则</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框架协议有效期内如出现剩余入围供应商不足入围供应商总数70%且影响框架协议执行的情形，征集人将启动补充征集工作。</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1.补充征集的条件、程序、评审方法和淘汰比例与初次征集相同。</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2.补充征集遵守原框架协议的有效期。</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 补充征集期间，原框架协议继续履行。</w:t>
      </w:r>
    </w:p>
    <w:p>
      <w:pPr>
        <w:pStyle w:val="13"/>
        <w:adjustRightInd w:val="0"/>
        <w:snapToGrid w:val="0"/>
        <w:spacing w:before="120" w:after="120" w:line="360" w:lineRule="auto"/>
        <w:ind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十九、不可抗力事件处理</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1.在合同有效期内，任何一方因不可抗力事件导致不能履行合同，则合同履行期可延长，其延长期与不可抗力影响期相同。</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2.不可抗力事件发生后，应立即通知对方，并寄送有关权威机构出具的证明。</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3.不可抗力事件延续120天以上，双方应通过友好协商，确定是否继续履行合同。</w:t>
      </w:r>
    </w:p>
    <w:p>
      <w:pPr>
        <w:pStyle w:val="13"/>
        <w:adjustRightInd w:val="0"/>
        <w:snapToGrid w:val="0"/>
        <w:spacing w:before="120" w:after="120" w:line="360" w:lineRule="auto"/>
        <w:ind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二十、诉讼</w:t>
      </w:r>
    </w:p>
    <w:p>
      <w:pPr>
        <w:pStyle w:val="13"/>
        <w:adjustRightInd w:val="0"/>
        <w:snapToGrid w:val="0"/>
        <w:spacing w:before="120" w:after="120" w:line="360" w:lineRule="auto"/>
        <w:ind w:firstLine="511" w:firstLineChars="213"/>
        <w:rPr>
          <w:rFonts w:hint="eastAsia" w:ascii="仿宋" w:hAnsi="仿宋" w:eastAsia="仿宋" w:cs="仿宋"/>
          <w:snapToGrid w:val="0"/>
          <w:sz w:val="24"/>
          <w:szCs w:val="24"/>
        </w:rPr>
      </w:pPr>
      <w:r>
        <w:rPr>
          <w:rFonts w:hint="eastAsia" w:ascii="仿宋" w:hAnsi="仿宋" w:eastAsia="仿宋" w:cs="仿宋"/>
          <w:snapToGrid w:val="0"/>
          <w:sz w:val="24"/>
          <w:szCs w:val="24"/>
        </w:rPr>
        <w:t>双方在执行合同中所发生的一切争议，应通过协商解决。如协商不成，可向甲方所在地法院起诉。</w:t>
      </w:r>
    </w:p>
    <w:p>
      <w:pPr>
        <w:pStyle w:val="13"/>
        <w:adjustRightInd w:val="0"/>
        <w:snapToGrid w:val="0"/>
        <w:spacing w:before="120" w:after="120" w:line="360" w:lineRule="auto"/>
        <w:ind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二十一、协议生效及其它</w:t>
      </w:r>
    </w:p>
    <w:p>
      <w:pPr>
        <w:pStyle w:val="13"/>
        <w:adjustRightInd w:val="0"/>
        <w:snapToGrid w:val="0"/>
        <w:spacing w:before="120" w:after="120" w:line="360" w:lineRule="auto"/>
        <w:ind w:firstLine="511" w:firstLineChars="213"/>
        <w:rPr>
          <w:rFonts w:ascii="仿宋" w:hAnsi="仿宋" w:eastAsia="仿宋" w:cs="仿宋"/>
          <w:snapToGrid w:val="0"/>
          <w:sz w:val="24"/>
          <w:szCs w:val="24"/>
        </w:rPr>
      </w:pPr>
      <w:r>
        <w:rPr>
          <w:rFonts w:hint="eastAsia" w:ascii="仿宋" w:hAnsi="仿宋" w:eastAsia="仿宋" w:cs="仿宋"/>
          <w:snapToGrid w:val="0"/>
          <w:sz w:val="24"/>
          <w:szCs w:val="24"/>
        </w:rPr>
        <w:t>1.协议经甲、乙双方加盖单位公章后生效。</w:t>
      </w:r>
    </w:p>
    <w:p>
      <w:pPr>
        <w:pStyle w:val="13"/>
        <w:adjustRightInd w:val="0"/>
        <w:snapToGrid w:val="0"/>
        <w:spacing w:before="120" w:after="120" w:line="360" w:lineRule="auto"/>
        <w:ind w:firstLine="511" w:firstLineChars="213"/>
        <w:rPr>
          <w:rFonts w:ascii="仿宋" w:hAnsi="仿宋" w:eastAsia="仿宋" w:cs="仿宋"/>
          <w:snapToGrid w:val="0"/>
          <w:sz w:val="24"/>
          <w:szCs w:val="24"/>
        </w:rPr>
      </w:pPr>
      <w:r>
        <w:rPr>
          <w:rFonts w:ascii="仿宋" w:hAnsi="仿宋" w:eastAsia="仿宋" w:cs="仿宋"/>
          <w:snapToGrid w:val="0"/>
          <w:sz w:val="24"/>
          <w:szCs w:val="24"/>
        </w:rPr>
        <w:t>2</w:t>
      </w:r>
      <w:r>
        <w:rPr>
          <w:rFonts w:hint="eastAsia" w:ascii="仿宋" w:hAnsi="仿宋" w:eastAsia="仿宋" w:cs="仿宋"/>
          <w:snapToGrid w:val="0"/>
          <w:sz w:val="24"/>
          <w:szCs w:val="24"/>
        </w:rPr>
        <w:t>.如有最新政策规定，甲乙双方按最新政策规定执行，不再签订补充协议。</w:t>
      </w:r>
    </w:p>
    <w:p>
      <w:pPr>
        <w:pStyle w:val="13"/>
        <w:adjustRightInd w:val="0"/>
        <w:snapToGrid w:val="0"/>
        <w:spacing w:before="120" w:after="120" w:line="360" w:lineRule="auto"/>
        <w:ind w:firstLine="511" w:firstLineChars="213"/>
        <w:rPr>
          <w:rFonts w:ascii="仿宋" w:hAnsi="仿宋" w:eastAsia="仿宋" w:cs="仿宋"/>
          <w:snapToGrid w:val="0"/>
          <w:sz w:val="24"/>
          <w:szCs w:val="24"/>
        </w:rPr>
      </w:pPr>
      <w:r>
        <w:rPr>
          <w:rFonts w:ascii="仿宋" w:hAnsi="仿宋" w:eastAsia="仿宋" w:cs="仿宋"/>
          <w:snapToGrid w:val="0"/>
          <w:sz w:val="24"/>
          <w:szCs w:val="24"/>
        </w:rPr>
        <w:t>3</w:t>
      </w:r>
      <w:r>
        <w:rPr>
          <w:rFonts w:hint="eastAsia" w:ascii="仿宋" w:hAnsi="仿宋" w:eastAsia="仿宋" w:cs="仿宋"/>
          <w:snapToGrid w:val="0"/>
          <w:sz w:val="24"/>
          <w:szCs w:val="24"/>
        </w:rPr>
        <w:t>.征集文件、响应文件与本协议具有同等法律效力。</w:t>
      </w:r>
    </w:p>
    <w:p>
      <w:pPr>
        <w:pStyle w:val="13"/>
        <w:adjustRightInd w:val="0"/>
        <w:snapToGrid w:val="0"/>
        <w:spacing w:before="120" w:after="120" w:line="360" w:lineRule="auto"/>
        <w:ind w:firstLine="511" w:firstLineChars="213"/>
        <w:rPr>
          <w:rFonts w:ascii="仿宋" w:hAnsi="仿宋" w:eastAsia="仿宋" w:cs="仿宋"/>
          <w:snapToGrid w:val="0"/>
          <w:sz w:val="24"/>
          <w:szCs w:val="24"/>
        </w:rPr>
      </w:pPr>
      <w:r>
        <w:rPr>
          <w:rFonts w:ascii="仿宋" w:hAnsi="仿宋" w:eastAsia="仿宋" w:cs="仿宋"/>
          <w:snapToGrid w:val="0"/>
          <w:sz w:val="24"/>
          <w:szCs w:val="24"/>
        </w:rPr>
        <w:t>4</w:t>
      </w:r>
      <w:r>
        <w:rPr>
          <w:rFonts w:hint="eastAsia" w:ascii="仿宋" w:hAnsi="仿宋" w:eastAsia="仿宋" w:cs="仿宋"/>
          <w:snapToGrid w:val="0"/>
          <w:sz w:val="24"/>
          <w:szCs w:val="24"/>
        </w:rPr>
        <w:t>.本协议未尽事宜，遵照</w:t>
      </w:r>
      <w:r>
        <w:rPr>
          <w:rFonts w:hint="eastAsia" w:ascii="仿宋" w:hAnsi="仿宋" w:eastAsia="仿宋"/>
          <w:bCs/>
          <w:sz w:val="24"/>
          <w:szCs w:val="24"/>
        </w:rPr>
        <w:t>《中华人民共和国民法典》</w:t>
      </w:r>
      <w:r>
        <w:rPr>
          <w:rFonts w:hint="eastAsia" w:ascii="仿宋" w:hAnsi="仿宋" w:eastAsia="仿宋" w:cs="仿宋"/>
          <w:snapToGrid w:val="0"/>
          <w:sz w:val="24"/>
          <w:szCs w:val="24"/>
        </w:rPr>
        <w:t>有关条文执行。</w:t>
      </w:r>
    </w:p>
    <w:p>
      <w:pPr>
        <w:pStyle w:val="13"/>
        <w:adjustRightInd w:val="0"/>
        <w:snapToGrid w:val="0"/>
        <w:spacing w:before="120" w:after="120" w:line="360" w:lineRule="auto"/>
        <w:ind w:firstLine="511" w:firstLineChars="213"/>
        <w:rPr>
          <w:rFonts w:ascii="仿宋" w:hAnsi="仿宋" w:eastAsia="仿宋" w:cs="仿宋"/>
          <w:snapToGrid w:val="0"/>
          <w:sz w:val="28"/>
          <w:szCs w:val="28"/>
        </w:rPr>
      </w:pPr>
      <w:r>
        <w:rPr>
          <w:rFonts w:hint="eastAsia" w:ascii="仿宋" w:hAnsi="仿宋" w:eastAsia="仿宋" w:cs="仿宋"/>
          <w:snapToGrid w:val="0"/>
          <w:sz w:val="24"/>
          <w:szCs w:val="24"/>
        </w:rPr>
        <w:t>6.本协议一式两份，</w:t>
      </w:r>
      <w:r>
        <w:rPr>
          <w:rFonts w:hint="eastAsia" w:ascii="仿宋" w:hAnsi="仿宋" w:eastAsia="仿宋" w:cs="仿宋"/>
          <w:sz w:val="24"/>
          <w:szCs w:val="24"/>
        </w:rPr>
        <w:t>甲乙双方各执壹份。</w:t>
      </w:r>
    </w:p>
    <w:p>
      <w:pPr>
        <w:pStyle w:val="13"/>
        <w:adjustRightInd w:val="0"/>
        <w:snapToGrid w:val="0"/>
        <w:spacing w:before="120" w:after="120" w:line="360" w:lineRule="auto"/>
        <w:ind w:left="1" w:firstLine="599" w:firstLineChars="213"/>
        <w:rPr>
          <w:rFonts w:hint="eastAsia" w:ascii="宋体" w:hAnsi="宋体" w:eastAsia="宋体" w:cs="Times New Roman"/>
          <w:b/>
          <w:bCs/>
          <w:kern w:val="2"/>
          <w:sz w:val="28"/>
          <w:szCs w:val="28"/>
          <w:lang w:val="en-US" w:eastAsia="zh-CN" w:bidi="ar-SA"/>
        </w:rPr>
      </w:pPr>
      <w:r>
        <w:rPr>
          <w:rFonts w:hint="eastAsia" w:ascii="宋体" w:hAnsi="宋体" w:eastAsia="宋体" w:cs="Times New Roman"/>
          <w:b/>
          <w:bCs/>
          <w:kern w:val="2"/>
          <w:sz w:val="28"/>
          <w:szCs w:val="28"/>
          <w:lang w:val="en-US" w:eastAsia="zh-CN" w:bidi="ar-SA"/>
        </w:rPr>
        <w:t>（以下无正文）</w:t>
      </w:r>
    </w:p>
    <w:p>
      <w:pPr>
        <w:pStyle w:val="13"/>
        <w:adjustRightInd w:val="0"/>
        <w:snapToGrid w:val="0"/>
        <w:spacing w:before="120" w:after="120" w:line="360" w:lineRule="auto"/>
        <w:ind w:left="1" w:firstLine="596" w:firstLineChars="213"/>
        <w:rPr>
          <w:rFonts w:ascii="仿宋" w:hAnsi="仿宋" w:eastAsia="仿宋" w:cs="仿宋"/>
          <w:snapToGrid w:val="0"/>
          <w:sz w:val="28"/>
          <w:szCs w:val="28"/>
        </w:rPr>
      </w:pPr>
      <w:r>
        <w:rPr>
          <w:rFonts w:hint="eastAsia" w:ascii="仿宋" w:hAnsi="仿宋" w:eastAsia="仿宋" w:cs="仿宋"/>
          <w:snapToGrid w:val="0"/>
          <w:sz w:val="28"/>
          <w:szCs w:val="28"/>
        </w:rPr>
        <w:t xml:space="preserve">甲方（盖章）：                                   </w:t>
      </w:r>
    </w:p>
    <w:p>
      <w:pPr>
        <w:pStyle w:val="13"/>
        <w:adjustRightInd w:val="0"/>
        <w:snapToGrid w:val="0"/>
        <w:spacing w:before="120" w:after="120" w:line="360" w:lineRule="auto"/>
        <w:rPr>
          <w:rFonts w:ascii="仿宋" w:hAnsi="仿宋" w:eastAsia="仿宋" w:cs="仿宋"/>
          <w:snapToGrid w:val="0"/>
          <w:sz w:val="28"/>
          <w:szCs w:val="28"/>
        </w:rPr>
      </w:pPr>
    </w:p>
    <w:p>
      <w:pPr>
        <w:pStyle w:val="13"/>
        <w:adjustRightInd w:val="0"/>
        <w:snapToGrid w:val="0"/>
        <w:spacing w:before="120" w:after="120" w:line="360" w:lineRule="auto"/>
        <w:ind w:firstLine="596" w:firstLineChars="213"/>
        <w:rPr>
          <w:rFonts w:ascii="仿宋" w:hAnsi="仿宋" w:eastAsia="仿宋" w:cs="仿宋"/>
          <w:snapToGrid w:val="0"/>
          <w:sz w:val="28"/>
          <w:szCs w:val="28"/>
        </w:rPr>
      </w:pPr>
      <w:r>
        <w:rPr>
          <w:rFonts w:hint="eastAsia" w:ascii="仿宋" w:hAnsi="仿宋" w:eastAsia="仿宋" w:cs="仿宋"/>
          <w:snapToGrid w:val="0"/>
          <w:sz w:val="28"/>
          <w:szCs w:val="28"/>
        </w:rPr>
        <w:t>乙方（盖章）：</w:t>
      </w:r>
    </w:p>
    <w:p>
      <w:pPr>
        <w:pStyle w:val="13"/>
        <w:adjustRightInd w:val="0"/>
        <w:snapToGrid w:val="0"/>
        <w:spacing w:before="120" w:after="120" w:line="360" w:lineRule="auto"/>
        <w:ind w:firstLine="596" w:firstLineChars="213"/>
        <w:rPr>
          <w:rFonts w:hint="eastAsia" w:ascii="仿宋" w:hAnsi="仿宋" w:eastAsia="仿宋" w:cs="仿宋"/>
          <w:snapToGrid w:val="0"/>
          <w:sz w:val="28"/>
          <w:szCs w:val="28"/>
        </w:rPr>
      </w:pPr>
    </w:p>
    <w:p>
      <w:pPr>
        <w:pStyle w:val="13"/>
        <w:adjustRightInd w:val="0"/>
        <w:snapToGrid w:val="0"/>
        <w:spacing w:before="120" w:after="120" w:line="360" w:lineRule="auto"/>
        <w:ind w:firstLine="596" w:firstLineChars="213"/>
        <w:rPr>
          <w:rFonts w:hAnsi="宋体" w:cs="宋体"/>
          <w:b/>
          <w:bCs/>
          <w:kern w:val="0"/>
          <w:sz w:val="36"/>
          <w:szCs w:val="36"/>
          <w:lang w:bidi="ar"/>
        </w:rPr>
      </w:pPr>
      <w:r>
        <w:rPr>
          <w:rFonts w:hint="eastAsia" w:ascii="仿宋" w:hAnsi="仿宋" w:eastAsia="仿宋" w:cs="仿宋"/>
          <w:snapToGrid w:val="0"/>
          <w:sz w:val="28"/>
          <w:szCs w:val="28"/>
        </w:rPr>
        <w:t>签定日期：      年   月   日</w:t>
      </w:r>
    </w:p>
    <w:bookmarkEnd w:id="38"/>
    <w:p>
      <w:pPr>
        <w:pStyle w:val="13"/>
        <w:spacing w:before="120" w:after="120" w:line="360" w:lineRule="auto"/>
        <w:jc w:val="center"/>
        <w:rPr>
          <w:rFonts w:ascii="仿宋" w:hAnsi="仿宋" w:eastAsia="仿宋"/>
          <w:b/>
          <w:sz w:val="36"/>
          <w:szCs w:val="36"/>
        </w:rPr>
      </w:pPr>
      <w:r>
        <w:rPr>
          <w:rFonts w:hAnsi="宋体" w:cs="宋体"/>
          <w:b/>
          <w:bCs/>
          <w:kern w:val="0"/>
          <w:sz w:val="36"/>
          <w:szCs w:val="36"/>
          <w:lang w:bidi="ar"/>
        </w:rPr>
        <w:br w:type="page"/>
      </w:r>
      <w:r>
        <w:rPr>
          <w:rFonts w:hint="eastAsia" w:ascii="仿宋" w:hAnsi="仿宋" w:eastAsia="仿宋"/>
          <w:b/>
          <w:sz w:val="36"/>
          <w:szCs w:val="36"/>
        </w:rPr>
        <w:t>预算绩效评价咨询服务框架协议采购合同</w:t>
      </w:r>
    </w:p>
    <w:p>
      <w:pPr>
        <w:spacing w:line="520" w:lineRule="exact"/>
        <w:ind w:firstLine="602" w:firstLineChars="200"/>
        <w:rPr>
          <w:rFonts w:ascii="仿宋" w:hAnsi="仿宋" w:eastAsia="仿宋"/>
          <w:sz w:val="30"/>
          <w:szCs w:val="30"/>
        </w:rPr>
      </w:pPr>
      <w:r>
        <w:rPr>
          <w:rFonts w:hint="eastAsia" w:ascii="仿宋" w:hAnsi="仿宋" w:eastAsia="仿宋"/>
          <w:b/>
          <w:bCs/>
          <w:sz w:val="30"/>
          <w:szCs w:val="30"/>
        </w:rPr>
        <w:t>甲方（采购单位）：</w:t>
      </w:r>
      <w:r>
        <w:rPr>
          <w:rFonts w:hint="eastAsia" w:ascii="仿宋" w:hAnsi="仿宋" w:eastAsia="仿宋"/>
          <w:sz w:val="30"/>
          <w:szCs w:val="30"/>
        </w:rPr>
        <w:t xml:space="preserve"> </w:t>
      </w:r>
    </w:p>
    <w:p>
      <w:pPr>
        <w:spacing w:line="520" w:lineRule="exact"/>
        <w:ind w:firstLine="602" w:firstLineChars="200"/>
        <w:rPr>
          <w:rFonts w:ascii="仿宋" w:hAnsi="仿宋" w:eastAsia="仿宋"/>
          <w:sz w:val="30"/>
          <w:szCs w:val="30"/>
        </w:rPr>
      </w:pPr>
      <w:r>
        <w:rPr>
          <w:rFonts w:hint="eastAsia" w:ascii="仿宋" w:hAnsi="仿宋" w:eastAsia="仿宋"/>
          <w:b/>
          <w:bCs/>
          <w:sz w:val="30"/>
          <w:szCs w:val="30"/>
        </w:rPr>
        <w:t>乙方（供应商）：</w:t>
      </w:r>
      <w:r>
        <w:rPr>
          <w:rFonts w:hint="eastAsia" w:ascii="仿宋" w:hAnsi="仿宋" w:eastAsia="仿宋"/>
          <w:sz w:val="30"/>
          <w:szCs w:val="30"/>
        </w:rPr>
        <w:t xml:space="preserve"> </w:t>
      </w:r>
    </w:p>
    <w:p>
      <w:pPr>
        <w:spacing w:line="520" w:lineRule="exact"/>
        <w:ind w:firstLine="300" w:firstLineChars="100"/>
        <w:rPr>
          <w:rFonts w:ascii="仿宋" w:hAnsi="仿宋" w:eastAsia="仿宋"/>
          <w:sz w:val="30"/>
          <w:szCs w:val="30"/>
        </w:rPr>
      </w:pPr>
    </w:p>
    <w:p>
      <w:pPr>
        <w:spacing w:line="520" w:lineRule="exact"/>
        <w:ind w:firstLine="480" w:firstLineChars="200"/>
        <w:rPr>
          <w:rFonts w:ascii="仿宋" w:hAnsi="仿宋" w:eastAsia="仿宋"/>
          <w:sz w:val="24"/>
          <w:szCs w:val="24"/>
        </w:rPr>
      </w:pPr>
      <w:r>
        <w:rPr>
          <w:rFonts w:hint="eastAsia" w:ascii="仿宋" w:hAnsi="仿宋" w:eastAsia="仿宋"/>
          <w:sz w:val="24"/>
          <w:szCs w:val="24"/>
        </w:rPr>
        <w:t>甲、乙双方根据《中华人民共和国政府采购法》《中华人民共和国民法典》相关法律法规、2023-2024年度</w:t>
      </w:r>
      <w:r>
        <w:rPr>
          <w:rFonts w:hint="eastAsia" w:ascii="仿宋" w:hAnsi="仿宋" w:eastAsia="仿宋"/>
          <w:sz w:val="24"/>
          <w:szCs w:val="24"/>
          <w:lang w:eastAsia="zh-CN"/>
        </w:rPr>
        <w:t>台州</w:t>
      </w:r>
      <w:r>
        <w:rPr>
          <w:rFonts w:hint="eastAsia" w:ascii="仿宋" w:hAnsi="仿宋" w:eastAsia="仿宋"/>
          <w:sz w:val="24"/>
          <w:szCs w:val="24"/>
        </w:rPr>
        <w:t>市预算绩效评价咨询服务封闭式框架协议采购的结果签署本合同。</w:t>
      </w:r>
    </w:p>
    <w:p>
      <w:pPr>
        <w:spacing w:line="520" w:lineRule="exact"/>
        <w:ind w:left="567"/>
        <w:rPr>
          <w:rFonts w:ascii="仿宋" w:hAnsi="仿宋" w:eastAsia="仿宋"/>
          <w:b/>
          <w:sz w:val="30"/>
          <w:szCs w:val="30"/>
        </w:rPr>
      </w:pPr>
      <w:r>
        <w:rPr>
          <w:rFonts w:hint="eastAsia" w:ascii="仿宋" w:hAnsi="仿宋" w:eastAsia="仿宋"/>
          <w:b/>
          <w:sz w:val="30"/>
          <w:szCs w:val="30"/>
        </w:rPr>
        <w:t>第一条 服务项目内容</w:t>
      </w:r>
    </w:p>
    <w:p>
      <w:pPr>
        <w:spacing w:line="520" w:lineRule="exact"/>
        <w:ind w:firstLine="453" w:firstLineChars="189"/>
        <w:rPr>
          <w:rFonts w:ascii="仿宋" w:hAnsi="仿宋" w:eastAsia="仿宋"/>
          <w:sz w:val="24"/>
          <w:szCs w:val="24"/>
        </w:rPr>
      </w:pPr>
      <w:r>
        <w:rPr>
          <w:rFonts w:hint="eastAsia" w:ascii="仿宋" w:hAnsi="仿宋" w:eastAsia="仿宋"/>
          <w:sz w:val="24"/>
          <w:szCs w:val="24"/>
        </w:rPr>
        <w:t xml:space="preserve">1.主要服务内容及数量（内容较多的可另附明细附件）： </w:t>
      </w:r>
      <w:r>
        <w:rPr>
          <w:rFonts w:ascii="仿宋" w:hAnsi="仿宋" w:eastAsia="仿宋"/>
          <w:sz w:val="24"/>
          <w:szCs w:val="24"/>
        </w:rPr>
        <w:t xml:space="preserve"> </w:t>
      </w:r>
      <w:r>
        <w:rPr>
          <w:rFonts w:hint="eastAsia" w:ascii="仿宋" w:hAnsi="仿宋" w:eastAsia="仿宋"/>
          <w:sz w:val="24"/>
          <w:szCs w:val="24"/>
        </w:rPr>
        <w:t>。</w:t>
      </w:r>
    </w:p>
    <w:p>
      <w:pPr>
        <w:spacing w:line="520" w:lineRule="exact"/>
        <w:ind w:firstLine="453" w:firstLineChars="189"/>
        <w:rPr>
          <w:rFonts w:ascii="仿宋" w:hAnsi="仿宋" w:eastAsia="仿宋"/>
          <w:sz w:val="24"/>
          <w:szCs w:val="24"/>
        </w:rPr>
      </w:pPr>
      <w:r>
        <w:rPr>
          <w:rFonts w:hint="eastAsia" w:ascii="仿宋" w:hAnsi="仿宋" w:eastAsia="仿宋"/>
          <w:sz w:val="24"/>
          <w:szCs w:val="24"/>
        </w:rPr>
        <w:t>2.服务期限：自</w:t>
      </w:r>
      <w:r>
        <w:rPr>
          <w:rFonts w:eastAsia="仿宋" w:cs="Calibri"/>
          <w:sz w:val="24"/>
          <w:szCs w:val="24"/>
          <w:u w:val="single"/>
        </w:rPr>
        <w:t>  </w:t>
      </w:r>
      <w:r>
        <w:rPr>
          <w:rFonts w:hint="eastAsia" w:ascii="仿宋" w:hAnsi="仿宋" w:eastAsia="仿宋"/>
          <w:sz w:val="24"/>
          <w:szCs w:val="24"/>
        </w:rPr>
        <w:t>年</w:t>
      </w:r>
      <w:r>
        <w:rPr>
          <w:rFonts w:eastAsia="仿宋" w:cs="Calibri"/>
          <w:sz w:val="24"/>
          <w:szCs w:val="24"/>
          <w:u w:val="single"/>
        </w:rPr>
        <w:t> </w:t>
      </w:r>
      <w:r>
        <w:rPr>
          <w:rFonts w:hint="eastAsia" w:ascii="仿宋" w:hAnsi="仿宋" w:eastAsia="仿宋"/>
          <w:sz w:val="24"/>
          <w:szCs w:val="24"/>
        </w:rPr>
        <w:t>月</w:t>
      </w:r>
      <w:r>
        <w:rPr>
          <w:rFonts w:eastAsia="仿宋" w:cs="Calibri"/>
          <w:sz w:val="24"/>
          <w:szCs w:val="24"/>
          <w:u w:val="single"/>
        </w:rPr>
        <w:t> </w:t>
      </w:r>
      <w:r>
        <w:rPr>
          <w:rFonts w:hint="eastAsia" w:ascii="仿宋" w:hAnsi="仿宋" w:eastAsia="仿宋"/>
          <w:sz w:val="24"/>
          <w:szCs w:val="24"/>
        </w:rPr>
        <w:t>日至</w:t>
      </w:r>
      <w:r>
        <w:rPr>
          <w:rFonts w:eastAsia="仿宋" w:cs="Calibri"/>
          <w:sz w:val="24"/>
          <w:szCs w:val="24"/>
          <w:u w:val="single"/>
        </w:rPr>
        <w:t>  </w:t>
      </w:r>
      <w:r>
        <w:rPr>
          <w:rFonts w:hint="eastAsia" w:ascii="仿宋" w:hAnsi="仿宋" w:eastAsia="仿宋"/>
          <w:sz w:val="24"/>
          <w:szCs w:val="24"/>
        </w:rPr>
        <w:t>年</w:t>
      </w:r>
      <w:r>
        <w:rPr>
          <w:rFonts w:eastAsia="仿宋" w:cs="Calibri"/>
          <w:sz w:val="24"/>
          <w:szCs w:val="24"/>
          <w:u w:val="single"/>
        </w:rPr>
        <w:t>  </w:t>
      </w:r>
      <w:r>
        <w:rPr>
          <w:rFonts w:hint="eastAsia" w:ascii="仿宋" w:hAnsi="仿宋" w:eastAsia="仿宋"/>
          <w:sz w:val="24"/>
          <w:szCs w:val="24"/>
        </w:rPr>
        <w:t>月</w:t>
      </w:r>
      <w:r>
        <w:rPr>
          <w:rFonts w:eastAsia="仿宋" w:cs="Calibri"/>
          <w:sz w:val="24"/>
          <w:szCs w:val="24"/>
          <w:u w:val="single"/>
        </w:rPr>
        <w:t>  </w:t>
      </w:r>
      <w:r>
        <w:rPr>
          <w:rFonts w:hint="eastAsia" w:ascii="仿宋" w:hAnsi="仿宋" w:eastAsia="仿宋"/>
          <w:sz w:val="24"/>
          <w:szCs w:val="24"/>
        </w:rPr>
        <w:t>日。</w:t>
      </w:r>
    </w:p>
    <w:p>
      <w:pPr>
        <w:spacing w:line="520" w:lineRule="exact"/>
        <w:ind w:left="567"/>
        <w:rPr>
          <w:rFonts w:ascii="仿宋" w:hAnsi="仿宋" w:eastAsia="仿宋"/>
          <w:b/>
          <w:sz w:val="30"/>
          <w:szCs w:val="30"/>
        </w:rPr>
      </w:pPr>
      <w:r>
        <w:rPr>
          <w:rFonts w:hint="eastAsia" w:ascii="仿宋" w:hAnsi="仿宋" w:eastAsia="仿宋"/>
          <w:b/>
          <w:sz w:val="30"/>
          <w:szCs w:val="30"/>
        </w:rPr>
        <w:t>第二条 转包与分包</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不允许转包和分包。如乙方将项目转包或分包，甲方有权解除合同，追究乙方的违约责任。</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第三条 服务项目质量标准和要求等。</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第四条 合同金额及报价明细</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1.本合同服务费用总金额为（大写）：     </w:t>
      </w:r>
      <w:r>
        <w:rPr>
          <w:rFonts w:hint="eastAsia" w:ascii="仿宋" w:hAnsi="仿宋" w:eastAsia="仿宋"/>
          <w:sz w:val="24"/>
          <w:szCs w:val="24"/>
          <w:lang w:val="en-US" w:eastAsia="zh-CN"/>
        </w:rPr>
        <w:t xml:space="preserve">  </w:t>
      </w:r>
      <w:r>
        <w:rPr>
          <w:rFonts w:hint="eastAsia" w:ascii="仿宋" w:hAnsi="仿宋" w:eastAsia="仿宋"/>
          <w:sz w:val="24"/>
          <w:szCs w:val="24"/>
        </w:rPr>
        <w:t> 元人民币(¥;   </w:t>
      </w:r>
      <w:r>
        <w:rPr>
          <w:rFonts w:hint="eastAsia" w:ascii="仿宋" w:hAnsi="仿宋" w:eastAsia="仿宋"/>
          <w:sz w:val="24"/>
          <w:szCs w:val="24"/>
          <w:lang w:val="en-US" w:eastAsia="zh-CN"/>
        </w:rPr>
        <w:t xml:space="preserve">   </w:t>
      </w:r>
      <w:r>
        <w:rPr>
          <w:rFonts w:hint="eastAsia" w:ascii="仿宋" w:hAnsi="仿宋" w:eastAsia="仿宋"/>
          <w:sz w:val="24"/>
          <w:szCs w:val="24"/>
        </w:rPr>
        <w:t> )。</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2.报价明细。</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3.乙方开户名称：；</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开户银行：；</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银行帐号： ；</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第五条 货款支付</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 xml:space="preserve">1.付款方式：                                     。 </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2.甲方付款前，乙方应向甲方开具等额有效的增值税发票，甲方未收到发票的，有权不予支付相应款项直至乙方提供合格发票，并不承担延迟付款责任。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3.甲方资金支付方式根据采购计划核定的方式执行。</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4.其他：                                           。</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第六条 验收方及验收标准</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甲方或甲方委托的其他机构应及时对乙方提供的服务进行验收。验收时乙方应派员参加，共同对验收结果进行确认，并承担相关责任。</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第七条 甲方的权利和义务</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(一）甲方的权利</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1.甲方有权随时向乙方了解项目进度，并要求乙方提供项目相关资料。</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2.甲方有权对项目资金使用情况进行监督、检查，并要求乙方提供相关资料。</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甲方有权按照本合同约定或有关法律法规、政府管理的相关职能规定，对本项目进行监督和检查，有权要求乙方按照监督检查情况制定相应措施并加以整改。甲方不因行使该监督和检查权而承担任何责任，也不因此减轻或免除乙方根据本合同约定或相关法律法规规定应承担的任何义务或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4.甲方有权在乙方履行合同过程中出现损害或可能损害公共利益、公共安全情形时终止本合同。</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5.甲方有权根据国家政策或法律法规的变动对服务项目的需求标准和质量要求作出相应变动或者取消项目。</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6.甲方有权将乙方履行合同情况及不符合政府购买服务管理规定情况，向相关部门报告并纳入不良信用记录、年检（报）、评估、执法等监管体系中。</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(二）甲方的义务</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1.甲方应及时向乙方提供与履行本合同相关的所有必须的文件、资料。</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2.甲方应为乙方履行本合同过程中与相关政府部门及其他第三方的沟通、协调提供必要的协助。</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3.甲方应按照合同约定支付服务费用。</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第八条</w:t>
      </w:r>
      <w:r>
        <w:rPr>
          <w:rFonts w:eastAsia="仿宋" w:cs="Calibri"/>
          <w:b/>
          <w:sz w:val="30"/>
          <w:szCs w:val="30"/>
        </w:rPr>
        <w:t> </w:t>
      </w:r>
      <w:r>
        <w:rPr>
          <w:rFonts w:hint="eastAsia" w:ascii="仿宋" w:hAnsi="仿宋" w:eastAsia="仿宋"/>
          <w:b/>
          <w:sz w:val="30"/>
          <w:szCs w:val="30"/>
        </w:rPr>
        <w:t>乙方的权利和义务</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(一）乙方的权利</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1.乙方有权按照本合同约定向甲方收取服务费用。</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2.乙方有权自甲方处获得与提供本合同项下服务相关的所有必须的文件、资料。</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(二）乙方的义务</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1.乙方应配备具有相应资质、特定经验的工作人员负责项目实施，按照本合同约定的标准、要求和时间完成项目。</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2.乙方不得以任何理由将本合同项下的服务项目转包给第三方承担。</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3.乙方应全面履行本项目实施过程中的相关安全管理职责，因乙方未尽到管理职责发生安全事故的，由乙方承担相应的法律责任。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4.乙方承诺根据本合同提供的服务及相关的软件和技术资料，均已取得有关知识产权的权利人的合法授权。如发生涉及到专利权、著作权、商标权等争议，乙方负责处理并承担由此引起的全部法律及经济责任。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5.乙方应接受并配合甲方或甲方组织的对本合同履行情况的监督与检查，对于甲方指出的问题，应及时作出合理解释或予以纠正。</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6.乙方应对项目资金进行规范的财务管理和会计核算，加强自身监督，确保资金规范管理和使用。</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7.乙方应建立健全财务管理与报告制度，按要求向甲方提供资金的使用情况、项目执行情况、成果总结等材料，并配合甲方及甲方组织的监督检查或绩效评价。</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8.乙方应根据甲方要求，无条件接受和配合甲方或甲方委托的会计师事务所进行的与本合同相关的审计。乙方应保存与本合同相关的记录和账目，保存期限为本合同履行完毕或终止后15年。经提前通知，甲方或甲方委托的会计师事务所有权检查并复制上述记录和账目。</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9.项目交付后，乙方应无条件返还甲方向其提供的文件、资料并向甲方移交项目资料，同时乙方应当自留一份完整的项目档案并予以妥善保存。</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第九条</w:t>
      </w:r>
      <w:r>
        <w:rPr>
          <w:rFonts w:eastAsia="仿宋" w:cs="Calibri"/>
          <w:b/>
          <w:sz w:val="30"/>
          <w:szCs w:val="30"/>
        </w:rPr>
        <w:t> </w:t>
      </w:r>
      <w:r>
        <w:rPr>
          <w:rFonts w:hint="eastAsia" w:ascii="仿宋" w:hAnsi="仿宋" w:eastAsia="仿宋"/>
          <w:b/>
          <w:sz w:val="30"/>
          <w:szCs w:val="30"/>
        </w:rPr>
        <w:t>违约责任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在本合同履行过程中，双方因违约或造成对方经济、社会效益等损失的应当赔偿。</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1.甲方无正当理由拒绝接收服务，到期拒付服务费的，甲方向乙方偿付应付费用的百分之五作为违约金。甲方逾期付款的，则每日按逾期金额的万分之五向乙方偿付违约金。</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2.乙方提供的服务不符合本项目相关文件和本合同规定的，甲方有权拒收，并且乙方须向甲方支付本合同总服务费的百分之五作为违约金，并承担其他法律责任。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3.乙方未能按照本合同约定时间提供服务或完成约定的项目服务内容的，从逾期之日起每日按本合同总服务费万分之五的数额向甲方支付违约金；逾期 三十 日以上的，甲方有权终止合同，由此造成的甲方经济损失由乙方承担，并追究乙方其他法律责任。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4.未经甲方同意，乙方不得擅自将本合同服务转包第三方承担。如擅自转包，则乙方应支付给甲方本合同总服务费百分之五的违约金。乙方还需承担其他相应法律责任。</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5.其他违约责任按《中华人民共和国民法典》处理。</w:t>
      </w:r>
    </w:p>
    <w:p>
      <w:pPr>
        <w:spacing w:line="520" w:lineRule="exact"/>
        <w:ind w:firstLine="569" w:firstLineChars="189"/>
        <w:rPr>
          <w:rFonts w:ascii="仿宋" w:hAnsi="仿宋" w:eastAsia="仿宋"/>
          <w:sz w:val="30"/>
          <w:szCs w:val="30"/>
        </w:rPr>
      </w:pPr>
      <w:r>
        <w:rPr>
          <w:rFonts w:hint="eastAsia" w:ascii="仿宋" w:hAnsi="仿宋" w:eastAsia="仿宋"/>
          <w:b/>
          <w:sz w:val="30"/>
          <w:szCs w:val="30"/>
        </w:rPr>
        <w:t>第十条</w:t>
      </w:r>
      <w:r>
        <w:rPr>
          <w:rFonts w:eastAsia="仿宋" w:cs="Calibri"/>
          <w:b/>
          <w:sz w:val="30"/>
          <w:szCs w:val="30"/>
        </w:rPr>
        <w:t> </w:t>
      </w:r>
      <w:r>
        <w:rPr>
          <w:rFonts w:hint="eastAsia" w:ascii="仿宋" w:hAnsi="仿宋" w:eastAsia="仿宋"/>
          <w:b/>
          <w:sz w:val="30"/>
          <w:szCs w:val="30"/>
        </w:rPr>
        <w:t>知识产权归属</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（有则按照采购要求填写，无则填“无”）。</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第十一条</w:t>
      </w:r>
      <w:r>
        <w:rPr>
          <w:rFonts w:eastAsia="仿宋" w:cs="Calibri"/>
          <w:b/>
          <w:sz w:val="30"/>
          <w:szCs w:val="30"/>
        </w:rPr>
        <w:t> </w:t>
      </w:r>
      <w:r>
        <w:rPr>
          <w:rFonts w:hint="eastAsia" w:ascii="仿宋" w:hAnsi="仿宋" w:eastAsia="仿宋"/>
          <w:b/>
          <w:sz w:val="30"/>
          <w:szCs w:val="30"/>
        </w:rPr>
        <w:t>保密条款</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乙方应遵守国家有关保密的法律法规和行业规定，并对甲方提供的资料负有保密义务。未经甲方同意，不得将承接政府公共服务项目获得的政府、公民个人等各种信息和资料提供给其他单位和个人。如发生以上情况，甲方有权索赔。</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甲方有义务保护乙方的知识产权，未经乙方同意，不得将乙方交付的具有知识产权性质的成果文件、资料向第三方转让或用于本合同以外的项目。如发生以上情况，乙方有权索赔，但甲方依据相关法定职责对外公开的除外。</w:t>
      </w:r>
    </w:p>
    <w:p>
      <w:pPr>
        <w:spacing w:line="520" w:lineRule="exact"/>
        <w:ind w:firstLine="569" w:firstLineChars="189"/>
        <w:rPr>
          <w:rFonts w:ascii="仿宋" w:hAnsi="仿宋" w:eastAsia="仿宋"/>
          <w:b/>
          <w:sz w:val="30"/>
          <w:szCs w:val="30"/>
        </w:rPr>
      </w:pPr>
      <w:r>
        <w:rPr>
          <w:rFonts w:hint="eastAsia" w:ascii="仿宋" w:hAnsi="仿宋" w:eastAsia="仿宋"/>
          <w:b/>
          <w:sz w:val="30"/>
          <w:szCs w:val="30"/>
        </w:rPr>
        <w:t>第十二条</w:t>
      </w:r>
      <w:r>
        <w:rPr>
          <w:rFonts w:eastAsia="仿宋" w:cs="Calibri"/>
          <w:b/>
          <w:sz w:val="30"/>
          <w:szCs w:val="30"/>
        </w:rPr>
        <w:t> </w:t>
      </w:r>
      <w:r>
        <w:rPr>
          <w:rFonts w:hint="eastAsia" w:ascii="仿宋" w:hAnsi="仿宋" w:eastAsia="仿宋"/>
          <w:b/>
          <w:sz w:val="30"/>
          <w:szCs w:val="30"/>
        </w:rPr>
        <w:t>不可抗力</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1.在合同有效期内，任何一方因不可抗力事件导致不能履行合同，则合同履行期可延长，其延长期与不可抗力影响期相同。</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2.不可抗力事件发生后，应立即通知对方，并寄送有关权威机构出具的证明。</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3.不可抗力事件延续120天以上，双方应通过友好协商，确定是否继续履行合同。</w:t>
      </w:r>
    </w:p>
    <w:p>
      <w:pPr>
        <w:spacing w:line="520" w:lineRule="exact"/>
        <w:ind w:firstLine="569" w:firstLineChars="189"/>
        <w:rPr>
          <w:rFonts w:ascii="仿宋" w:hAnsi="仿宋" w:eastAsia="仿宋"/>
          <w:b/>
          <w:bCs/>
          <w:sz w:val="30"/>
          <w:szCs w:val="30"/>
        </w:rPr>
      </w:pPr>
      <w:r>
        <w:rPr>
          <w:rFonts w:hint="eastAsia" w:ascii="仿宋" w:hAnsi="仿宋" w:eastAsia="仿宋"/>
          <w:b/>
          <w:bCs/>
          <w:sz w:val="30"/>
          <w:szCs w:val="30"/>
        </w:rPr>
        <w:t xml:space="preserve">第十三条 法律适用与争议解决 </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 xml:space="preserve">1.本合同的订立、解释、履行及争议解决，均适用中华人民共和国法律。 </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 xml:space="preserve">2.本合同履行过程中发生争议的，甲乙双方应友好协商；协商不成的，任何一方可向甲方所在地人民法院起诉。 </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3.其他：</w:t>
      </w:r>
      <w:r>
        <w:rPr>
          <w:rFonts w:hint="eastAsia" w:ascii="仿宋" w:hAnsi="仿宋" w:eastAsia="仿宋"/>
          <w:sz w:val="24"/>
          <w:szCs w:val="24"/>
          <w:u w:val="single"/>
        </w:rPr>
        <w:t xml:space="preserve">                                      </w:t>
      </w:r>
      <w:r>
        <w:rPr>
          <w:rFonts w:hint="eastAsia" w:ascii="仿宋" w:hAnsi="仿宋" w:eastAsia="仿宋"/>
          <w:sz w:val="24"/>
          <w:szCs w:val="24"/>
        </w:rPr>
        <w:t>。</w:t>
      </w:r>
    </w:p>
    <w:p>
      <w:pPr>
        <w:spacing w:line="520" w:lineRule="exact"/>
        <w:ind w:firstLine="569" w:firstLineChars="189"/>
        <w:rPr>
          <w:rFonts w:ascii="仿宋" w:hAnsi="仿宋" w:eastAsia="仿宋"/>
          <w:b/>
          <w:bCs/>
          <w:sz w:val="30"/>
          <w:szCs w:val="30"/>
        </w:rPr>
      </w:pPr>
      <w:r>
        <w:rPr>
          <w:rFonts w:hint="eastAsia" w:ascii="仿宋" w:hAnsi="仿宋" w:eastAsia="仿宋"/>
          <w:b/>
          <w:bCs/>
          <w:sz w:val="30"/>
          <w:szCs w:val="30"/>
        </w:rPr>
        <w:t xml:space="preserve">第十四条 合同生效及其他 </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1.合同经甲、乙双方签名并加盖单位公章后生效。</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2.解除合同应按《浙江省政府采购合同暂行办法》向同级政府采购监管部门备案。</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3.项目征集文件、响应文件与本合同具有同等法律效力。</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4.本合同未尽事宜，遵照《中华人民共和国民法典》有关条文执行。合同内容如遇国家法律、法规及政策另有规定的，从其规定。</w:t>
      </w:r>
    </w:p>
    <w:p>
      <w:pPr>
        <w:spacing w:line="520" w:lineRule="exact"/>
        <w:ind w:firstLine="480" w:firstLineChars="200"/>
        <w:rPr>
          <w:rFonts w:hint="eastAsia" w:ascii="仿宋" w:hAnsi="仿宋" w:eastAsia="仿宋"/>
          <w:sz w:val="24"/>
          <w:szCs w:val="24"/>
        </w:rPr>
      </w:pPr>
      <w:r>
        <w:rPr>
          <w:rFonts w:hint="eastAsia" w:ascii="仿宋" w:hAnsi="仿宋" w:eastAsia="仿宋"/>
          <w:sz w:val="24"/>
          <w:szCs w:val="24"/>
        </w:rPr>
        <w:t>5.本合同一式   份，甲乙双方各执   份，具有同等法律效力。</w:t>
      </w:r>
    </w:p>
    <w:p>
      <w:pPr>
        <w:spacing w:line="520" w:lineRule="exact"/>
        <w:ind w:firstLine="567" w:firstLineChars="189"/>
        <w:rPr>
          <w:rFonts w:ascii="仿宋" w:hAnsi="仿宋" w:eastAsia="仿宋"/>
          <w:bCs/>
          <w:sz w:val="30"/>
          <w:szCs w:val="30"/>
        </w:rPr>
      </w:pPr>
    </w:p>
    <w:p>
      <w:pPr>
        <w:spacing w:line="520" w:lineRule="exact"/>
        <w:ind w:firstLine="567" w:firstLineChars="189"/>
        <w:rPr>
          <w:rFonts w:ascii="仿宋" w:hAnsi="仿宋" w:eastAsia="仿宋"/>
          <w:sz w:val="30"/>
          <w:szCs w:val="30"/>
        </w:rPr>
      </w:pPr>
      <w:r>
        <w:rPr>
          <w:rFonts w:hint="eastAsia" w:ascii="仿宋" w:hAnsi="仿宋" w:eastAsia="仿宋"/>
          <w:sz w:val="30"/>
          <w:szCs w:val="30"/>
        </w:rPr>
        <w:t xml:space="preserve">甲方（盖章）： </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 xml:space="preserve">地址： </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 xml:space="preserve">法定（授权）代表人： </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 xml:space="preserve">签名日期：     年   月   日           </w:t>
      </w:r>
    </w:p>
    <w:p>
      <w:pPr>
        <w:spacing w:line="520" w:lineRule="exact"/>
        <w:ind w:firstLine="567" w:firstLineChars="189"/>
        <w:rPr>
          <w:rFonts w:ascii="仿宋" w:hAnsi="仿宋" w:eastAsia="仿宋"/>
          <w:sz w:val="30"/>
          <w:szCs w:val="30"/>
        </w:rPr>
      </w:pPr>
    </w:p>
    <w:p>
      <w:pPr>
        <w:spacing w:line="520" w:lineRule="exact"/>
        <w:ind w:firstLine="567" w:firstLineChars="189"/>
        <w:rPr>
          <w:rFonts w:ascii="仿宋" w:hAnsi="仿宋" w:eastAsia="仿宋"/>
          <w:sz w:val="30"/>
          <w:szCs w:val="30"/>
        </w:rPr>
      </w:pPr>
      <w:r>
        <w:rPr>
          <w:rFonts w:hint="eastAsia" w:ascii="仿宋" w:hAnsi="仿宋" w:eastAsia="仿宋"/>
          <w:sz w:val="30"/>
          <w:szCs w:val="30"/>
        </w:rPr>
        <w:t>乙方（盖章）：</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 xml:space="preserve">地址： </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开户行：</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开户帐号：</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法定（授权）代表人：</w:t>
      </w:r>
    </w:p>
    <w:p>
      <w:pPr>
        <w:spacing w:line="520" w:lineRule="exact"/>
        <w:ind w:firstLine="567" w:firstLineChars="189"/>
        <w:rPr>
          <w:rFonts w:ascii="仿宋" w:hAnsi="仿宋" w:eastAsia="仿宋"/>
          <w:sz w:val="30"/>
          <w:szCs w:val="30"/>
        </w:rPr>
      </w:pPr>
      <w:r>
        <w:rPr>
          <w:rFonts w:hint="eastAsia" w:ascii="仿宋" w:hAnsi="仿宋" w:eastAsia="仿宋"/>
          <w:sz w:val="30"/>
          <w:szCs w:val="30"/>
        </w:rPr>
        <w:t>签名日期：      年   月   日</w:t>
      </w:r>
    </w:p>
    <w:p>
      <w:pPr>
        <w:spacing w:line="360" w:lineRule="auto"/>
        <w:jc w:val="center"/>
        <w:rPr>
          <w:rFonts w:hint="eastAsia" w:asciiTheme="minorEastAsia" w:hAnsiTheme="minorEastAsia" w:eastAsiaTheme="minorEastAsia"/>
          <w:b/>
          <w:sz w:val="36"/>
          <w:szCs w:val="36"/>
        </w:rPr>
      </w:pPr>
    </w:p>
    <w:p>
      <w:pPr>
        <w:spacing w:line="360" w:lineRule="auto"/>
        <w:jc w:val="center"/>
        <w:rPr>
          <w:rFonts w:hint="eastAsia" w:asciiTheme="minorEastAsia" w:hAnsiTheme="minorEastAsia" w:eastAsiaTheme="minorEastAsia"/>
          <w:b/>
          <w:sz w:val="36"/>
          <w:szCs w:val="36"/>
        </w:rPr>
      </w:pPr>
    </w:p>
    <w:p>
      <w:pPr>
        <w:spacing w:line="360" w:lineRule="auto"/>
        <w:jc w:val="center"/>
        <w:rPr>
          <w:rFonts w:hint="eastAsia" w:asciiTheme="minorEastAsia" w:hAnsiTheme="minorEastAsia" w:eastAsiaTheme="minorEastAsia"/>
          <w:b/>
          <w:sz w:val="36"/>
          <w:szCs w:val="36"/>
        </w:rPr>
      </w:pPr>
    </w:p>
    <w:p>
      <w:pPr>
        <w:spacing w:line="360" w:lineRule="auto"/>
        <w:jc w:val="center"/>
        <w:rPr>
          <w:rFonts w:hint="eastAsia" w:asciiTheme="minorEastAsia" w:hAnsiTheme="minorEastAsia" w:eastAsiaTheme="minorEastAsia"/>
          <w:b/>
          <w:sz w:val="36"/>
          <w:szCs w:val="36"/>
        </w:rPr>
      </w:pPr>
    </w:p>
    <w:p>
      <w:p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 xml:space="preserve">第六章 </w:t>
      </w:r>
      <w:r>
        <w:rPr>
          <w:rFonts w:hint="eastAsia" w:asciiTheme="minorEastAsia" w:hAnsiTheme="minorEastAsia" w:eastAsiaTheme="minorEastAsia"/>
          <w:b/>
          <w:sz w:val="36"/>
          <w:szCs w:val="36"/>
          <w:lang w:val="en-US" w:eastAsia="zh-CN"/>
        </w:rPr>
        <w:t>响应</w:t>
      </w:r>
      <w:r>
        <w:rPr>
          <w:rFonts w:hint="eastAsia" w:asciiTheme="minorEastAsia" w:hAnsiTheme="minorEastAsia" w:eastAsiaTheme="minorEastAsia"/>
          <w:b/>
          <w:sz w:val="36"/>
          <w:szCs w:val="36"/>
        </w:rPr>
        <w:t>文件格式</w:t>
      </w:r>
      <w:bookmarkEnd w:id="39"/>
    </w:p>
    <w:p>
      <w:pPr>
        <w:rPr>
          <w:rFonts w:hint="eastAsia" w:ascii="宋体" w:hAnsi="宋体"/>
          <w:b/>
          <w:sz w:val="30"/>
          <w:szCs w:val="30"/>
        </w:rPr>
      </w:pPr>
    </w:p>
    <w:p>
      <w:pPr>
        <w:rPr>
          <w:rFonts w:ascii="宋体" w:hAnsi="宋体"/>
          <w:b/>
          <w:kern w:val="0"/>
          <w:sz w:val="28"/>
          <w:szCs w:val="28"/>
        </w:rPr>
      </w:pPr>
      <w:r>
        <w:rPr>
          <w:rFonts w:hint="eastAsia" w:ascii="宋体" w:hAnsi="宋体"/>
          <w:b/>
          <w:sz w:val="30"/>
          <w:szCs w:val="30"/>
        </w:rPr>
        <w:t xml:space="preserve">                             </w:t>
      </w:r>
      <w:r>
        <w:rPr>
          <w:rFonts w:hint="eastAsia" w:ascii="宋体" w:hAnsi="宋体"/>
          <w:sz w:val="30"/>
          <w:szCs w:val="30"/>
        </w:rPr>
        <w:t xml:space="preserve"> 　　　</w:t>
      </w:r>
      <w:r>
        <w:rPr>
          <w:rFonts w:hint="eastAsia" w:ascii="宋体" w:hAnsi="宋体"/>
          <w:b/>
          <w:sz w:val="28"/>
        </w:rPr>
        <w:t xml:space="preserve">        </w:t>
      </w:r>
    </w:p>
    <w:p>
      <w:pPr>
        <w:spacing w:line="360" w:lineRule="auto"/>
        <w:rPr>
          <w:rFonts w:asciiTheme="minorEastAsia" w:hAnsiTheme="minorEastAsia" w:eastAsiaTheme="minorEastAsia"/>
          <w:b/>
          <w:sz w:val="30"/>
          <w:szCs w:val="30"/>
        </w:rPr>
      </w:pPr>
    </w:p>
    <w:p>
      <w:pPr>
        <w:jc w:val="center"/>
        <w:rPr>
          <w:rFonts w:hint="eastAsia"/>
          <w:sz w:val="52"/>
          <w:szCs w:val="52"/>
        </w:rPr>
      </w:pPr>
      <w:bookmarkStart w:id="40" w:name="_Toc19093_WPSOffice_Level1"/>
      <w:bookmarkStart w:id="41" w:name="_Toc4956_WPSOffice_Level1"/>
      <w:bookmarkStart w:id="42" w:name="_Toc32372_WPSOffice_Level1"/>
      <w:r>
        <w:rPr>
          <w:rFonts w:hint="eastAsia"/>
          <w:sz w:val="52"/>
          <w:szCs w:val="52"/>
        </w:rPr>
        <w:t>项目名称</w:t>
      </w:r>
      <w:bookmarkEnd w:id="40"/>
      <w:bookmarkEnd w:id="41"/>
      <w:bookmarkEnd w:id="42"/>
    </w:p>
    <w:p>
      <w:pPr>
        <w:jc w:val="center"/>
        <w:rPr>
          <w:rFonts w:hint="eastAsia"/>
          <w:sz w:val="52"/>
          <w:szCs w:val="52"/>
        </w:rPr>
      </w:pPr>
    </w:p>
    <w:p>
      <w:pPr>
        <w:jc w:val="center"/>
        <w:rPr>
          <w:rFonts w:hint="eastAsia" w:ascii="宋体" w:hAnsi="宋体"/>
          <w:color w:val="auto"/>
          <w:sz w:val="30"/>
          <w:szCs w:val="30"/>
          <w:lang w:val="en-US" w:eastAsia="zh-CN"/>
        </w:rPr>
      </w:pPr>
      <w:r>
        <w:rPr>
          <w:rFonts w:hint="eastAsia" w:ascii="宋体" w:hAnsi="宋体"/>
          <w:sz w:val="36"/>
          <w:szCs w:val="36"/>
        </w:rPr>
        <w:t>项目编号：</w:t>
      </w:r>
      <w:r>
        <w:rPr>
          <w:rFonts w:hint="eastAsia" w:ascii="宋体" w:hAnsi="宋体"/>
          <w:sz w:val="36"/>
          <w:szCs w:val="36"/>
          <w:lang w:val="en-US" w:eastAsia="zh-CN"/>
        </w:rPr>
        <w:t>TZCG-2023-KJ011号</w:t>
      </w:r>
    </w:p>
    <w:p>
      <w:pPr>
        <w:spacing w:beforeLines="100" w:line="360" w:lineRule="auto"/>
        <w:ind w:right="-108"/>
        <w:jc w:val="center"/>
        <w:rPr>
          <w:rFonts w:ascii="宋体" w:hAnsi="宋体"/>
          <w:sz w:val="36"/>
          <w:szCs w:val="36"/>
        </w:rPr>
      </w:pPr>
    </w:p>
    <w:p>
      <w:pPr>
        <w:pStyle w:val="12"/>
      </w:pPr>
    </w:p>
    <w:p>
      <w:pPr>
        <w:jc w:val="center"/>
        <w:rPr>
          <w:rFonts w:hint="eastAsia" w:eastAsia="宋体"/>
          <w:sz w:val="84"/>
          <w:szCs w:val="84"/>
          <w:lang w:val="en-US" w:eastAsia="zh-CN"/>
        </w:rPr>
      </w:pPr>
      <w:r>
        <w:rPr>
          <w:rFonts w:hint="eastAsia"/>
          <w:sz w:val="84"/>
          <w:szCs w:val="84"/>
          <w:lang w:val="en-US" w:eastAsia="zh-CN"/>
        </w:rPr>
        <w:t>响</w:t>
      </w:r>
    </w:p>
    <w:p>
      <w:pPr>
        <w:jc w:val="center"/>
        <w:rPr>
          <w:rFonts w:hint="eastAsia" w:eastAsia="宋体"/>
          <w:sz w:val="84"/>
          <w:szCs w:val="84"/>
          <w:lang w:val="en-US" w:eastAsia="zh-CN"/>
        </w:rPr>
      </w:pPr>
      <w:r>
        <w:rPr>
          <w:rFonts w:hint="eastAsia"/>
          <w:sz w:val="84"/>
          <w:szCs w:val="84"/>
          <w:lang w:val="en-US" w:eastAsia="zh-CN"/>
        </w:rPr>
        <w:t>应</w:t>
      </w:r>
    </w:p>
    <w:p>
      <w:pPr>
        <w:jc w:val="center"/>
        <w:rPr>
          <w:sz w:val="84"/>
          <w:szCs w:val="84"/>
        </w:rPr>
      </w:pPr>
      <w:r>
        <w:rPr>
          <w:rFonts w:hint="eastAsia"/>
          <w:sz w:val="84"/>
          <w:szCs w:val="84"/>
          <w:lang w:val="zh-CN"/>
        </w:rPr>
        <w:t>文</w:t>
      </w:r>
    </w:p>
    <w:p>
      <w:pPr>
        <w:jc w:val="center"/>
        <w:rPr>
          <w:sz w:val="84"/>
          <w:szCs w:val="84"/>
          <w:lang w:val="zh-CN"/>
        </w:rPr>
      </w:pPr>
      <w:r>
        <w:rPr>
          <w:rFonts w:hint="eastAsia"/>
          <w:sz w:val="84"/>
          <w:szCs w:val="84"/>
          <w:lang w:val="zh-CN"/>
        </w:rPr>
        <w:t>件</w:t>
      </w:r>
    </w:p>
    <w:p>
      <w:pPr>
        <w:spacing w:after="100" w:afterAutospacing="1" w:line="360" w:lineRule="auto"/>
        <w:ind w:right="-108"/>
        <w:jc w:val="center"/>
        <w:rPr>
          <w:rFonts w:ascii="宋体" w:hAnsi="宋体"/>
          <w:b/>
          <w:sz w:val="28"/>
          <w:szCs w:val="28"/>
        </w:rPr>
      </w:pPr>
      <w:r>
        <w:rPr>
          <w:rFonts w:hint="eastAsia" w:ascii="宋体" w:hAnsi="宋体" w:cs="宋体"/>
          <w:sz w:val="28"/>
          <w:szCs w:val="28"/>
          <w:lang w:val="zh-CN"/>
        </w:rPr>
        <w:t>（</w:t>
      </w:r>
      <w:r>
        <w:rPr>
          <w:rFonts w:hint="eastAsia" w:ascii="宋体" w:hAnsi="宋体"/>
          <w:b/>
          <w:sz w:val="28"/>
          <w:szCs w:val="28"/>
        </w:rPr>
        <w:t>资格证明文件）</w:t>
      </w:r>
    </w:p>
    <w:p>
      <w:pPr>
        <w:pStyle w:val="12"/>
      </w:pPr>
    </w:p>
    <w:p>
      <w:pPr>
        <w:spacing w:line="360" w:lineRule="auto"/>
        <w:ind w:right="532" w:firstLine="640" w:firstLineChars="200"/>
        <w:rPr>
          <w:rFonts w:ascii="宋体" w:hAnsi="宋体"/>
          <w:sz w:val="32"/>
          <w:szCs w:val="32"/>
        </w:rPr>
      </w:pPr>
      <w:r>
        <w:rPr>
          <w:rFonts w:hint="eastAsia" w:ascii="宋体" w:hAnsi="宋体"/>
          <w:sz w:val="32"/>
          <w:szCs w:val="32"/>
          <w:lang w:val="en-US" w:eastAsia="zh-CN"/>
        </w:rPr>
        <w:t>供应商</w:t>
      </w:r>
      <w:r>
        <w:rPr>
          <w:rFonts w:hint="eastAsia" w:ascii="宋体" w:hAnsi="宋体"/>
          <w:sz w:val="32"/>
          <w:szCs w:val="32"/>
        </w:rPr>
        <w:t>全称（公章）：</w:t>
      </w:r>
    </w:p>
    <w:p>
      <w:pPr>
        <w:spacing w:line="360" w:lineRule="auto"/>
        <w:ind w:right="532" w:firstLine="640" w:firstLineChars="200"/>
        <w:rPr>
          <w:rFonts w:ascii="宋体" w:hAnsi="宋体"/>
          <w:sz w:val="32"/>
          <w:szCs w:val="32"/>
        </w:rPr>
      </w:pPr>
      <w:r>
        <w:rPr>
          <w:rFonts w:hint="eastAsia" w:ascii="宋体" w:hAnsi="宋体"/>
          <w:sz w:val="32"/>
          <w:szCs w:val="32"/>
        </w:rPr>
        <w:t>地    址：</w:t>
      </w:r>
    </w:p>
    <w:p>
      <w:pPr>
        <w:spacing w:line="360" w:lineRule="auto"/>
        <w:ind w:right="532" w:firstLine="640" w:firstLineChars="200"/>
        <w:rPr>
          <w:rFonts w:ascii="宋体" w:hAnsi="宋体"/>
          <w:sz w:val="32"/>
          <w:szCs w:val="32"/>
        </w:rPr>
      </w:pPr>
      <w:r>
        <w:rPr>
          <w:rFonts w:hint="eastAsia" w:ascii="宋体" w:hAnsi="宋体"/>
          <w:sz w:val="32"/>
          <w:szCs w:val="32"/>
        </w:rPr>
        <w:t>时    间：</w:t>
      </w:r>
    </w:p>
    <w:p>
      <w:pPr>
        <w:snapToGrid w:val="0"/>
        <w:spacing w:before="50" w:after="50" w:line="360" w:lineRule="auto"/>
        <w:rPr>
          <w:rFonts w:ascii="仿宋_GB2312" w:hAnsi="宋体" w:eastAsia="仿宋_GB2312"/>
          <w:b/>
          <w:sz w:val="36"/>
          <w:szCs w:val="36"/>
        </w:rPr>
      </w:pPr>
    </w:p>
    <w:p>
      <w:pPr>
        <w:pStyle w:val="6"/>
        <w:rPr>
          <w:rFonts w:ascii="仿宋_GB2312" w:hAnsi="宋体" w:eastAsia="仿宋_GB2312"/>
          <w:b/>
          <w:sz w:val="36"/>
          <w:szCs w:val="36"/>
        </w:rPr>
      </w:pPr>
    </w:p>
    <w:p>
      <w:pPr>
        <w:pStyle w:val="6"/>
        <w:rPr>
          <w:rFonts w:ascii="仿宋_GB2312" w:hAnsi="宋体" w:eastAsia="仿宋_GB2312"/>
          <w:b/>
          <w:sz w:val="36"/>
          <w:szCs w:val="36"/>
        </w:rPr>
      </w:pPr>
    </w:p>
    <w:p>
      <w:pPr>
        <w:pStyle w:val="6"/>
        <w:rPr>
          <w:rFonts w:ascii="仿宋_GB2312" w:hAnsi="宋体" w:eastAsia="仿宋_GB2312"/>
          <w:b/>
          <w:sz w:val="36"/>
          <w:szCs w:val="36"/>
        </w:rPr>
      </w:pPr>
    </w:p>
    <w:p>
      <w:pPr>
        <w:pStyle w:val="6"/>
        <w:rPr>
          <w:rFonts w:ascii="仿宋_GB2312" w:hAnsi="宋体" w:eastAsia="仿宋_GB2312"/>
          <w:b/>
          <w:sz w:val="36"/>
          <w:szCs w:val="36"/>
        </w:rPr>
      </w:pPr>
    </w:p>
    <w:p>
      <w:pPr>
        <w:spacing w:line="360" w:lineRule="auto"/>
        <w:jc w:val="center"/>
        <w:rPr>
          <w:b/>
          <w:bCs/>
          <w:sz w:val="32"/>
          <w:szCs w:val="40"/>
        </w:rPr>
      </w:pPr>
    </w:p>
    <w:p>
      <w:pPr>
        <w:spacing w:line="360" w:lineRule="auto"/>
        <w:jc w:val="center"/>
        <w:rPr>
          <w:b/>
          <w:bCs/>
          <w:sz w:val="36"/>
          <w:szCs w:val="36"/>
        </w:rPr>
      </w:pPr>
      <w:r>
        <w:rPr>
          <w:rFonts w:hint="eastAsia"/>
          <w:b/>
          <w:bCs/>
          <w:sz w:val="36"/>
          <w:szCs w:val="36"/>
        </w:rPr>
        <w:t>资格证明文件目录</w:t>
      </w:r>
    </w:p>
    <w:p>
      <w:pPr>
        <w:spacing w:line="360" w:lineRule="auto"/>
        <w:ind w:firstLine="560" w:firstLineChars="200"/>
        <w:rPr>
          <w:sz w:val="28"/>
          <w:szCs w:val="36"/>
        </w:rPr>
      </w:pPr>
    </w:p>
    <w:p>
      <w:pPr>
        <w:numPr>
          <w:ilvl w:val="0"/>
          <w:numId w:val="8"/>
        </w:numPr>
        <w:spacing w:line="360" w:lineRule="auto"/>
        <w:ind w:hanging="5"/>
        <w:rPr>
          <w:rFonts w:hint="eastAsia" w:ascii="宋体" w:hAnsi="宋体" w:eastAsia="宋体" w:cs="宋体"/>
          <w:sz w:val="28"/>
          <w:szCs w:val="36"/>
        </w:rPr>
      </w:pPr>
      <w:bookmarkStart w:id="43" w:name="_Toc12587_WPSOffice_Level1"/>
      <w:bookmarkStart w:id="44" w:name="_Toc27049_WPSOffice_Level1"/>
      <w:bookmarkStart w:id="45" w:name="_Toc29616_WPSOffice_Level1"/>
      <w:bookmarkStart w:id="46" w:name="_Toc32100_WPSOffice_Level1"/>
      <w:r>
        <w:rPr>
          <w:rFonts w:hint="eastAsia" w:ascii="宋体" w:hAnsi="宋体" w:eastAsia="宋体" w:cs="宋体"/>
          <w:sz w:val="28"/>
          <w:szCs w:val="36"/>
          <w:lang w:val="en-US" w:eastAsia="zh-CN"/>
        </w:rPr>
        <w:t>响应</w:t>
      </w:r>
      <w:r>
        <w:rPr>
          <w:rFonts w:hint="eastAsia" w:ascii="宋体" w:hAnsi="宋体" w:eastAsia="宋体" w:cs="宋体"/>
          <w:sz w:val="28"/>
          <w:szCs w:val="36"/>
        </w:rPr>
        <w:t>声明书（附件</w:t>
      </w:r>
      <w:r>
        <w:rPr>
          <w:rFonts w:hint="eastAsia" w:ascii="宋体" w:hAnsi="宋体" w:eastAsia="宋体" w:cs="宋体"/>
          <w:sz w:val="28"/>
          <w:szCs w:val="36"/>
          <w:lang w:val="en-US" w:eastAsia="zh-CN"/>
        </w:rPr>
        <w:t>1</w:t>
      </w:r>
      <w:r>
        <w:rPr>
          <w:rFonts w:hint="eastAsia" w:ascii="宋体" w:hAnsi="宋体" w:eastAsia="宋体" w:cs="宋体"/>
          <w:sz w:val="28"/>
          <w:szCs w:val="36"/>
        </w:rPr>
        <w:t>）</w:t>
      </w:r>
      <w:bookmarkEnd w:id="43"/>
      <w:bookmarkEnd w:id="44"/>
    </w:p>
    <w:p>
      <w:pPr>
        <w:numPr>
          <w:ilvl w:val="0"/>
          <w:numId w:val="8"/>
        </w:numPr>
        <w:spacing w:line="360" w:lineRule="auto"/>
        <w:ind w:hanging="5"/>
        <w:rPr>
          <w:rFonts w:hint="eastAsia" w:ascii="宋体" w:hAnsi="宋体" w:eastAsia="宋体" w:cs="宋体"/>
          <w:sz w:val="28"/>
          <w:szCs w:val="36"/>
        </w:rPr>
      </w:pPr>
      <w:bookmarkStart w:id="47" w:name="_Toc25574_WPSOffice_Level1"/>
      <w:bookmarkStart w:id="48" w:name="_Toc28306_WPSOffice_Level1"/>
      <w:r>
        <w:rPr>
          <w:rFonts w:hint="eastAsia" w:ascii="宋体" w:hAnsi="宋体" w:eastAsia="宋体" w:cs="宋体"/>
          <w:sz w:val="28"/>
          <w:szCs w:val="36"/>
        </w:rPr>
        <w:t>符合参加政府采购活动应当具备的一般条件的承诺函（附件</w:t>
      </w:r>
      <w:r>
        <w:rPr>
          <w:rFonts w:hint="eastAsia" w:ascii="宋体" w:hAnsi="宋体" w:eastAsia="宋体" w:cs="宋体"/>
          <w:sz w:val="28"/>
          <w:szCs w:val="36"/>
          <w:lang w:val="en-US" w:eastAsia="zh-CN"/>
        </w:rPr>
        <w:t>2</w:t>
      </w:r>
      <w:r>
        <w:rPr>
          <w:rFonts w:hint="eastAsia" w:ascii="宋体" w:hAnsi="宋体" w:eastAsia="宋体" w:cs="宋体"/>
          <w:sz w:val="28"/>
          <w:szCs w:val="36"/>
        </w:rPr>
        <w:t>）</w:t>
      </w:r>
    </w:p>
    <w:p>
      <w:pPr>
        <w:numPr>
          <w:ilvl w:val="0"/>
          <w:numId w:val="8"/>
        </w:numPr>
        <w:spacing w:line="360" w:lineRule="auto"/>
        <w:ind w:hanging="5"/>
        <w:rPr>
          <w:rFonts w:hint="eastAsia" w:ascii="宋体" w:hAnsi="宋体" w:eastAsia="宋体" w:cs="宋体"/>
          <w:sz w:val="28"/>
          <w:szCs w:val="36"/>
          <w:highlight w:val="none"/>
        </w:rPr>
      </w:pPr>
      <w:r>
        <w:rPr>
          <w:rFonts w:hint="eastAsia" w:ascii="宋体" w:hAnsi="宋体" w:eastAsia="宋体" w:cs="宋体"/>
          <w:sz w:val="28"/>
          <w:szCs w:val="36"/>
          <w:highlight w:val="none"/>
        </w:rPr>
        <w:t>授权委托书（法定代表人办理</w:t>
      </w:r>
      <w:r>
        <w:rPr>
          <w:rFonts w:hint="eastAsia" w:ascii="宋体" w:hAnsi="宋体" w:eastAsia="宋体" w:cs="宋体"/>
          <w:sz w:val="28"/>
          <w:szCs w:val="36"/>
          <w:highlight w:val="none"/>
          <w:lang w:val="en-US" w:eastAsia="zh-CN"/>
        </w:rPr>
        <w:t>响应</w:t>
      </w:r>
      <w:r>
        <w:rPr>
          <w:rFonts w:hint="eastAsia" w:ascii="宋体" w:hAnsi="宋体" w:eastAsia="宋体" w:cs="宋体"/>
          <w:sz w:val="28"/>
          <w:szCs w:val="36"/>
          <w:highlight w:val="none"/>
        </w:rPr>
        <w:t>事宜的，则无需提交授权委托书)</w:t>
      </w:r>
      <w:r>
        <w:rPr>
          <w:rFonts w:hint="eastAsia" w:ascii="宋体" w:hAnsi="宋体" w:cs="宋体"/>
          <w:sz w:val="28"/>
          <w:szCs w:val="36"/>
          <w:highlight w:val="none"/>
          <w:lang w:eastAsia="zh-CN"/>
        </w:rPr>
        <w:t>（附件</w:t>
      </w:r>
      <w:r>
        <w:rPr>
          <w:rFonts w:hint="eastAsia" w:ascii="宋体" w:hAnsi="宋体" w:cs="宋体"/>
          <w:sz w:val="28"/>
          <w:szCs w:val="36"/>
          <w:highlight w:val="none"/>
          <w:lang w:val="en-US" w:eastAsia="zh-CN"/>
        </w:rPr>
        <w:t>3</w:t>
      </w:r>
      <w:r>
        <w:rPr>
          <w:rFonts w:hint="eastAsia" w:ascii="宋体" w:hAnsi="宋体" w:cs="宋体"/>
          <w:sz w:val="28"/>
          <w:szCs w:val="36"/>
          <w:highlight w:val="none"/>
          <w:lang w:eastAsia="zh-CN"/>
        </w:rPr>
        <w:t>）</w:t>
      </w:r>
    </w:p>
    <w:bookmarkEnd w:id="47"/>
    <w:bookmarkEnd w:id="48"/>
    <w:p>
      <w:pPr>
        <w:numPr>
          <w:ilvl w:val="0"/>
          <w:numId w:val="8"/>
        </w:numPr>
        <w:spacing w:line="360" w:lineRule="auto"/>
        <w:ind w:hanging="5"/>
        <w:rPr>
          <w:rFonts w:hint="eastAsia" w:ascii="宋体" w:hAnsi="宋体" w:eastAsia="宋体" w:cs="宋体"/>
          <w:sz w:val="28"/>
          <w:szCs w:val="36"/>
        </w:rPr>
      </w:pPr>
      <w:r>
        <w:rPr>
          <w:rFonts w:hint="eastAsia" w:ascii="宋体" w:hAnsi="宋体" w:eastAsia="宋体" w:cs="宋体"/>
          <w:sz w:val="28"/>
          <w:szCs w:val="36"/>
        </w:rPr>
        <w:t>法人或者其他组织的营业执照等证明文件，自然人的身份证明</w:t>
      </w:r>
    </w:p>
    <w:bookmarkEnd w:id="45"/>
    <w:bookmarkEnd w:id="46"/>
    <w:p>
      <w:pPr>
        <w:numPr>
          <w:ilvl w:val="0"/>
          <w:numId w:val="8"/>
        </w:numPr>
        <w:spacing w:line="360" w:lineRule="auto"/>
        <w:ind w:hanging="5"/>
        <w:rPr>
          <w:rFonts w:hint="eastAsia" w:ascii="宋体" w:hAnsi="宋体" w:eastAsia="宋体" w:cs="宋体"/>
          <w:sz w:val="28"/>
          <w:szCs w:val="36"/>
        </w:rPr>
      </w:pPr>
      <w:bookmarkStart w:id="49" w:name="_Toc14150_WPSOffice_Level1"/>
      <w:bookmarkStart w:id="50" w:name="_Toc4587_WPSOffice_Level1"/>
      <w:r>
        <w:rPr>
          <w:rFonts w:hint="eastAsia" w:ascii="宋体" w:hAnsi="宋体" w:eastAsia="宋体" w:cs="宋体"/>
          <w:sz w:val="28"/>
          <w:szCs w:val="36"/>
        </w:rPr>
        <w:t>本项目要求的特定资质证书</w:t>
      </w:r>
      <w:bookmarkEnd w:id="49"/>
      <w:bookmarkEnd w:id="50"/>
    </w:p>
    <w:p>
      <w:pPr>
        <w:numPr>
          <w:ilvl w:val="0"/>
          <w:numId w:val="8"/>
        </w:numPr>
        <w:spacing w:line="360" w:lineRule="auto"/>
        <w:ind w:hanging="5"/>
        <w:rPr>
          <w:rFonts w:hint="eastAsia" w:ascii="宋体" w:hAnsi="宋体" w:eastAsia="宋体" w:cs="宋体"/>
          <w:sz w:val="28"/>
          <w:szCs w:val="36"/>
        </w:rPr>
      </w:pPr>
      <w:r>
        <w:rPr>
          <w:rFonts w:hint="eastAsia" w:ascii="宋体" w:hAnsi="宋体" w:eastAsia="宋体" w:cs="宋体"/>
          <w:sz w:val="28"/>
          <w:szCs w:val="36"/>
        </w:rPr>
        <w:t>分公司或分支机构具有服务能力的，以总公司或总机构名义响应，总公司或总机构提供分公司或分支机构营业执照以及针对本项目授权分公司的业务委托书（格式自拟）</w:t>
      </w:r>
    </w:p>
    <w:p>
      <w:pPr>
        <w:spacing w:line="360" w:lineRule="auto"/>
        <w:rPr>
          <w:rFonts w:ascii="宋体" w:hAnsi="宋体"/>
          <w:b/>
          <w:sz w:val="28"/>
        </w:rPr>
      </w:pPr>
    </w:p>
    <w:p>
      <w:pPr>
        <w:spacing w:line="360" w:lineRule="auto"/>
        <w:ind w:left="420"/>
        <w:rPr>
          <w:rFonts w:ascii="宋体" w:hAnsi="宋体"/>
          <w:b/>
          <w:sz w:val="28"/>
        </w:rPr>
      </w:pPr>
    </w:p>
    <w:p>
      <w:pPr>
        <w:pStyle w:val="26"/>
        <w:rPr>
          <w:rFonts w:ascii="宋体" w:hAnsi="宋体"/>
          <w:b/>
          <w:sz w:val="28"/>
        </w:rPr>
      </w:pPr>
    </w:p>
    <w:p>
      <w:pPr>
        <w:pStyle w:val="26"/>
        <w:rPr>
          <w:rFonts w:ascii="宋体" w:hAnsi="宋体"/>
          <w:b/>
          <w:sz w:val="28"/>
        </w:rPr>
      </w:pPr>
    </w:p>
    <w:p>
      <w:pPr>
        <w:spacing w:line="360" w:lineRule="auto"/>
        <w:ind w:left="420"/>
        <w:rPr>
          <w:rFonts w:ascii="宋体" w:hAnsi="宋体"/>
          <w:b/>
          <w:sz w:val="28"/>
        </w:rPr>
      </w:pPr>
    </w:p>
    <w:p>
      <w:pPr>
        <w:spacing w:line="360" w:lineRule="auto"/>
        <w:ind w:left="420"/>
        <w:rPr>
          <w:rFonts w:ascii="宋体" w:hAnsi="宋体"/>
          <w:b/>
          <w:sz w:val="28"/>
        </w:rPr>
      </w:pPr>
    </w:p>
    <w:p>
      <w:pPr>
        <w:spacing w:line="360" w:lineRule="auto"/>
        <w:ind w:left="420"/>
        <w:rPr>
          <w:rFonts w:ascii="宋体" w:hAnsi="宋体"/>
          <w:b/>
          <w:sz w:val="28"/>
        </w:rPr>
      </w:pPr>
    </w:p>
    <w:p>
      <w:pPr>
        <w:spacing w:line="360" w:lineRule="auto"/>
        <w:ind w:left="420"/>
        <w:rPr>
          <w:rFonts w:ascii="宋体" w:hAnsi="宋体"/>
          <w:b/>
          <w:sz w:val="28"/>
        </w:rPr>
      </w:pPr>
    </w:p>
    <w:p>
      <w:pPr>
        <w:spacing w:line="360" w:lineRule="auto"/>
        <w:rPr>
          <w:rFonts w:ascii="宋体" w:hAnsi="宋体"/>
          <w:b/>
          <w:sz w:val="28"/>
        </w:rPr>
      </w:pPr>
    </w:p>
    <w:p>
      <w:pPr>
        <w:pStyle w:val="6"/>
        <w:ind w:left="0" w:leftChars="0" w:firstLine="0" w:firstLineChars="0"/>
        <w:rPr>
          <w:rFonts w:ascii="宋体" w:hAnsi="宋体"/>
          <w:b/>
          <w:sz w:val="28"/>
        </w:rPr>
      </w:pPr>
    </w:p>
    <w:p>
      <w:pPr>
        <w:spacing w:line="312" w:lineRule="auto"/>
        <w:rPr>
          <w:rFonts w:hint="eastAsia" w:ascii="宋体" w:hAnsi="宋体" w:eastAsia="宋体" w:cs="宋体"/>
          <w:b/>
          <w:sz w:val="28"/>
          <w:lang w:eastAsia="zh-CN"/>
        </w:rPr>
      </w:pPr>
      <w:r>
        <w:rPr>
          <w:rFonts w:hint="eastAsia" w:ascii="宋体" w:hAnsi="宋体" w:eastAsia="宋体" w:cs="宋体"/>
          <w:b/>
          <w:sz w:val="28"/>
        </w:rPr>
        <w:t>附件</w:t>
      </w:r>
      <w:r>
        <w:rPr>
          <w:rFonts w:hint="eastAsia" w:ascii="宋体" w:hAnsi="宋体" w:eastAsia="宋体" w:cs="宋体"/>
          <w:b/>
          <w:sz w:val="28"/>
          <w:lang w:val="en-US" w:eastAsia="zh-CN"/>
        </w:rPr>
        <w:t>1</w:t>
      </w:r>
    </w:p>
    <w:p>
      <w:pPr>
        <w:adjustRightInd w:val="0"/>
        <w:snapToGrid w:val="0"/>
        <w:spacing w:line="312" w:lineRule="auto"/>
        <w:ind w:right="480"/>
        <w:jc w:val="center"/>
        <w:rPr>
          <w:rFonts w:hint="eastAsia" w:ascii="宋体" w:hAnsi="宋体" w:eastAsia="宋体" w:cs="宋体"/>
          <w:b/>
          <w:kern w:val="0"/>
          <w:sz w:val="32"/>
          <w:szCs w:val="32"/>
          <w:lang w:val="zh-CN"/>
        </w:rPr>
      </w:pPr>
      <w:bookmarkStart w:id="51" w:name="_Toc31708_WPSOffice_Level1"/>
      <w:bookmarkStart w:id="52" w:name="_Toc30723_WPSOffice_Level1"/>
      <w:r>
        <w:rPr>
          <w:rFonts w:hint="eastAsia" w:ascii="宋体" w:hAnsi="宋体" w:eastAsia="宋体" w:cs="宋体"/>
          <w:b/>
          <w:kern w:val="0"/>
          <w:sz w:val="32"/>
          <w:szCs w:val="32"/>
          <w:lang w:val="en-US" w:eastAsia="zh-CN"/>
        </w:rPr>
        <w:t>响应</w:t>
      </w:r>
      <w:r>
        <w:rPr>
          <w:rFonts w:hint="eastAsia" w:ascii="宋体" w:hAnsi="宋体" w:eastAsia="宋体" w:cs="宋体"/>
          <w:b/>
          <w:kern w:val="0"/>
          <w:sz w:val="32"/>
          <w:szCs w:val="32"/>
          <w:lang w:val="zh-CN"/>
        </w:rPr>
        <w:t>声明书</w:t>
      </w:r>
      <w:bookmarkEnd w:id="51"/>
      <w:bookmarkEnd w:id="52"/>
    </w:p>
    <w:p>
      <w:pPr>
        <w:snapToGrid w:val="0"/>
        <w:spacing w:beforeLines="50" w:after="50" w:line="360" w:lineRule="auto"/>
        <w:rPr>
          <w:rFonts w:hint="eastAsia" w:ascii="宋体" w:hAnsi="宋体" w:eastAsia="宋体" w:cs="宋体"/>
          <w:kern w:val="0"/>
          <w:sz w:val="24"/>
        </w:rPr>
      </w:pPr>
      <w:r>
        <w:rPr>
          <w:rFonts w:hint="eastAsia" w:ascii="宋体" w:hAnsi="宋体" w:cs="宋体"/>
          <w:sz w:val="24"/>
          <w:u w:val="single"/>
          <w:lang w:eastAsia="zh-CN"/>
        </w:rPr>
        <w:t>台州市政府采购中心</w:t>
      </w:r>
      <w:r>
        <w:rPr>
          <w:rFonts w:hint="eastAsia" w:ascii="宋体" w:hAnsi="宋体" w:eastAsia="宋体" w:cs="宋体"/>
          <w:kern w:val="0"/>
          <w:sz w:val="24"/>
        </w:rPr>
        <w:t>：</w:t>
      </w:r>
    </w:p>
    <w:p>
      <w:pPr>
        <w:snapToGrid w:val="0"/>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w:t>
      </w:r>
      <w:r>
        <w:rPr>
          <w:rFonts w:hint="eastAsia" w:ascii="宋体" w:hAnsi="宋体" w:eastAsia="宋体" w:cs="宋体"/>
          <w:kern w:val="0"/>
          <w:sz w:val="24"/>
          <w:lang w:val="en-US" w:eastAsia="zh-CN"/>
        </w:rPr>
        <w:t>供应商</w:t>
      </w:r>
      <w:r>
        <w:rPr>
          <w:rFonts w:hint="eastAsia" w:ascii="宋体" w:hAnsi="宋体" w:eastAsia="宋体" w:cs="宋体"/>
          <w:kern w:val="0"/>
          <w:sz w:val="24"/>
        </w:rPr>
        <w:t>名称）系中华人民共和国合法企业，经营地址</w:t>
      </w:r>
      <w:r>
        <w:rPr>
          <w:rFonts w:hint="eastAsia" w:ascii="宋体" w:hAnsi="宋体" w:eastAsia="宋体" w:cs="宋体"/>
          <w:kern w:val="0"/>
          <w:sz w:val="24"/>
          <w:lang w:val="en-US" w:eastAsia="zh-CN"/>
        </w:rPr>
        <w:t>为</w:t>
      </w:r>
      <w:r>
        <w:rPr>
          <w:rFonts w:hint="eastAsia" w:ascii="宋体" w:hAnsi="宋体" w:eastAsia="宋体" w:cs="宋体"/>
          <w:kern w:val="0"/>
          <w:sz w:val="24"/>
          <w:u w:val="single"/>
          <w:lang w:val="en-US" w:eastAsia="zh-CN"/>
        </w:rPr>
        <w:t xml:space="preserve">         </w:t>
      </w:r>
      <w:r>
        <w:rPr>
          <w:rFonts w:hint="eastAsia" w:ascii="宋体" w:hAnsi="宋体" w:eastAsia="宋体" w:cs="宋体"/>
          <w:kern w:val="0"/>
          <w:sz w:val="24"/>
        </w:rPr>
        <w:t>。</w:t>
      </w:r>
    </w:p>
    <w:p>
      <w:pPr>
        <w:snapToGrid w:val="0"/>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我（</w:t>
      </w:r>
      <w:r>
        <w:rPr>
          <w:rFonts w:hint="eastAsia" w:ascii="宋体" w:hAnsi="宋体" w:eastAsia="宋体" w:cs="宋体"/>
          <w:kern w:val="0"/>
          <w:sz w:val="24"/>
          <w:u w:val="single"/>
        </w:rPr>
        <w:t xml:space="preserve"> 姓名 </w:t>
      </w:r>
      <w:r>
        <w:rPr>
          <w:rFonts w:hint="eastAsia" w:ascii="宋体" w:hAnsi="宋体" w:eastAsia="宋体" w:cs="宋体"/>
          <w:kern w:val="0"/>
          <w:sz w:val="24"/>
        </w:rPr>
        <w:t>）系（</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en-US" w:eastAsia="zh-CN"/>
        </w:rPr>
        <w:t>供应商</w:t>
      </w:r>
      <w:r>
        <w:rPr>
          <w:rFonts w:hint="eastAsia" w:ascii="宋体" w:hAnsi="宋体" w:eastAsia="宋体" w:cs="宋体"/>
          <w:kern w:val="0"/>
          <w:sz w:val="24"/>
          <w:u w:val="single"/>
        </w:rPr>
        <w:t xml:space="preserve">名称 </w:t>
      </w:r>
      <w:r>
        <w:rPr>
          <w:rFonts w:hint="eastAsia" w:ascii="宋体" w:hAnsi="宋体" w:eastAsia="宋体" w:cs="宋体"/>
          <w:kern w:val="0"/>
          <w:sz w:val="24"/>
        </w:rPr>
        <w:t>）的法定代表人，我公司自愿参加贵方组织的（</w:t>
      </w:r>
      <w:r>
        <w:rPr>
          <w:rFonts w:hint="eastAsia" w:ascii="宋体" w:hAnsi="宋体" w:eastAsia="宋体" w:cs="宋体"/>
          <w:kern w:val="0"/>
          <w:sz w:val="24"/>
          <w:u w:val="single"/>
          <w:lang w:val="en-US" w:eastAsia="zh-CN"/>
        </w:rPr>
        <w:t>采购</w:t>
      </w:r>
      <w:r>
        <w:rPr>
          <w:rFonts w:hint="eastAsia" w:ascii="宋体" w:hAnsi="宋体" w:eastAsia="宋体" w:cs="宋体"/>
          <w:kern w:val="0"/>
          <w:sz w:val="24"/>
          <w:u w:val="single"/>
        </w:rPr>
        <w:t>项目名称</w:t>
      </w:r>
      <w:r>
        <w:rPr>
          <w:rFonts w:hint="eastAsia" w:ascii="宋体" w:hAnsi="宋体" w:eastAsia="宋体" w:cs="宋体"/>
          <w:kern w:val="0"/>
          <w:sz w:val="24"/>
        </w:rPr>
        <w:t>）（编号为）的</w:t>
      </w:r>
      <w:r>
        <w:rPr>
          <w:rFonts w:hint="eastAsia" w:ascii="宋体" w:hAnsi="宋体" w:eastAsia="宋体" w:cs="宋体"/>
          <w:kern w:val="0"/>
          <w:sz w:val="24"/>
          <w:lang w:val="en-US" w:eastAsia="zh-CN"/>
        </w:rPr>
        <w:t>征集</w:t>
      </w:r>
      <w:r>
        <w:rPr>
          <w:rFonts w:hint="eastAsia" w:ascii="宋体" w:hAnsi="宋体" w:eastAsia="宋体" w:cs="宋体"/>
          <w:kern w:val="0"/>
          <w:sz w:val="24"/>
        </w:rPr>
        <w:t>，为此，我公司就本次</w:t>
      </w:r>
      <w:r>
        <w:rPr>
          <w:rFonts w:hint="eastAsia" w:ascii="宋体" w:hAnsi="宋体" w:eastAsia="宋体" w:cs="宋体"/>
          <w:kern w:val="0"/>
          <w:sz w:val="24"/>
          <w:lang w:val="en-US" w:eastAsia="zh-CN"/>
        </w:rPr>
        <w:t>响应</w:t>
      </w:r>
      <w:r>
        <w:rPr>
          <w:rFonts w:hint="eastAsia" w:ascii="宋体" w:hAnsi="宋体" w:eastAsia="宋体" w:cs="宋体"/>
          <w:kern w:val="0"/>
          <w:sz w:val="24"/>
        </w:rPr>
        <w:t>有关事项郑重声明如下：</w:t>
      </w:r>
    </w:p>
    <w:p>
      <w:pPr>
        <w:numPr>
          <w:ilvl w:val="0"/>
          <w:numId w:val="9"/>
        </w:numPr>
        <w:snapToGrid w:val="0"/>
        <w:spacing w:line="360" w:lineRule="auto"/>
        <w:ind w:left="5" w:firstLine="415"/>
        <w:rPr>
          <w:rFonts w:hint="eastAsia" w:ascii="宋体" w:hAnsi="宋体" w:eastAsia="宋体" w:cs="宋体"/>
          <w:kern w:val="0"/>
          <w:sz w:val="24"/>
        </w:rPr>
      </w:pPr>
      <w:r>
        <w:rPr>
          <w:rFonts w:hint="eastAsia" w:ascii="宋体" w:hAnsi="宋体" w:eastAsia="宋体" w:cs="宋体"/>
          <w:kern w:val="0"/>
          <w:sz w:val="24"/>
        </w:rPr>
        <w:t>我公司声明截止</w:t>
      </w:r>
      <w:r>
        <w:rPr>
          <w:rFonts w:hint="eastAsia" w:ascii="宋体" w:hAnsi="宋体" w:eastAsia="宋体" w:cs="宋体"/>
          <w:kern w:val="0"/>
          <w:sz w:val="24"/>
          <w:lang w:val="en-US" w:eastAsia="zh-CN"/>
        </w:rPr>
        <w:t>提交响应文件</w:t>
      </w:r>
      <w:r>
        <w:rPr>
          <w:rFonts w:hint="eastAsia" w:ascii="宋体" w:hAnsi="宋体" w:eastAsia="宋体" w:cs="宋体"/>
          <w:kern w:val="0"/>
          <w:sz w:val="24"/>
        </w:rPr>
        <w:t>时间近三年以来：未被列入失信被执行人、重大税收违法案件当事人名单、政府采购严重违法失信行为记录名单，以及不存在其他不符合《中华人民共和国政府采购法》第二十二条规定的条件【说明：</w:t>
      </w:r>
      <w:r>
        <w:rPr>
          <w:rFonts w:hint="eastAsia" w:ascii="宋体" w:hAnsi="宋体" w:eastAsia="宋体" w:cs="宋体"/>
          <w:kern w:val="0"/>
          <w:sz w:val="24"/>
          <w:lang w:val="en-US" w:eastAsia="zh-CN"/>
        </w:rPr>
        <w:t>响应供应商</w:t>
      </w:r>
      <w:r>
        <w:rPr>
          <w:rFonts w:hint="eastAsia" w:ascii="宋体" w:hAnsi="宋体" w:eastAsia="宋体" w:cs="宋体"/>
          <w:kern w:val="0"/>
          <w:sz w:val="24"/>
        </w:rPr>
        <w:t>在截止</w:t>
      </w:r>
      <w:r>
        <w:rPr>
          <w:rFonts w:hint="eastAsia" w:ascii="宋体" w:hAnsi="宋体" w:eastAsia="宋体" w:cs="宋体"/>
          <w:kern w:val="0"/>
          <w:sz w:val="24"/>
          <w:lang w:val="en-US" w:eastAsia="zh-CN"/>
        </w:rPr>
        <w:t>提交响应文件</w:t>
      </w:r>
      <w:r>
        <w:rPr>
          <w:rFonts w:hint="eastAsia" w:ascii="宋体" w:hAnsi="宋体" w:eastAsia="宋体" w:cs="宋体"/>
          <w:kern w:val="0"/>
          <w:sz w:val="24"/>
        </w:rPr>
        <w:t>时间近三年以来，如有上述所列情形，但限制期届满的，可按实陈述，并提供相应证明文件】。</w:t>
      </w:r>
    </w:p>
    <w:p>
      <w:pPr>
        <w:numPr>
          <w:ilvl w:val="0"/>
          <w:numId w:val="9"/>
        </w:numPr>
        <w:snapToGrid w:val="0"/>
        <w:spacing w:line="360" w:lineRule="auto"/>
        <w:ind w:left="5" w:firstLine="415"/>
        <w:rPr>
          <w:rFonts w:hint="eastAsia" w:ascii="宋体" w:hAnsi="宋体" w:eastAsia="宋体" w:cs="宋体"/>
          <w:kern w:val="0"/>
          <w:sz w:val="24"/>
        </w:rPr>
      </w:pPr>
      <w:r>
        <w:rPr>
          <w:rFonts w:hint="eastAsia" w:ascii="宋体" w:hAnsi="宋体" w:eastAsia="宋体" w:cs="宋体"/>
          <w:kern w:val="0"/>
          <w:sz w:val="24"/>
        </w:rPr>
        <w:t>我公司在参与</w:t>
      </w:r>
      <w:r>
        <w:rPr>
          <w:rFonts w:hint="eastAsia" w:ascii="宋体" w:hAnsi="宋体" w:eastAsia="宋体" w:cs="宋体"/>
          <w:kern w:val="0"/>
          <w:sz w:val="24"/>
          <w:lang w:val="en-US" w:eastAsia="zh-CN"/>
        </w:rPr>
        <w:t>征集</w:t>
      </w:r>
      <w:r>
        <w:rPr>
          <w:rFonts w:hint="eastAsia" w:ascii="宋体" w:hAnsi="宋体" w:eastAsia="宋体" w:cs="宋体"/>
          <w:kern w:val="0"/>
          <w:sz w:val="24"/>
        </w:rPr>
        <w:t>前已详细审查了</w:t>
      </w:r>
      <w:r>
        <w:rPr>
          <w:rFonts w:hint="eastAsia" w:ascii="宋体" w:hAnsi="宋体" w:eastAsia="宋体" w:cs="宋体"/>
          <w:kern w:val="0"/>
          <w:sz w:val="24"/>
          <w:lang w:val="en-US" w:eastAsia="zh-CN"/>
        </w:rPr>
        <w:t>征集</w:t>
      </w:r>
      <w:r>
        <w:rPr>
          <w:rFonts w:hint="eastAsia" w:ascii="宋体" w:hAnsi="宋体" w:eastAsia="宋体" w:cs="宋体"/>
          <w:kern w:val="0"/>
          <w:sz w:val="24"/>
        </w:rPr>
        <w:t>文件和所有相关资料，我方</w:t>
      </w:r>
      <w:r>
        <w:rPr>
          <w:rFonts w:hint="eastAsia" w:ascii="宋体" w:hAnsi="宋体" w:eastAsia="宋体" w:cs="宋体"/>
          <w:color w:val="000000" w:themeColor="text1"/>
          <w:kern w:val="0"/>
          <w:sz w:val="24"/>
          <w14:textFill>
            <w14:solidFill>
              <w14:schemeClr w14:val="tx1"/>
            </w14:solidFill>
          </w14:textFill>
        </w:rPr>
        <w:t>完全知悉并认为此</w:t>
      </w:r>
      <w:r>
        <w:rPr>
          <w:rFonts w:hint="eastAsia" w:ascii="宋体" w:hAnsi="宋体" w:eastAsia="宋体" w:cs="宋体"/>
          <w:color w:val="000000" w:themeColor="text1"/>
          <w:kern w:val="0"/>
          <w:sz w:val="24"/>
          <w:lang w:val="en-US" w:eastAsia="zh-CN"/>
          <w14:textFill>
            <w14:solidFill>
              <w14:schemeClr w14:val="tx1"/>
            </w14:solidFill>
          </w14:textFill>
        </w:rPr>
        <w:t>征集</w:t>
      </w:r>
      <w:r>
        <w:rPr>
          <w:rFonts w:hint="eastAsia" w:ascii="宋体" w:hAnsi="宋体" w:eastAsia="宋体" w:cs="宋体"/>
          <w:color w:val="000000" w:themeColor="text1"/>
          <w:kern w:val="0"/>
          <w:sz w:val="24"/>
          <w14:textFill>
            <w14:solidFill>
              <w14:schemeClr w14:val="tx1"/>
            </w14:solidFill>
          </w14:textFill>
        </w:rPr>
        <w:t>文件没有倾向性，也没有存在排斥潜在</w:t>
      </w:r>
      <w:r>
        <w:rPr>
          <w:rFonts w:hint="eastAsia" w:ascii="宋体" w:hAnsi="宋体" w:eastAsia="宋体" w:cs="宋体"/>
          <w:color w:val="000000" w:themeColor="text1"/>
          <w:kern w:val="0"/>
          <w:sz w:val="24"/>
          <w:lang w:val="en-US" w:eastAsia="zh-CN"/>
          <w14:textFill>
            <w14:solidFill>
              <w14:schemeClr w14:val="tx1"/>
            </w14:solidFill>
          </w14:textFill>
        </w:rPr>
        <w:t>供应商</w:t>
      </w:r>
      <w:r>
        <w:rPr>
          <w:rFonts w:hint="eastAsia" w:ascii="宋体" w:hAnsi="宋体" w:eastAsia="宋体" w:cs="宋体"/>
          <w:color w:val="000000" w:themeColor="text1"/>
          <w:kern w:val="0"/>
          <w:sz w:val="24"/>
          <w14:textFill>
            <w14:solidFill>
              <w14:schemeClr w14:val="tx1"/>
            </w14:solidFill>
          </w14:textFill>
        </w:rPr>
        <w:t>的内容，我方对</w:t>
      </w:r>
      <w:r>
        <w:rPr>
          <w:rFonts w:hint="eastAsia" w:ascii="宋体" w:hAnsi="宋体" w:eastAsia="宋体" w:cs="宋体"/>
          <w:color w:val="000000" w:themeColor="text1"/>
          <w:kern w:val="0"/>
          <w:sz w:val="24"/>
          <w:lang w:val="en-US" w:eastAsia="zh-CN"/>
          <w14:textFill>
            <w14:solidFill>
              <w14:schemeClr w14:val="tx1"/>
            </w14:solidFill>
          </w14:textFill>
        </w:rPr>
        <w:t>征集</w:t>
      </w:r>
      <w:r>
        <w:rPr>
          <w:rFonts w:hint="eastAsia" w:ascii="宋体" w:hAnsi="宋体" w:eastAsia="宋体" w:cs="宋体"/>
          <w:color w:val="000000" w:themeColor="text1"/>
          <w:kern w:val="0"/>
          <w:sz w:val="24"/>
          <w14:textFill>
            <w14:solidFill>
              <w14:schemeClr w14:val="tx1"/>
            </w14:solidFill>
          </w14:textFill>
        </w:rPr>
        <w:t>文</w:t>
      </w:r>
      <w:r>
        <w:rPr>
          <w:rFonts w:hint="eastAsia" w:ascii="宋体" w:hAnsi="宋体" w:eastAsia="宋体" w:cs="宋体"/>
          <w:kern w:val="0"/>
          <w:sz w:val="24"/>
        </w:rPr>
        <w:t>件的所有内容没有任何异议，不申请澄清和质疑。</w:t>
      </w:r>
    </w:p>
    <w:p>
      <w:pPr>
        <w:numPr>
          <w:ilvl w:val="0"/>
          <w:numId w:val="9"/>
        </w:numPr>
        <w:snapToGrid w:val="0"/>
        <w:spacing w:line="360" w:lineRule="auto"/>
        <w:ind w:left="5" w:firstLine="415"/>
        <w:rPr>
          <w:rFonts w:hint="eastAsia" w:ascii="宋体" w:hAnsi="宋体" w:eastAsia="宋体" w:cs="宋体"/>
          <w:sz w:val="24"/>
        </w:rPr>
      </w:pPr>
      <w:r>
        <w:rPr>
          <w:rFonts w:hint="eastAsia" w:ascii="宋体" w:hAnsi="宋体" w:eastAsia="宋体" w:cs="宋体"/>
          <w:kern w:val="0"/>
          <w:sz w:val="24"/>
        </w:rPr>
        <w:t>我</w:t>
      </w:r>
      <w:r>
        <w:rPr>
          <w:rFonts w:hint="eastAsia" w:ascii="宋体" w:hAnsi="宋体" w:eastAsia="宋体" w:cs="宋体"/>
          <w:kern w:val="0"/>
          <w:sz w:val="24"/>
          <w:lang w:val="zh-CN"/>
        </w:rPr>
        <w:t>公司</w:t>
      </w:r>
      <w:r>
        <w:rPr>
          <w:rFonts w:hint="eastAsia" w:ascii="宋体" w:hAnsi="宋体" w:eastAsia="宋体" w:cs="宋体"/>
          <w:kern w:val="0"/>
          <w:sz w:val="24"/>
        </w:rPr>
        <w:t>不是</w:t>
      </w:r>
      <w:r>
        <w:rPr>
          <w:rFonts w:hint="eastAsia" w:ascii="宋体" w:hAnsi="宋体" w:eastAsia="宋体" w:cs="宋体"/>
          <w:kern w:val="0"/>
          <w:sz w:val="24"/>
          <w:lang w:val="en-US" w:eastAsia="zh-CN"/>
        </w:rPr>
        <w:t>征集人</w:t>
      </w:r>
      <w:r>
        <w:rPr>
          <w:rFonts w:hint="eastAsia" w:ascii="宋体" w:hAnsi="宋体" w:eastAsia="宋体" w:cs="宋体"/>
          <w:kern w:val="0"/>
          <w:sz w:val="24"/>
        </w:rPr>
        <w:t>的附属机构；</w:t>
      </w:r>
      <w:r>
        <w:rPr>
          <w:rFonts w:hint="eastAsia" w:ascii="宋体" w:hAnsi="宋体" w:eastAsia="宋体" w:cs="宋体"/>
          <w:sz w:val="24"/>
        </w:rPr>
        <w:t>在获知本项目采购信息后，与</w:t>
      </w:r>
      <w:r>
        <w:rPr>
          <w:rFonts w:hint="eastAsia" w:ascii="宋体" w:hAnsi="宋体" w:eastAsia="宋体" w:cs="宋体"/>
          <w:kern w:val="0"/>
          <w:sz w:val="24"/>
          <w:lang w:val="en-US" w:eastAsia="zh-CN"/>
        </w:rPr>
        <w:t>征集人</w:t>
      </w:r>
      <w:r>
        <w:rPr>
          <w:rFonts w:hint="eastAsia" w:ascii="宋体" w:hAnsi="宋体" w:eastAsia="宋体" w:cs="宋体"/>
          <w:sz w:val="24"/>
        </w:rPr>
        <w:t>聘请的为此项目提供咨询服务的公司及其附属机构没有任何联系。</w:t>
      </w:r>
    </w:p>
    <w:p>
      <w:pPr>
        <w:numPr>
          <w:ilvl w:val="0"/>
          <w:numId w:val="9"/>
        </w:numPr>
        <w:snapToGrid w:val="0"/>
        <w:spacing w:line="360" w:lineRule="auto"/>
        <w:ind w:left="5" w:firstLine="415"/>
        <w:rPr>
          <w:rFonts w:hint="eastAsia" w:ascii="宋体" w:hAnsi="宋体" w:eastAsia="宋体" w:cs="宋体"/>
          <w:kern w:val="0"/>
          <w:sz w:val="24"/>
          <w:lang w:val="af-ZA"/>
        </w:rPr>
      </w:pPr>
      <w:r>
        <w:rPr>
          <w:rFonts w:hint="eastAsia" w:ascii="宋体" w:hAnsi="宋体" w:eastAsia="宋体" w:cs="宋体"/>
          <w:kern w:val="0"/>
          <w:sz w:val="24"/>
        </w:rPr>
        <w:t>我</w:t>
      </w:r>
      <w:r>
        <w:rPr>
          <w:rFonts w:hint="eastAsia" w:ascii="宋体" w:hAnsi="宋体" w:eastAsia="宋体" w:cs="宋体"/>
          <w:kern w:val="0"/>
          <w:sz w:val="24"/>
          <w:lang w:val="zh-CN"/>
        </w:rPr>
        <w:t>公司</w:t>
      </w:r>
      <w:r>
        <w:rPr>
          <w:rFonts w:hint="eastAsia" w:ascii="宋体" w:hAnsi="宋体" w:eastAsia="宋体" w:cs="宋体"/>
          <w:kern w:val="0"/>
          <w:sz w:val="24"/>
        </w:rPr>
        <w:t>保证，</w:t>
      </w:r>
      <w:r>
        <w:rPr>
          <w:rFonts w:hint="eastAsia" w:ascii="宋体" w:hAnsi="宋体" w:eastAsia="宋体" w:cs="宋体"/>
          <w:kern w:val="0"/>
          <w:sz w:val="24"/>
          <w:lang w:val="af-ZA"/>
        </w:rPr>
        <w:t>采购人在中华人民共和国境内使用</w:t>
      </w:r>
      <w:r>
        <w:rPr>
          <w:rFonts w:hint="eastAsia" w:ascii="宋体" w:hAnsi="宋体" w:eastAsia="宋体" w:cs="宋体"/>
          <w:kern w:val="0"/>
          <w:sz w:val="24"/>
        </w:rPr>
        <w:t>我</w:t>
      </w:r>
      <w:r>
        <w:rPr>
          <w:rFonts w:hint="eastAsia" w:ascii="宋体" w:hAnsi="宋体" w:eastAsia="宋体" w:cs="宋体"/>
          <w:kern w:val="0"/>
          <w:sz w:val="24"/>
          <w:lang w:val="zh-CN"/>
        </w:rPr>
        <w:t>公司</w:t>
      </w:r>
      <w:r>
        <w:rPr>
          <w:rFonts w:hint="eastAsia" w:ascii="宋体" w:hAnsi="宋体" w:eastAsia="宋体" w:cs="宋体"/>
          <w:kern w:val="0"/>
          <w:sz w:val="24"/>
          <w:lang w:val="en-US" w:eastAsia="zh-CN"/>
        </w:rPr>
        <w:t>响应</w:t>
      </w:r>
      <w:r>
        <w:rPr>
          <w:rFonts w:hint="eastAsia" w:ascii="宋体" w:hAnsi="宋体" w:eastAsia="宋体" w:cs="宋体"/>
          <w:kern w:val="0"/>
          <w:sz w:val="24"/>
          <w:lang w:val="af-ZA"/>
        </w:rPr>
        <w:t>货物、资料、技术、服务或其任何一部分时，享有不受限制的无偿使用权，如有第三方向采购人提出侵犯其专利权、商标权或其它知识产权的主张，该责任由我方承担。我方的</w:t>
      </w:r>
      <w:r>
        <w:rPr>
          <w:rFonts w:hint="eastAsia" w:ascii="宋体" w:hAnsi="宋体" w:eastAsia="宋体" w:cs="宋体"/>
          <w:kern w:val="0"/>
          <w:sz w:val="24"/>
          <w:lang w:val="en-US" w:eastAsia="zh-CN"/>
        </w:rPr>
        <w:t>响应</w:t>
      </w:r>
      <w:r>
        <w:rPr>
          <w:rFonts w:hint="eastAsia" w:ascii="宋体" w:hAnsi="宋体" w:eastAsia="宋体" w:cs="宋体"/>
          <w:kern w:val="0"/>
          <w:sz w:val="24"/>
          <w:lang w:val="af-ZA"/>
        </w:rPr>
        <w:t>报价已包含所有应向所有权人支付的专利权、商标权或其它知识产权的一切相关费用。</w:t>
      </w:r>
    </w:p>
    <w:p>
      <w:pPr>
        <w:numPr>
          <w:ilvl w:val="0"/>
          <w:numId w:val="9"/>
        </w:numPr>
        <w:snapToGrid w:val="0"/>
        <w:spacing w:line="360" w:lineRule="auto"/>
        <w:ind w:left="5" w:firstLine="415"/>
        <w:rPr>
          <w:rFonts w:hint="eastAsia" w:ascii="宋体" w:hAnsi="宋体" w:eastAsia="宋体" w:cs="宋体"/>
          <w:sz w:val="24"/>
        </w:rPr>
      </w:pPr>
      <w:r>
        <w:rPr>
          <w:rFonts w:hint="eastAsia" w:ascii="宋体" w:hAnsi="宋体" w:eastAsia="宋体" w:cs="宋体"/>
          <w:kern w:val="0"/>
          <w:sz w:val="24"/>
          <w:lang w:val="af-ZA"/>
        </w:rPr>
        <w:t>我</w:t>
      </w:r>
      <w:r>
        <w:rPr>
          <w:rFonts w:hint="eastAsia" w:ascii="宋体" w:hAnsi="宋体" w:eastAsia="宋体" w:cs="宋体"/>
          <w:kern w:val="0"/>
          <w:sz w:val="24"/>
          <w:lang w:val="zh-CN"/>
        </w:rPr>
        <w:t>公司</w:t>
      </w:r>
      <w:r>
        <w:rPr>
          <w:rFonts w:hint="eastAsia" w:ascii="宋体" w:hAnsi="宋体" w:eastAsia="宋体" w:cs="宋体"/>
          <w:kern w:val="0"/>
          <w:sz w:val="24"/>
          <w:lang w:val="af-ZA"/>
        </w:rPr>
        <w:t>严格履行政府采购合同，不降低合同约定的产品质量和服务，不擅自变更、中止、终止合同，或拒绝履行合同义务。</w:t>
      </w:r>
    </w:p>
    <w:p>
      <w:pPr>
        <w:numPr>
          <w:ilvl w:val="0"/>
          <w:numId w:val="9"/>
        </w:numPr>
        <w:snapToGrid w:val="0"/>
        <w:spacing w:line="360" w:lineRule="auto"/>
        <w:ind w:left="5" w:firstLine="415"/>
        <w:rPr>
          <w:rFonts w:hint="eastAsia" w:ascii="宋体" w:hAnsi="宋体" w:eastAsia="宋体" w:cs="宋体"/>
          <w:sz w:val="24"/>
        </w:rPr>
      </w:pPr>
      <w:r>
        <w:rPr>
          <w:rFonts w:hint="eastAsia" w:ascii="宋体" w:hAnsi="宋体" w:eastAsia="宋体" w:cs="宋体"/>
          <w:sz w:val="24"/>
        </w:rPr>
        <w:t>以上事项如有虚假或隐瞒，我</w:t>
      </w:r>
      <w:r>
        <w:rPr>
          <w:rFonts w:hint="eastAsia" w:ascii="宋体" w:hAnsi="宋体" w:eastAsia="宋体" w:cs="宋体"/>
          <w:kern w:val="0"/>
          <w:sz w:val="24"/>
          <w:lang w:val="zh-CN"/>
        </w:rPr>
        <w:t>公司</w:t>
      </w:r>
      <w:r>
        <w:rPr>
          <w:rFonts w:hint="eastAsia" w:ascii="宋体" w:hAnsi="宋体" w:eastAsia="宋体" w:cs="宋体"/>
          <w:sz w:val="24"/>
        </w:rPr>
        <w:t>愿意承担一切后果，并不再寻求任何旨在减轻或免除法律责任的辩解。</w:t>
      </w:r>
    </w:p>
    <w:p>
      <w:pPr>
        <w:pStyle w:val="12"/>
        <w:ind w:left="0" w:leftChars="0" w:firstLine="0" w:firstLineChars="0"/>
        <w:rPr>
          <w:rFonts w:hint="eastAsia" w:ascii="宋体" w:hAnsi="宋体" w:eastAsia="宋体" w:cs="宋体"/>
          <w:lang w:val="en-US" w:eastAsia="zh-CN"/>
        </w:rPr>
      </w:pPr>
    </w:p>
    <w:p>
      <w:pPr>
        <w:pStyle w:val="12"/>
        <w:ind w:left="0" w:leftChars="0" w:firstLine="0" w:firstLineChars="0"/>
        <w:rPr>
          <w:rFonts w:hint="eastAsia" w:ascii="宋体" w:hAnsi="宋体" w:eastAsia="宋体" w:cs="宋体"/>
          <w:lang w:val="en-US" w:eastAsia="zh-CN"/>
        </w:rPr>
      </w:pPr>
    </w:p>
    <w:p>
      <w:pPr>
        <w:adjustRightInd w:val="0"/>
        <w:snapToGrid w:val="0"/>
        <w:spacing w:line="360" w:lineRule="auto"/>
        <w:ind w:left="0" w:leftChars="0" w:firstLine="4838" w:firstLineChars="2016"/>
        <w:jc w:val="both"/>
        <w:rPr>
          <w:rFonts w:hint="eastAsia" w:ascii="宋体" w:hAnsi="宋体" w:eastAsia="宋体" w:cs="宋体"/>
          <w:kern w:val="0"/>
          <w:sz w:val="24"/>
          <w:lang w:val="zh-CN"/>
        </w:rPr>
      </w:pPr>
      <w:r>
        <w:rPr>
          <w:rFonts w:hint="eastAsia" w:ascii="宋体" w:hAnsi="宋体" w:eastAsia="宋体" w:cs="宋体"/>
          <w:kern w:val="0"/>
          <w:sz w:val="24"/>
          <w:lang w:val="en-US" w:eastAsia="zh-CN"/>
        </w:rPr>
        <w:t>供应商</w:t>
      </w:r>
      <w:r>
        <w:rPr>
          <w:rFonts w:hint="eastAsia" w:ascii="宋体" w:hAnsi="宋体" w:eastAsia="宋体" w:cs="宋体"/>
          <w:kern w:val="0"/>
          <w:sz w:val="24"/>
          <w:lang w:val="zh-CN"/>
        </w:rPr>
        <w:t>名称（公章）：</w:t>
      </w:r>
    </w:p>
    <w:p>
      <w:pPr>
        <w:adjustRightInd w:val="0"/>
        <w:snapToGrid w:val="0"/>
        <w:spacing w:line="360" w:lineRule="auto"/>
        <w:ind w:left="0" w:leftChars="0" w:firstLine="4838" w:firstLineChars="2016"/>
        <w:rPr>
          <w:rFonts w:hint="eastAsia" w:ascii="宋体" w:hAnsi="宋体" w:eastAsia="宋体" w:cs="宋体"/>
          <w:kern w:val="0"/>
          <w:sz w:val="24"/>
          <w:lang w:val="zh-CN"/>
        </w:rPr>
      </w:pPr>
      <w:r>
        <w:rPr>
          <w:rFonts w:hint="eastAsia" w:ascii="宋体" w:hAnsi="宋体" w:eastAsia="宋体" w:cs="宋体"/>
          <w:kern w:val="0"/>
          <w:sz w:val="24"/>
          <w:lang w:val="zh-CN"/>
        </w:rPr>
        <w:t>法定代表人或授权委托人签字：</w:t>
      </w:r>
    </w:p>
    <w:p>
      <w:pPr>
        <w:adjustRightInd w:val="0"/>
        <w:snapToGrid w:val="0"/>
        <w:spacing w:line="360" w:lineRule="auto"/>
        <w:ind w:left="0" w:leftChars="0" w:firstLine="4838" w:firstLineChars="2016"/>
        <w:jc w:val="both"/>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sz w:val="24"/>
        </w:rPr>
        <w:t>××</w:t>
      </w:r>
      <w:r>
        <w:rPr>
          <w:rFonts w:hint="eastAsia" w:ascii="宋体" w:hAnsi="宋体" w:eastAsia="宋体" w:cs="宋体"/>
          <w:kern w:val="0"/>
          <w:sz w:val="24"/>
          <w:lang w:val="zh-CN"/>
        </w:rPr>
        <w:t xml:space="preserve">年 </w:t>
      </w:r>
      <w:r>
        <w:rPr>
          <w:rFonts w:hint="eastAsia" w:ascii="宋体" w:hAnsi="宋体" w:eastAsia="宋体" w:cs="宋体"/>
          <w:sz w:val="24"/>
        </w:rPr>
        <w:t>××</w:t>
      </w:r>
      <w:r>
        <w:rPr>
          <w:rFonts w:hint="eastAsia" w:ascii="宋体" w:hAnsi="宋体" w:eastAsia="宋体" w:cs="宋体"/>
          <w:kern w:val="0"/>
          <w:sz w:val="24"/>
          <w:lang w:val="zh-CN"/>
        </w:rPr>
        <w:t xml:space="preserve"> 月 </w:t>
      </w:r>
      <w:r>
        <w:rPr>
          <w:rFonts w:hint="eastAsia" w:ascii="宋体" w:hAnsi="宋体" w:eastAsia="宋体" w:cs="宋体"/>
          <w:sz w:val="24"/>
        </w:rPr>
        <w:t>××</w:t>
      </w:r>
      <w:r>
        <w:rPr>
          <w:rFonts w:hint="eastAsia" w:ascii="宋体" w:hAnsi="宋体" w:eastAsia="宋体" w:cs="宋体"/>
          <w:kern w:val="0"/>
          <w:sz w:val="24"/>
          <w:lang w:val="zh-CN"/>
        </w:rPr>
        <w:t xml:space="preserve"> 日</w:t>
      </w:r>
    </w:p>
    <w:p>
      <w:pPr>
        <w:numPr>
          <w:ilvl w:val="0"/>
          <w:numId w:val="0"/>
        </w:numPr>
        <w:snapToGrid w:val="0"/>
        <w:spacing w:line="360" w:lineRule="auto"/>
        <w:ind w:right="480" w:rightChars="0"/>
        <w:jc w:val="both"/>
        <w:rPr>
          <w:rFonts w:hint="eastAsia" w:ascii="宋体" w:hAnsi="宋体" w:cs="宋体"/>
          <w:b/>
          <w:sz w:val="28"/>
          <w:lang w:val="en-US" w:eastAsia="zh-CN"/>
        </w:rPr>
      </w:pPr>
      <w:r>
        <w:rPr>
          <w:rFonts w:hint="eastAsia" w:ascii="宋体" w:hAnsi="宋体" w:eastAsia="宋体" w:cs="宋体"/>
          <w:b/>
          <w:sz w:val="28"/>
        </w:rPr>
        <w:t>附件</w:t>
      </w:r>
      <w:r>
        <w:rPr>
          <w:rFonts w:hint="eastAsia" w:ascii="宋体" w:hAnsi="宋体" w:cs="宋体"/>
          <w:b/>
          <w:sz w:val="28"/>
          <w:lang w:val="en-US" w:eastAsia="zh-CN"/>
        </w:rPr>
        <w:t>2</w:t>
      </w:r>
    </w:p>
    <w:p>
      <w:pPr>
        <w:numPr>
          <w:ilvl w:val="0"/>
          <w:numId w:val="0"/>
        </w:numPr>
        <w:snapToGrid w:val="0"/>
        <w:spacing w:line="360" w:lineRule="auto"/>
        <w:ind w:right="480" w:rightChars="0"/>
        <w:jc w:val="center"/>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符合参加政府采购活动应当具备的一般条件的承诺函</w:t>
      </w:r>
    </w:p>
    <w:p>
      <w:pPr>
        <w:spacing w:line="360" w:lineRule="auto"/>
        <w:rPr>
          <w:rFonts w:hint="eastAsia" w:ascii="宋体" w:hAnsi="宋体" w:eastAsia="宋体" w:cs="宋体"/>
          <w:color w:val="auto"/>
          <w:sz w:val="24"/>
          <w:highlight w:val="none"/>
        </w:rPr>
      </w:pPr>
      <w:r>
        <w:rPr>
          <w:rFonts w:hint="eastAsia" w:ascii="宋体" w:hAnsi="宋体" w:cs="宋体"/>
          <w:sz w:val="24"/>
          <w:u w:val="single"/>
          <w:lang w:eastAsia="zh-CN"/>
        </w:rPr>
        <w:t>台州市政府采购中心</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我单位自愿参与</w:t>
      </w:r>
      <w:r>
        <w:rPr>
          <w:rFonts w:hint="eastAsia" w:cs="宋体"/>
          <w:b w:val="0"/>
          <w:sz w:val="24"/>
          <w:szCs w:val="24"/>
        </w:rPr>
        <w:t>2023-2024年度台州市本级（含</w:t>
      </w:r>
      <w:r>
        <w:rPr>
          <w:rFonts w:hint="eastAsia" w:ascii="宋体" w:hAnsi="宋体" w:eastAsia="宋体" w:cs="宋体"/>
          <w:b w:val="0"/>
          <w:sz w:val="24"/>
          <w:szCs w:val="24"/>
        </w:rPr>
        <w:t>三区）</w:t>
      </w:r>
      <w:r>
        <w:rPr>
          <w:rFonts w:hint="eastAsia" w:ascii="宋体" w:hAnsi="宋体" w:eastAsia="宋体" w:cs="宋体"/>
          <w:b w:val="0"/>
          <w:sz w:val="24"/>
          <w:szCs w:val="24"/>
          <w:lang w:val="en-US" w:eastAsia="zh-CN"/>
        </w:rPr>
        <w:t>资产评估</w:t>
      </w:r>
      <w:r>
        <w:rPr>
          <w:rFonts w:hint="eastAsia" w:ascii="宋体" w:hAnsi="宋体" w:eastAsia="宋体" w:cs="宋体"/>
          <w:b w:val="0"/>
          <w:sz w:val="24"/>
          <w:szCs w:val="24"/>
        </w:rPr>
        <w:t>服务</w:t>
      </w:r>
      <w:r>
        <w:rPr>
          <w:rFonts w:hint="eastAsia" w:ascii="宋体" w:hAnsi="宋体" w:cs="宋体"/>
          <w:b w:val="0"/>
          <w:sz w:val="24"/>
          <w:szCs w:val="24"/>
          <w:lang w:eastAsia="zh-CN"/>
        </w:rPr>
        <w:t>（第三方机构）</w:t>
      </w:r>
      <w:r>
        <w:rPr>
          <w:rFonts w:hint="eastAsia" w:cs="宋体"/>
          <w:b w:val="0"/>
          <w:sz w:val="24"/>
          <w:szCs w:val="24"/>
        </w:rPr>
        <w:t>框架协议采购项目</w:t>
      </w:r>
      <w:r>
        <w:rPr>
          <w:rFonts w:hint="eastAsia" w:ascii="宋体" w:hAnsi="宋体" w:eastAsia="宋体" w:cs="宋体"/>
          <w:color w:val="auto"/>
          <w:kern w:val="0"/>
          <w:sz w:val="24"/>
          <w:highlight w:val="none"/>
          <w:lang w:val="zh-CN"/>
        </w:rPr>
        <w:t>（项目编号：</w:t>
      </w:r>
      <w:r>
        <w:rPr>
          <w:rFonts w:hint="eastAsia" w:ascii="宋体" w:hAnsi="宋体" w:cs="宋体"/>
          <w:sz w:val="24"/>
        </w:rPr>
        <w:t>TZCG-2023-KJ0</w:t>
      </w:r>
      <w:r>
        <w:rPr>
          <w:rFonts w:hint="eastAsia" w:ascii="宋体" w:hAnsi="宋体" w:cs="宋体"/>
          <w:sz w:val="24"/>
          <w:lang w:val="en-US" w:eastAsia="zh-CN"/>
        </w:rPr>
        <w:t xml:space="preserve">11 </w:t>
      </w:r>
      <w:r>
        <w:rPr>
          <w:rFonts w:hint="eastAsia" w:asciiTheme="minorEastAsia" w:hAnsiTheme="minorEastAsia" w:eastAsiaTheme="minorEastAsia" w:cstheme="minorEastAsia"/>
          <w:sz w:val="24"/>
        </w:rPr>
        <w:t>号</w:t>
      </w:r>
      <w:r>
        <w:rPr>
          <w:rFonts w:hint="eastAsia" w:ascii="宋体" w:hAnsi="宋体" w:eastAsia="宋体" w:cs="宋体"/>
          <w:color w:val="auto"/>
          <w:kern w:val="0"/>
          <w:sz w:val="24"/>
          <w:highlight w:val="none"/>
          <w:lang w:val="zh-CN"/>
        </w:rPr>
        <w:t>）公开征集的政府采购活动，保证注册供应商资料和本项目</w:t>
      </w:r>
      <w:r>
        <w:rPr>
          <w:rFonts w:hint="eastAsia" w:ascii="宋体" w:hAnsi="宋体" w:cs="宋体"/>
          <w:color w:val="auto"/>
          <w:kern w:val="0"/>
          <w:sz w:val="24"/>
          <w:highlight w:val="none"/>
          <w:lang w:val="zh-CN"/>
        </w:rPr>
        <w:t>响应文件</w:t>
      </w:r>
      <w:r>
        <w:rPr>
          <w:rFonts w:hint="eastAsia" w:ascii="宋体" w:hAnsi="宋体" w:eastAsia="宋体" w:cs="宋体"/>
          <w:color w:val="auto"/>
          <w:kern w:val="0"/>
          <w:sz w:val="24"/>
          <w:highlight w:val="none"/>
          <w:lang w:val="zh-CN"/>
        </w:rPr>
        <w:t>是真实、合法</w:t>
      </w:r>
      <w:r>
        <w:rPr>
          <w:rFonts w:hint="eastAsia" w:ascii="宋体" w:hAnsi="宋体" w:cs="宋体"/>
          <w:color w:val="auto"/>
          <w:kern w:val="0"/>
          <w:sz w:val="24"/>
          <w:highlight w:val="none"/>
          <w:lang w:val="zh-CN"/>
        </w:rPr>
        <w:t>、有效的</w:t>
      </w:r>
      <w:r>
        <w:rPr>
          <w:rFonts w:hint="eastAsia" w:ascii="宋体" w:hAnsi="宋体" w:eastAsia="宋体" w:cs="宋体"/>
          <w:color w:val="auto"/>
          <w:kern w:val="0"/>
          <w:sz w:val="24"/>
          <w:highlight w:val="none"/>
          <w:lang w:val="zh-CN"/>
        </w:rPr>
        <w:t>。我单位已详细阅读本项目征集</w:t>
      </w:r>
      <w:r>
        <w:rPr>
          <w:rFonts w:hint="eastAsia" w:ascii="宋体" w:hAnsi="宋体" w:cs="宋体"/>
          <w:color w:val="auto"/>
          <w:kern w:val="0"/>
          <w:sz w:val="24"/>
          <w:highlight w:val="none"/>
          <w:lang w:val="zh-CN"/>
        </w:rPr>
        <w:t>公告、征集文件</w:t>
      </w:r>
      <w:r>
        <w:rPr>
          <w:rFonts w:hint="eastAsia" w:ascii="宋体" w:hAnsi="宋体" w:eastAsia="宋体" w:cs="宋体"/>
          <w:color w:val="auto"/>
          <w:kern w:val="0"/>
          <w:sz w:val="24"/>
          <w:highlight w:val="none"/>
          <w:lang w:val="zh-CN"/>
        </w:rPr>
        <w:t>全部资料和相关附件，并已了解我单位在参加本项目过程中的权利和义务。我单位郑重声明且承诺</w:t>
      </w:r>
      <w:r>
        <w:rPr>
          <w:rFonts w:hint="eastAsia" w:ascii="宋体" w:hAnsi="宋体" w:cs="宋体"/>
          <w:color w:val="auto"/>
          <w:kern w:val="0"/>
          <w:sz w:val="24"/>
          <w:highlight w:val="none"/>
          <w:lang w:val="zh-CN"/>
        </w:rPr>
        <w:t>满足</w:t>
      </w:r>
      <w:r>
        <w:rPr>
          <w:rFonts w:hint="eastAsia" w:ascii="宋体" w:hAnsi="宋体" w:eastAsia="宋体" w:cs="宋体"/>
          <w:color w:val="auto"/>
          <w:kern w:val="0"/>
          <w:sz w:val="24"/>
          <w:highlight w:val="none"/>
          <w:lang w:val="zh-CN"/>
        </w:rPr>
        <w:t>以下</w:t>
      </w:r>
      <w:r>
        <w:rPr>
          <w:rFonts w:hint="eastAsia" w:ascii="宋体" w:hAnsi="宋体" w:cs="宋体"/>
          <w:color w:val="auto"/>
          <w:kern w:val="0"/>
          <w:sz w:val="24"/>
          <w:highlight w:val="none"/>
          <w:lang w:val="zh-CN"/>
        </w:rPr>
        <w:t>事项和内容</w:t>
      </w:r>
      <w:r>
        <w:rPr>
          <w:rFonts w:hint="eastAsia" w:ascii="宋体" w:hAnsi="宋体" w:eastAsia="宋体" w:cs="宋体"/>
          <w:color w:val="auto"/>
          <w:kern w:val="0"/>
          <w:sz w:val="24"/>
          <w:highlight w:val="none"/>
          <w:lang w:val="zh-CN"/>
        </w:rPr>
        <w:t>：</w:t>
      </w:r>
    </w:p>
    <w:tbl>
      <w:tblPr>
        <w:tblStyle w:val="20"/>
        <w:tblW w:w="9003" w:type="dxa"/>
        <w:jc w:val="center"/>
        <w:tblLayout w:type="fixed"/>
        <w:tblCellMar>
          <w:top w:w="0" w:type="dxa"/>
          <w:left w:w="0" w:type="dxa"/>
          <w:bottom w:w="0" w:type="dxa"/>
          <w:right w:w="0" w:type="dxa"/>
        </w:tblCellMar>
      </w:tblPr>
      <w:tblGrid>
        <w:gridCol w:w="537"/>
        <w:gridCol w:w="8466"/>
      </w:tblGrid>
      <w:tr>
        <w:tblPrEx>
          <w:tblCellMar>
            <w:top w:w="0" w:type="dxa"/>
            <w:left w:w="0" w:type="dxa"/>
            <w:bottom w:w="0" w:type="dxa"/>
            <w:right w:w="0" w:type="dxa"/>
          </w:tblCellMar>
        </w:tblPrEx>
        <w:trPr>
          <w:cantSplit/>
          <w:trHeight w:val="50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序号</w:t>
            </w:r>
          </w:p>
        </w:tc>
        <w:tc>
          <w:tcPr>
            <w:tcW w:w="8466" w:type="dxa"/>
            <w:tcBorders>
              <w:top w:val="single" w:color="auto" w:sz="8" w:space="0"/>
              <w:left w:val="nil"/>
              <w:bottom w:val="single" w:color="auto" w:sz="8" w:space="0"/>
              <w:right w:val="single" w:color="auto" w:sz="4" w:space="0"/>
            </w:tcBorders>
            <w:vAlign w:val="center"/>
          </w:tcPr>
          <w:p>
            <w:pPr>
              <w:widowControl/>
              <w:spacing w:line="360" w:lineRule="auto"/>
              <w:jc w:val="center"/>
              <w:rPr>
                <w:rFonts w:hint="eastAsia" w:ascii="宋体" w:hAnsi="宋体" w:eastAsia="宋体" w:cs="宋体"/>
                <w:color w:val="auto"/>
                <w:kern w:val="0"/>
                <w:sz w:val="24"/>
                <w:highlight w:val="none"/>
                <w:lang w:eastAsia="zh-CN"/>
              </w:rPr>
            </w:pPr>
            <w:r>
              <w:rPr>
                <w:rFonts w:hint="eastAsia" w:ascii="宋体" w:hAnsi="宋体" w:eastAsia="宋体" w:cs="宋体"/>
                <w:b/>
                <w:bCs/>
                <w:color w:val="auto"/>
                <w:sz w:val="24"/>
                <w:highlight w:val="none"/>
                <w:lang w:eastAsia="zh-CN"/>
              </w:rPr>
              <w:t>承诺事项</w:t>
            </w:r>
          </w:p>
        </w:tc>
      </w:tr>
      <w:tr>
        <w:tblPrEx>
          <w:tblCellMar>
            <w:top w:w="0" w:type="dxa"/>
            <w:left w:w="0" w:type="dxa"/>
            <w:bottom w:w="0" w:type="dxa"/>
            <w:right w:w="0" w:type="dxa"/>
          </w:tblCellMar>
        </w:tblPrEx>
        <w:trPr>
          <w:cantSplit/>
          <w:trHeight w:val="2963"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w:t>
            </w:r>
          </w:p>
        </w:tc>
        <w:tc>
          <w:tcPr>
            <w:tcW w:w="8466" w:type="dxa"/>
            <w:tcBorders>
              <w:top w:val="single" w:color="auto" w:sz="8" w:space="0"/>
              <w:left w:val="nil"/>
              <w:bottom w:val="single" w:color="auto" w:sz="8" w:space="0"/>
              <w:right w:val="single" w:color="auto" w:sz="4" w:space="0"/>
            </w:tcBorders>
            <w:vAlign w:val="center"/>
          </w:tcPr>
          <w:p>
            <w:pPr>
              <w:widowControl/>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具备《中华人民共和国政府采购法》第二十二条第一款规定的条件：</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r>
              <w:rPr>
                <w:rFonts w:hint="eastAsia" w:ascii="宋体" w:hAnsi="宋体" w:eastAsia="宋体" w:cs="宋体"/>
                <w:color w:val="auto"/>
                <w:sz w:val="24"/>
                <w:highlight w:val="none"/>
                <w:vertAlign w:val="superscript"/>
              </w:rPr>
              <w:t>★</w:t>
            </w:r>
            <w:r>
              <w:rPr>
                <w:rFonts w:hint="eastAsia" w:ascii="宋体" w:hAnsi="宋体" w:eastAsia="宋体" w:cs="宋体"/>
                <w:color w:val="auto"/>
                <w:sz w:val="24"/>
                <w:highlight w:val="none"/>
              </w:rPr>
              <w:t>；</w:t>
            </w:r>
          </w:p>
          <w:p>
            <w:pPr>
              <w:widowControl/>
              <w:spacing w:line="360" w:lineRule="auto"/>
              <w:ind w:firstLine="480" w:firstLineChars="200"/>
              <w:jc w:val="left"/>
              <w:rPr>
                <w:rFonts w:hint="eastAsia" w:ascii="宋体" w:hAnsi="宋体" w:eastAsia="宋体" w:cs="宋体"/>
                <w:b/>
                <w:bCs/>
                <w:color w:val="auto"/>
                <w:sz w:val="24"/>
                <w:highlight w:val="none"/>
                <w:lang w:eastAsia="zh-CN"/>
              </w:rPr>
            </w:pPr>
            <w:r>
              <w:rPr>
                <w:rFonts w:hint="eastAsia" w:ascii="宋体" w:hAnsi="宋体" w:eastAsia="宋体" w:cs="宋体"/>
                <w:color w:val="auto"/>
                <w:sz w:val="24"/>
                <w:highlight w:val="none"/>
              </w:rPr>
              <w:t>6、具有法律、行政法规规定的其他条件。</w:t>
            </w:r>
          </w:p>
        </w:tc>
      </w:tr>
      <w:tr>
        <w:tblPrEx>
          <w:tblCellMar>
            <w:top w:w="0" w:type="dxa"/>
            <w:left w:w="0" w:type="dxa"/>
            <w:bottom w:w="0" w:type="dxa"/>
            <w:right w:w="0" w:type="dxa"/>
          </w:tblCellMar>
        </w:tblPrEx>
        <w:trPr>
          <w:cantSplit/>
          <w:trHeight w:val="1065"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w:t>
            </w:r>
          </w:p>
        </w:tc>
        <w:tc>
          <w:tcPr>
            <w:tcW w:w="8466" w:type="dxa"/>
            <w:tcBorders>
              <w:top w:val="single" w:color="auto" w:sz="8" w:space="0"/>
              <w:left w:val="nil"/>
              <w:bottom w:val="single" w:color="auto" w:sz="8" w:space="0"/>
              <w:right w:val="single" w:color="auto" w:sz="4" w:space="0"/>
            </w:tcBorders>
            <w:vAlign w:val="center"/>
          </w:tcPr>
          <w:p>
            <w:pPr>
              <w:widowControl/>
              <w:spacing w:line="360" w:lineRule="auto"/>
              <w:jc w:val="left"/>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sz w:val="24"/>
                <w:highlight w:val="none"/>
                <w:lang w:eastAsia="zh-CN"/>
              </w:rPr>
              <w:t>。</w:t>
            </w:r>
          </w:p>
        </w:tc>
      </w:tr>
      <w:tr>
        <w:tblPrEx>
          <w:tblCellMar>
            <w:top w:w="0" w:type="dxa"/>
            <w:left w:w="0" w:type="dxa"/>
            <w:bottom w:w="0" w:type="dxa"/>
            <w:right w:w="0" w:type="dxa"/>
          </w:tblCellMar>
        </w:tblPrEx>
        <w:trPr>
          <w:cantSplit/>
          <w:trHeight w:val="128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3</w:t>
            </w:r>
          </w:p>
        </w:tc>
        <w:tc>
          <w:tcPr>
            <w:tcW w:w="8466" w:type="dxa"/>
            <w:tcBorders>
              <w:top w:val="single" w:color="auto" w:sz="8" w:space="0"/>
              <w:left w:val="nil"/>
              <w:bottom w:val="single" w:color="auto" w:sz="8" w:space="0"/>
              <w:right w:val="single" w:color="auto" w:sz="4" w:space="0"/>
            </w:tcBorders>
            <w:vAlign w:val="center"/>
          </w:tcPr>
          <w:p>
            <w:pPr>
              <w:widowControl/>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不存在以下情况：</w:t>
            </w:r>
          </w:p>
          <w:p>
            <w:pPr>
              <w:widowControl/>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单位负责人为同一人或者存在直接控股、管理关系的不同供应商同时参加</w:t>
            </w:r>
            <w:r>
              <w:rPr>
                <w:rFonts w:hint="eastAsia" w:ascii="宋体" w:hAnsi="宋体" w:cs="宋体"/>
                <w:color w:val="auto"/>
                <w:sz w:val="24"/>
                <w:highlight w:val="none"/>
              </w:rPr>
              <w:t>同一采购包（标项）</w:t>
            </w:r>
            <w:r>
              <w:rPr>
                <w:rFonts w:hint="eastAsia" w:ascii="宋体" w:hAnsi="宋体" w:cs="宋体"/>
                <w:color w:val="auto"/>
                <w:sz w:val="24"/>
                <w:highlight w:val="none"/>
                <w:lang w:eastAsia="zh-CN"/>
              </w:rPr>
              <w:t>；</w:t>
            </w:r>
          </w:p>
          <w:p>
            <w:pPr>
              <w:widowControl/>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为本项目提供整体设计、规范编制或者项目管理、监理、检测等服务</w:t>
            </w:r>
            <w:r>
              <w:rPr>
                <w:rFonts w:hint="eastAsia" w:ascii="宋体" w:hAnsi="宋体" w:eastAsia="宋体" w:cs="宋体"/>
                <w:color w:val="auto"/>
                <w:sz w:val="24"/>
                <w:highlight w:val="none"/>
                <w:lang w:eastAsia="zh-CN"/>
              </w:rPr>
              <w:t>。</w:t>
            </w:r>
          </w:p>
        </w:tc>
      </w:tr>
    </w:tbl>
    <w:p>
      <w:pPr>
        <w:numPr>
          <w:ilvl w:val="0"/>
          <w:numId w:val="0"/>
        </w:numPr>
        <w:snapToGrid w:val="0"/>
        <w:spacing w:line="360" w:lineRule="auto"/>
        <w:ind w:right="480" w:rightChars="0"/>
        <w:jc w:val="left"/>
        <w:rPr>
          <w:rFonts w:hint="eastAsia" w:ascii="宋体" w:hAnsi="宋体" w:eastAsia="宋体" w:cs="宋体"/>
          <w:b/>
          <w:color w:val="auto"/>
          <w:kern w:val="0"/>
          <w:sz w:val="24"/>
          <w:szCs w:val="24"/>
          <w:highlight w:val="none"/>
          <w:lang w:eastAsia="zh-CN"/>
        </w:rPr>
      </w:pP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eastAsia="zh-CN"/>
        </w:rPr>
        <w:t>注：按本格式和要求提供，否则无效）</w:t>
      </w:r>
    </w:p>
    <w:p>
      <w:pPr>
        <w:snapToGrid w:val="0"/>
        <w:spacing w:line="360" w:lineRule="auto"/>
        <w:jc w:val="left"/>
        <w:rPr>
          <w:rFonts w:ascii="宋体" w:hAnsi="宋体" w:cs="宋体"/>
          <w:color w:val="auto"/>
          <w:kern w:val="0"/>
          <w:sz w:val="24"/>
          <w:highlight w:val="none"/>
        </w:rPr>
      </w:pP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cs="宋体"/>
          <w:color w:val="auto"/>
          <w:kern w:val="0"/>
          <w:sz w:val="24"/>
          <w:highlight w:val="none"/>
          <w:lang w:val="zh-CN"/>
        </w:rPr>
        <w:t>响应供应商名称(电子签名)：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adjustRightInd w:val="0"/>
        <w:snapToGrid w:val="0"/>
        <w:spacing w:line="360" w:lineRule="auto"/>
        <w:ind w:right="480"/>
        <w:rPr>
          <w:rFonts w:hint="eastAsia" w:ascii="宋体" w:hAnsi="宋体" w:cs="宋体"/>
          <w:b/>
          <w:bCs/>
          <w:color w:val="auto"/>
          <w:sz w:val="21"/>
          <w:szCs w:val="21"/>
          <w:highlight w:val="none"/>
          <w:lang w:eastAsia="zh-CN"/>
        </w:rPr>
      </w:pPr>
      <w:r>
        <w:rPr>
          <w:rFonts w:hint="eastAsia" w:ascii="宋体" w:hAnsi="宋体" w:cs="宋体"/>
          <w:color w:val="auto"/>
          <w:sz w:val="21"/>
          <w:szCs w:val="21"/>
          <w:highlight w:val="none"/>
          <w:lang w:eastAsia="zh-CN"/>
        </w:rPr>
        <w:t>注：</w:t>
      </w:r>
      <w:r>
        <w:rPr>
          <w:rFonts w:hint="eastAsia" w:ascii="宋体" w:hAnsi="宋体" w:eastAsia="宋体" w:cs="宋体"/>
          <w:color w:val="auto"/>
          <w:sz w:val="21"/>
          <w:szCs w:val="21"/>
          <w:highlight w:val="none"/>
        </w:rPr>
        <w:t>重大违法记录</w:t>
      </w:r>
      <w:r>
        <w:rPr>
          <w:rFonts w:hint="eastAsia" w:ascii="宋体" w:hAnsi="宋体" w:eastAsia="宋体" w:cs="宋体"/>
          <w:color w:val="auto"/>
          <w:sz w:val="21"/>
          <w:szCs w:val="21"/>
          <w:highlight w:val="none"/>
          <w:vertAlign w:val="superscript"/>
        </w:rPr>
        <w:t>★</w:t>
      </w:r>
      <w:r>
        <w:rPr>
          <w:rFonts w:hint="eastAsia" w:ascii="宋体" w:hAnsi="宋体" w:cs="宋体"/>
          <w:color w:val="auto"/>
          <w:sz w:val="21"/>
          <w:szCs w:val="21"/>
          <w:highlight w:val="none"/>
        </w:rPr>
        <w:t>是指供应商因违法经营受到刑事处罚或者责令停产停业、吊销许可证或者执照、较大数额罚款等行政处罚。</w:t>
      </w:r>
      <w:r>
        <w:rPr>
          <w:rFonts w:hint="eastAsia" w:ascii="宋体" w:hAnsi="宋体" w:cs="宋体"/>
          <w:b/>
          <w:bCs/>
          <w:color w:val="auto"/>
          <w:sz w:val="21"/>
          <w:szCs w:val="21"/>
          <w:highlight w:val="none"/>
          <w:lang w:eastAsia="zh-CN"/>
        </w:rPr>
        <w:t>供应商作出的承诺如与实际情况不符的，将按提供虚假材料响应处理。</w:t>
      </w:r>
    </w:p>
    <w:p>
      <w:pPr>
        <w:adjustRightInd w:val="0"/>
        <w:snapToGrid w:val="0"/>
        <w:spacing w:line="360" w:lineRule="auto"/>
        <w:ind w:right="480"/>
        <w:rPr>
          <w:rFonts w:hint="eastAsia" w:ascii="宋体" w:hAnsi="宋体" w:eastAsia="宋体" w:cs="宋体"/>
          <w:b/>
          <w:sz w:val="30"/>
          <w:szCs w:val="30"/>
          <w:lang w:val="en-US" w:eastAsia="zh-CN"/>
        </w:rPr>
      </w:pPr>
      <w:r>
        <w:rPr>
          <w:rFonts w:hint="eastAsia" w:ascii="宋体" w:hAnsi="宋体" w:eastAsia="宋体" w:cs="宋体"/>
          <w:b/>
          <w:sz w:val="28"/>
        </w:rPr>
        <w:t>附件</w:t>
      </w:r>
      <w:r>
        <w:rPr>
          <w:rFonts w:hint="eastAsia" w:ascii="宋体" w:hAnsi="宋体" w:cs="宋体"/>
          <w:b/>
          <w:sz w:val="28"/>
          <w:lang w:val="en-US" w:eastAsia="zh-CN"/>
        </w:rPr>
        <w:t>3</w:t>
      </w:r>
    </w:p>
    <w:p>
      <w:pPr>
        <w:spacing w:line="360" w:lineRule="auto"/>
        <w:ind w:firstLine="321" w:firstLineChars="100"/>
        <w:jc w:val="center"/>
        <w:rPr>
          <w:rFonts w:hint="eastAsia" w:ascii="宋体" w:hAnsi="宋体" w:eastAsia="宋体" w:cs="宋体"/>
          <w:b/>
          <w:sz w:val="32"/>
          <w:szCs w:val="32"/>
          <w:u w:val="single"/>
        </w:rPr>
      </w:pPr>
      <w:bookmarkStart w:id="53" w:name="_Toc6870_WPSOffice_Level1"/>
      <w:bookmarkStart w:id="54" w:name="_Toc24373_WPSOffice_Level1"/>
      <w:r>
        <w:rPr>
          <w:rFonts w:hint="eastAsia" w:ascii="宋体" w:hAnsi="宋体" w:eastAsia="宋体" w:cs="宋体"/>
          <w:b/>
          <w:sz w:val="32"/>
          <w:szCs w:val="32"/>
        </w:rPr>
        <w:t>授权委托书</w:t>
      </w:r>
      <w:bookmarkEnd w:id="53"/>
      <w:bookmarkEnd w:id="54"/>
    </w:p>
    <w:p>
      <w:pPr>
        <w:snapToGrid w:val="0"/>
        <w:spacing w:beforeLines="50" w:after="50" w:line="360" w:lineRule="auto"/>
        <w:rPr>
          <w:rFonts w:hint="eastAsia" w:ascii="宋体" w:hAnsi="宋体" w:eastAsia="宋体" w:cs="宋体"/>
          <w:kern w:val="0"/>
          <w:sz w:val="24"/>
        </w:rPr>
      </w:pPr>
      <w:r>
        <w:rPr>
          <w:rFonts w:hint="eastAsia" w:ascii="宋体" w:hAnsi="宋体" w:cs="宋体"/>
          <w:sz w:val="24"/>
          <w:u w:val="single"/>
          <w:lang w:eastAsia="zh-CN"/>
        </w:rPr>
        <w:t>台州市政府采购中心</w:t>
      </w:r>
      <w:r>
        <w:rPr>
          <w:rFonts w:hint="eastAsia" w:ascii="宋体" w:hAnsi="宋体" w:eastAsia="宋体" w:cs="宋体"/>
          <w:kern w:val="0"/>
          <w:sz w:val="24"/>
        </w:rPr>
        <w:t>：</w:t>
      </w:r>
    </w:p>
    <w:p>
      <w:pPr>
        <w:pStyle w:val="13"/>
        <w:spacing w:line="360" w:lineRule="auto"/>
        <w:ind w:firstLine="480" w:firstLineChars="200"/>
        <w:rPr>
          <w:rFonts w:hint="eastAsia" w:ascii="宋体" w:hAnsi="宋体" w:eastAsia="宋体" w:cs="宋体"/>
          <w:sz w:val="24"/>
        </w:rPr>
      </w:pPr>
      <w:r>
        <w:rPr>
          <w:rFonts w:hint="eastAsia" w:ascii="宋体" w:hAnsi="宋体" w:eastAsia="宋体" w:cs="宋体"/>
          <w:sz w:val="24"/>
          <w:u w:val="single"/>
        </w:rPr>
        <w:t>（</w:t>
      </w:r>
      <w:r>
        <w:rPr>
          <w:rFonts w:hint="eastAsia" w:ascii="宋体" w:hAnsi="宋体" w:eastAsia="宋体" w:cs="宋体"/>
          <w:sz w:val="24"/>
          <w:u w:val="single"/>
          <w:lang w:val="en-US" w:eastAsia="zh-CN"/>
        </w:rPr>
        <w:t>供应商</w:t>
      </w:r>
      <w:r>
        <w:rPr>
          <w:rFonts w:hint="eastAsia" w:ascii="宋体" w:hAnsi="宋体" w:eastAsia="宋体" w:cs="宋体"/>
          <w:sz w:val="24"/>
          <w:u w:val="single"/>
        </w:rPr>
        <w:t>全称）</w:t>
      </w:r>
      <w:r>
        <w:rPr>
          <w:rFonts w:hint="eastAsia" w:ascii="宋体" w:hAnsi="宋体" w:eastAsia="宋体" w:cs="宋体"/>
          <w:sz w:val="24"/>
        </w:rPr>
        <w:t>法定代表人（或营业执照中单位负责人）</w:t>
      </w:r>
      <w:r>
        <w:rPr>
          <w:rFonts w:hint="eastAsia" w:ascii="宋体" w:hAnsi="宋体" w:eastAsia="宋体" w:cs="宋体"/>
          <w:sz w:val="24"/>
          <w:u w:val="single"/>
        </w:rPr>
        <w:tab/>
      </w:r>
      <w:r>
        <w:rPr>
          <w:rFonts w:hint="eastAsia" w:ascii="宋体" w:hAnsi="宋体" w:eastAsia="宋体" w:cs="宋体"/>
          <w:sz w:val="24"/>
          <w:u w:val="single"/>
        </w:rPr>
        <w:t xml:space="preserve">（法定代表人或营业执照中单位负责人姓名） </w:t>
      </w:r>
      <w:r>
        <w:rPr>
          <w:rFonts w:hint="eastAsia" w:ascii="宋体" w:hAnsi="宋体" w:eastAsia="宋体" w:cs="宋体"/>
          <w:sz w:val="24"/>
        </w:rPr>
        <w:t>授权</w:t>
      </w:r>
      <w:r>
        <w:rPr>
          <w:rFonts w:hint="eastAsia" w:ascii="宋体" w:hAnsi="宋体" w:eastAsia="宋体" w:cs="宋体"/>
          <w:sz w:val="24"/>
          <w:u w:val="single"/>
        </w:rPr>
        <w:t>（全权代表姓名）</w:t>
      </w:r>
      <w:r>
        <w:rPr>
          <w:rFonts w:hint="eastAsia" w:ascii="宋体" w:hAnsi="宋体" w:eastAsia="宋体" w:cs="宋体"/>
          <w:sz w:val="24"/>
        </w:rPr>
        <w:t>为全权代表，参加贵单位组织的</w:t>
      </w:r>
      <w:r>
        <w:rPr>
          <w:rFonts w:hint="eastAsia" w:ascii="宋体" w:hAnsi="宋体" w:eastAsia="宋体" w:cs="宋体"/>
          <w:sz w:val="24"/>
          <w:u w:val="single"/>
        </w:rPr>
        <w:tab/>
      </w:r>
      <w:r>
        <w:rPr>
          <w:rFonts w:hint="eastAsia" w:ascii="宋体" w:hAnsi="宋体" w:eastAsia="宋体" w:cs="宋体"/>
          <w:sz w:val="24"/>
          <w:u w:val="single"/>
        </w:rPr>
        <w:t xml:space="preserve">    </w:t>
      </w:r>
      <w:r>
        <w:rPr>
          <w:rFonts w:hint="eastAsia" w:ascii="宋体" w:hAnsi="宋体" w:eastAsia="宋体" w:cs="宋体"/>
          <w:sz w:val="24"/>
        </w:rPr>
        <w:t>项目的采购活动，并代表我方全权办理针对上述项目的</w:t>
      </w:r>
      <w:r>
        <w:rPr>
          <w:rFonts w:hint="eastAsia" w:ascii="宋体" w:hAnsi="宋体" w:eastAsia="宋体" w:cs="宋体"/>
          <w:sz w:val="24"/>
          <w:lang w:val="en-US" w:eastAsia="zh-CN"/>
        </w:rPr>
        <w:t>响应</w:t>
      </w:r>
      <w:r>
        <w:rPr>
          <w:rFonts w:hint="eastAsia" w:ascii="宋体" w:hAnsi="宋体" w:eastAsia="宋体" w:cs="宋体"/>
          <w:sz w:val="24"/>
        </w:rPr>
        <w:t>、</w:t>
      </w:r>
      <w:r>
        <w:rPr>
          <w:rFonts w:hint="eastAsia" w:hAnsi="宋体" w:cs="宋体"/>
          <w:sz w:val="24"/>
          <w:lang w:val="en-US" w:eastAsia="zh-CN"/>
        </w:rPr>
        <w:t>开标</w:t>
      </w:r>
      <w:r>
        <w:rPr>
          <w:rFonts w:hint="eastAsia" w:ascii="宋体" w:hAnsi="宋体" w:eastAsia="宋体" w:cs="宋体"/>
          <w:sz w:val="24"/>
        </w:rPr>
        <w:t>、</w:t>
      </w:r>
      <w:r>
        <w:rPr>
          <w:rFonts w:hint="eastAsia" w:ascii="宋体" w:hAnsi="宋体" w:eastAsia="宋体" w:cs="宋体"/>
          <w:sz w:val="24"/>
          <w:lang w:val="en-US" w:eastAsia="zh-CN"/>
        </w:rPr>
        <w:t>评审</w:t>
      </w:r>
      <w:r>
        <w:rPr>
          <w:rFonts w:hint="eastAsia" w:ascii="宋体" w:hAnsi="宋体" w:eastAsia="宋体" w:cs="宋体"/>
          <w:sz w:val="24"/>
        </w:rPr>
        <w:t>、</w:t>
      </w:r>
      <w:r>
        <w:rPr>
          <w:rFonts w:hint="eastAsia" w:ascii="宋体" w:hAnsi="宋体" w:eastAsia="宋体" w:cs="宋体"/>
          <w:sz w:val="24"/>
          <w:lang w:val="en-US" w:eastAsia="zh-CN"/>
        </w:rPr>
        <w:t>框架协议签订</w:t>
      </w:r>
      <w:r>
        <w:rPr>
          <w:rFonts w:hint="eastAsia" w:ascii="宋体" w:hAnsi="宋体" w:eastAsia="宋体" w:cs="宋体"/>
          <w:sz w:val="24"/>
        </w:rPr>
        <w:t>等具体事务和签署相关文件。我方对全权代表的签字事项负全部责任。</w:t>
      </w:r>
    </w:p>
    <w:p>
      <w:pPr>
        <w:pStyle w:val="13"/>
        <w:spacing w:line="360" w:lineRule="auto"/>
        <w:ind w:firstLine="480" w:firstLineChars="200"/>
        <w:rPr>
          <w:rFonts w:hint="eastAsia" w:ascii="宋体" w:hAnsi="宋体" w:eastAsia="宋体" w:cs="宋体"/>
          <w:sz w:val="24"/>
        </w:rPr>
      </w:pPr>
      <w:r>
        <w:rPr>
          <w:rFonts w:hint="eastAsia" w:ascii="宋体" w:hAnsi="宋体" w:eastAsia="宋体" w:cs="宋体"/>
          <w:sz w:val="24"/>
        </w:rPr>
        <w:t>在撤销授权的书面通知以前，本授权书一直有效。全权代表在授权委托书有效期内签署的所有文件不因授权的撤销而失效。</w:t>
      </w:r>
    </w:p>
    <w:p>
      <w:pPr>
        <w:pStyle w:val="13"/>
        <w:spacing w:line="360" w:lineRule="auto"/>
        <w:ind w:firstLine="480" w:firstLineChars="200"/>
        <w:rPr>
          <w:rFonts w:hint="eastAsia" w:ascii="宋体" w:hAnsi="宋体" w:eastAsia="宋体" w:cs="宋体"/>
          <w:sz w:val="24"/>
        </w:rPr>
      </w:pPr>
      <w:r>
        <w:rPr>
          <w:rFonts w:hint="eastAsia" w:ascii="宋体" w:hAnsi="宋体" w:eastAsia="宋体" w:cs="宋体"/>
          <w:sz w:val="24"/>
        </w:rPr>
        <w:t>全权代表无转委托权，特此委托。</w:t>
      </w:r>
    </w:p>
    <w:p>
      <w:pPr>
        <w:spacing w:line="360" w:lineRule="auto"/>
        <w:rPr>
          <w:rFonts w:hint="eastAsia" w:ascii="宋体" w:hAnsi="宋体" w:eastAsia="宋体" w:cs="宋体"/>
          <w:sz w:val="24"/>
        </w:rPr>
      </w:pPr>
    </w:p>
    <w:p>
      <w:pPr>
        <w:spacing w:line="360" w:lineRule="auto"/>
        <w:rPr>
          <w:rFonts w:hint="eastAsia" w:ascii="宋体" w:hAnsi="宋体" w:eastAsia="宋体" w:cs="宋体"/>
          <w:sz w:val="24"/>
        </w:rPr>
      </w:pPr>
      <w:r>
        <w:rPr>
          <w:rFonts w:hint="eastAsia" w:ascii="宋体" w:hAnsi="宋体" w:eastAsia="宋体" w:cs="宋体"/>
          <w:sz w:val="24"/>
        </w:rPr>
        <w:t>法定代表人签字或盖章：</w:t>
      </w:r>
    </w:p>
    <w:p>
      <w:pPr>
        <w:spacing w:line="360" w:lineRule="auto"/>
        <w:rPr>
          <w:rFonts w:hint="eastAsia" w:ascii="宋体" w:hAnsi="宋体" w:eastAsia="宋体" w:cs="宋体"/>
          <w:sz w:val="24"/>
        </w:rPr>
      </w:pPr>
      <w:r>
        <w:rPr>
          <w:rFonts w:hint="eastAsia" w:ascii="宋体" w:hAnsi="宋体" w:eastAsia="宋体" w:cs="宋体"/>
          <w:sz w:val="24"/>
          <w:lang w:val="en-US" w:eastAsia="zh-CN"/>
        </w:rPr>
        <w:t>供应商</w:t>
      </w:r>
      <w:r>
        <w:rPr>
          <w:rFonts w:hint="eastAsia" w:ascii="宋体" w:hAnsi="宋体" w:eastAsia="宋体" w:cs="宋体"/>
          <w:sz w:val="24"/>
        </w:rPr>
        <w:t>全称（公章）：                              日期：</w:t>
      </w:r>
    </w:p>
    <w:p>
      <w:pPr>
        <w:spacing w:line="360" w:lineRule="auto"/>
        <w:rPr>
          <w:rFonts w:hint="eastAsia" w:ascii="宋体" w:hAnsi="宋体" w:eastAsia="宋体" w:cs="宋体"/>
          <w:sz w:val="24"/>
        </w:rPr>
      </w:pPr>
    </w:p>
    <w:p>
      <w:pPr>
        <w:spacing w:line="360" w:lineRule="auto"/>
        <w:rPr>
          <w:rFonts w:hint="eastAsia" w:ascii="宋体" w:hAnsi="宋体" w:eastAsia="宋体" w:cs="宋体"/>
          <w:b/>
          <w:sz w:val="24"/>
        </w:rPr>
      </w:pPr>
      <w:r>
        <w:rPr>
          <w:rFonts w:hint="eastAsia" w:ascii="宋体" w:hAnsi="宋体" w:eastAsia="宋体" w:cs="宋体"/>
          <w:b/>
          <w:sz w:val="24"/>
        </w:rPr>
        <w:t>附：</w:t>
      </w: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hint="eastAsia" w:ascii="宋体" w:hAnsi="宋体" w:eastAsia="宋体" w:cs="宋体"/>
                <w:b/>
                <w:sz w:val="24"/>
              </w:rPr>
            </w:pPr>
          </w:p>
          <w:p>
            <w:pPr>
              <w:spacing w:line="360" w:lineRule="auto"/>
              <w:ind w:firstLine="361" w:firstLineChars="150"/>
              <w:rPr>
                <w:rFonts w:hint="eastAsia" w:ascii="宋体" w:hAnsi="宋体" w:eastAsia="宋体" w:cs="宋体"/>
                <w:b/>
                <w:sz w:val="24"/>
              </w:rPr>
            </w:pPr>
            <w:r>
              <w:rPr>
                <w:rFonts w:hint="eastAsia" w:ascii="宋体" w:hAnsi="宋体" w:eastAsia="宋体" w:cs="宋体"/>
                <w:b/>
                <w:sz w:val="24"/>
              </w:rPr>
              <w:t>法定代表身份证</w:t>
            </w:r>
          </w:p>
        </w:tc>
      </w:tr>
    </w:tbl>
    <w:p>
      <w:pPr>
        <w:spacing w:line="360" w:lineRule="auto"/>
        <w:rPr>
          <w:rFonts w:hint="eastAsia" w:ascii="宋体" w:hAnsi="宋体" w:eastAsia="宋体" w:cs="宋体"/>
          <w:sz w:val="24"/>
        </w:rPr>
      </w:pPr>
      <w:r>
        <w:rPr>
          <w:rFonts w:hint="eastAsia" w:ascii="宋体" w:hAnsi="宋体" w:eastAsia="宋体" w:cs="宋体"/>
          <w:sz w:val="24"/>
        </w:rPr>
        <w:t xml:space="preserve">法定代表人姓名：                                 </w:t>
      </w:r>
    </w:p>
    <w:p>
      <w:pPr>
        <w:spacing w:line="360" w:lineRule="auto"/>
        <w:rPr>
          <w:rFonts w:hint="eastAsia" w:ascii="宋体" w:hAnsi="宋体" w:eastAsia="宋体" w:cs="宋体"/>
          <w:sz w:val="24"/>
        </w:rPr>
      </w:pPr>
      <w:r>
        <w:rPr>
          <w:rFonts w:hint="eastAsia" w:ascii="宋体" w:hAnsi="宋体" w:eastAsia="宋体" w:cs="宋体"/>
          <w:sz w:val="24"/>
        </w:rPr>
        <w:t>传真：</w:t>
      </w:r>
    </w:p>
    <w:p>
      <w:pPr>
        <w:spacing w:line="360" w:lineRule="auto"/>
        <w:rPr>
          <w:rFonts w:hint="eastAsia" w:ascii="宋体" w:hAnsi="宋体" w:eastAsia="宋体" w:cs="宋体"/>
          <w:sz w:val="24"/>
        </w:rPr>
      </w:pPr>
      <w:r>
        <w:rPr>
          <w:rFonts w:hint="eastAsia" w:ascii="宋体" w:hAnsi="宋体" w:eastAsia="宋体" w:cs="宋体"/>
          <w:sz w:val="24"/>
        </w:rPr>
        <w:t>电话：</w:t>
      </w:r>
    </w:p>
    <w:p>
      <w:pPr>
        <w:spacing w:line="360" w:lineRule="auto"/>
        <w:rPr>
          <w:rFonts w:hint="eastAsia" w:ascii="宋体" w:hAnsi="宋体" w:eastAsia="宋体" w:cs="宋体"/>
          <w:sz w:val="24"/>
        </w:rPr>
      </w:pPr>
      <w:r>
        <w:rPr>
          <w:rFonts w:hint="eastAsia" w:ascii="宋体" w:hAnsi="宋体" w:eastAsia="宋体" w:cs="宋体"/>
          <w:sz w:val="24"/>
        </w:rPr>
        <w:t>详细通讯地址：</w:t>
      </w:r>
    </w:p>
    <w:p>
      <w:pPr>
        <w:spacing w:line="360" w:lineRule="auto"/>
        <w:rPr>
          <w:rFonts w:hint="eastAsia" w:ascii="宋体" w:hAnsi="宋体" w:eastAsia="宋体" w:cs="宋体"/>
          <w:sz w:val="24"/>
        </w:rPr>
      </w:pPr>
      <w:r>
        <w:rPr>
          <w:rFonts w:hint="eastAsia" w:ascii="宋体" w:hAnsi="宋体" w:eastAsia="宋体" w:cs="宋体"/>
          <w:sz w:val="24"/>
        </w:rPr>
        <w:t>邮政编码：</w:t>
      </w:r>
    </w:p>
    <w:p>
      <w:pPr>
        <w:spacing w:line="360" w:lineRule="auto"/>
        <w:rPr>
          <w:rFonts w:hint="eastAsia" w:ascii="宋体" w:hAnsi="宋体" w:eastAsia="宋体" w:cs="宋体"/>
          <w:b/>
          <w:sz w:val="24"/>
        </w:rPr>
      </w:pP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hint="eastAsia" w:ascii="宋体" w:hAnsi="宋体" w:eastAsia="宋体" w:cs="宋体"/>
                <w:b/>
                <w:sz w:val="24"/>
              </w:rPr>
            </w:pPr>
          </w:p>
          <w:p>
            <w:pPr>
              <w:spacing w:line="360" w:lineRule="auto"/>
              <w:ind w:firstLine="361" w:firstLineChars="150"/>
              <w:rPr>
                <w:rFonts w:hint="eastAsia" w:ascii="宋体" w:hAnsi="宋体" w:eastAsia="宋体" w:cs="宋体"/>
                <w:b/>
                <w:sz w:val="24"/>
              </w:rPr>
            </w:pPr>
            <w:r>
              <w:rPr>
                <w:rFonts w:hint="eastAsia" w:ascii="宋体" w:hAnsi="宋体" w:eastAsia="宋体" w:cs="宋体"/>
                <w:b/>
                <w:sz w:val="24"/>
              </w:rPr>
              <w:t>全权代表身份证</w:t>
            </w:r>
          </w:p>
        </w:tc>
      </w:tr>
    </w:tbl>
    <w:p>
      <w:pPr>
        <w:spacing w:line="360" w:lineRule="auto"/>
        <w:rPr>
          <w:rFonts w:hint="eastAsia" w:ascii="宋体" w:hAnsi="宋体" w:eastAsia="宋体" w:cs="宋体"/>
          <w:sz w:val="24"/>
        </w:rPr>
      </w:pPr>
      <w:r>
        <w:rPr>
          <w:rFonts w:hint="eastAsia" w:ascii="宋体" w:hAnsi="宋体" w:eastAsia="宋体" w:cs="宋体"/>
          <w:sz w:val="24"/>
        </w:rPr>
        <w:t xml:space="preserve">全权代表姓名：       </w:t>
      </w:r>
    </w:p>
    <w:p>
      <w:pPr>
        <w:spacing w:line="360" w:lineRule="auto"/>
        <w:rPr>
          <w:rFonts w:hint="eastAsia" w:ascii="宋体" w:hAnsi="宋体" w:eastAsia="宋体" w:cs="宋体"/>
          <w:sz w:val="24"/>
        </w:rPr>
      </w:pPr>
      <w:r>
        <w:rPr>
          <w:rFonts w:hint="eastAsia" w:ascii="宋体" w:hAnsi="宋体" w:eastAsia="宋体" w:cs="宋体"/>
          <w:sz w:val="24"/>
        </w:rPr>
        <w:t xml:space="preserve">职务：                           </w:t>
      </w:r>
    </w:p>
    <w:p>
      <w:pPr>
        <w:spacing w:line="360" w:lineRule="auto"/>
        <w:rPr>
          <w:rFonts w:hint="eastAsia" w:ascii="宋体" w:hAnsi="宋体" w:eastAsia="宋体" w:cs="宋体"/>
          <w:sz w:val="24"/>
        </w:rPr>
      </w:pPr>
      <w:r>
        <w:rPr>
          <w:rFonts w:hint="eastAsia" w:ascii="宋体" w:hAnsi="宋体" w:eastAsia="宋体" w:cs="宋体"/>
          <w:sz w:val="24"/>
        </w:rPr>
        <w:t>传真：</w:t>
      </w:r>
    </w:p>
    <w:p>
      <w:pPr>
        <w:spacing w:line="360" w:lineRule="auto"/>
        <w:rPr>
          <w:rFonts w:hint="eastAsia" w:ascii="宋体" w:hAnsi="宋体" w:eastAsia="宋体" w:cs="宋体"/>
          <w:sz w:val="24"/>
        </w:rPr>
      </w:pPr>
      <w:r>
        <w:rPr>
          <w:rFonts w:hint="eastAsia" w:ascii="宋体" w:hAnsi="宋体" w:eastAsia="宋体" w:cs="宋体"/>
          <w:sz w:val="24"/>
        </w:rPr>
        <w:t>电话：</w:t>
      </w:r>
    </w:p>
    <w:p>
      <w:pPr>
        <w:spacing w:line="360" w:lineRule="auto"/>
        <w:rPr>
          <w:rFonts w:hint="eastAsia" w:ascii="宋体" w:hAnsi="宋体" w:eastAsia="宋体" w:cs="宋体"/>
          <w:sz w:val="24"/>
        </w:rPr>
      </w:pPr>
      <w:r>
        <w:rPr>
          <w:rFonts w:hint="eastAsia" w:ascii="宋体" w:hAnsi="宋体" w:eastAsia="宋体" w:cs="宋体"/>
          <w:sz w:val="24"/>
        </w:rPr>
        <w:t>详细通讯地址：</w:t>
      </w:r>
    </w:p>
    <w:p>
      <w:pPr>
        <w:spacing w:line="360" w:lineRule="auto"/>
        <w:rPr>
          <w:rFonts w:hint="eastAsia" w:ascii="宋体" w:hAnsi="宋体" w:eastAsia="宋体" w:cs="宋体"/>
          <w:sz w:val="24"/>
        </w:rPr>
      </w:pPr>
      <w:r>
        <w:rPr>
          <w:rFonts w:hint="eastAsia" w:ascii="宋体" w:hAnsi="宋体" w:eastAsia="宋体" w:cs="宋体"/>
          <w:sz w:val="24"/>
        </w:rPr>
        <w:t>邮政编码：</w:t>
      </w:r>
    </w:p>
    <w:p>
      <w:pPr>
        <w:snapToGrid w:val="0"/>
        <w:spacing w:line="360" w:lineRule="auto"/>
        <w:jc w:val="center"/>
        <w:rPr>
          <w:rFonts w:hint="eastAsia" w:ascii="宋体" w:hAnsi="宋体" w:eastAsia="宋体" w:cs="宋体"/>
        </w:rPr>
        <w:sectPr>
          <w:footerReference r:id="rId3" w:type="default"/>
          <w:pgSz w:w="11906" w:h="16838"/>
          <w:pgMar w:top="1701" w:right="1448" w:bottom="1531" w:left="1418" w:header="851" w:footer="851" w:gutter="0"/>
          <w:cols w:space="720" w:num="1"/>
          <w:docGrid w:linePitch="312" w:charSpace="0"/>
        </w:sectPr>
      </w:pPr>
      <w:r>
        <w:rPr>
          <w:rFonts w:hint="eastAsia" w:ascii="宋体" w:hAnsi="宋体" w:eastAsia="宋体" w:cs="宋体"/>
          <w:b/>
          <w:sz w:val="28"/>
        </w:rPr>
        <w:br w:type="page"/>
      </w:r>
    </w:p>
    <w:p>
      <w:pPr>
        <w:jc w:val="both"/>
        <w:rPr>
          <w:rFonts w:hint="eastAsia" w:ascii="宋体" w:hAnsi="宋体" w:eastAsia="宋体" w:cs="宋体"/>
          <w:sz w:val="52"/>
          <w:szCs w:val="52"/>
        </w:rPr>
      </w:pPr>
      <w:bookmarkStart w:id="55" w:name="_Toc16825_WPSOffice_Level1"/>
      <w:bookmarkStart w:id="56" w:name="_Toc26389_WPSOffice_Level1"/>
      <w:bookmarkStart w:id="57" w:name="_Toc12331_WPSOffice_Level1"/>
    </w:p>
    <w:p>
      <w:pPr>
        <w:jc w:val="center"/>
        <w:rPr>
          <w:rFonts w:hint="eastAsia" w:ascii="宋体" w:hAnsi="宋体" w:eastAsia="宋体" w:cs="宋体"/>
          <w:sz w:val="52"/>
          <w:szCs w:val="52"/>
        </w:rPr>
      </w:pPr>
    </w:p>
    <w:p>
      <w:pPr>
        <w:jc w:val="center"/>
        <w:rPr>
          <w:rFonts w:hint="eastAsia" w:ascii="宋体" w:hAnsi="宋体" w:eastAsia="宋体" w:cs="宋体"/>
          <w:sz w:val="52"/>
          <w:szCs w:val="52"/>
        </w:rPr>
      </w:pPr>
    </w:p>
    <w:p>
      <w:pPr>
        <w:jc w:val="center"/>
        <w:rPr>
          <w:rFonts w:hint="eastAsia" w:ascii="宋体" w:hAnsi="宋体" w:eastAsia="宋体" w:cs="宋体"/>
          <w:sz w:val="52"/>
          <w:szCs w:val="52"/>
        </w:rPr>
      </w:pPr>
      <w:r>
        <w:rPr>
          <w:rFonts w:hint="eastAsia" w:ascii="宋体" w:hAnsi="宋体" w:eastAsia="宋体" w:cs="宋体"/>
          <w:sz w:val="52"/>
          <w:szCs w:val="52"/>
        </w:rPr>
        <w:t>项目名称</w:t>
      </w:r>
      <w:bookmarkEnd w:id="55"/>
      <w:bookmarkEnd w:id="56"/>
      <w:bookmarkEnd w:id="57"/>
    </w:p>
    <w:p>
      <w:pPr>
        <w:jc w:val="center"/>
        <w:rPr>
          <w:rFonts w:hint="eastAsia" w:ascii="宋体" w:hAnsi="宋体" w:eastAsia="宋体" w:cs="宋体"/>
          <w:sz w:val="36"/>
          <w:szCs w:val="36"/>
        </w:rPr>
      </w:pPr>
    </w:p>
    <w:p>
      <w:pPr>
        <w:jc w:val="center"/>
        <w:rPr>
          <w:rFonts w:hint="eastAsia" w:ascii="宋体" w:hAnsi="宋体" w:eastAsia="宋体" w:cs="宋体"/>
          <w:sz w:val="36"/>
          <w:szCs w:val="36"/>
        </w:rPr>
      </w:pPr>
      <w:r>
        <w:rPr>
          <w:rFonts w:hint="eastAsia" w:ascii="宋体" w:hAnsi="宋体" w:eastAsia="宋体" w:cs="宋体"/>
          <w:sz w:val="36"/>
          <w:szCs w:val="36"/>
        </w:rPr>
        <w:t>项目编号：</w:t>
      </w:r>
      <w:r>
        <w:rPr>
          <w:rFonts w:hint="eastAsia" w:ascii="宋体" w:hAnsi="宋体" w:eastAsia="宋体" w:cs="宋体"/>
          <w:sz w:val="36"/>
          <w:szCs w:val="36"/>
          <w:lang w:val="en-US" w:eastAsia="zh-CN"/>
        </w:rPr>
        <w:t>TZCG-2023-KJ011号</w:t>
      </w:r>
    </w:p>
    <w:p>
      <w:pPr>
        <w:autoSpaceDE w:val="0"/>
        <w:autoSpaceDN w:val="0"/>
        <w:adjustRightInd w:val="0"/>
        <w:spacing w:line="360" w:lineRule="auto"/>
        <w:jc w:val="center"/>
        <w:rPr>
          <w:rFonts w:hint="eastAsia" w:ascii="宋体" w:hAnsi="宋体" w:eastAsia="宋体" w:cs="宋体"/>
          <w:sz w:val="24"/>
          <w:lang w:val="zh-CN"/>
        </w:rPr>
      </w:pPr>
    </w:p>
    <w:p>
      <w:pPr>
        <w:jc w:val="center"/>
        <w:rPr>
          <w:rFonts w:hint="eastAsia" w:ascii="宋体" w:hAnsi="宋体" w:eastAsia="宋体" w:cs="宋体"/>
          <w:sz w:val="84"/>
          <w:szCs w:val="84"/>
          <w:lang w:val="en-US" w:eastAsia="zh-CN"/>
        </w:rPr>
      </w:pPr>
      <w:r>
        <w:rPr>
          <w:rFonts w:hint="eastAsia" w:ascii="宋体" w:hAnsi="宋体" w:eastAsia="宋体" w:cs="宋体"/>
          <w:sz w:val="84"/>
          <w:szCs w:val="84"/>
          <w:lang w:val="en-US" w:eastAsia="zh-CN"/>
        </w:rPr>
        <w:t>响</w:t>
      </w:r>
    </w:p>
    <w:p>
      <w:pPr>
        <w:jc w:val="center"/>
        <w:rPr>
          <w:rFonts w:hint="eastAsia" w:ascii="宋体" w:hAnsi="宋体" w:eastAsia="宋体" w:cs="宋体"/>
          <w:sz w:val="84"/>
          <w:szCs w:val="84"/>
          <w:lang w:val="en-US" w:eastAsia="zh-CN"/>
        </w:rPr>
      </w:pPr>
      <w:r>
        <w:rPr>
          <w:rFonts w:hint="eastAsia" w:ascii="宋体" w:hAnsi="宋体" w:eastAsia="宋体" w:cs="宋体"/>
          <w:sz w:val="84"/>
          <w:szCs w:val="84"/>
          <w:lang w:val="en-US" w:eastAsia="zh-CN"/>
        </w:rPr>
        <w:t>应</w:t>
      </w:r>
    </w:p>
    <w:p>
      <w:pPr>
        <w:jc w:val="center"/>
        <w:rPr>
          <w:rFonts w:hint="eastAsia" w:ascii="宋体" w:hAnsi="宋体" w:eastAsia="宋体" w:cs="宋体"/>
          <w:sz w:val="84"/>
          <w:szCs w:val="84"/>
        </w:rPr>
      </w:pPr>
      <w:r>
        <w:rPr>
          <w:rFonts w:hint="eastAsia" w:ascii="宋体" w:hAnsi="宋体" w:eastAsia="宋体" w:cs="宋体"/>
          <w:sz w:val="84"/>
          <w:szCs w:val="84"/>
          <w:lang w:val="zh-CN"/>
        </w:rPr>
        <w:t>文</w:t>
      </w:r>
    </w:p>
    <w:p>
      <w:pPr>
        <w:jc w:val="center"/>
        <w:rPr>
          <w:rFonts w:hint="eastAsia" w:ascii="宋体" w:hAnsi="宋体" w:eastAsia="宋体" w:cs="宋体"/>
          <w:sz w:val="84"/>
          <w:szCs w:val="84"/>
          <w:lang w:val="zh-CN"/>
        </w:rPr>
      </w:pPr>
      <w:r>
        <w:rPr>
          <w:rFonts w:hint="eastAsia" w:ascii="宋体" w:hAnsi="宋体" w:eastAsia="宋体" w:cs="宋体"/>
          <w:sz w:val="84"/>
          <w:szCs w:val="84"/>
          <w:lang w:val="zh-CN"/>
        </w:rPr>
        <w:t>件</w:t>
      </w:r>
    </w:p>
    <w:p>
      <w:pPr>
        <w:spacing w:after="100" w:afterAutospacing="1" w:line="360" w:lineRule="auto"/>
        <w:ind w:right="-108"/>
        <w:jc w:val="center"/>
        <w:rPr>
          <w:rFonts w:hint="eastAsia" w:ascii="宋体" w:hAnsi="宋体" w:eastAsia="宋体" w:cs="宋体"/>
          <w:b w:val="0"/>
          <w:bCs/>
          <w:sz w:val="28"/>
          <w:szCs w:val="28"/>
        </w:rPr>
      </w:pPr>
      <w:r>
        <w:rPr>
          <w:rFonts w:hint="eastAsia" w:ascii="宋体" w:hAnsi="宋体" w:eastAsia="宋体" w:cs="宋体"/>
          <w:sz w:val="28"/>
          <w:szCs w:val="28"/>
          <w:lang w:val="zh-CN"/>
        </w:rPr>
        <w:t>（</w:t>
      </w:r>
      <w:r>
        <w:rPr>
          <w:rFonts w:hint="eastAsia" w:ascii="宋体" w:hAnsi="宋体" w:eastAsia="宋体" w:cs="宋体"/>
          <w:bCs/>
          <w:sz w:val="24"/>
          <w:lang w:val="zh-CN"/>
        </w:rPr>
        <w:t>商务与技术文</w:t>
      </w:r>
      <w:r>
        <w:rPr>
          <w:rFonts w:hint="eastAsia" w:ascii="宋体" w:hAnsi="宋体" w:eastAsia="宋体" w:cs="宋体"/>
          <w:b w:val="0"/>
          <w:bCs/>
          <w:sz w:val="24"/>
          <w:lang w:val="zh-CN"/>
        </w:rPr>
        <w:t>件</w:t>
      </w:r>
      <w:r>
        <w:rPr>
          <w:rFonts w:hint="eastAsia" w:ascii="宋体" w:hAnsi="宋体" w:eastAsia="宋体" w:cs="宋体"/>
          <w:b w:val="0"/>
          <w:bCs/>
          <w:sz w:val="28"/>
          <w:szCs w:val="28"/>
        </w:rPr>
        <w:t>）</w:t>
      </w:r>
    </w:p>
    <w:p>
      <w:pPr>
        <w:pStyle w:val="12"/>
        <w:rPr>
          <w:rFonts w:hint="eastAsia" w:ascii="宋体" w:hAnsi="宋体" w:eastAsia="宋体" w:cs="宋体"/>
        </w:rPr>
      </w:pPr>
    </w:p>
    <w:p>
      <w:pPr>
        <w:spacing w:line="360" w:lineRule="auto"/>
        <w:ind w:right="532" w:firstLine="720" w:firstLineChars="200"/>
        <w:rPr>
          <w:rFonts w:hint="eastAsia" w:ascii="宋体" w:hAnsi="宋体" w:eastAsia="宋体" w:cs="宋体"/>
          <w:sz w:val="36"/>
          <w:szCs w:val="36"/>
        </w:rPr>
      </w:pPr>
      <w:r>
        <w:rPr>
          <w:rFonts w:hint="eastAsia" w:ascii="宋体" w:hAnsi="宋体" w:eastAsia="宋体" w:cs="宋体"/>
          <w:sz w:val="36"/>
          <w:szCs w:val="36"/>
          <w:lang w:val="en-US" w:eastAsia="zh-CN"/>
        </w:rPr>
        <w:t>供应商</w:t>
      </w:r>
      <w:r>
        <w:rPr>
          <w:rFonts w:hint="eastAsia" w:ascii="宋体" w:hAnsi="宋体" w:eastAsia="宋体" w:cs="宋体"/>
          <w:sz w:val="36"/>
          <w:szCs w:val="36"/>
        </w:rPr>
        <w:t>全称（公章）：</w:t>
      </w:r>
    </w:p>
    <w:p>
      <w:pPr>
        <w:spacing w:line="360" w:lineRule="auto"/>
        <w:ind w:right="532" w:firstLine="720" w:firstLineChars="200"/>
        <w:rPr>
          <w:rFonts w:hint="eastAsia" w:ascii="宋体" w:hAnsi="宋体" w:eastAsia="宋体" w:cs="宋体"/>
          <w:sz w:val="36"/>
          <w:szCs w:val="36"/>
        </w:rPr>
      </w:pPr>
      <w:r>
        <w:rPr>
          <w:rFonts w:hint="eastAsia" w:ascii="宋体" w:hAnsi="宋体" w:eastAsia="宋体" w:cs="宋体"/>
          <w:sz w:val="36"/>
          <w:szCs w:val="36"/>
        </w:rPr>
        <w:t>地    址：</w:t>
      </w:r>
    </w:p>
    <w:p>
      <w:pPr>
        <w:spacing w:line="360" w:lineRule="auto"/>
        <w:ind w:right="532" w:firstLine="720" w:firstLineChars="200"/>
        <w:rPr>
          <w:rFonts w:hint="eastAsia" w:ascii="宋体" w:hAnsi="宋体" w:eastAsia="宋体" w:cs="宋体"/>
          <w:sz w:val="36"/>
          <w:szCs w:val="36"/>
        </w:rPr>
      </w:pPr>
      <w:r>
        <w:rPr>
          <w:rFonts w:hint="eastAsia" w:ascii="宋体" w:hAnsi="宋体" w:eastAsia="宋体" w:cs="宋体"/>
          <w:sz w:val="36"/>
          <w:szCs w:val="36"/>
        </w:rPr>
        <w:t>时    间：</w:t>
      </w:r>
    </w:p>
    <w:p>
      <w:pPr>
        <w:snapToGrid w:val="0"/>
        <w:spacing w:before="50" w:after="50" w:line="360" w:lineRule="auto"/>
        <w:rPr>
          <w:rFonts w:hint="eastAsia" w:ascii="宋体" w:hAnsi="宋体" w:eastAsia="宋体" w:cs="宋体"/>
          <w:b/>
          <w:sz w:val="36"/>
          <w:szCs w:val="36"/>
        </w:rPr>
      </w:pPr>
    </w:p>
    <w:p>
      <w:pPr>
        <w:pStyle w:val="6"/>
        <w:rPr>
          <w:rFonts w:hint="eastAsia" w:ascii="宋体" w:hAnsi="宋体" w:eastAsia="宋体" w:cs="宋体"/>
          <w:b/>
          <w:sz w:val="36"/>
          <w:szCs w:val="36"/>
        </w:rPr>
      </w:pPr>
    </w:p>
    <w:p>
      <w:pPr>
        <w:rPr>
          <w:rFonts w:hint="eastAsia" w:ascii="宋体" w:hAnsi="宋体" w:eastAsia="宋体" w:cs="宋体"/>
          <w:b/>
          <w:sz w:val="36"/>
          <w:szCs w:val="36"/>
        </w:rPr>
      </w:pPr>
    </w:p>
    <w:p>
      <w:pPr>
        <w:rPr>
          <w:rFonts w:hint="eastAsia" w:ascii="宋体" w:hAnsi="宋体" w:eastAsia="宋体" w:cs="宋体"/>
          <w:b/>
          <w:sz w:val="36"/>
          <w:szCs w:val="36"/>
        </w:rPr>
      </w:pPr>
    </w:p>
    <w:p>
      <w:pPr>
        <w:jc w:val="both"/>
        <w:rPr>
          <w:rFonts w:hint="eastAsia" w:ascii="宋体" w:hAnsi="宋体" w:eastAsia="宋体" w:cs="宋体"/>
          <w:b/>
          <w:bCs/>
          <w:sz w:val="32"/>
          <w:szCs w:val="32"/>
          <w:lang w:val="zh-CN"/>
        </w:rPr>
      </w:pPr>
      <w:bookmarkStart w:id="58" w:name="_Toc5889_WPSOffice_Level1"/>
      <w:bookmarkStart w:id="59" w:name="_Toc11308_WPSOffice_Level1"/>
    </w:p>
    <w:p>
      <w:pPr>
        <w:jc w:val="center"/>
        <w:rPr>
          <w:rFonts w:hint="eastAsia" w:ascii="宋体" w:hAnsi="宋体" w:eastAsia="宋体" w:cs="宋体"/>
          <w:b/>
          <w:bCs/>
          <w:sz w:val="36"/>
          <w:szCs w:val="36"/>
        </w:rPr>
      </w:pPr>
      <w:r>
        <w:rPr>
          <w:rFonts w:hint="eastAsia" w:ascii="宋体" w:hAnsi="宋体" w:eastAsia="宋体" w:cs="宋体"/>
          <w:b/>
          <w:bCs/>
          <w:sz w:val="36"/>
          <w:szCs w:val="36"/>
          <w:lang w:val="zh-CN"/>
        </w:rPr>
        <w:t>商务与技术文件</w:t>
      </w:r>
      <w:r>
        <w:rPr>
          <w:rFonts w:hint="eastAsia" w:ascii="宋体" w:hAnsi="宋体" w:eastAsia="宋体" w:cs="宋体"/>
          <w:b/>
          <w:bCs/>
          <w:sz w:val="36"/>
          <w:szCs w:val="36"/>
        </w:rPr>
        <w:t>目录</w:t>
      </w:r>
      <w:bookmarkEnd w:id="58"/>
      <w:bookmarkEnd w:id="59"/>
    </w:p>
    <w:p>
      <w:pPr>
        <w:pStyle w:val="12"/>
        <w:rPr>
          <w:rFonts w:hint="eastAsia"/>
        </w:rPr>
      </w:pPr>
    </w:p>
    <w:p>
      <w:pPr>
        <w:spacing w:line="360" w:lineRule="auto"/>
        <w:rPr>
          <w:rFonts w:hint="eastAsia" w:ascii="宋体" w:hAnsi="宋体" w:eastAsia="宋体" w:cs="宋体"/>
          <w:sz w:val="24"/>
          <w:szCs w:val="24"/>
        </w:rPr>
      </w:pPr>
    </w:p>
    <w:p>
      <w:pPr>
        <w:pStyle w:val="6"/>
        <w:spacing w:line="360" w:lineRule="auto"/>
        <w:rPr>
          <w:rFonts w:hint="eastAsia" w:ascii="宋体" w:hAnsi="宋体" w:eastAsia="宋体" w:cs="宋体"/>
          <w:sz w:val="24"/>
          <w:szCs w:val="24"/>
        </w:rPr>
      </w:pPr>
    </w:p>
    <w:p>
      <w:pPr>
        <w:pStyle w:val="12"/>
        <w:ind w:left="0" w:leftChars="0" w:firstLine="560" w:firstLineChars="200"/>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1.承诺书（格式见附件4）</w:t>
      </w:r>
    </w:p>
    <w:p>
      <w:pPr>
        <w:snapToGrid w:val="0"/>
        <w:spacing w:line="460" w:lineRule="exact"/>
        <w:ind w:firstLine="560" w:firstLineChars="200"/>
        <w:jc w:val="left"/>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2.管理制度（格式自拟）；</w:t>
      </w:r>
    </w:p>
    <w:p>
      <w:pPr>
        <w:snapToGrid w:val="0"/>
        <w:spacing w:line="460" w:lineRule="exact"/>
        <w:ind w:firstLine="560" w:firstLineChars="200"/>
        <w:jc w:val="left"/>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3.服务方案（供应商根据项目需求自行编制，包括但不限于对重大专项政策的理解和掌握，结合项目的特点提出绩效评价服务的定位、目标及标准等，详细说明如何保证服务质量，有效保证项目进度的措施以及实施过程中突发事件处理机制与预案等，格式自拟）</w:t>
      </w:r>
    </w:p>
    <w:p>
      <w:pPr>
        <w:snapToGrid w:val="0"/>
        <w:spacing w:line="460" w:lineRule="exact"/>
        <w:ind w:firstLine="560" w:firstLineChars="200"/>
        <w:jc w:val="left"/>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4.项目组人员清单（格式见附件5）；</w:t>
      </w:r>
    </w:p>
    <w:p>
      <w:pPr>
        <w:snapToGrid w:val="0"/>
        <w:spacing w:line="460" w:lineRule="exact"/>
        <w:ind w:firstLine="560" w:firstLineChars="200"/>
        <w:jc w:val="left"/>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5.响应方履约能力（可包含且不限于技术力量情况、响应方各项能力证书）；</w:t>
      </w:r>
    </w:p>
    <w:p>
      <w:pPr>
        <w:snapToGrid w:val="0"/>
        <w:spacing w:line="460" w:lineRule="exact"/>
        <w:ind w:firstLine="560" w:firstLineChars="200"/>
        <w:jc w:val="left"/>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6.案例的业绩证明（响应方业绩情况一览表、合同复印件等，格式见附件6）；</w:t>
      </w:r>
    </w:p>
    <w:p>
      <w:pPr>
        <w:pStyle w:val="6"/>
        <w:ind w:left="0" w:leftChars="0" w:firstLine="560" w:firstLineChars="200"/>
        <w:rPr>
          <w:rFonts w:hint="eastAsia" w:ascii="宋体" w:hAnsi="宋体" w:eastAsia="宋体" w:cs="宋体"/>
          <w:kern w:val="2"/>
          <w:sz w:val="28"/>
          <w:szCs w:val="36"/>
          <w:lang w:val="en-US" w:eastAsia="zh-CN" w:bidi="ar-SA"/>
        </w:rPr>
      </w:pPr>
      <w:r>
        <w:rPr>
          <w:rFonts w:hint="eastAsia" w:ascii="宋体" w:hAnsi="宋体" w:eastAsia="宋体" w:cs="宋体"/>
          <w:kern w:val="2"/>
          <w:sz w:val="28"/>
          <w:szCs w:val="36"/>
          <w:lang w:val="en-US" w:eastAsia="zh-CN" w:bidi="ar-SA"/>
        </w:rPr>
        <w:t>7.响应方认为需要的其他文件资料（格式自拟）。</w:t>
      </w: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rPr>
      </w:pPr>
    </w:p>
    <w:p>
      <w:pPr>
        <w:pStyle w:val="30"/>
        <w:shd w:val="clear" w:color="auto" w:fill="FFFFFF"/>
        <w:spacing w:before="0" w:beforeAutospacing="0" w:after="0" w:afterAutospacing="0" w:line="360" w:lineRule="auto"/>
        <w:rPr>
          <w:rFonts w:hint="eastAsia" w:ascii="宋体" w:hAnsi="宋体" w:eastAsia="宋体" w:cs="宋体"/>
          <w:b/>
          <w:color w:val="auto"/>
          <w:sz w:val="28"/>
          <w:lang w:eastAsia="zh-CN"/>
        </w:rPr>
      </w:pPr>
      <w:r>
        <w:rPr>
          <w:rFonts w:hint="eastAsia" w:ascii="宋体" w:hAnsi="宋体" w:eastAsia="宋体" w:cs="宋体"/>
          <w:b/>
          <w:color w:val="auto"/>
          <w:sz w:val="28"/>
        </w:rPr>
        <w:t>附件</w:t>
      </w:r>
      <w:r>
        <w:rPr>
          <w:rFonts w:hint="eastAsia" w:ascii="宋体" w:hAnsi="宋体" w:eastAsia="宋体" w:cs="宋体"/>
          <w:b/>
          <w:color w:val="auto"/>
          <w:sz w:val="28"/>
          <w:lang w:val="en-US" w:eastAsia="zh-CN"/>
        </w:rPr>
        <w:t>4</w:t>
      </w:r>
    </w:p>
    <w:p>
      <w:pPr>
        <w:snapToGrid w:val="0"/>
        <w:spacing w:line="440" w:lineRule="exact"/>
        <w:jc w:val="center"/>
        <w:rPr>
          <w:rFonts w:ascii="宋体" w:hAnsi="宋体" w:cs="宋体"/>
          <w:b/>
          <w:sz w:val="36"/>
          <w:szCs w:val="36"/>
        </w:rPr>
      </w:pPr>
      <w:r>
        <w:rPr>
          <w:rFonts w:hint="eastAsia" w:ascii="宋体" w:hAnsi="宋体" w:eastAsia="宋体" w:cs="宋体"/>
          <w:b/>
          <w:color w:val="auto"/>
          <w:sz w:val="32"/>
          <w:szCs w:val="32"/>
        </w:rPr>
        <w:t xml:space="preserve">  </w:t>
      </w:r>
      <w:r>
        <w:rPr>
          <w:rFonts w:hint="eastAsia" w:ascii="宋体" w:hAnsi="宋体" w:cs="宋体"/>
          <w:b/>
          <w:sz w:val="36"/>
          <w:szCs w:val="36"/>
        </w:rPr>
        <w:t>承 诺 书</w:t>
      </w:r>
    </w:p>
    <w:p>
      <w:pPr>
        <w:pStyle w:val="9"/>
        <w:snapToGrid w:val="0"/>
        <w:jc w:val="center"/>
        <w:rPr>
          <w:rFonts w:ascii="宋体" w:hAnsi="宋体" w:cs="宋体"/>
          <w:b/>
          <w:sz w:val="30"/>
          <w:szCs w:val="30"/>
        </w:rPr>
      </w:pPr>
    </w:p>
    <w:p>
      <w:pPr>
        <w:snapToGrid w:val="0"/>
        <w:spacing w:line="360" w:lineRule="auto"/>
        <w:outlineLvl w:val="0"/>
        <w:rPr>
          <w:rFonts w:hint="eastAsia" w:ascii="宋体" w:hAnsi="宋体" w:eastAsia="宋体" w:cs="宋体"/>
          <w:sz w:val="24"/>
          <w:szCs w:val="24"/>
        </w:rPr>
      </w:pPr>
      <w:r>
        <w:rPr>
          <w:rFonts w:hint="eastAsia" w:ascii="宋体" w:hAnsi="宋体" w:eastAsia="宋体" w:cs="宋体"/>
          <w:b/>
          <w:sz w:val="24"/>
          <w:szCs w:val="24"/>
          <w:lang w:eastAsia="zh-CN"/>
        </w:rPr>
        <w:t>台州市</w:t>
      </w:r>
      <w:r>
        <w:rPr>
          <w:rFonts w:hint="eastAsia" w:ascii="宋体" w:hAnsi="宋体" w:eastAsia="宋体" w:cs="宋体"/>
          <w:b/>
          <w:sz w:val="24"/>
          <w:szCs w:val="24"/>
        </w:rPr>
        <w:t>政府采购中心：</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根据2023-2024年度</w:t>
      </w:r>
      <w:r>
        <w:rPr>
          <w:rFonts w:hint="eastAsia" w:ascii="宋体" w:hAnsi="宋体" w:eastAsia="宋体" w:cs="宋体"/>
          <w:sz w:val="24"/>
          <w:szCs w:val="24"/>
          <w:lang w:eastAsia="zh-CN"/>
        </w:rPr>
        <w:t>台州</w:t>
      </w:r>
      <w:r>
        <w:rPr>
          <w:rFonts w:hint="eastAsia" w:ascii="宋体" w:hAnsi="宋体" w:eastAsia="宋体" w:cs="宋体"/>
          <w:sz w:val="24"/>
          <w:szCs w:val="24"/>
        </w:rPr>
        <w:t>市预算绩效评价咨询服务</w:t>
      </w:r>
      <w:r>
        <w:rPr>
          <w:rFonts w:hint="eastAsia" w:ascii="宋体" w:hAnsi="宋体" w:cs="宋体"/>
          <w:sz w:val="24"/>
          <w:szCs w:val="24"/>
          <w:lang w:eastAsia="zh-CN"/>
        </w:rPr>
        <w:t>（</w:t>
      </w:r>
      <w:r>
        <w:rPr>
          <w:rFonts w:hint="eastAsia" w:ascii="宋体" w:hAnsi="宋体" w:eastAsia="宋体" w:cs="宋体"/>
          <w:sz w:val="24"/>
          <w:szCs w:val="24"/>
        </w:rPr>
        <w:t>第三方机构</w:t>
      </w:r>
      <w:r>
        <w:rPr>
          <w:rFonts w:hint="eastAsia" w:ascii="宋体" w:hAnsi="宋体" w:cs="宋体"/>
          <w:sz w:val="24"/>
          <w:szCs w:val="24"/>
          <w:lang w:eastAsia="zh-CN"/>
        </w:rPr>
        <w:t>）</w:t>
      </w:r>
      <w:r>
        <w:rPr>
          <w:rFonts w:hint="eastAsia" w:ascii="宋体" w:hAnsi="宋体" w:eastAsia="宋体" w:cs="宋体"/>
          <w:sz w:val="24"/>
          <w:szCs w:val="24"/>
        </w:rPr>
        <w:t>封闭式框架协议采购（项目编号</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TZCG-2023-KJ011号</w:t>
      </w:r>
      <w:r>
        <w:rPr>
          <w:rFonts w:hint="eastAsia" w:ascii="宋体" w:hAnsi="宋体" w:eastAsia="宋体" w:cs="宋体"/>
          <w:sz w:val="24"/>
          <w:szCs w:val="24"/>
          <w:u w:val="single"/>
        </w:rPr>
        <w:t xml:space="preserve"> </w:t>
      </w:r>
      <w:r>
        <w:rPr>
          <w:rFonts w:hint="eastAsia" w:ascii="宋体" w:hAnsi="宋体" w:eastAsia="宋体" w:cs="宋体"/>
          <w:sz w:val="24"/>
          <w:szCs w:val="24"/>
        </w:rPr>
        <w:t>）要求，我方在入围范围内郑重承诺如下：</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一、我方承诺按工作量法收费标准，中级技术职称及以下专业人员每半天不超过 500元（税后，下同）；副高级技术职称专业人员、注册会计师或其他同等资格人员每半天不超过800元；正高级技术职称专业人员每半天不超过1600元；院士、全国知名专家每半天不超过2400元。需赴外地的，差旅费按政府机关出差标准据实计算，并按规定执行。以上收费标准为按工作量法的基准价，在此基础上给予折扣。</w:t>
      </w:r>
    </w:p>
    <w:p>
      <w:pPr>
        <w:snapToGrid w:val="0"/>
        <w:spacing w:line="360" w:lineRule="auto"/>
        <w:ind w:firstLine="480" w:firstLineChars="200"/>
        <w:rPr>
          <w:rFonts w:hint="eastAsia" w:ascii="宋体" w:hAnsi="宋体" w:eastAsia="宋体" w:cs="宋体"/>
          <w:color w:val="FF0000"/>
          <w:sz w:val="24"/>
          <w:szCs w:val="24"/>
        </w:rPr>
      </w:pPr>
      <w:r>
        <w:rPr>
          <w:rFonts w:hint="eastAsia" w:ascii="宋体" w:hAnsi="宋体" w:eastAsia="宋体" w:cs="宋体"/>
          <w:sz w:val="24"/>
          <w:szCs w:val="24"/>
        </w:rPr>
        <w:t>注：响应方的</w:t>
      </w:r>
      <w:r>
        <w:rPr>
          <w:rFonts w:hint="eastAsia" w:ascii="宋体" w:hAnsi="宋体" w:eastAsia="宋体" w:cs="宋体"/>
          <w:sz w:val="24"/>
          <w:szCs w:val="24"/>
          <w:lang w:eastAsia="zh-CN"/>
        </w:rPr>
        <w:t>优惠</w:t>
      </w:r>
      <w:r>
        <w:rPr>
          <w:rFonts w:hint="eastAsia" w:ascii="宋体" w:hAnsi="宋体" w:eastAsia="宋体" w:cs="宋体"/>
          <w:sz w:val="24"/>
          <w:szCs w:val="24"/>
        </w:rPr>
        <w:t>率的计算方式为“响应报价÷基准价”，采购人可以根据采购时服务费和</w:t>
      </w:r>
      <w:r>
        <w:rPr>
          <w:rFonts w:hint="eastAsia" w:ascii="宋体" w:hAnsi="宋体" w:eastAsia="宋体" w:cs="宋体"/>
          <w:sz w:val="24"/>
          <w:szCs w:val="24"/>
          <w:lang w:eastAsia="zh-CN"/>
        </w:rPr>
        <w:t>优惠</w:t>
      </w:r>
      <w:r>
        <w:rPr>
          <w:rFonts w:hint="eastAsia" w:ascii="宋体" w:hAnsi="宋体" w:eastAsia="宋体" w:cs="宋体"/>
          <w:sz w:val="24"/>
          <w:szCs w:val="24"/>
        </w:rPr>
        <w:t>率，确定采购的最终价格。响应方的</w:t>
      </w:r>
      <w:r>
        <w:rPr>
          <w:rFonts w:hint="eastAsia" w:ascii="宋体" w:hAnsi="宋体" w:eastAsia="宋体" w:cs="宋体"/>
          <w:sz w:val="24"/>
          <w:szCs w:val="24"/>
          <w:lang w:eastAsia="zh-CN"/>
        </w:rPr>
        <w:t>优惠</w:t>
      </w:r>
      <w:r>
        <w:rPr>
          <w:rFonts w:hint="eastAsia" w:ascii="宋体" w:hAnsi="宋体" w:eastAsia="宋体" w:cs="宋体"/>
          <w:sz w:val="24"/>
          <w:szCs w:val="24"/>
        </w:rPr>
        <w:t>率不得低于给予其他客户的折扣率以及日常对外公布的折扣率。</w:t>
      </w:r>
      <w:r>
        <w:rPr>
          <w:rFonts w:hint="eastAsia" w:ascii="宋体" w:hAnsi="宋体" w:eastAsia="宋体" w:cs="宋体"/>
          <w:color w:val="FF0000"/>
          <w:sz w:val="24"/>
          <w:szCs w:val="24"/>
          <w:lang w:eastAsia="zh-CN"/>
        </w:rPr>
        <w:t>（因政采云系统限制，本项目所指优惠率即为通常意义上的折扣率）</w:t>
      </w:r>
    </w:p>
    <w:p>
      <w:pPr>
        <w:snapToGrid w:val="0"/>
        <w:spacing w:line="360" w:lineRule="auto"/>
        <w:ind w:firstLine="482" w:firstLineChars="200"/>
        <w:rPr>
          <w:rFonts w:hint="eastAsia" w:ascii="宋体" w:hAnsi="宋体" w:eastAsia="宋体" w:cs="宋体"/>
          <w:sz w:val="24"/>
          <w:szCs w:val="24"/>
        </w:rPr>
      </w:pPr>
      <w:r>
        <w:rPr>
          <w:rFonts w:hint="eastAsia" w:ascii="宋体" w:hAnsi="宋体" w:eastAsia="宋体" w:cs="宋体"/>
          <w:b/>
          <w:sz w:val="24"/>
          <w:szCs w:val="24"/>
        </w:rPr>
        <w:t>二</w:t>
      </w:r>
      <w:r>
        <w:rPr>
          <w:rFonts w:hint="eastAsia" w:ascii="宋体" w:hAnsi="宋体" w:eastAsia="宋体" w:cs="宋体"/>
          <w:sz w:val="24"/>
          <w:szCs w:val="24"/>
        </w:rPr>
        <w:t>、我方保证对自身及在协议履行期间的行为（销售、结算、售后服务等）承担责任，保证如发现我方因自身原因违反征集文件、响应文件、协议的有关规定或承诺，</w:t>
      </w:r>
      <w:r>
        <w:rPr>
          <w:rFonts w:hint="eastAsia" w:ascii="宋体" w:hAnsi="宋体" w:eastAsia="宋体" w:cs="宋体"/>
          <w:sz w:val="24"/>
          <w:szCs w:val="24"/>
          <w:lang w:eastAsia="zh-CN"/>
        </w:rPr>
        <w:t>台州市</w:t>
      </w:r>
      <w:r>
        <w:rPr>
          <w:rFonts w:hint="eastAsia" w:ascii="宋体" w:hAnsi="宋体" w:eastAsia="宋体" w:cs="宋体"/>
          <w:sz w:val="24"/>
          <w:szCs w:val="24"/>
        </w:rPr>
        <w:t>财政</w:t>
      </w:r>
      <w:r>
        <w:rPr>
          <w:rFonts w:hint="eastAsia" w:ascii="宋体" w:hAnsi="宋体" w:eastAsia="宋体" w:cs="宋体"/>
          <w:sz w:val="24"/>
          <w:szCs w:val="24"/>
          <w:lang w:eastAsia="zh-CN"/>
        </w:rPr>
        <w:t>局</w:t>
      </w:r>
      <w:r>
        <w:rPr>
          <w:rFonts w:hint="eastAsia" w:ascii="宋体" w:hAnsi="宋体" w:eastAsia="宋体" w:cs="宋体"/>
          <w:sz w:val="24"/>
          <w:szCs w:val="24"/>
        </w:rPr>
        <w:t>、</w:t>
      </w:r>
      <w:r>
        <w:rPr>
          <w:rFonts w:hint="eastAsia" w:ascii="宋体" w:hAnsi="宋体" w:eastAsia="宋体" w:cs="宋体"/>
          <w:sz w:val="24"/>
          <w:szCs w:val="24"/>
          <w:lang w:eastAsia="zh-CN"/>
        </w:rPr>
        <w:t>台州市</w:t>
      </w:r>
      <w:r>
        <w:rPr>
          <w:rFonts w:hint="eastAsia" w:ascii="宋体" w:hAnsi="宋体" w:eastAsia="宋体" w:cs="宋体"/>
          <w:sz w:val="24"/>
          <w:szCs w:val="24"/>
        </w:rPr>
        <w:t>政府采购中心可以根据上述文件材料规定做出处理，各级政府采购监督管理部门有权根据《中华人民共和国政府采购法》等法律法规对我方进行处罚，直至取消我方入围资格，情节严重的，列入政府采购不良供应商名单。</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三、我方承诺按照征集文件、《2023-2024年度</w:t>
      </w:r>
      <w:r>
        <w:rPr>
          <w:rFonts w:hint="eastAsia" w:ascii="宋体" w:hAnsi="宋体" w:eastAsia="宋体" w:cs="宋体"/>
          <w:sz w:val="24"/>
          <w:szCs w:val="24"/>
          <w:lang w:eastAsia="zh-CN"/>
        </w:rPr>
        <w:t>台州</w:t>
      </w:r>
      <w:r>
        <w:rPr>
          <w:rFonts w:hint="eastAsia" w:ascii="宋体" w:hAnsi="宋体" w:eastAsia="宋体" w:cs="宋体"/>
          <w:sz w:val="24"/>
          <w:szCs w:val="24"/>
        </w:rPr>
        <w:t>市预算绩效评价咨询服务封闭式框架协议》要求执行。</w:t>
      </w:r>
    </w:p>
    <w:p>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四、我方承诺严格遵守国家法律法规，认真执行国家和相关预算绩效评价咨询服务行业各项管理法规及规范性文件，合法经营，按章办事，诚实守信，自觉维护</w:t>
      </w:r>
      <w:r>
        <w:rPr>
          <w:rFonts w:hint="eastAsia" w:ascii="宋体" w:hAnsi="宋体" w:eastAsia="宋体" w:cs="宋体"/>
          <w:sz w:val="24"/>
          <w:szCs w:val="24"/>
          <w:lang w:eastAsia="zh-CN"/>
        </w:rPr>
        <w:t>台州</w:t>
      </w:r>
      <w:r>
        <w:rPr>
          <w:rFonts w:hint="eastAsia" w:ascii="宋体" w:hAnsi="宋体" w:eastAsia="宋体" w:cs="宋体"/>
          <w:sz w:val="24"/>
          <w:szCs w:val="24"/>
        </w:rPr>
        <w:t>市</w:t>
      </w:r>
      <w:r>
        <w:rPr>
          <w:rFonts w:hint="eastAsia" w:ascii="宋体" w:hAnsi="宋体" w:eastAsia="宋体" w:cs="宋体"/>
          <w:sz w:val="24"/>
          <w:szCs w:val="24"/>
          <w:lang w:eastAsia="zh-CN"/>
        </w:rPr>
        <w:t>本级（含三区）</w:t>
      </w:r>
      <w:r>
        <w:rPr>
          <w:rFonts w:hint="eastAsia" w:ascii="宋体" w:hAnsi="宋体" w:eastAsia="宋体" w:cs="宋体"/>
          <w:sz w:val="24"/>
          <w:szCs w:val="24"/>
        </w:rPr>
        <w:t>国家机关、事业单位和社会团体的利益，树立</w:t>
      </w:r>
      <w:r>
        <w:rPr>
          <w:rFonts w:hint="eastAsia" w:ascii="宋体" w:hAnsi="宋体" w:eastAsia="宋体" w:cs="宋体"/>
          <w:sz w:val="24"/>
          <w:szCs w:val="24"/>
          <w:lang w:eastAsia="zh-CN"/>
        </w:rPr>
        <w:t>台州</w:t>
      </w:r>
      <w:r>
        <w:rPr>
          <w:rFonts w:hint="eastAsia" w:ascii="宋体" w:hAnsi="宋体" w:eastAsia="宋体" w:cs="宋体"/>
          <w:sz w:val="24"/>
          <w:szCs w:val="24"/>
        </w:rPr>
        <w:t>市</w:t>
      </w:r>
      <w:r>
        <w:rPr>
          <w:rFonts w:hint="eastAsia" w:ascii="宋体" w:hAnsi="宋体" w:eastAsia="宋体" w:cs="宋体"/>
          <w:sz w:val="24"/>
          <w:szCs w:val="24"/>
          <w:lang w:eastAsia="zh-CN"/>
        </w:rPr>
        <w:t>本级（含三区）</w:t>
      </w:r>
      <w:r>
        <w:rPr>
          <w:rFonts w:hint="eastAsia" w:ascii="宋体" w:hAnsi="宋体" w:eastAsia="宋体" w:cs="宋体"/>
          <w:sz w:val="24"/>
          <w:szCs w:val="24"/>
        </w:rPr>
        <w:t>预算绩效评价咨询服务供应商的良好形象。</w:t>
      </w:r>
    </w:p>
    <w:p>
      <w:pPr>
        <w:snapToGrid w:val="0"/>
        <w:spacing w:line="360" w:lineRule="auto"/>
        <w:ind w:firstLine="480" w:firstLineChars="200"/>
        <w:rPr>
          <w:rFonts w:hint="eastAsia" w:ascii="宋体" w:hAnsi="宋体" w:eastAsia="宋体" w:cs="宋体"/>
          <w:b/>
          <w:sz w:val="24"/>
          <w:szCs w:val="24"/>
        </w:rPr>
      </w:pPr>
      <w:r>
        <w:rPr>
          <w:rFonts w:hint="eastAsia" w:ascii="宋体" w:hAnsi="宋体" w:eastAsia="宋体" w:cs="宋体"/>
          <w:bCs/>
          <w:sz w:val="24"/>
          <w:szCs w:val="24"/>
        </w:rPr>
        <w:t>五、我方承诺成立服务团队，积极受理预算绩效评价咨询服务服务期间相关咨询、业务分办、项目疑议及服务投诉，并定期回访采购人。在受理投诉 24 小时内，了解核实情况，经核实确属我方相关当事人员责任的，应按照相关规定予以处理，于7个工作日内将处理结果告知投诉人。</w:t>
      </w:r>
    </w:p>
    <w:p>
      <w:pPr>
        <w:snapToGrid w:val="0"/>
        <w:spacing w:line="360" w:lineRule="auto"/>
        <w:ind w:firstLine="482" w:firstLineChars="200"/>
        <w:rPr>
          <w:rFonts w:hint="eastAsia" w:ascii="宋体" w:hAnsi="宋体" w:eastAsia="宋体" w:cs="宋体"/>
          <w:sz w:val="24"/>
          <w:szCs w:val="24"/>
        </w:rPr>
      </w:pPr>
      <w:r>
        <w:rPr>
          <w:rFonts w:hint="eastAsia" w:ascii="宋体" w:hAnsi="宋体" w:eastAsia="宋体" w:cs="宋体"/>
          <w:b/>
          <w:sz w:val="24"/>
          <w:szCs w:val="24"/>
        </w:rPr>
        <w:t>我公司24小时服务电话:</w:t>
      </w:r>
      <w:r>
        <w:rPr>
          <w:rFonts w:hint="eastAsia" w:ascii="宋体" w:hAnsi="宋体" w:eastAsia="宋体" w:cs="宋体"/>
          <w:b/>
          <w:sz w:val="24"/>
          <w:szCs w:val="24"/>
          <w:u w:val="single"/>
        </w:rPr>
        <w:t xml:space="preserve">               </w:t>
      </w:r>
      <w:r>
        <w:rPr>
          <w:rFonts w:hint="eastAsia" w:ascii="宋体" w:hAnsi="宋体" w:eastAsia="宋体" w:cs="宋体"/>
          <w:b/>
          <w:sz w:val="24"/>
          <w:szCs w:val="24"/>
        </w:rPr>
        <w:t>，</w:t>
      </w:r>
      <w:r>
        <w:rPr>
          <w:rFonts w:hint="eastAsia" w:ascii="宋体" w:hAnsi="宋体" w:eastAsia="宋体" w:cs="宋体"/>
          <w:b/>
          <w:sz w:val="24"/>
          <w:szCs w:val="24"/>
          <w:lang w:eastAsia="zh-CN"/>
        </w:rPr>
        <w:t>台州市</w:t>
      </w:r>
      <w:r>
        <w:rPr>
          <w:rFonts w:hint="eastAsia" w:ascii="宋体" w:hAnsi="宋体" w:eastAsia="宋体" w:cs="宋体"/>
          <w:b/>
          <w:sz w:val="24"/>
          <w:szCs w:val="24"/>
        </w:rPr>
        <w:t>总协调人：</w:t>
      </w:r>
      <w:r>
        <w:rPr>
          <w:rFonts w:hint="eastAsia" w:ascii="宋体" w:hAnsi="宋体" w:eastAsia="宋体" w:cs="宋体"/>
          <w:b/>
          <w:sz w:val="24"/>
          <w:szCs w:val="24"/>
          <w:u w:val="single"/>
        </w:rPr>
        <w:t xml:space="preserve">               </w:t>
      </w:r>
      <w:r>
        <w:rPr>
          <w:rFonts w:hint="eastAsia" w:ascii="宋体" w:hAnsi="宋体" w:eastAsia="宋体" w:cs="宋体"/>
          <w:b/>
          <w:sz w:val="24"/>
          <w:szCs w:val="24"/>
        </w:rPr>
        <w:t>，职务：</w:t>
      </w:r>
      <w:r>
        <w:rPr>
          <w:rFonts w:hint="eastAsia" w:ascii="宋体" w:hAnsi="宋体" w:eastAsia="宋体" w:cs="宋体"/>
          <w:b/>
          <w:sz w:val="24"/>
          <w:szCs w:val="24"/>
          <w:u w:val="single"/>
        </w:rPr>
        <w:t xml:space="preserve">               </w:t>
      </w:r>
      <w:r>
        <w:rPr>
          <w:rFonts w:hint="eastAsia" w:ascii="宋体" w:hAnsi="宋体" w:eastAsia="宋体" w:cs="宋体"/>
          <w:b/>
          <w:sz w:val="24"/>
          <w:szCs w:val="24"/>
        </w:rPr>
        <w:t>，办公电话：</w:t>
      </w:r>
      <w:r>
        <w:rPr>
          <w:rFonts w:hint="eastAsia" w:ascii="宋体" w:hAnsi="宋体" w:eastAsia="宋体" w:cs="宋体"/>
          <w:b/>
          <w:sz w:val="24"/>
          <w:szCs w:val="24"/>
          <w:u w:val="single"/>
        </w:rPr>
        <w:t xml:space="preserve">               </w:t>
      </w:r>
      <w:r>
        <w:rPr>
          <w:rFonts w:hint="eastAsia" w:ascii="宋体" w:hAnsi="宋体" w:eastAsia="宋体" w:cs="宋体"/>
          <w:b/>
          <w:sz w:val="24"/>
          <w:szCs w:val="24"/>
        </w:rPr>
        <w:t>，手机：</w:t>
      </w:r>
      <w:r>
        <w:rPr>
          <w:rFonts w:hint="eastAsia" w:ascii="宋体" w:hAnsi="宋体" w:eastAsia="宋体" w:cs="宋体"/>
          <w:b/>
          <w:sz w:val="24"/>
          <w:szCs w:val="24"/>
          <w:u w:val="single"/>
        </w:rPr>
        <w:t xml:space="preserve">               </w:t>
      </w:r>
      <w:r>
        <w:rPr>
          <w:rFonts w:hint="eastAsia" w:ascii="宋体" w:hAnsi="宋体" w:eastAsia="宋体" w:cs="宋体"/>
          <w:b/>
          <w:sz w:val="24"/>
          <w:szCs w:val="24"/>
        </w:rPr>
        <w:t>。</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六、我方承诺依据采购人出具的有效函件（如公函、组织机构代码证等证明）或签署的合同、协议等实施预算绩效评价咨询服务，原则上不得要求采购人提供押金、抵押、信用授权等。如有特殊情况将与采购人协商，取得采购人同意后方予实施。</w:t>
      </w:r>
    </w:p>
    <w:p>
      <w:pPr>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sz w:val="24"/>
          <w:szCs w:val="24"/>
        </w:rPr>
        <w:t>七、</w:t>
      </w:r>
      <w:r>
        <w:rPr>
          <w:rFonts w:hint="eastAsia" w:ascii="宋体" w:hAnsi="宋体" w:eastAsia="宋体" w:cs="宋体"/>
          <w:b/>
          <w:bCs/>
          <w:sz w:val="24"/>
          <w:szCs w:val="24"/>
        </w:rPr>
        <w:t>我方承诺做到以下服务要求:</w:t>
      </w:r>
    </w:p>
    <w:p>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1.自觉遵守有关规定，严格执行绩效评价服务、廉政纪律和职业道德，保守工程资料数据的秘密。</w:t>
      </w:r>
    </w:p>
    <w:p>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2.严格按照采购人的有关规定和要求实施绩效评价咨询等服务，接受采购人的指导、监督和管理，同时按采购人的质量和进度要求及时提供结果以及与服务事项相关的资料。按采购人规定的格式、要求起草有关文书和其他材料。</w:t>
      </w:r>
    </w:p>
    <w:p>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3.不得将承接的业务对外转包，不得以任何借口违反独立绩效评价相关准则和质量控制准则，降低执业质量，并同意对承担相关业务的质量向社会公示。愿意接受相关部门对项目质量的审查考核。</w:t>
      </w:r>
    </w:p>
    <w:p>
      <w:pPr>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4.针对本项目派出的主评人员须至少包括高级职称人员一名。</w:t>
      </w:r>
    </w:p>
    <w:p>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5.我方建立用户档案，开展跟踪服务。保证采购人获得优先服务的权利，根据采购人的通知及时签订预算绩效评价咨询服务合同。</w:t>
      </w:r>
    </w:p>
    <w:p>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6.协助做好采购人经办人的廉政工作，不得以任何形式向采购人提供回扣。</w:t>
      </w:r>
    </w:p>
    <w:p>
      <w:pPr>
        <w:snapToGrid w:val="0"/>
        <w:spacing w:line="360" w:lineRule="auto"/>
        <w:ind w:firstLine="480" w:firstLineChars="200"/>
        <w:rPr>
          <w:rFonts w:hint="eastAsia" w:ascii="宋体" w:hAnsi="宋体" w:eastAsia="宋体" w:cs="宋体"/>
          <w:bCs/>
          <w:color w:val="auto"/>
          <w:sz w:val="24"/>
          <w:szCs w:val="24"/>
        </w:rPr>
      </w:pPr>
      <w:r>
        <w:rPr>
          <w:rFonts w:hint="eastAsia"/>
          <w:color w:val="auto"/>
          <w:sz w:val="24"/>
          <w:szCs w:val="24"/>
          <w:highlight w:val="none"/>
          <w:lang w:val="en-US" w:eastAsia="zh-CN"/>
        </w:rPr>
        <w:t>7.</w:t>
      </w:r>
      <w:r>
        <w:rPr>
          <w:rFonts w:hint="eastAsia"/>
          <w:color w:val="auto"/>
          <w:sz w:val="24"/>
          <w:szCs w:val="24"/>
          <w:highlight w:val="none"/>
        </w:rPr>
        <w:t>在协议期内，入围供应商如有信息变更（如变更法定代表人、主要负责人、联系人、联系电话、地址等），应及时在政采云系统中更新相关信息并通知征集人，按征集人要求提供相关资料备案。</w:t>
      </w:r>
    </w:p>
    <w:p>
      <w:pPr>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八、我方具有健全内部控制和监督机制。</w:t>
      </w:r>
    </w:p>
    <w:p>
      <w:pPr>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九、我方具有项目所必需的设备和专业技术能力。</w:t>
      </w:r>
    </w:p>
    <w:p>
      <w:pPr>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十、我方具有开展绩效评价咨询业务的人员和能力并承担相应风险，能够依法维护委托人的权益并保守秘密。</w:t>
      </w:r>
    </w:p>
    <w:p>
      <w:pPr>
        <w:snapToGrid w:val="0"/>
        <w:spacing w:line="360" w:lineRule="auto"/>
        <w:ind w:firstLine="480" w:firstLineChars="200"/>
        <w:outlineLvl w:val="0"/>
        <w:rPr>
          <w:rFonts w:hint="eastAsia" w:ascii="宋体" w:hAnsi="宋体" w:eastAsia="宋体" w:cs="宋体"/>
          <w:bCs/>
          <w:sz w:val="24"/>
          <w:szCs w:val="24"/>
        </w:rPr>
      </w:pPr>
      <w:r>
        <w:rPr>
          <w:rFonts w:hint="eastAsia" w:ascii="宋体" w:hAnsi="宋体" w:eastAsia="宋体" w:cs="宋体"/>
          <w:bCs/>
          <w:sz w:val="24"/>
          <w:szCs w:val="24"/>
        </w:rPr>
        <w:t>十一、贵方决定延长服务有效期，可通过“浙江政府采购网”公示，我方承诺若未在七日内提出书面异议的，即为接受贵方的要求。</w:t>
      </w:r>
    </w:p>
    <w:p>
      <w:pPr>
        <w:snapToGrid w:val="0"/>
        <w:spacing w:line="360" w:lineRule="auto"/>
        <w:ind w:firstLine="482" w:firstLineChars="200"/>
        <w:outlineLvl w:val="0"/>
        <w:rPr>
          <w:rFonts w:hint="eastAsia" w:ascii="宋体" w:hAnsi="宋体" w:eastAsia="宋体" w:cs="宋体"/>
          <w:sz w:val="24"/>
          <w:szCs w:val="24"/>
        </w:rPr>
      </w:pPr>
      <w:r>
        <w:rPr>
          <w:rFonts w:hint="eastAsia" w:ascii="宋体" w:hAnsi="宋体" w:eastAsia="宋体" w:cs="宋体"/>
          <w:b/>
          <w:bCs/>
          <w:sz w:val="24"/>
          <w:szCs w:val="24"/>
        </w:rPr>
        <w:t>十二、我</w:t>
      </w:r>
      <w:r>
        <w:rPr>
          <w:rFonts w:hint="eastAsia" w:ascii="宋体" w:hAnsi="宋体" w:eastAsia="宋体" w:cs="宋体"/>
          <w:b/>
          <w:sz w:val="24"/>
          <w:szCs w:val="24"/>
        </w:rPr>
        <w:t>方承诺无条件满足征集文件的各项要求。</w:t>
      </w:r>
    </w:p>
    <w:p>
      <w:pPr>
        <w:snapToGrid w:val="0"/>
        <w:spacing w:line="360"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十三、我方承诺按照国家、地方最新政策标准执行。</w:t>
      </w:r>
    </w:p>
    <w:p>
      <w:pPr>
        <w:snapToGrid w:val="0"/>
        <w:spacing w:line="360" w:lineRule="auto"/>
        <w:ind w:firstLine="480" w:firstLineChars="200"/>
        <w:outlineLvl w:val="0"/>
        <w:rPr>
          <w:rFonts w:hint="eastAsia" w:ascii="宋体" w:hAnsi="宋体" w:eastAsia="宋体" w:cs="宋体"/>
          <w:sz w:val="24"/>
          <w:szCs w:val="24"/>
        </w:rPr>
      </w:pPr>
      <w:r>
        <w:rPr>
          <w:rFonts w:hint="eastAsia" w:ascii="宋体" w:hAnsi="宋体" w:eastAsia="宋体" w:cs="宋体"/>
          <w:bCs/>
          <w:sz w:val="24"/>
          <w:szCs w:val="24"/>
        </w:rPr>
        <w:t>十四、</w:t>
      </w:r>
      <w:r>
        <w:rPr>
          <w:rFonts w:hint="eastAsia" w:ascii="宋体" w:hAnsi="宋体" w:eastAsia="宋体" w:cs="宋体"/>
          <w:sz w:val="24"/>
          <w:szCs w:val="24"/>
        </w:rPr>
        <w:t>我方承诺对获知的所有有形、无形的信息及资料（包括但不限于双方的往来书面文字文件、电子邮件及信息、软盘资料等）中的商业秘密或国家秘密承担保密义务。我公司承诺按照采购人的需要签订保密协议。</w:t>
      </w:r>
    </w:p>
    <w:p>
      <w:pPr>
        <w:snapToGrid w:val="0"/>
        <w:spacing w:line="360" w:lineRule="auto"/>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十五、我方承诺遵守促进绿色发展有关政策。供应商向采购人提供商品及相关快递服务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p>
      <w:pPr>
        <w:snapToGrid w:val="0"/>
        <w:spacing w:line="360" w:lineRule="auto"/>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十六、我方谨承诺，除上述内容外，响应文件中全部信息及承诺内容以及在浙江政府采购网所填报的全部信息将成为本协议不可分割的一部分。</w:t>
      </w:r>
    </w:p>
    <w:p>
      <w:pPr>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 xml:space="preserve">本协议自我方盖章之日起至协议期满有效。  </w:t>
      </w:r>
    </w:p>
    <w:p>
      <w:pPr>
        <w:snapToGrid w:val="0"/>
        <w:spacing w:line="360" w:lineRule="auto"/>
        <w:ind w:firstLine="482" w:firstLineChars="200"/>
        <w:rPr>
          <w:rFonts w:hint="eastAsia" w:ascii="宋体" w:hAnsi="宋体" w:eastAsia="宋体" w:cs="宋体"/>
          <w:b/>
          <w:sz w:val="24"/>
          <w:szCs w:val="24"/>
        </w:rPr>
      </w:pPr>
    </w:p>
    <w:p>
      <w:pPr>
        <w:snapToGrid w:val="0"/>
        <w:spacing w:line="360" w:lineRule="auto"/>
        <w:ind w:firstLine="482" w:firstLineChars="200"/>
        <w:rPr>
          <w:rFonts w:hint="eastAsia" w:ascii="宋体" w:hAnsi="宋体" w:eastAsia="宋体" w:cs="宋体"/>
          <w:b/>
          <w:sz w:val="24"/>
          <w:szCs w:val="24"/>
        </w:rPr>
      </w:pPr>
    </w:p>
    <w:p>
      <w:pPr>
        <w:snapToGrid w:val="0"/>
        <w:spacing w:line="360" w:lineRule="auto"/>
        <w:jc w:val="right"/>
        <w:rPr>
          <w:rFonts w:hint="eastAsia" w:ascii="宋体" w:hAnsi="宋体" w:eastAsia="宋体" w:cs="宋体"/>
          <w:sz w:val="24"/>
          <w:szCs w:val="24"/>
        </w:rPr>
      </w:pPr>
      <w:r>
        <w:rPr>
          <w:rFonts w:hint="eastAsia" w:ascii="宋体" w:hAnsi="宋体" w:eastAsia="宋体" w:cs="宋体"/>
          <w:sz w:val="24"/>
          <w:szCs w:val="24"/>
        </w:rPr>
        <w:t>承诺单位（盖章）：</w:t>
      </w:r>
    </w:p>
    <w:p>
      <w:pPr>
        <w:snapToGrid w:val="0"/>
        <w:spacing w:line="360" w:lineRule="auto"/>
        <w:jc w:val="right"/>
        <w:rPr>
          <w:rFonts w:hint="eastAsia" w:ascii="宋体" w:hAnsi="宋体" w:eastAsia="宋体" w:cs="宋体"/>
          <w:sz w:val="24"/>
          <w:szCs w:val="24"/>
        </w:rPr>
      </w:pPr>
      <w:r>
        <w:rPr>
          <w:rFonts w:hint="eastAsia" w:ascii="宋体" w:hAnsi="宋体" w:eastAsia="宋体" w:cs="宋体"/>
          <w:sz w:val="24"/>
          <w:szCs w:val="24"/>
        </w:rPr>
        <w:t>日期：   年  月  日</w:t>
      </w:r>
    </w:p>
    <w:p/>
    <w:p>
      <w:pPr>
        <w:pStyle w:val="12"/>
      </w:pPr>
    </w:p>
    <w:p>
      <w:pPr>
        <w:snapToGrid w:val="0"/>
        <w:spacing w:before="50" w:after="50"/>
        <w:rPr>
          <w:rFonts w:ascii="宋体" w:hAnsi="宋体"/>
          <w:bCs/>
          <w:sz w:val="30"/>
          <w:szCs w:val="30"/>
        </w:rPr>
      </w:pPr>
    </w:p>
    <w:p>
      <w:pPr>
        <w:widowControl/>
        <w:jc w:val="left"/>
        <w:rPr>
          <w:rFonts w:ascii="宋体" w:hAnsi="宋体"/>
          <w:bCs/>
          <w:sz w:val="30"/>
          <w:szCs w:val="30"/>
        </w:rPr>
      </w:pPr>
      <w:r>
        <w:rPr>
          <w:rFonts w:ascii="宋体" w:hAnsi="宋体"/>
          <w:bCs/>
          <w:sz w:val="30"/>
          <w:szCs w:val="30"/>
        </w:rPr>
        <w:br w:type="page"/>
      </w:r>
    </w:p>
    <w:p>
      <w:pPr>
        <w:snapToGrid w:val="0"/>
        <w:spacing w:before="50" w:after="50"/>
        <w:rPr>
          <w:rFonts w:ascii="宋体" w:hAnsi="宋体"/>
          <w:bCs/>
          <w:sz w:val="30"/>
          <w:szCs w:val="30"/>
        </w:rPr>
      </w:pPr>
      <w:r>
        <w:rPr>
          <w:rFonts w:hint="eastAsia" w:ascii="宋体" w:hAnsi="宋体"/>
          <w:bCs/>
          <w:sz w:val="30"/>
          <w:szCs w:val="30"/>
        </w:rPr>
        <w:t>附件</w:t>
      </w:r>
      <w:r>
        <w:rPr>
          <w:rFonts w:hint="eastAsia" w:ascii="宋体" w:hAnsi="宋体"/>
          <w:bCs/>
          <w:sz w:val="30"/>
          <w:szCs w:val="30"/>
          <w:lang w:val="en-US" w:eastAsia="zh-CN"/>
        </w:rPr>
        <w:t>5</w:t>
      </w:r>
      <w:r>
        <w:rPr>
          <w:rFonts w:hint="eastAsia" w:ascii="宋体" w:hAnsi="宋体"/>
          <w:bCs/>
          <w:sz w:val="30"/>
          <w:szCs w:val="30"/>
        </w:rPr>
        <w:t>：</w:t>
      </w:r>
    </w:p>
    <w:p>
      <w:pPr>
        <w:snapToGrid w:val="0"/>
        <w:spacing w:before="50" w:after="120" w:afterLines="50"/>
        <w:jc w:val="center"/>
        <w:rPr>
          <w:rFonts w:ascii="宋体" w:hAnsi="宋体"/>
          <w:b/>
          <w:kern w:val="0"/>
          <w:sz w:val="36"/>
          <w:szCs w:val="36"/>
        </w:rPr>
      </w:pPr>
      <w:r>
        <w:rPr>
          <w:rFonts w:hint="eastAsia" w:ascii="宋体" w:hAnsi="宋体"/>
          <w:b/>
          <w:kern w:val="0"/>
          <w:sz w:val="36"/>
          <w:szCs w:val="36"/>
        </w:rPr>
        <w:t>项目组人员清单</w:t>
      </w:r>
    </w:p>
    <w:p>
      <w:pPr>
        <w:snapToGrid w:val="0"/>
        <w:spacing w:before="120" w:beforeLines="50" w:after="50"/>
        <w:jc w:val="center"/>
        <w:rPr>
          <w:rFonts w:ascii="宋体" w:hAnsi="宋体"/>
          <w:b/>
          <w:sz w:val="30"/>
          <w:szCs w:val="30"/>
        </w:rPr>
      </w:pPr>
    </w:p>
    <w:p>
      <w:pPr>
        <w:pStyle w:val="7"/>
        <w:snapToGrid w:val="0"/>
        <w:rPr>
          <w:rFonts w:ascii="宋体" w:hAnsi="宋体" w:eastAsia="宋体"/>
          <w:sz w:val="30"/>
          <w:szCs w:val="30"/>
          <w:u w:val="single"/>
        </w:rPr>
      </w:pPr>
      <w:r>
        <w:rPr>
          <w:rFonts w:hint="eastAsia" w:ascii="宋体" w:hAnsi="宋体" w:eastAsia="宋体"/>
          <w:sz w:val="30"/>
          <w:szCs w:val="30"/>
        </w:rPr>
        <w:t xml:space="preserve">响应方全称（公章）：            </w:t>
      </w:r>
    </w:p>
    <w:tbl>
      <w:tblPr>
        <w:tblStyle w:val="20"/>
        <w:tblW w:w="9323"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44"/>
        <w:gridCol w:w="3543"/>
        <w:gridCol w:w="45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jc w:val="center"/>
              <w:rPr>
                <w:rFonts w:ascii="宋体" w:hAnsi="宋体"/>
                <w:sz w:val="30"/>
                <w:szCs w:val="30"/>
              </w:rPr>
            </w:pPr>
            <w:r>
              <w:rPr>
                <w:rFonts w:hint="eastAsia" w:ascii="宋体" w:hAnsi="宋体"/>
                <w:sz w:val="30"/>
                <w:szCs w:val="30"/>
              </w:rPr>
              <w:t>序号</w:t>
            </w:r>
          </w:p>
        </w:tc>
        <w:tc>
          <w:tcPr>
            <w:tcW w:w="3543"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宋体" w:hAnsi="宋体"/>
                <w:sz w:val="30"/>
                <w:szCs w:val="30"/>
              </w:rPr>
            </w:pPr>
            <w:r>
              <w:rPr>
                <w:rFonts w:hint="eastAsia" w:ascii="宋体" w:hAnsi="宋体"/>
                <w:sz w:val="30"/>
                <w:szCs w:val="30"/>
              </w:rPr>
              <w:t>姓名</w:t>
            </w:r>
          </w:p>
        </w:tc>
        <w:tc>
          <w:tcPr>
            <w:tcW w:w="453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宋体" w:hAnsi="宋体"/>
                <w:sz w:val="30"/>
                <w:szCs w:val="30"/>
              </w:rPr>
            </w:pPr>
            <w:r>
              <w:rPr>
                <w:rFonts w:hint="eastAsia" w:ascii="宋体" w:hAnsi="宋体"/>
                <w:sz w:val="30"/>
                <w:szCs w:val="30"/>
              </w:rPr>
              <w:t>职务/职称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4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354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c>
          <w:tcPr>
            <w:tcW w:w="4536"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rPr>
                <w:rFonts w:ascii="宋体" w:hAnsi="宋体"/>
                <w:sz w:val="30"/>
                <w:szCs w:val="30"/>
              </w:rPr>
            </w:pPr>
          </w:p>
        </w:tc>
      </w:tr>
    </w:tbl>
    <w:p>
      <w:pPr>
        <w:snapToGrid w:val="0"/>
        <w:spacing w:before="50" w:after="120" w:afterLines="50" w:line="460" w:lineRule="exact"/>
        <w:jc w:val="left"/>
        <w:rPr>
          <w:rFonts w:ascii="宋体" w:hAnsi="宋体"/>
          <w:b/>
          <w:sz w:val="30"/>
          <w:szCs w:val="30"/>
        </w:rPr>
      </w:pPr>
      <w:r>
        <w:rPr>
          <w:rFonts w:hint="eastAsia" w:ascii="宋体" w:hAnsi="宋体"/>
          <w:b/>
          <w:sz w:val="30"/>
          <w:szCs w:val="30"/>
        </w:rPr>
        <w:t xml:space="preserve">注：在填写时，如本表格不适合响应方的实际情况，可根据本表格式自行划表填写。 </w:t>
      </w:r>
    </w:p>
    <w:p>
      <w:pPr>
        <w:snapToGrid w:val="0"/>
        <w:spacing w:before="50" w:after="120" w:afterLines="50" w:line="460" w:lineRule="exact"/>
        <w:jc w:val="left"/>
        <w:rPr>
          <w:rFonts w:ascii="宋体" w:hAnsi="宋体"/>
          <w:sz w:val="30"/>
          <w:szCs w:val="30"/>
        </w:rPr>
      </w:pPr>
    </w:p>
    <w:p>
      <w:pPr>
        <w:snapToGrid w:val="0"/>
        <w:spacing w:before="50" w:after="50" w:line="460" w:lineRule="exact"/>
        <w:ind w:firstLine="1870" w:firstLineChars="550"/>
        <w:rPr>
          <w:rFonts w:ascii="宋体" w:hAnsi="宋体"/>
          <w:spacing w:val="20"/>
          <w:sz w:val="30"/>
          <w:szCs w:val="30"/>
          <w:u w:val="single"/>
        </w:rPr>
      </w:pPr>
      <w:r>
        <w:rPr>
          <w:rFonts w:hint="eastAsia" w:ascii="宋体" w:hAnsi="宋体"/>
          <w:spacing w:val="20"/>
          <w:sz w:val="30"/>
          <w:szCs w:val="30"/>
        </w:rPr>
        <w:t xml:space="preserve">                    日期：</w:t>
      </w:r>
    </w:p>
    <w:p>
      <w:pPr>
        <w:pStyle w:val="9"/>
        <w:sectPr>
          <w:headerReference r:id="rId4" w:type="default"/>
          <w:footerReference r:id="rId6" w:type="default"/>
          <w:headerReference r:id="rId5" w:type="even"/>
          <w:pgSz w:w="11906" w:h="16838"/>
          <w:pgMar w:top="1558" w:right="1531" w:bottom="468" w:left="1531" w:header="851" w:footer="851" w:gutter="0"/>
          <w:pgNumType w:chapStyle="1" w:chapSep="colon"/>
          <w:cols w:space="720" w:num="1"/>
        </w:sectPr>
      </w:pPr>
    </w:p>
    <w:p>
      <w:pPr>
        <w:widowControl/>
        <w:spacing w:before="19" w:line="460" w:lineRule="exact"/>
        <w:rPr>
          <w:rFonts w:ascii="宋体" w:hAnsi="宋体"/>
          <w:sz w:val="30"/>
          <w:szCs w:val="30"/>
        </w:rPr>
      </w:pPr>
      <w:r>
        <w:rPr>
          <w:rFonts w:hint="eastAsia" w:ascii="宋体" w:hAnsi="宋体"/>
          <w:sz w:val="30"/>
          <w:szCs w:val="30"/>
        </w:rPr>
        <w:t>附件</w:t>
      </w:r>
      <w:r>
        <w:rPr>
          <w:rFonts w:hint="eastAsia" w:ascii="宋体" w:hAnsi="宋体"/>
          <w:sz w:val="30"/>
          <w:szCs w:val="30"/>
          <w:lang w:val="en-US" w:eastAsia="zh-CN"/>
        </w:rPr>
        <w:t>6</w:t>
      </w:r>
      <w:r>
        <w:rPr>
          <w:rFonts w:hint="eastAsia" w:ascii="宋体" w:hAnsi="宋体"/>
          <w:sz w:val="30"/>
          <w:szCs w:val="30"/>
        </w:rPr>
        <w:t>：</w:t>
      </w:r>
    </w:p>
    <w:p>
      <w:pPr>
        <w:widowControl/>
        <w:spacing w:before="19" w:line="460" w:lineRule="exact"/>
        <w:jc w:val="center"/>
        <w:rPr>
          <w:rFonts w:ascii="宋体" w:hAnsi="宋体"/>
          <w:sz w:val="30"/>
          <w:szCs w:val="30"/>
        </w:rPr>
      </w:pPr>
      <w:r>
        <w:rPr>
          <w:rFonts w:hint="eastAsia" w:ascii="宋体" w:hAnsi="宋体"/>
          <w:sz w:val="30"/>
          <w:szCs w:val="30"/>
        </w:rPr>
        <w:t>响应方业绩情况一览表</w:t>
      </w:r>
    </w:p>
    <w:p>
      <w:pPr>
        <w:widowControl/>
        <w:spacing w:line="440" w:lineRule="exact"/>
        <w:jc w:val="left"/>
        <w:rPr>
          <w:rFonts w:ascii="宋体" w:hAnsi="宋体"/>
          <w:b/>
          <w:szCs w:val="21"/>
          <w:u w:val="single"/>
        </w:rPr>
      </w:pPr>
      <w:r>
        <w:rPr>
          <w:rFonts w:hint="eastAsia" w:ascii="宋体" w:hAnsi="宋体"/>
          <w:b/>
          <w:szCs w:val="21"/>
        </w:rPr>
        <w:t>响应方全称（公章）：</w:t>
      </w:r>
    </w:p>
    <w:tbl>
      <w:tblPr>
        <w:tblStyle w:val="20"/>
        <w:tblW w:w="1442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51"/>
        <w:gridCol w:w="3209"/>
        <w:gridCol w:w="2352"/>
        <w:gridCol w:w="3158"/>
        <w:gridCol w:w="115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695" w:hRule="atLeast"/>
          <w:jc w:val="center"/>
        </w:trPr>
        <w:tc>
          <w:tcPr>
            <w:tcW w:w="455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b/>
                <w:szCs w:val="21"/>
              </w:rPr>
            </w:pPr>
            <w:r>
              <w:rPr>
                <w:rFonts w:hint="eastAsia" w:ascii="宋体" w:hAnsi="宋体"/>
                <w:b/>
                <w:szCs w:val="21"/>
              </w:rPr>
              <w:t>采购单位名称</w:t>
            </w:r>
          </w:p>
        </w:tc>
        <w:tc>
          <w:tcPr>
            <w:tcW w:w="3209"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b/>
                <w:szCs w:val="21"/>
              </w:rPr>
            </w:pPr>
            <w:r>
              <w:rPr>
                <w:rFonts w:hint="eastAsia" w:ascii="宋体" w:hAnsi="宋体"/>
                <w:b/>
                <w:szCs w:val="21"/>
              </w:rPr>
              <w:t>项目名称</w:t>
            </w:r>
          </w:p>
        </w:tc>
        <w:tc>
          <w:tcPr>
            <w:tcW w:w="2352"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b/>
                <w:szCs w:val="21"/>
              </w:rPr>
            </w:pPr>
            <w:r>
              <w:rPr>
                <w:rFonts w:hint="eastAsia" w:ascii="宋体" w:hAnsi="宋体"/>
                <w:b/>
                <w:szCs w:val="21"/>
              </w:rPr>
              <w:t>合同</w:t>
            </w:r>
          </w:p>
          <w:p>
            <w:pPr>
              <w:widowControl/>
              <w:spacing w:line="440" w:lineRule="exact"/>
              <w:jc w:val="center"/>
              <w:rPr>
                <w:rFonts w:ascii="宋体" w:hAnsi="宋体"/>
                <w:b/>
                <w:szCs w:val="21"/>
              </w:rPr>
            </w:pPr>
            <w:r>
              <w:rPr>
                <w:rFonts w:hint="eastAsia" w:ascii="宋体" w:hAnsi="宋体"/>
                <w:b/>
                <w:szCs w:val="21"/>
              </w:rPr>
              <w:t>金额</w:t>
            </w:r>
          </w:p>
          <w:p>
            <w:pPr>
              <w:widowControl/>
              <w:spacing w:line="440" w:lineRule="exact"/>
              <w:jc w:val="center"/>
              <w:rPr>
                <w:rFonts w:ascii="宋体" w:hAnsi="宋体"/>
                <w:b/>
                <w:szCs w:val="21"/>
              </w:rPr>
            </w:pPr>
            <w:r>
              <w:rPr>
                <w:rFonts w:hint="eastAsia" w:ascii="宋体" w:hAnsi="宋体"/>
                <w:b/>
                <w:szCs w:val="21"/>
              </w:rPr>
              <w:t>（万元）</w:t>
            </w:r>
          </w:p>
        </w:tc>
        <w:tc>
          <w:tcPr>
            <w:tcW w:w="3158"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b/>
                <w:szCs w:val="21"/>
              </w:rPr>
            </w:pPr>
            <w:r>
              <w:rPr>
                <w:rFonts w:hint="eastAsia" w:ascii="宋体" w:hAnsi="宋体"/>
                <w:b/>
                <w:szCs w:val="21"/>
              </w:rPr>
              <w:t>采购单位联系人及</w:t>
            </w:r>
          </w:p>
          <w:p>
            <w:pPr>
              <w:widowControl/>
              <w:spacing w:line="440" w:lineRule="exact"/>
              <w:jc w:val="center"/>
              <w:rPr>
                <w:rFonts w:ascii="宋体" w:hAnsi="宋体"/>
                <w:b/>
                <w:szCs w:val="21"/>
              </w:rPr>
            </w:pPr>
            <w:r>
              <w:rPr>
                <w:rFonts w:hint="eastAsia" w:ascii="宋体" w:hAnsi="宋体"/>
                <w:b/>
                <w:szCs w:val="21"/>
              </w:rPr>
              <w:t>联系电话</w:t>
            </w:r>
          </w:p>
        </w:tc>
        <w:tc>
          <w:tcPr>
            <w:tcW w:w="1157"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hint="eastAsia" w:ascii="宋体" w:hAnsi="宋体" w:eastAsia="宋体"/>
                <w:b/>
                <w:szCs w:val="21"/>
                <w:lang w:eastAsia="zh-CN"/>
              </w:rPr>
            </w:pPr>
            <w:r>
              <w:rPr>
                <w:rFonts w:hint="eastAsia" w:ascii="宋体" w:hAnsi="宋体"/>
                <w:b/>
                <w:szCs w:val="21"/>
                <w:lang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4551"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209"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2352"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158"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1157"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jc w:val="center"/>
        </w:trPr>
        <w:tc>
          <w:tcPr>
            <w:tcW w:w="4551"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209"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2352"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158"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1157"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4551"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209"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2352"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158"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1157"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4551"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209"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2352"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158"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1157"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4551" w:type="dxa"/>
            <w:tcBorders>
              <w:top w:val="single" w:color="auto" w:sz="4" w:space="0"/>
              <w:left w:val="single" w:color="auto" w:sz="4" w:space="0"/>
              <w:bottom w:val="single" w:color="auto" w:sz="4" w:space="0"/>
              <w:right w:val="single" w:color="auto" w:sz="4" w:space="0"/>
            </w:tcBorders>
          </w:tcPr>
          <w:p>
            <w:pPr>
              <w:widowControl/>
              <w:spacing w:line="440" w:lineRule="exact"/>
              <w:jc w:val="both"/>
              <w:rPr>
                <w:rFonts w:ascii="宋体" w:hAnsi="宋体"/>
                <w:b/>
                <w:szCs w:val="21"/>
              </w:rPr>
            </w:pPr>
          </w:p>
        </w:tc>
        <w:tc>
          <w:tcPr>
            <w:tcW w:w="3209"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2352"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3158"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c>
          <w:tcPr>
            <w:tcW w:w="1157"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4551" w:type="dxa"/>
            <w:tcBorders>
              <w:top w:val="single" w:color="auto" w:sz="4" w:space="0"/>
              <w:left w:val="single" w:color="auto" w:sz="4" w:space="0"/>
              <w:bottom w:val="single" w:color="auto" w:sz="4" w:space="0"/>
              <w:right w:val="single" w:color="auto" w:sz="4" w:space="0"/>
            </w:tcBorders>
          </w:tcPr>
          <w:p>
            <w:pPr>
              <w:widowControl/>
              <w:spacing w:line="440" w:lineRule="exact"/>
              <w:jc w:val="center"/>
              <w:rPr>
                <w:rFonts w:hint="eastAsia" w:ascii="宋体" w:hAnsi="宋体"/>
                <w:b/>
                <w:szCs w:val="21"/>
              </w:rPr>
            </w:pPr>
            <w:r>
              <w:rPr>
                <w:rFonts w:hint="eastAsia" w:ascii="宋体" w:hAnsi="宋体"/>
                <w:b/>
                <w:szCs w:val="21"/>
              </w:rPr>
              <w:t>备注</w:t>
            </w:r>
          </w:p>
        </w:tc>
        <w:tc>
          <w:tcPr>
            <w:tcW w:w="8719" w:type="dxa"/>
            <w:gridSpan w:val="3"/>
            <w:tcBorders>
              <w:top w:val="single" w:color="auto" w:sz="4" w:space="0"/>
              <w:left w:val="single" w:color="auto" w:sz="4" w:space="0"/>
              <w:bottom w:val="single" w:color="auto" w:sz="4" w:space="0"/>
              <w:right w:val="single" w:color="auto" w:sz="4" w:space="0"/>
            </w:tcBorders>
          </w:tcPr>
          <w:p>
            <w:pPr>
              <w:widowControl/>
              <w:tabs>
                <w:tab w:val="left" w:pos="351"/>
              </w:tabs>
              <w:spacing w:line="440" w:lineRule="exact"/>
              <w:jc w:val="left"/>
              <w:rPr>
                <w:rFonts w:hint="eastAsia" w:ascii="宋体" w:hAnsi="宋体" w:eastAsia="宋体"/>
                <w:b/>
                <w:szCs w:val="21"/>
                <w:lang w:eastAsia="zh-CN"/>
              </w:rPr>
            </w:pPr>
            <w:r>
              <w:rPr>
                <w:rFonts w:hint="eastAsia" w:ascii="宋体" w:hAnsi="宋体"/>
                <w:b/>
                <w:szCs w:val="21"/>
                <w:lang w:eastAsia="zh-CN"/>
              </w:rPr>
              <w:tab/>
            </w:r>
            <w:r>
              <w:rPr>
                <w:rFonts w:hint="eastAsia" w:ascii="宋体" w:hAnsi="宋体"/>
                <w:b/>
                <w:szCs w:val="21"/>
              </w:rPr>
              <w:t>提供响应方同类项目合同</w:t>
            </w:r>
            <w:r>
              <w:rPr>
                <w:rFonts w:hint="eastAsia" w:ascii="宋体" w:hAnsi="宋体"/>
                <w:b/>
                <w:szCs w:val="21"/>
                <w:lang w:eastAsia="zh-CN"/>
              </w:rPr>
              <w:t>扫描</w:t>
            </w:r>
            <w:r>
              <w:rPr>
                <w:rFonts w:hint="eastAsia" w:ascii="宋体" w:hAnsi="宋体"/>
                <w:b/>
                <w:szCs w:val="21"/>
              </w:rPr>
              <w:t>件、用户验收报告（如有）。</w:t>
            </w:r>
          </w:p>
        </w:tc>
        <w:tc>
          <w:tcPr>
            <w:tcW w:w="1157" w:type="dxa"/>
            <w:tcBorders>
              <w:top w:val="single" w:color="auto" w:sz="4" w:space="0"/>
              <w:left w:val="single" w:color="auto" w:sz="4" w:space="0"/>
              <w:bottom w:val="single" w:color="auto" w:sz="4" w:space="0"/>
              <w:right w:val="single" w:color="auto" w:sz="4" w:space="0"/>
            </w:tcBorders>
          </w:tcPr>
          <w:p>
            <w:pPr>
              <w:widowControl/>
              <w:tabs>
                <w:tab w:val="left" w:pos="351"/>
              </w:tabs>
              <w:spacing w:line="440" w:lineRule="exact"/>
              <w:jc w:val="left"/>
              <w:rPr>
                <w:rFonts w:hint="eastAsia" w:ascii="宋体" w:hAnsi="宋体"/>
                <w:b/>
                <w:szCs w:val="21"/>
                <w:lang w:eastAsia="zh-CN"/>
              </w:rPr>
            </w:pPr>
          </w:p>
        </w:tc>
      </w:tr>
    </w:tbl>
    <w:p>
      <w:pPr>
        <w:widowControl/>
        <w:spacing w:line="440" w:lineRule="exact"/>
        <w:jc w:val="left"/>
        <w:rPr>
          <w:rFonts w:ascii="宋体" w:hAnsi="宋体"/>
          <w:b/>
          <w:szCs w:val="21"/>
        </w:rPr>
        <w:sectPr>
          <w:pgSz w:w="16838" w:h="11906" w:orient="landscape"/>
          <w:pgMar w:top="1797" w:right="1474" w:bottom="1797" w:left="1247" w:header="851" w:footer="851" w:gutter="0"/>
          <w:cols w:space="720" w:num="1"/>
        </w:sectPr>
      </w:pPr>
      <w:r>
        <w:rPr>
          <w:rFonts w:hint="eastAsia" w:ascii="宋体" w:hAnsi="宋体"/>
          <w:b/>
          <w:szCs w:val="21"/>
        </w:rPr>
        <w:t>授权代表签名：</w:t>
      </w:r>
      <w:r>
        <w:rPr>
          <w:rFonts w:hint="eastAsia" w:ascii="宋体" w:hAnsi="宋体"/>
          <w:b/>
          <w:szCs w:val="21"/>
          <w:u w:val="single"/>
        </w:rPr>
        <w:t>　　　　　</w:t>
      </w:r>
      <w:r>
        <w:rPr>
          <w:rFonts w:hint="eastAsia" w:ascii="宋体" w:hAnsi="宋体"/>
          <w:b/>
          <w:szCs w:val="21"/>
        </w:rPr>
        <w:t xml:space="preserve">                                            时  间：</w:t>
      </w:r>
    </w:p>
    <w:p>
      <w:pPr>
        <w:jc w:val="both"/>
        <w:rPr>
          <w:rFonts w:hint="eastAsia" w:ascii="宋体" w:hAnsi="宋体" w:eastAsia="宋体" w:cs="宋体"/>
          <w:sz w:val="52"/>
          <w:szCs w:val="52"/>
        </w:rPr>
      </w:pPr>
      <w:bookmarkStart w:id="60" w:name="_Toc30468_WPSOffice_Level1"/>
      <w:bookmarkStart w:id="61" w:name="_Toc21322_WPSOffice_Level1"/>
      <w:bookmarkStart w:id="62" w:name="_Toc4615_WPSOffice_Level1"/>
    </w:p>
    <w:p>
      <w:pPr>
        <w:jc w:val="center"/>
        <w:rPr>
          <w:rFonts w:hint="eastAsia" w:ascii="宋体" w:hAnsi="宋体" w:eastAsia="宋体" w:cs="宋体"/>
          <w:sz w:val="52"/>
          <w:szCs w:val="52"/>
        </w:rPr>
      </w:pPr>
      <w:r>
        <w:rPr>
          <w:rFonts w:hint="eastAsia" w:ascii="宋体" w:hAnsi="宋体" w:eastAsia="宋体" w:cs="宋体"/>
          <w:sz w:val="52"/>
          <w:szCs w:val="52"/>
        </w:rPr>
        <w:t>项目名称</w:t>
      </w:r>
      <w:bookmarkEnd w:id="60"/>
      <w:bookmarkEnd w:id="61"/>
      <w:bookmarkEnd w:id="62"/>
    </w:p>
    <w:p>
      <w:pPr>
        <w:spacing w:line="360" w:lineRule="auto"/>
        <w:jc w:val="center"/>
        <w:rPr>
          <w:rFonts w:hint="eastAsia" w:ascii="宋体" w:hAnsi="宋体" w:eastAsia="宋体" w:cs="宋体"/>
          <w:sz w:val="36"/>
          <w:szCs w:val="36"/>
        </w:rPr>
      </w:pPr>
    </w:p>
    <w:p>
      <w:pPr>
        <w:spacing w:line="360" w:lineRule="auto"/>
        <w:jc w:val="center"/>
        <w:rPr>
          <w:rFonts w:hint="default"/>
          <w:color w:val="auto"/>
          <w:lang w:val="en-US"/>
        </w:rPr>
      </w:pPr>
      <w:r>
        <w:rPr>
          <w:rFonts w:hint="eastAsia" w:ascii="宋体" w:hAnsi="宋体" w:eastAsia="宋体" w:cs="宋体"/>
          <w:sz w:val="36"/>
          <w:szCs w:val="36"/>
        </w:rPr>
        <w:t>项目编号：</w:t>
      </w:r>
      <w:r>
        <w:rPr>
          <w:rFonts w:hint="eastAsia" w:ascii="宋体" w:hAnsi="宋体" w:eastAsia="宋体" w:cs="宋体"/>
          <w:sz w:val="36"/>
          <w:szCs w:val="36"/>
          <w:lang w:val="en-US" w:eastAsia="zh-CN"/>
        </w:rPr>
        <w:t>TZCG-2023-KJ011号</w:t>
      </w:r>
    </w:p>
    <w:p>
      <w:pPr>
        <w:pStyle w:val="12"/>
        <w:rPr>
          <w:rFonts w:hint="eastAsia" w:ascii="宋体" w:hAnsi="宋体" w:eastAsia="宋体" w:cs="宋体"/>
        </w:rPr>
      </w:pPr>
    </w:p>
    <w:p>
      <w:pPr>
        <w:jc w:val="center"/>
        <w:rPr>
          <w:rFonts w:hint="eastAsia" w:ascii="宋体" w:hAnsi="宋体" w:eastAsia="宋体" w:cs="宋体"/>
          <w:sz w:val="84"/>
          <w:szCs w:val="84"/>
        </w:rPr>
      </w:pPr>
      <w:bookmarkStart w:id="63" w:name="_Toc8885_WPSOffice_Level1"/>
      <w:bookmarkStart w:id="64" w:name="_Toc9453_WPSOffice_Level1"/>
      <w:r>
        <w:rPr>
          <w:rFonts w:hint="eastAsia" w:ascii="宋体" w:hAnsi="宋体" w:eastAsia="宋体" w:cs="宋体"/>
          <w:sz w:val="84"/>
          <w:szCs w:val="84"/>
        </w:rPr>
        <w:t>报</w:t>
      </w:r>
      <w:bookmarkEnd w:id="63"/>
      <w:bookmarkEnd w:id="64"/>
    </w:p>
    <w:p>
      <w:pPr>
        <w:jc w:val="center"/>
        <w:rPr>
          <w:rFonts w:hint="eastAsia" w:ascii="宋体" w:hAnsi="宋体" w:eastAsia="宋体" w:cs="宋体"/>
          <w:sz w:val="84"/>
          <w:szCs w:val="84"/>
        </w:rPr>
      </w:pPr>
      <w:bookmarkStart w:id="65" w:name="_Toc10910_WPSOffice_Level1"/>
      <w:bookmarkStart w:id="66" w:name="_Toc7485_WPSOffice_Level1"/>
      <w:r>
        <w:rPr>
          <w:rFonts w:hint="eastAsia" w:ascii="宋体" w:hAnsi="宋体" w:eastAsia="宋体" w:cs="宋体"/>
          <w:sz w:val="84"/>
          <w:szCs w:val="84"/>
        </w:rPr>
        <w:t>价</w:t>
      </w:r>
      <w:bookmarkEnd w:id="65"/>
      <w:bookmarkEnd w:id="66"/>
    </w:p>
    <w:p>
      <w:pPr>
        <w:jc w:val="center"/>
        <w:rPr>
          <w:rFonts w:hint="eastAsia" w:ascii="宋体" w:hAnsi="宋体" w:eastAsia="宋体" w:cs="宋体"/>
          <w:sz w:val="84"/>
          <w:szCs w:val="84"/>
        </w:rPr>
      </w:pPr>
      <w:bookmarkStart w:id="67" w:name="_Toc3932_WPSOffice_Level1"/>
      <w:bookmarkStart w:id="68" w:name="_Toc14572_WPSOffice_Level1"/>
      <w:r>
        <w:rPr>
          <w:rFonts w:hint="eastAsia" w:ascii="宋体" w:hAnsi="宋体" w:eastAsia="宋体" w:cs="宋体"/>
          <w:sz w:val="84"/>
          <w:szCs w:val="84"/>
        </w:rPr>
        <w:t>文</w:t>
      </w:r>
      <w:bookmarkEnd w:id="67"/>
      <w:bookmarkEnd w:id="68"/>
    </w:p>
    <w:p>
      <w:pPr>
        <w:jc w:val="center"/>
        <w:rPr>
          <w:rFonts w:hint="eastAsia" w:ascii="宋体" w:hAnsi="宋体" w:eastAsia="宋体" w:cs="宋体"/>
          <w:sz w:val="84"/>
          <w:szCs w:val="84"/>
        </w:rPr>
      </w:pPr>
      <w:bookmarkStart w:id="69" w:name="_Toc7562_WPSOffice_Level1"/>
      <w:bookmarkStart w:id="70" w:name="_Toc16973_WPSOffice_Level1"/>
      <w:r>
        <w:rPr>
          <w:rFonts w:hint="eastAsia" w:ascii="宋体" w:hAnsi="宋体" w:eastAsia="宋体" w:cs="宋体"/>
          <w:sz w:val="84"/>
          <w:szCs w:val="84"/>
        </w:rPr>
        <w:t>件</w:t>
      </w:r>
      <w:bookmarkEnd w:id="69"/>
      <w:bookmarkEnd w:id="70"/>
    </w:p>
    <w:p>
      <w:pPr>
        <w:spacing w:line="360" w:lineRule="auto"/>
        <w:ind w:right="532"/>
        <w:rPr>
          <w:rFonts w:hint="eastAsia" w:ascii="宋体" w:hAnsi="宋体" w:eastAsia="宋体" w:cs="宋体"/>
          <w:sz w:val="36"/>
          <w:szCs w:val="36"/>
        </w:rPr>
      </w:pPr>
    </w:p>
    <w:p>
      <w:pPr>
        <w:spacing w:line="360" w:lineRule="auto"/>
        <w:ind w:right="532"/>
        <w:jc w:val="center"/>
        <w:rPr>
          <w:rFonts w:hint="eastAsia" w:ascii="宋体" w:hAnsi="宋体" w:eastAsia="宋体" w:cs="宋体"/>
          <w:sz w:val="36"/>
          <w:szCs w:val="36"/>
        </w:rPr>
      </w:pPr>
    </w:p>
    <w:p>
      <w:pPr>
        <w:spacing w:line="360" w:lineRule="auto"/>
        <w:ind w:right="532" w:firstLine="720" w:firstLineChars="200"/>
        <w:rPr>
          <w:rFonts w:hint="eastAsia" w:ascii="宋体" w:hAnsi="宋体" w:eastAsia="宋体" w:cs="宋体"/>
          <w:sz w:val="36"/>
          <w:szCs w:val="36"/>
        </w:rPr>
      </w:pPr>
      <w:bookmarkStart w:id="71" w:name="_Toc26700_WPSOffice_Level1"/>
      <w:bookmarkStart w:id="72" w:name="_Toc4603_WPSOffice_Level1"/>
      <w:r>
        <w:rPr>
          <w:rFonts w:hint="eastAsia" w:ascii="宋体" w:hAnsi="宋体" w:eastAsia="宋体" w:cs="宋体"/>
          <w:sz w:val="36"/>
          <w:szCs w:val="36"/>
          <w:lang w:val="en-US" w:eastAsia="zh-CN"/>
        </w:rPr>
        <w:t>供应商</w:t>
      </w:r>
      <w:r>
        <w:rPr>
          <w:rFonts w:hint="eastAsia" w:ascii="宋体" w:hAnsi="宋体" w:eastAsia="宋体" w:cs="宋体"/>
          <w:sz w:val="36"/>
          <w:szCs w:val="36"/>
        </w:rPr>
        <w:t>全称（公章）：</w:t>
      </w:r>
      <w:bookmarkEnd w:id="71"/>
      <w:bookmarkEnd w:id="72"/>
    </w:p>
    <w:p>
      <w:pPr>
        <w:spacing w:line="360" w:lineRule="auto"/>
        <w:ind w:right="-108" w:firstLine="720" w:firstLineChars="200"/>
        <w:rPr>
          <w:rFonts w:hint="eastAsia" w:ascii="宋体" w:hAnsi="宋体" w:eastAsia="宋体" w:cs="宋体"/>
          <w:sz w:val="36"/>
          <w:szCs w:val="36"/>
        </w:rPr>
      </w:pPr>
      <w:bookmarkStart w:id="73" w:name="_Toc32593_WPSOffice_Level1"/>
      <w:bookmarkStart w:id="74" w:name="_Toc1391_WPSOffice_Level1"/>
      <w:r>
        <w:rPr>
          <w:rFonts w:hint="eastAsia" w:ascii="宋体" w:hAnsi="宋体" w:eastAsia="宋体" w:cs="宋体"/>
          <w:sz w:val="36"/>
          <w:szCs w:val="36"/>
        </w:rPr>
        <w:t>地    址：</w:t>
      </w:r>
      <w:bookmarkEnd w:id="73"/>
      <w:bookmarkEnd w:id="74"/>
    </w:p>
    <w:p>
      <w:pPr>
        <w:spacing w:line="360" w:lineRule="auto"/>
        <w:ind w:right="-108" w:firstLine="720" w:firstLineChars="200"/>
        <w:rPr>
          <w:rFonts w:hint="eastAsia" w:ascii="宋体" w:hAnsi="宋体" w:eastAsia="宋体" w:cs="宋体"/>
          <w:sz w:val="36"/>
          <w:szCs w:val="36"/>
        </w:rPr>
      </w:pPr>
      <w:bookmarkStart w:id="75" w:name="_Toc3791_WPSOffice_Level1"/>
      <w:bookmarkStart w:id="76" w:name="_Toc20938_WPSOffice_Level1"/>
      <w:r>
        <w:rPr>
          <w:rFonts w:hint="eastAsia" w:ascii="宋体" w:hAnsi="宋体" w:eastAsia="宋体" w:cs="宋体"/>
          <w:sz w:val="36"/>
          <w:szCs w:val="36"/>
        </w:rPr>
        <w:t>时    间：</w:t>
      </w:r>
      <w:bookmarkEnd w:id="75"/>
      <w:bookmarkEnd w:id="76"/>
    </w:p>
    <w:p>
      <w:pPr>
        <w:spacing w:line="360" w:lineRule="auto"/>
        <w:ind w:right="-108"/>
        <w:jc w:val="center"/>
        <w:rPr>
          <w:rFonts w:hint="eastAsia" w:ascii="宋体" w:hAnsi="宋体" w:eastAsia="宋体" w:cs="宋体"/>
          <w:b/>
          <w:sz w:val="36"/>
          <w:szCs w:val="36"/>
        </w:rPr>
      </w:pPr>
    </w:p>
    <w:p>
      <w:pPr>
        <w:pStyle w:val="12"/>
        <w:rPr>
          <w:rFonts w:hint="eastAsia" w:ascii="宋体" w:hAnsi="宋体" w:eastAsia="宋体" w:cs="宋体"/>
        </w:rPr>
      </w:pPr>
    </w:p>
    <w:p>
      <w:pPr>
        <w:pStyle w:val="12"/>
        <w:rPr>
          <w:rFonts w:hint="eastAsia" w:ascii="宋体" w:hAnsi="宋体" w:eastAsia="宋体" w:cs="宋体"/>
        </w:rPr>
      </w:pPr>
    </w:p>
    <w:p>
      <w:pPr>
        <w:pStyle w:val="12"/>
        <w:rPr>
          <w:rFonts w:hint="eastAsia" w:ascii="宋体" w:hAnsi="宋体" w:eastAsia="宋体" w:cs="宋体"/>
        </w:rPr>
      </w:pPr>
    </w:p>
    <w:p>
      <w:pPr>
        <w:pStyle w:val="12"/>
        <w:rPr>
          <w:rFonts w:hint="eastAsia" w:ascii="宋体" w:hAnsi="宋体" w:eastAsia="宋体" w:cs="宋体"/>
        </w:rPr>
      </w:pPr>
    </w:p>
    <w:p>
      <w:pPr>
        <w:pStyle w:val="12"/>
        <w:rPr>
          <w:rFonts w:hint="eastAsia" w:ascii="宋体" w:hAnsi="宋体" w:eastAsia="宋体" w:cs="宋体"/>
        </w:rPr>
      </w:pPr>
    </w:p>
    <w:p>
      <w:pPr>
        <w:pStyle w:val="12"/>
        <w:rPr>
          <w:rFonts w:hint="eastAsia" w:ascii="宋体" w:hAnsi="宋体" w:eastAsia="宋体" w:cs="宋体"/>
        </w:rPr>
      </w:pPr>
    </w:p>
    <w:p>
      <w:pPr>
        <w:pStyle w:val="12"/>
        <w:rPr>
          <w:rFonts w:hint="eastAsia" w:ascii="宋体" w:hAnsi="宋体" w:eastAsia="宋体" w:cs="宋体"/>
        </w:rPr>
      </w:pPr>
    </w:p>
    <w:p>
      <w:pPr>
        <w:pStyle w:val="6"/>
        <w:rPr>
          <w:rFonts w:hint="eastAsia" w:ascii="宋体" w:hAnsi="宋体" w:eastAsia="宋体" w:cs="宋体"/>
          <w:b/>
          <w:sz w:val="36"/>
          <w:szCs w:val="36"/>
        </w:rPr>
      </w:pPr>
    </w:p>
    <w:p>
      <w:pPr>
        <w:spacing w:line="480" w:lineRule="auto"/>
        <w:jc w:val="center"/>
        <w:rPr>
          <w:rFonts w:hint="eastAsia" w:ascii="宋体" w:hAnsi="宋体" w:eastAsia="宋体" w:cs="宋体"/>
          <w:b/>
          <w:bCs/>
          <w:sz w:val="36"/>
          <w:szCs w:val="36"/>
        </w:rPr>
      </w:pPr>
      <w:bookmarkStart w:id="77" w:name="_Toc19972_WPSOffice_Level1"/>
      <w:bookmarkStart w:id="78" w:name="_Toc29537_WPSOffice_Level1"/>
      <w:r>
        <w:rPr>
          <w:rFonts w:hint="eastAsia" w:ascii="宋体" w:hAnsi="宋体" w:eastAsia="宋体" w:cs="宋体"/>
          <w:b/>
          <w:bCs/>
          <w:sz w:val="36"/>
          <w:szCs w:val="36"/>
        </w:rPr>
        <w:t>报价文件目录</w:t>
      </w:r>
      <w:bookmarkEnd w:id="77"/>
      <w:bookmarkEnd w:id="78"/>
    </w:p>
    <w:p>
      <w:pPr>
        <w:pStyle w:val="12"/>
        <w:rPr>
          <w:rFonts w:hint="eastAsia" w:ascii="宋体" w:hAnsi="宋体" w:eastAsia="宋体" w:cs="宋体"/>
        </w:rPr>
      </w:pPr>
    </w:p>
    <w:p>
      <w:pPr>
        <w:rPr>
          <w:rFonts w:hint="eastAsia" w:ascii="宋体" w:hAnsi="宋体" w:eastAsia="宋体" w:cs="宋体"/>
          <w:sz w:val="28"/>
          <w:szCs w:val="28"/>
        </w:rPr>
      </w:pPr>
    </w:p>
    <w:p>
      <w:pPr>
        <w:spacing w:line="360" w:lineRule="auto"/>
        <w:jc w:val="both"/>
        <w:rPr>
          <w:rFonts w:hint="eastAsia" w:ascii="宋体" w:hAnsi="宋体" w:eastAsia="宋体" w:cs="宋体"/>
          <w:kern w:val="2"/>
          <w:sz w:val="28"/>
          <w:szCs w:val="28"/>
          <w:lang w:val="en-US" w:eastAsia="zh-CN" w:bidi="ar-SA"/>
        </w:rPr>
      </w:pPr>
      <w:bookmarkStart w:id="79" w:name="_Toc6778_WPSOffice_Level1"/>
      <w:bookmarkStart w:id="80" w:name="_Toc29988_WPSOffice_Level1"/>
      <w:r>
        <w:rPr>
          <w:rFonts w:hint="eastAsia" w:ascii="宋体" w:hAnsi="宋体" w:eastAsia="宋体" w:cs="宋体"/>
          <w:sz w:val="28"/>
          <w:szCs w:val="28"/>
          <w:lang w:val="en-US" w:eastAsia="zh-CN"/>
        </w:rPr>
        <w:t>1.</w:t>
      </w:r>
      <w:r>
        <w:rPr>
          <w:rFonts w:hint="eastAsia" w:ascii="宋体" w:hAnsi="宋体" w:eastAsia="宋体" w:cs="宋体"/>
          <w:sz w:val="28"/>
          <w:szCs w:val="28"/>
          <w:lang w:eastAsia="zh-CN"/>
        </w:rPr>
        <w:t>第一阶段响应报价表</w:t>
      </w:r>
      <w:r>
        <w:rPr>
          <w:rFonts w:hint="eastAsia" w:ascii="宋体" w:hAnsi="宋体" w:eastAsia="宋体" w:cs="宋体"/>
          <w:sz w:val="28"/>
          <w:szCs w:val="28"/>
        </w:rPr>
        <w:t>（附件</w:t>
      </w:r>
      <w:r>
        <w:rPr>
          <w:rFonts w:hint="eastAsia" w:ascii="宋体" w:hAnsi="宋体" w:cs="宋体"/>
          <w:sz w:val="28"/>
          <w:szCs w:val="28"/>
          <w:lang w:val="en-US" w:eastAsia="zh-CN"/>
        </w:rPr>
        <w:t>7</w:t>
      </w:r>
      <w:r>
        <w:rPr>
          <w:rFonts w:hint="eastAsia" w:ascii="宋体" w:hAnsi="宋体" w:eastAsia="宋体" w:cs="宋体"/>
          <w:sz w:val="28"/>
          <w:szCs w:val="28"/>
        </w:rPr>
        <w:t>）</w:t>
      </w:r>
      <w:bookmarkEnd w:id="79"/>
      <w:bookmarkEnd w:id="80"/>
    </w:p>
    <w:p>
      <w:pPr>
        <w:pStyle w:val="13"/>
        <w:spacing w:line="360" w:lineRule="auto"/>
        <w:jc w:val="both"/>
        <w:outlineLvl w:val="1"/>
        <w:rPr>
          <w:rFonts w:hint="eastAsia" w:ascii="宋体" w:hAnsi="宋体" w:eastAsia="宋体" w:cs="宋体"/>
          <w:sz w:val="28"/>
          <w:szCs w:val="28"/>
        </w:rPr>
      </w:pPr>
      <w:bookmarkStart w:id="81" w:name="_Toc17543_WPSOffice_Level1"/>
      <w:bookmarkStart w:id="82" w:name="_Toc45_WPSOffice_Level1"/>
      <w:r>
        <w:rPr>
          <w:rFonts w:hint="eastAsia" w:hAnsi="宋体" w:cs="宋体"/>
          <w:kern w:val="2"/>
          <w:sz w:val="28"/>
          <w:szCs w:val="28"/>
          <w:lang w:val="en-US" w:eastAsia="zh-CN" w:bidi="ar-SA"/>
        </w:rPr>
        <w:t>2</w:t>
      </w:r>
      <w:r>
        <w:rPr>
          <w:rFonts w:hint="eastAsia" w:ascii="宋体" w:hAnsi="宋体" w:eastAsia="宋体" w:cs="宋体"/>
          <w:kern w:val="2"/>
          <w:sz w:val="28"/>
          <w:szCs w:val="28"/>
          <w:lang w:val="en-US" w:eastAsia="zh-CN" w:bidi="ar-SA"/>
        </w:rPr>
        <w:t>.中小企业声明函、</w:t>
      </w:r>
      <w:r>
        <w:rPr>
          <w:rFonts w:hint="eastAsia" w:ascii="宋体" w:hAnsi="宋体" w:eastAsia="宋体" w:cs="宋体"/>
          <w:kern w:val="2"/>
          <w:sz w:val="28"/>
          <w:szCs w:val="28"/>
          <w:lang w:val="en-GB" w:eastAsia="zh-CN" w:bidi="ar-SA"/>
        </w:rPr>
        <w:t>残疾人福利性单位声明函</w:t>
      </w:r>
      <w:r>
        <w:rPr>
          <w:rFonts w:hint="eastAsia" w:ascii="宋体" w:hAnsi="宋体" w:eastAsia="宋体" w:cs="宋体"/>
          <w:sz w:val="28"/>
          <w:szCs w:val="28"/>
        </w:rPr>
        <w:t>（附件</w:t>
      </w:r>
      <w:r>
        <w:rPr>
          <w:rFonts w:hint="eastAsia" w:hAnsi="宋体" w:cs="宋体"/>
          <w:sz w:val="28"/>
          <w:szCs w:val="28"/>
          <w:lang w:val="en-US" w:eastAsia="zh-CN"/>
        </w:rPr>
        <w:t>8</w:t>
      </w:r>
      <w:r>
        <w:rPr>
          <w:rFonts w:hint="eastAsia" w:ascii="宋体" w:hAnsi="宋体" w:eastAsia="宋体" w:cs="宋体"/>
          <w:sz w:val="28"/>
          <w:szCs w:val="28"/>
        </w:rPr>
        <w:t>）</w:t>
      </w:r>
      <w:bookmarkEnd w:id="81"/>
      <w:bookmarkEnd w:id="82"/>
    </w:p>
    <w:p>
      <w:pPr>
        <w:spacing w:line="360" w:lineRule="auto"/>
        <w:jc w:val="both"/>
        <w:rPr>
          <w:rFonts w:hint="eastAsia" w:ascii="宋体" w:hAnsi="宋体" w:eastAsia="宋体" w:cs="宋体"/>
          <w:sz w:val="28"/>
          <w:szCs w:val="28"/>
        </w:rPr>
      </w:pPr>
      <w:bookmarkStart w:id="83" w:name="_Toc14672_WPSOffice_Level1"/>
      <w:bookmarkStart w:id="84" w:name="_Toc3001_WPSOffice_Level1"/>
      <w:r>
        <w:rPr>
          <w:rFonts w:hint="eastAsia" w:ascii="宋体" w:hAnsi="宋体" w:cs="宋体"/>
          <w:sz w:val="28"/>
          <w:szCs w:val="28"/>
          <w:lang w:val="en-US" w:eastAsia="zh-CN"/>
        </w:rPr>
        <w:t>3</w:t>
      </w:r>
      <w:r>
        <w:rPr>
          <w:rFonts w:hint="eastAsia" w:ascii="宋体" w:hAnsi="宋体" w:eastAsia="宋体" w:cs="宋体"/>
          <w:sz w:val="28"/>
          <w:szCs w:val="28"/>
          <w:lang w:val="en-US" w:eastAsia="zh-CN"/>
        </w:rPr>
        <w:t>.</w:t>
      </w:r>
      <w:r>
        <w:rPr>
          <w:rFonts w:hint="eastAsia" w:ascii="宋体" w:hAnsi="宋体" w:eastAsia="宋体" w:cs="宋体"/>
          <w:sz w:val="28"/>
          <w:szCs w:val="28"/>
        </w:rPr>
        <w:t>针对报价</w:t>
      </w:r>
      <w:r>
        <w:rPr>
          <w:rFonts w:hint="eastAsia" w:ascii="宋体" w:hAnsi="宋体" w:eastAsia="宋体" w:cs="宋体"/>
          <w:sz w:val="28"/>
          <w:szCs w:val="28"/>
          <w:lang w:val="en-US" w:eastAsia="zh-CN"/>
        </w:rPr>
        <w:t>供应商</w:t>
      </w:r>
      <w:r>
        <w:rPr>
          <w:rFonts w:hint="eastAsia" w:ascii="宋体" w:hAnsi="宋体" w:eastAsia="宋体" w:cs="宋体"/>
          <w:sz w:val="28"/>
          <w:szCs w:val="28"/>
        </w:rPr>
        <w:t>认为其他需要说明的</w:t>
      </w:r>
      <w:bookmarkEnd w:id="83"/>
      <w:bookmarkEnd w:id="84"/>
    </w:p>
    <w:p>
      <w:pPr>
        <w:spacing w:line="360" w:lineRule="auto"/>
        <w:ind w:firstLine="480" w:firstLineChars="200"/>
        <w:rPr>
          <w:rFonts w:hint="eastAsia" w:ascii="宋体" w:hAnsi="宋体" w:eastAsia="宋体" w:cs="宋体"/>
          <w:sz w:val="24"/>
        </w:rPr>
      </w:pPr>
    </w:p>
    <w:p>
      <w:pPr>
        <w:spacing w:line="360" w:lineRule="auto"/>
        <w:ind w:firstLine="482" w:firstLineChars="200"/>
        <w:rPr>
          <w:rFonts w:hint="eastAsia" w:ascii="宋体" w:hAnsi="宋体" w:eastAsia="宋体" w:cs="宋体"/>
          <w:b/>
          <w:sz w:val="24"/>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ind w:left="480"/>
        <w:rPr>
          <w:rFonts w:hint="eastAsia" w:ascii="宋体" w:hAnsi="宋体" w:eastAsia="宋体" w:cs="宋体"/>
          <w:b/>
          <w:sz w:val="28"/>
        </w:rPr>
      </w:pPr>
    </w:p>
    <w:p>
      <w:pPr>
        <w:spacing w:line="360" w:lineRule="auto"/>
        <w:rPr>
          <w:rFonts w:hint="eastAsia" w:ascii="宋体" w:hAnsi="宋体" w:eastAsia="宋体" w:cs="宋体"/>
          <w:b/>
          <w:sz w:val="28"/>
        </w:rPr>
      </w:pPr>
    </w:p>
    <w:p>
      <w:pPr>
        <w:spacing w:line="360" w:lineRule="auto"/>
        <w:rPr>
          <w:rFonts w:hint="eastAsia" w:ascii="宋体" w:hAnsi="宋体" w:eastAsia="宋体" w:cs="宋体"/>
          <w:b/>
          <w:sz w:val="28"/>
        </w:rPr>
      </w:pPr>
    </w:p>
    <w:p>
      <w:pPr>
        <w:spacing w:line="360" w:lineRule="auto"/>
        <w:rPr>
          <w:rFonts w:hint="eastAsia" w:ascii="宋体" w:hAnsi="宋体" w:eastAsia="宋体" w:cs="宋体"/>
          <w:b/>
          <w:sz w:val="28"/>
        </w:rPr>
      </w:pPr>
    </w:p>
    <w:p>
      <w:pPr>
        <w:spacing w:line="360" w:lineRule="auto"/>
        <w:rPr>
          <w:rFonts w:hint="default" w:ascii="宋体" w:hAnsi="宋体" w:eastAsia="宋体" w:cs="宋体"/>
          <w:b/>
          <w:sz w:val="28"/>
          <w:lang w:val="en-US" w:eastAsia="zh-CN"/>
        </w:rPr>
      </w:pPr>
      <w:r>
        <w:rPr>
          <w:rFonts w:hint="eastAsia" w:ascii="宋体" w:hAnsi="宋体" w:eastAsia="宋体" w:cs="宋体"/>
          <w:b/>
          <w:sz w:val="28"/>
        </w:rPr>
        <w:t>附件</w:t>
      </w:r>
      <w:r>
        <w:rPr>
          <w:rFonts w:hint="eastAsia" w:ascii="宋体" w:hAnsi="宋体" w:cs="宋体"/>
          <w:b/>
          <w:sz w:val="28"/>
          <w:lang w:val="en-US" w:eastAsia="zh-CN"/>
        </w:rPr>
        <w:t>7</w:t>
      </w:r>
    </w:p>
    <w:p>
      <w:pPr>
        <w:spacing w:line="360" w:lineRule="auto"/>
        <w:ind w:left="-2" w:hanging="2"/>
        <w:jc w:val="center"/>
        <w:rPr>
          <w:rFonts w:hint="eastAsia" w:ascii="宋体" w:hAnsi="宋体" w:eastAsia="宋体" w:cs="宋体"/>
          <w:b/>
          <w:sz w:val="32"/>
          <w:szCs w:val="32"/>
        </w:rPr>
      </w:pPr>
      <w:bookmarkStart w:id="85" w:name="_Toc30363_WPSOffice_Level1"/>
      <w:bookmarkStart w:id="86" w:name="_Toc16144_WPSOffice_Level1"/>
      <w:r>
        <w:rPr>
          <w:rFonts w:hint="eastAsia" w:ascii="宋体" w:hAnsi="宋体" w:cs="宋体"/>
          <w:b/>
          <w:color w:val="auto"/>
          <w:kern w:val="0"/>
          <w:sz w:val="32"/>
          <w:szCs w:val="32"/>
          <w:highlight w:val="none"/>
          <w:lang w:val="zh-CN"/>
        </w:rPr>
        <w:t>第一阶段响应报价</w:t>
      </w:r>
      <w:r>
        <w:rPr>
          <w:rFonts w:hint="eastAsia" w:ascii="宋体" w:hAnsi="宋体" w:eastAsia="宋体" w:cs="宋体"/>
          <w:b/>
          <w:sz w:val="32"/>
          <w:szCs w:val="32"/>
        </w:rPr>
        <w:t xml:space="preserve"> </w:t>
      </w:r>
      <w:bookmarkEnd w:id="85"/>
      <w:bookmarkEnd w:id="86"/>
    </w:p>
    <w:p>
      <w:pPr>
        <w:spacing w:line="360" w:lineRule="auto"/>
        <w:ind w:left="-2" w:hanging="2"/>
        <w:jc w:val="center"/>
        <w:rPr>
          <w:rFonts w:hint="eastAsia" w:ascii="宋体" w:hAnsi="宋体" w:eastAsia="宋体" w:cs="宋体"/>
          <w:b/>
          <w:sz w:val="32"/>
          <w:szCs w:val="32"/>
        </w:rPr>
      </w:pPr>
    </w:p>
    <w:p>
      <w:pPr>
        <w:pStyle w:val="13"/>
        <w:spacing w:line="360" w:lineRule="auto"/>
        <w:ind w:firstLine="482" w:firstLineChars="200"/>
        <w:rPr>
          <w:rFonts w:hint="eastAsia" w:ascii="宋体" w:hAnsi="宋体" w:eastAsia="宋体" w:cs="宋体"/>
          <w:b/>
          <w:sz w:val="24"/>
        </w:rPr>
      </w:pPr>
      <w:r>
        <w:rPr>
          <w:rFonts w:hint="eastAsia" w:ascii="宋体" w:hAnsi="宋体" w:eastAsia="宋体" w:cs="宋体"/>
          <w:b/>
          <w:sz w:val="24"/>
        </w:rPr>
        <w:t>项目编号：</w:t>
      </w:r>
    </w:p>
    <w:p>
      <w:pPr>
        <w:pStyle w:val="39"/>
        <w:spacing w:line="360" w:lineRule="auto"/>
        <w:ind w:right="480" w:firstLine="482" w:firstLineChars="200"/>
        <w:jc w:val="left"/>
        <w:rPr>
          <w:rFonts w:hint="eastAsia" w:ascii="宋体" w:hAnsi="宋体" w:eastAsia="宋体" w:cs="宋体"/>
          <w:sz w:val="24"/>
        </w:rPr>
      </w:pPr>
      <w:r>
        <w:rPr>
          <w:rFonts w:hint="eastAsia" w:ascii="宋体" w:hAnsi="宋体" w:eastAsia="宋体" w:cs="宋体"/>
          <w:b/>
          <w:sz w:val="24"/>
        </w:rPr>
        <w:t>项目名称：</w:t>
      </w:r>
      <w:r>
        <w:rPr>
          <w:rFonts w:hint="eastAsia" w:ascii="宋体" w:hAnsi="宋体" w:eastAsia="宋体" w:cs="宋体"/>
          <w:sz w:val="24"/>
        </w:rPr>
        <w:t xml:space="preserve">                                     </w:t>
      </w:r>
    </w:p>
    <w:tbl>
      <w:tblPr>
        <w:tblStyle w:val="20"/>
        <w:tblpPr w:leftFromText="181" w:rightFromText="181" w:bottomFromText="170" w:vertAnchor="text" w:tblpXSpec="center" w:tblpY="1"/>
        <w:tblOverlap w:val="never"/>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5978"/>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tcBorders>
              <w:top w:val="single" w:color="auto" w:sz="12" w:space="0"/>
              <w:left w:val="single" w:color="auto" w:sz="12" w:space="0"/>
              <w:bottom w:val="single" w:color="auto" w:sz="4" w:space="0"/>
              <w:right w:val="single" w:color="auto" w:sz="4" w:space="0"/>
            </w:tcBorders>
            <w:vAlign w:val="center"/>
          </w:tcPr>
          <w:p>
            <w:pPr>
              <w:autoSpaceDE w:val="0"/>
              <w:autoSpaceDN w:val="0"/>
              <w:spacing w:line="450" w:lineRule="exact"/>
              <w:jc w:val="center"/>
              <w:textAlignment w:val="bottom"/>
              <w:rPr>
                <w:rFonts w:hint="eastAsia" w:ascii="宋体" w:hAnsi="宋体" w:eastAsia="宋体" w:cs="宋体"/>
                <w:sz w:val="24"/>
                <w:szCs w:val="24"/>
              </w:rPr>
            </w:pPr>
            <w:r>
              <w:rPr>
                <w:rFonts w:hint="eastAsia" w:ascii="宋体" w:hAnsi="宋体" w:cs="宋体"/>
                <w:b/>
                <w:bCs w:val="0"/>
                <w:color w:val="auto"/>
                <w:kern w:val="0"/>
                <w:sz w:val="32"/>
                <w:szCs w:val="32"/>
                <w:highlight w:val="none"/>
                <w:lang w:val="zh-CN"/>
              </w:rPr>
              <w:t>统一优惠率</w:t>
            </w:r>
          </w:p>
        </w:tc>
        <w:tc>
          <w:tcPr>
            <w:tcW w:w="5978" w:type="dxa"/>
            <w:tcBorders>
              <w:top w:val="single" w:color="auto" w:sz="12"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hint="eastAsia" w:ascii="宋体" w:hAnsi="宋体" w:eastAsia="宋体" w:cs="宋体"/>
                <w:sz w:val="21"/>
                <w:szCs w:val="21"/>
              </w:rPr>
            </w:pPr>
            <w:r>
              <w:rPr>
                <w:rFonts w:hint="eastAsia" w:hAnsi="宋体" w:cs="宋体"/>
                <w:bCs/>
                <w:color w:val="auto"/>
                <w:kern w:val="0"/>
                <w:sz w:val="32"/>
                <w:szCs w:val="32"/>
                <w:highlight w:val="none"/>
                <w:u w:val="single"/>
              </w:rPr>
              <w:t xml:space="preserve">       </w:t>
            </w:r>
            <w:r>
              <w:rPr>
                <w:rFonts w:hint="eastAsia" w:hAnsi="宋体" w:cs="宋体"/>
                <w:bCs/>
                <w:color w:val="auto"/>
                <w:kern w:val="0"/>
                <w:sz w:val="32"/>
                <w:szCs w:val="32"/>
                <w:highlight w:val="none"/>
              </w:rPr>
              <w:t>%</w:t>
            </w:r>
          </w:p>
        </w:tc>
      </w:tr>
    </w:tbl>
    <w:p>
      <w:pPr>
        <w:pStyle w:val="9"/>
        <w:spacing w:line="360" w:lineRule="auto"/>
        <w:ind w:left="0" w:leftChars="0" w:firstLine="0" w:firstLineChars="0"/>
        <w:rPr>
          <w:rFonts w:hint="eastAsia" w:ascii="宋体" w:hAnsi="宋体" w:eastAsia="宋体" w:cs="宋体"/>
          <w:b/>
          <w:szCs w:val="21"/>
        </w:rPr>
      </w:pPr>
      <w:r>
        <w:rPr>
          <w:rFonts w:hint="eastAsia" w:ascii="宋体" w:hAnsi="宋体" w:eastAsia="宋体" w:cs="宋体"/>
          <w:b/>
          <w:szCs w:val="21"/>
        </w:rPr>
        <w:t>填报要求：</w:t>
      </w:r>
    </w:p>
    <w:p>
      <w:pPr>
        <w:pStyle w:val="9"/>
        <w:spacing w:line="360" w:lineRule="auto"/>
        <w:ind w:left="0" w:leftChars="0" w:firstLine="0" w:firstLineChars="0"/>
        <w:rPr>
          <w:rFonts w:hint="eastAsia" w:ascii="宋体" w:hAnsi="宋体" w:eastAsia="宋体" w:cs="宋体"/>
          <w:b w:val="0"/>
          <w:bCs/>
          <w:color w:val="auto"/>
          <w:kern w:val="0"/>
          <w:sz w:val="21"/>
          <w:szCs w:val="21"/>
          <w:highlight w:val="none"/>
          <w:lang w:val="en-US" w:eastAsia="zh-CN"/>
        </w:rPr>
      </w:pPr>
      <w:r>
        <w:rPr>
          <w:rFonts w:hint="eastAsia" w:ascii="宋体" w:hAnsi="宋体" w:eastAsia="宋体" w:cs="宋体"/>
          <w:b w:val="0"/>
          <w:bCs/>
          <w:color w:val="auto"/>
          <w:kern w:val="0"/>
          <w:sz w:val="21"/>
          <w:szCs w:val="21"/>
          <w:highlight w:val="none"/>
          <w:lang w:val="en-US" w:eastAsia="zh-CN"/>
        </w:rPr>
        <w:t>①</w:t>
      </w:r>
      <w:r>
        <w:rPr>
          <w:rFonts w:hint="eastAsia" w:ascii="宋体" w:hAnsi="宋体" w:eastAsia="宋体" w:cs="宋体"/>
          <w:b w:val="0"/>
          <w:bCs/>
          <w:color w:val="auto"/>
          <w:kern w:val="0"/>
          <w:sz w:val="21"/>
          <w:szCs w:val="21"/>
          <w:highlight w:val="none"/>
          <w:lang w:val="zh-CN"/>
        </w:rPr>
        <w:t>供应商在服务费标准最高限价的基础上作出第一阶段响应报价，给予统一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en-US" w:eastAsia="zh-CN"/>
        </w:rPr>
        <w:t>。</w:t>
      </w:r>
    </w:p>
    <w:p>
      <w:pPr>
        <w:pStyle w:val="9"/>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kern w:val="0"/>
          <w:sz w:val="21"/>
          <w:szCs w:val="21"/>
          <w:highlight w:val="none"/>
          <w:lang w:val="zh-CN"/>
        </w:rPr>
        <w:t>②▲统一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zh-CN"/>
        </w:rPr>
        <w:t>是唯一的，以百分数表示，所填数值（百分符号前面的数）须为大于0小于100的整数。比如，统一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zh-CN"/>
        </w:rPr>
        <w:t>填</w:t>
      </w:r>
      <w:r>
        <w:rPr>
          <w:rFonts w:hint="eastAsia" w:ascii="宋体" w:hAnsi="宋体" w:eastAsia="宋体" w:cs="宋体"/>
          <w:b w:val="0"/>
          <w:bCs/>
          <w:color w:val="auto"/>
          <w:kern w:val="0"/>
          <w:sz w:val="21"/>
          <w:szCs w:val="21"/>
          <w:highlight w:val="none"/>
          <w:lang w:val="en-US" w:eastAsia="zh-CN"/>
        </w:rPr>
        <w:t>92%、85</w:t>
      </w:r>
      <w:r>
        <w:rPr>
          <w:rFonts w:hint="eastAsia" w:ascii="宋体" w:hAnsi="宋体" w:eastAsia="宋体" w:cs="宋体"/>
          <w:b w:val="0"/>
          <w:bCs/>
          <w:color w:val="auto"/>
          <w:kern w:val="0"/>
          <w:sz w:val="21"/>
          <w:szCs w:val="21"/>
          <w:highlight w:val="none"/>
          <w:lang w:val="zh-CN"/>
        </w:rPr>
        <w:t>%、</w:t>
      </w:r>
      <w:r>
        <w:rPr>
          <w:rFonts w:hint="eastAsia" w:ascii="宋体" w:hAnsi="宋体" w:eastAsia="宋体" w:cs="宋体"/>
          <w:b w:val="0"/>
          <w:bCs/>
          <w:color w:val="auto"/>
          <w:kern w:val="0"/>
          <w:sz w:val="21"/>
          <w:szCs w:val="21"/>
          <w:highlight w:val="none"/>
          <w:lang w:val="en-US" w:eastAsia="zh-CN"/>
        </w:rPr>
        <w:t>70%</w:t>
      </w:r>
      <w:r>
        <w:rPr>
          <w:rFonts w:hint="eastAsia" w:ascii="宋体" w:hAnsi="宋体" w:eastAsia="宋体" w:cs="宋体"/>
          <w:b w:val="0"/>
          <w:bCs/>
          <w:color w:val="auto"/>
          <w:kern w:val="0"/>
          <w:sz w:val="21"/>
          <w:szCs w:val="21"/>
          <w:highlight w:val="none"/>
          <w:lang w:val="zh-CN"/>
        </w:rPr>
        <w:t>有效，填</w:t>
      </w:r>
      <w:r>
        <w:rPr>
          <w:rFonts w:hint="eastAsia" w:ascii="宋体" w:hAnsi="宋体" w:eastAsia="宋体" w:cs="宋体"/>
          <w:b w:val="0"/>
          <w:bCs/>
          <w:color w:val="auto"/>
          <w:kern w:val="0"/>
          <w:sz w:val="21"/>
          <w:szCs w:val="21"/>
          <w:highlight w:val="none"/>
          <w:lang w:val="en-US" w:eastAsia="zh-CN"/>
        </w:rPr>
        <w:t>92</w:t>
      </w:r>
      <w:r>
        <w:rPr>
          <w:rFonts w:hint="eastAsia" w:ascii="宋体" w:hAnsi="宋体" w:eastAsia="宋体" w:cs="宋体"/>
          <w:b w:val="0"/>
          <w:bCs/>
          <w:color w:val="auto"/>
          <w:kern w:val="0"/>
          <w:sz w:val="21"/>
          <w:szCs w:val="21"/>
          <w:highlight w:val="none"/>
          <w:lang w:val="zh-CN"/>
        </w:rPr>
        <w:t>.5%、8</w:t>
      </w:r>
      <w:r>
        <w:rPr>
          <w:rFonts w:hint="eastAsia" w:ascii="宋体" w:hAnsi="宋体" w:eastAsia="宋体" w:cs="宋体"/>
          <w:b w:val="0"/>
          <w:bCs/>
          <w:color w:val="auto"/>
          <w:kern w:val="0"/>
          <w:sz w:val="21"/>
          <w:szCs w:val="21"/>
          <w:highlight w:val="none"/>
          <w:lang w:val="en-US" w:eastAsia="zh-CN"/>
        </w:rPr>
        <w:t>5</w:t>
      </w:r>
      <w:r>
        <w:rPr>
          <w:rFonts w:hint="eastAsia" w:ascii="宋体" w:hAnsi="宋体" w:eastAsia="宋体" w:cs="宋体"/>
          <w:b w:val="0"/>
          <w:bCs/>
          <w:color w:val="auto"/>
          <w:kern w:val="0"/>
          <w:sz w:val="21"/>
          <w:szCs w:val="21"/>
          <w:highlight w:val="none"/>
          <w:lang w:val="zh-CN"/>
        </w:rPr>
        <w:t>.15%、0%、100%无效。</w:t>
      </w:r>
    </w:p>
    <w:p>
      <w:pPr>
        <w:pStyle w:val="9"/>
        <w:spacing w:line="360" w:lineRule="auto"/>
        <w:ind w:left="0" w:leftChars="0" w:firstLine="0" w:firstLineChars="0"/>
        <w:rPr>
          <w:rFonts w:hint="eastAsia" w:ascii="宋体" w:hAnsi="宋体" w:eastAsia="宋体" w:cs="宋体"/>
          <w:b w:val="0"/>
          <w:bCs/>
          <w:color w:val="auto"/>
          <w:kern w:val="0"/>
          <w:sz w:val="21"/>
          <w:szCs w:val="21"/>
          <w:highlight w:val="none"/>
          <w:lang w:val="zh-CN"/>
        </w:rPr>
      </w:pPr>
      <w:r>
        <w:rPr>
          <w:rFonts w:hint="eastAsia" w:ascii="宋体" w:hAnsi="宋体" w:eastAsia="宋体" w:cs="宋体"/>
          <w:b w:val="0"/>
          <w:bCs/>
          <w:color w:val="auto"/>
          <w:kern w:val="0"/>
          <w:sz w:val="21"/>
          <w:szCs w:val="21"/>
          <w:highlight w:val="none"/>
          <w:lang w:val="zh-CN"/>
        </w:rPr>
        <w:t>③统一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zh-CN"/>
        </w:rPr>
        <w:t>的数值越小，优惠力度越大。比如统一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zh-CN"/>
        </w:rPr>
        <w:t>填</w:t>
      </w:r>
      <w:r>
        <w:rPr>
          <w:rFonts w:hint="eastAsia" w:ascii="宋体" w:hAnsi="宋体" w:eastAsia="宋体" w:cs="宋体"/>
          <w:b w:val="0"/>
          <w:bCs/>
          <w:color w:val="auto"/>
          <w:kern w:val="0"/>
          <w:sz w:val="21"/>
          <w:szCs w:val="21"/>
          <w:highlight w:val="none"/>
          <w:lang w:val="en-US" w:eastAsia="zh-CN"/>
        </w:rPr>
        <w:t>95</w:t>
      </w:r>
      <w:r>
        <w:rPr>
          <w:rFonts w:hint="eastAsia" w:ascii="宋体" w:hAnsi="宋体" w:eastAsia="宋体" w:cs="宋体"/>
          <w:b w:val="0"/>
          <w:bCs/>
          <w:color w:val="auto"/>
          <w:kern w:val="0"/>
          <w:sz w:val="21"/>
          <w:szCs w:val="21"/>
          <w:highlight w:val="none"/>
          <w:lang w:val="zh-CN"/>
        </w:rPr>
        <w:t>%，相当于打九五折，统一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zh-CN"/>
        </w:rPr>
        <w:t>填</w:t>
      </w:r>
      <w:r>
        <w:rPr>
          <w:rFonts w:hint="eastAsia" w:ascii="宋体" w:hAnsi="宋体" w:eastAsia="宋体" w:cs="宋体"/>
          <w:b w:val="0"/>
          <w:bCs/>
          <w:color w:val="auto"/>
          <w:kern w:val="0"/>
          <w:sz w:val="21"/>
          <w:szCs w:val="21"/>
          <w:highlight w:val="none"/>
          <w:lang w:val="en-US" w:eastAsia="zh-CN"/>
        </w:rPr>
        <w:t>80</w:t>
      </w:r>
      <w:r>
        <w:rPr>
          <w:rFonts w:hint="eastAsia" w:ascii="宋体" w:hAnsi="宋体" w:eastAsia="宋体" w:cs="宋体"/>
          <w:b w:val="0"/>
          <w:bCs/>
          <w:color w:val="auto"/>
          <w:kern w:val="0"/>
          <w:sz w:val="21"/>
          <w:szCs w:val="21"/>
          <w:highlight w:val="none"/>
          <w:lang w:val="zh-CN"/>
        </w:rPr>
        <w:t>%，相当于打八折。</w:t>
      </w:r>
    </w:p>
    <w:p>
      <w:pPr>
        <w:keepNext w:val="0"/>
        <w:keepLines w:val="0"/>
        <w:pageBreakBefore w:val="0"/>
        <w:widowControl/>
        <w:kinsoku/>
        <w:wordWrap/>
        <w:overflowPunct/>
        <w:topLinePunct w:val="0"/>
        <w:bidi w:val="0"/>
        <w:spacing w:line="360" w:lineRule="auto"/>
        <w:ind w:firstLine="0" w:firstLineChars="0"/>
        <w:jc w:val="left"/>
        <w:textAlignment w:val="auto"/>
        <w:rPr>
          <w:rFonts w:hint="eastAsia" w:ascii="宋体" w:hAnsi="宋体" w:eastAsia="宋体" w:cs="宋体"/>
          <w:b w:val="0"/>
          <w:bCs/>
          <w:color w:val="auto"/>
          <w:kern w:val="0"/>
          <w:sz w:val="21"/>
          <w:szCs w:val="21"/>
          <w:highlight w:val="none"/>
          <w:lang w:val="zh-CN"/>
        </w:rPr>
      </w:pPr>
      <w:r>
        <w:rPr>
          <w:rFonts w:hint="eastAsia" w:ascii="宋体" w:hAnsi="宋体" w:eastAsia="宋体" w:cs="宋体"/>
          <w:b w:val="0"/>
          <w:bCs/>
          <w:color w:val="auto"/>
          <w:kern w:val="0"/>
          <w:sz w:val="21"/>
          <w:szCs w:val="21"/>
          <w:highlight w:val="none"/>
          <w:lang w:val="zh-CN"/>
        </w:rPr>
        <w:t>④▲供应商统一</w:t>
      </w:r>
      <w:r>
        <w:rPr>
          <w:rFonts w:hint="eastAsia" w:ascii="宋体" w:hAnsi="宋体" w:cs="宋体"/>
          <w:b w:val="0"/>
          <w:bCs/>
          <w:color w:val="auto"/>
          <w:kern w:val="0"/>
          <w:sz w:val="21"/>
          <w:szCs w:val="21"/>
          <w:highlight w:val="none"/>
          <w:lang w:val="zh-CN"/>
        </w:rPr>
        <w:t>优惠率</w:t>
      </w:r>
      <w:r>
        <w:rPr>
          <w:rFonts w:hint="eastAsia" w:ascii="宋体" w:hAnsi="宋体" w:eastAsia="宋体" w:cs="宋体"/>
          <w:b w:val="0"/>
          <w:bCs/>
          <w:color w:val="auto"/>
          <w:kern w:val="0"/>
          <w:sz w:val="21"/>
          <w:szCs w:val="21"/>
          <w:highlight w:val="none"/>
          <w:lang w:val="zh-CN"/>
        </w:rPr>
        <w:t>低于50%的，应当在报价要求响应文件中详细阐述不影响诚信履约的具体原因，否则投标无效。</w:t>
      </w:r>
    </w:p>
    <w:p>
      <w:pPr>
        <w:spacing w:line="360" w:lineRule="auto"/>
        <w:ind w:firstLine="480" w:firstLineChars="200"/>
        <w:rPr>
          <w:rFonts w:hint="eastAsia" w:ascii="宋体" w:hAnsi="宋体" w:eastAsia="宋体" w:cs="宋体"/>
          <w:sz w:val="24"/>
        </w:rPr>
      </w:pPr>
    </w:p>
    <w:p>
      <w:pPr>
        <w:pStyle w:val="12"/>
        <w:ind w:left="0" w:leftChars="0" w:firstLine="0" w:firstLineChars="0"/>
        <w:rPr>
          <w:rFonts w:hint="eastAsia" w:ascii="宋体" w:hAnsi="宋体" w:eastAsia="宋体" w:cs="宋体"/>
          <w:sz w:val="24"/>
        </w:rPr>
      </w:pPr>
    </w:p>
    <w:p>
      <w:pPr>
        <w:pStyle w:val="12"/>
        <w:ind w:left="0" w:leftChars="0" w:firstLine="0" w:firstLineChars="0"/>
        <w:rPr>
          <w:rFonts w:hint="eastAsia" w:ascii="宋体" w:hAnsi="宋体" w:eastAsia="宋体" w:cs="宋体"/>
          <w:sz w:val="24"/>
        </w:rPr>
      </w:pPr>
    </w:p>
    <w:p>
      <w:pPr>
        <w:spacing w:line="360" w:lineRule="auto"/>
        <w:ind w:left="420"/>
        <w:rPr>
          <w:rFonts w:hint="eastAsia" w:ascii="宋体" w:hAnsi="宋体" w:eastAsia="宋体" w:cs="宋体"/>
          <w:sz w:val="24"/>
          <w:u w:val="single"/>
        </w:rPr>
      </w:pPr>
      <w:r>
        <w:rPr>
          <w:rFonts w:hint="eastAsia" w:ascii="宋体" w:hAnsi="宋体" w:eastAsia="宋体" w:cs="宋体"/>
          <w:sz w:val="24"/>
          <w:lang w:val="en-US" w:eastAsia="zh-CN"/>
        </w:rPr>
        <w:t>供应商</w:t>
      </w:r>
      <w:r>
        <w:rPr>
          <w:rFonts w:hint="eastAsia" w:ascii="宋体" w:hAnsi="宋体" w:eastAsia="宋体" w:cs="宋体"/>
          <w:sz w:val="24"/>
        </w:rPr>
        <w:t>名称（公章）：</w:t>
      </w:r>
    </w:p>
    <w:p>
      <w:pPr>
        <w:spacing w:line="360" w:lineRule="auto"/>
        <w:ind w:left="420"/>
        <w:rPr>
          <w:rFonts w:hint="eastAsia" w:ascii="宋体" w:hAnsi="宋体" w:eastAsia="宋体" w:cs="宋体"/>
          <w:sz w:val="24"/>
        </w:rPr>
      </w:pPr>
    </w:p>
    <w:p>
      <w:pPr>
        <w:spacing w:line="360" w:lineRule="auto"/>
        <w:ind w:firstLine="435"/>
        <w:rPr>
          <w:rFonts w:hint="eastAsia" w:ascii="宋体" w:hAnsi="宋体" w:eastAsia="宋体" w:cs="宋体"/>
          <w:sz w:val="24"/>
        </w:rPr>
      </w:pPr>
      <w:r>
        <w:rPr>
          <w:rFonts w:hint="eastAsia" w:ascii="宋体" w:hAnsi="宋体" w:eastAsia="宋体" w:cs="宋体"/>
          <w:sz w:val="24"/>
          <w:lang w:val="en-US" w:eastAsia="zh-CN"/>
        </w:rPr>
        <w:t>供应商</w:t>
      </w:r>
      <w:r>
        <w:rPr>
          <w:rFonts w:hint="eastAsia" w:ascii="宋体" w:hAnsi="宋体" w:eastAsia="宋体" w:cs="宋体"/>
          <w:sz w:val="24"/>
        </w:rPr>
        <w:t>代表签字：</w:t>
      </w:r>
    </w:p>
    <w:p>
      <w:pPr>
        <w:spacing w:line="360" w:lineRule="auto"/>
        <w:ind w:firstLine="435"/>
        <w:rPr>
          <w:rFonts w:hint="eastAsia" w:ascii="宋体" w:hAnsi="宋体" w:eastAsia="宋体" w:cs="宋体"/>
          <w:sz w:val="24"/>
        </w:rPr>
      </w:pPr>
    </w:p>
    <w:p>
      <w:pPr>
        <w:spacing w:line="360" w:lineRule="auto"/>
        <w:ind w:firstLine="435"/>
        <w:rPr>
          <w:rFonts w:hint="eastAsia" w:ascii="宋体" w:hAnsi="宋体" w:eastAsia="宋体" w:cs="宋体"/>
          <w:sz w:val="24"/>
        </w:rPr>
      </w:pPr>
      <w:r>
        <w:rPr>
          <w:rFonts w:hint="eastAsia" w:ascii="宋体" w:hAnsi="宋体" w:eastAsia="宋体" w:cs="宋体"/>
          <w:sz w:val="24"/>
        </w:rPr>
        <w:t>职        务：</w:t>
      </w:r>
    </w:p>
    <w:p>
      <w:pPr>
        <w:spacing w:line="360" w:lineRule="auto"/>
        <w:rPr>
          <w:rFonts w:hint="eastAsia" w:ascii="宋体" w:hAnsi="宋体" w:eastAsia="宋体" w:cs="宋体"/>
          <w:sz w:val="24"/>
        </w:rPr>
      </w:pPr>
    </w:p>
    <w:p>
      <w:pPr>
        <w:spacing w:line="360" w:lineRule="auto"/>
        <w:ind w:firstLine="435"/>
        <w:rPr>
          <w:rFonts w:hint="eastAsia" w:ascii="宋体" w:hAnsi="宋体" w:eastAsia="宋体" w:cs="宋体"/>
          <w:sz w:val="24"/>
        </w:rPr>
      </w:pPr>
      <w:r>
        <w:rPr>
          <w:rFonts w:hint="eastAsia" w:ascii="宋体" w:hAnsi="宋体" w:eastAsia="宋体" w:cs="宋体"/>
          <w:sz w:val="24"/>
        </w:rPr>
        <w:t>日        期：</w:t>
      </w:r>
    </w:p>
    <w:p>
      <w:pPr>
        <w:spacing w:line="360" w:lineRule="auto"/>
        <w:rPr>
          <w:rFonts w:hint="eastAsia" w:ascii="宋体" w:hAnsi="宋体" w:eastAsia="宋体" w:cs="宋体"/>
          <w:b/>
          <w:sz w:val="28"/>
        </w:rPr>
      </w:pPr>
    </w:p>
    <w:p>
      <w:pPr>
        <w:spacing w:line="360" w:lineRule="auto"/>
        <w:rPr>
          <w:rFonts w:hint="eastAsia" w:ascii="宋体" w:hAnsi="宋体" w:eastAsia="宋体" w:cs="宋体"/>
          <w:b/>
          <w:sz w:val="28"/>
        </w:rPr>
      </w:pPr>
    </w:p>
    <w:p>
      <w:pPr>
        <w:spacing w:line="360" w:lineRule="auto"/>
        <w:rPr>
          <w:rFonts w:hint="default" w:ascii="宋体" w:hAnsi="宋体" w:eastAsia="宋体" w:cs="宋体"/>
          <w:kern w:val="0"/>
          <w:sz w:val="24"/>
          <w:lang w:val="en-US"/>
        </w:rPr>
      </w:pPr>
      <w:r>
        <w:rPr>
          <w:rFonts w:hint="eastAsia" w:ascii="宋体" w:hAnsi="宋体" w:eastAsia="宋体" w:cs="宋体"/>
          <w:b/>
          <w:sz w:val="28"/>
        </w:rPr>
        <w:t>附件</w:t>
      </w:r>
      <w:r>
        <w:rPr>
          <w:rFonts w:hint="eastAsia" w:ascii="宋体" w:hAnsi="宋体" w:cs="宋体"/>
          <w:b/>
          <w:sz w:val="28"/>
          <w:lang w:val="en-US" w:eastAsia="zh-CN"/>
        </w:rPr>
        <w:t>8</w:t>
      </w:r>
    </w:p>
    <w:p>
      <w:pPr>
        <w:pStyle w:val="40"/>
        <w:spacing w:line="360" w:lineRule="auto"/>
        <w:jc w:val="center"/>
        <w:rPr>
          <w:rFonts w:hint="eastAsia" w:ascii="宋体" w:hAnsi="宋体" w:eastAsia="宋体" w:cs="宋体"/>
          <w:b/>
          <w:sz w:val="32"/>
          <w:szCs w:val="32"/>
          <w:lang w:val="en-GB"/>
        </w:rPr>
      </w:pPr>
      <w:r>
        <w:rPr>
          <w:rFonts w:hint="eastAsia" w:ascii="宋体" w:hAnsi="宋体" w:eastAsia="宋体" w:cs="宋体"/>
          <w:b/>
          <w:sz w:val="32"/>
          <w:szCs w:val="32"/>
          <w:lang w:val="en-GB"/>
        </w:rPr>
        <w:t>中小企业声明函</w:t>
      </w:r>
    </w:p>
    <w:p>
      <w:pPr>
        <w:pStyle w:val="40"/>
        <w:spacing w:line="360" w:lineRule="auto"/>
        <w:jc w:val="center"/>
        <w:rPr>
          <w:rFonts w:hint="eastAsia" w:ascii="宋体" w:hAnsi="宋体" w:eastAsia="宋体" w:cs="宋体"/>
          <w:b/>
          <w:sz w:val="24"/>
          <w:lang w:val="en-GB"/>
        </w:rPr>
      </w:pPr>
    </w:p>
    <w:p>
      <w:pPr>
        <w:pStyle w:val="40"/>
        <w:spacing w:line="360" w:lineRule="auto"/>
        <w:ind w:firstLine="480" w:firstLineChars="200"/>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pPr>
        <w:pStyle w:val="40"/>
        <w:numPr>
          <w:ilvl w:val="0"/>
          <w:numId w:val="10"/>
        </w:numPr>
        <w:spacing w:line="360" w:lineRule="auto"/>
        <w:ind w:firstLine="480" w:firstLineChars="200"/>
        <w:rPr>
          <w:rFonts w:hint="eastAsia" w:ascii="宋体" w:hAnsi="宋体" w:eastAsia="宋体" w:cs="宋体"/>
          <w:sz w:val="24"/>
        </w:rPr>
      </w:pPr>
      <w:r>
        <w:rPr>
          <w:rFonts w:hint="eastAsia" w:ascii="宋体" w:hAnsi="宋体" w:eastAsia="宋体" w:cs="宋体"/>
          <w:sz w:val="24"/>
          <w:u w:val="single"/>
        </w:rPr>
        <w:t>（标的名称）</w:t>
      </w:r>
      <w:r>
        <w:rPr>
          <w:rFonts w:hint="eastAsia" w:ascii="宋体" w:hAnsi="宋体" w:eastAsia="宋体" w:cs="宋体"/>
          <w:sz w:val="24"/>
        </w:rPr>
        <w:t>，属于</w:t>
      </w:r>
      <w:r>
        <w:rPr>
          <w:rFonts w:hint="eastAsia" w:ascii="宋体" w:hAnsi="宋体" w:eastAsia="宋体" w:cs="宋体"/>
          <w:sz w:val="24"/>
          <w:u w:val="single"/>
        </w:rPr>
        <w:t>（</w:t>
      </w:r>
      <w:r>
        <w:rPr>
          <w:rFonts w:hint="eastAsia" w:ascii="宋体" w:hAnsi="宋体" w:eastAsia="宋体" w:cs="宋体"/>
          <w:sz w:val="24"/>
          <w:u w:val="single"/>
          <w:lang w:val="en-US" w:eastAsia="zh-CN"/>
        </w:rPr>
        <w:t>征集</w:t>
      </w:r>
      <w:r>
        <w:rPr>
          <w:rFonts w:hint="eastAsia" w:ascii="宋体" w:hAnsi="宋体" w:eastAsia="宋体" w:cs="宋体"/>
          <w:sz w:val="24"/>
          <w:u w:val="single"/>
        </w:rPr>
        <w:t>文件中明确的所属行业）</w:t>
      </w:r>
      <w:r>
        <w:rPr>
          <w:rFonts w:hint="eastAsia" w:ascii="宋体" w:hAnsi="宋体" w:eastAsia="宋体" w:cs="宋体"/>
          <w:sz w:val="24"/>
        </w:rPr>
        <w:t>；承建（承接）企业为</w:t>
      </w:r>
      <w:r>
        <w:rPr>
          <w:rFonts w:hint="eastAsia" w:ascii="宋体" w:hAnsi="宋体" w:eastAsia="宋体" w:cs="宋体"/>
          <w:sz w:val="24"/>
          <w:u w:val="single"/>
        </w:rPr>
        <w:t>（企业名称）</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w:t>
      </w:r>
      <w:r>
        <w:rPr>
          <w:rFonts w:hint="eastAsia" w:ascii="宋体" w:hAnsi="宋体" w:eastAsia="宋体" w:cs="宋体"/>
          <w:sz w:val="24"/>
        </w:rPr>
        <w:fldChar w:fldCharType="begin"/>
      </w:r>
      <w:r>
        <w:rPr>
          <w:rFonts w:hint="eastAsia" w:ascii="宋体" w:hAnsi="宋体" w:eastAsia="宋体" w:cs="宋体"/>
          <w:sz w:val="24"/>
        </w:rPr>
        <w:instrText xml:space="preserve"> = 1 \* GB3 </w:instrText>
      </w:r>
      <w:r>
        <w:rPr>
          <w:rFonts w:hint="eastAsia" w:ascii="宋体" w:hAnsi="宋体" w:eastAsia="宋体" w:cs="宋体"/>
          <w:sz w:val="24"/>
        </w:rPr>
        <w:fldChar w:fldCharType="separate"/>
      </w:r>
      <w:r>
        <w:rPr>
          <w:rFonts w:hint="eastAsia" w:ascii="宋体" w:hAnsi="宋体" w:eastAsia="宋体" w:cs="宋体"/>
          <w:sz w:val="24"/>
        </w:rPr>
        <w:t>①</w:t>
      </w:r>
      <w:r>
        <w:rPr>
          <w:rFonts w:hint="eastAsia" w:ascii="宋体" w:hAnsi="宋体" w:eastAsia="宋体" w:cs="宋体"/>
          <w:sz w:val="24"/>
        </w:rPr>
        <w:fldChar w:fldCharType="end"/>
      </w:r>
      <w:r>
        <w:rPr>
          <w:rFonts w:hint="eastAsia" w:ascii="宋体" w:hAnsi="宋体" w:eastAsia="宋体" w:cs="宋体"/>
          <w:sz w:val="24"/>
        </w:rPr>
        <w:t>，属于（中型企业、小型企业、微型企业）；</w:t>
      </w:r>
    </w:p>
    <w:p>
      <w:pPr>
        <w:pStyle w:val="40"/>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u w:val="single"/>
        </w:rPr>
        <w:t>（标的名称）</w:t>
      </w:r>
      <w:r>
        <w:rPr>
          <w:rFonts w:hint="eastAsia" w:ascii="宋体" w:hAnsi="宋体" w:eastAsia="宋体" w:cs="宋体"/>
          <w:sz w:val="24"/>
        </w:rPr>
        <w:t>，属于</w:t>
      </w:r>
      <w:r>
        <w:rPr>
          <w:rFonts w:hint="eastAsia" w:ascii="宋体" w:hAnsi="宋体" w:eastAsia="宋体" w:cs="宋体"/>
          <w:sz w:val="24"/>
          <w:u w:val="single"/>
        </w:rPr>
        <w:t>（</w:t>
      </w:r>
      <w:r>
        <w:rPr>
          <w:rFonts w:hint="eastAsia" w:ascii="宋体" w:hAnsi="宋体" w:eastAsia="宋体" w:cs="宋体"/>
          <w:sz w:val="24"/>
          <w:u w:val="single"/>
          <w:lang w:val="en-US" w:eastAsia="zh-CN"/>
        </w:rPr>
        <w:t>征集</w:t>
      </w:r>
      <w:r>
        <w:rPr>
          <w:rFonts w:hint="eastAsia" w:ascii="宋体" w:hAnsi="宋体" w:eastAsia="宋体" w:cs="宋体"/>
          <w:sz w:val="24"/>
          <w:u w:val="single"/>
        </w:rPr>
        <w:t>文件中明确的所属行业）</w:t>
      </w:r>
      <w:r>
        <w:rPr>
          <w:rFonts w:hint="eastAsia" w:ascii="宋体" w:hAnsi="宋体" w:eastAsia="宋体" w:cs="宋体"/>
          <w:sz w:val="24"/>
        </w:rPr>
        <w:t>；承建（承接）企业为</w:t>
      </w:r>
      <w:r>
        <w:rPr>
          <w:rFonts w:hint="eastAsia" w:ascii="宋体" w:hAnsi="宋体" w:eastAsia="宋体" w:cs="宋体"/>
          <w:sz w:val="24"/>
          <w:u w:val="single"/>
        </w:rPr>
        <w:t>（企业名称）</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万元，属于（中型企业、小型企业、微型企业）；</w:t>
      </w:r>
    </w:p>
    <w:p>
      <w:pPr>
        <w:pStyle w:val="40"/>
        <w:spacing w:line="360" w:lineRule="auto"/>
        <w:ind w:firstLine="480" w:firstLineChars="200"/>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pPr>
        <w:pStyle w:val="40"/>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pPr>
        <w:pStyle w:val="40"/>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信息查询网址为：</w:t>
      </w:r>
    </w:p>
    <w:p>
      <w:pPr>
        <w:spacing w:line="360" w:lineRule="auto"/>
        <w:rPr>
          <w:rFonts w:hint="eastAsia" w:ascii="宋体" w:hAnsi="宋体" w:eastAsia="宋体" w:cs="宋体"/>
          <w:spacing w:val="6"/>
          <w:sz w:val="24"/>
        </w:rPr>
      </w:pPr>
    </w:p>
    <w:p>
      <w:pPr>
        <w:pStyle w:val="40"/>
        <w:spacing w:line="360" w:lineRule="auto"/>
        <w:ind w:firstLine="480" w:firstLineChars="200"/>
        <w:rPr>
          <w:rFonts w:hint="eastAsia" w:ascii="宋体" w:hAnsi="宋体" w:eastAsia="宋体" w:cs="宋体"/>
          <w:bCs/>
          <w:sz w:val="24"/>
        </w:rPr>
      </w:pPr>
    </w:p>
    <w:p>
      <w:pPr>
        <w:pStyle w:val="40"/>
        <w:spacing w:line="360" w:lineRule="auto"/>
        <w:rPr>
          <w:rFonts w:hint="eastAsia" w:ascii="宋体" w:hAnsi="宋体" w:eastAsia="宋体" w:cs="宋体"/>
          <w:sz w:val="24"/>
        </w:rPr>
      </w:pPr>
    </w:p>
    <w:p>
      <w:pPr>
        <w:pStyle w:val="40"/>
        <w:spacing w:line="360" w:lineRule="auto"/>
        <w:ind w:firstLine="4800" w:firstLineChars="2000"/>
        <w:rPr>
          <w:rFonts w:hint="eastAsia" w:ascii="宋体" w:hAnsi="宋体" w:eastAsia="宋体" w:cs="宋体"/>
          <w:sz w:val="24"/>
          <w:lang w:val="en-US" w:eastAsia="zh-CN"/>
        </w:rPr>
      </w:pPr>
      <w:r>
        <w:rPr>
          <w:rFonts w:hint="eastAsia" w:ascii="宋体" w:hAnsi="宋体" w:eastAsia="宋体" w:cs="宋体"/>
          <w:sz w:val="24"/>
        </w:rPr>
        <w:t>企业名称（盖章）：</w:t>
      </w:r>
      <w:r>
        <w:rPr>
          <w:rFonts w:hint="eastAsia" w:ascii="宋体" w:hAnsi="宋体" w:eastAsia="宋体" w:cs="宋体"/>
          <w:sz w:val="24"/>
          <w:lang w:val="en-US" w:eastAsia="zh-CN"/>
        </w:rPr>
        <w:t xml:space="preserve">              </w:t>
      </w:r>
    </w:p>
    <w:p>
      <w:pPr>
        <w:pStyle w:val="40"/>
        <w:spacing w:line="360" w:lineRule="auto"/>
        <w:ind w:firstLine="4800" w:firstLineChars="2000"/>
        <w:rPr>
          <w:rFonts w:hint="eastAsia" w:ascii="宋体" w:hAnsi="宋体" w:eastAsia="宋体" w:cs="宋体"/>
          <w:sz w:val="24"/>
        </w:rPr>
      </w:pPr>
      <w:r>
        <w:rPr>
          <w:rFonts w:hint="eastAsia" w:ascii="宋体" w:hAnsi="宋体" w:eastAsia="宋体" w:cs="宋体"/>
          <w:sz w:val="24"/>
        </w:rPr>
        <w:t>日</w:t>
      </w:r>
      <w:r>
        <w:rPr>
          <w:rFonts w:hint="eastAsia" w:ascii="宋体" w:hAnsi="宋体" w:eastAsia="宋体" w:cs="宋体"/>
          <w:sz w:val="24"/>
          <w:lang w:val="en-US" w:eastAsia="zh-CN"/>
        </w:rPr>
        <w:t xml:space="preserve"> </w:t>
      </w:r>
      <w:r>
        <w:rPr>
          <w:rFonts w:hint="eastAsia" w:ascii="宋体" w:hAnsi="宋体" w:eastAsia="宋体" w:cs="宋体"/>
          <w:sz w:val="24"/>
        </w:rPr>
        <w:t>期：</w:t>
      </w:r>
    </w:p>
    <w:p>
      <w:pPr>
        <w:pStyle w:val="6"/>
        <w:rPr>
          <w:rFonts w:hint="eastAsia" w:ascii="宋体" w:hAnsi="宋体" w:eastAsia="宋体" w:cs="宋体"/>
          <w:sz w:val="24"/>
          <w:szCs w:val="24"/>
        </w:rPr>
      </w:pPr>
    </w:p>
    <w:p>
      <w:pPr>
        <w:pStyle w:val="6"/>
        <w:rPr>
          <w:rFonts w:hint="eastAsia" w:ascii="宋体" w:hAnsi="宋体" w:eastAsia="宋体" w:cs="宋体"/>
          <w:sz w:val="24"/>
          <w:szCs w:val="24"/>
        </w:rPr>
      </w:pPr>
    </w:p>
    <w:p>
      <w:pPr>
        <w:spacing w:line="360" w:lineRule="auto"/>
        <w:rPr>
          <w:rFonts w:hint="eastAsia" w:ascii="宋体" w:hAnsi="宋体" w:eastAsia="宋体" w:cs="宋体"/>
          <w:sz w:val="24"/>
        </w:rPr>
      </w:pPr>
      <w:r>
        <w:rPr>
          <w:rFonts w:hint="eastAsia" w:ascii="宋体" w:hAnsi="宋体" w:eastAsia="宋体" w:cs="宋体"/>
          <w:sz w:val="24"/>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NFKqV0wAAAAYBAAAPAAAAAAAAAAEAIAAAACIAAABkcnMvZG93bnJldi54bWxQSwECFAAU&#10;AAAACACHTuJAbxKJcPYBAADUAwAADgAAAAAAAAABACAAAAAiAQAAZHJzL2Uyb0RvYy54bWxQSwUG&#10;AAAAAAYABgBZAQAAigUAAAAA&#10;">
                <v:fill on="f" focussize="0,0"/>
                <v:stroke weight="1.25pt" color="#000000" miterlimit="8" joinstyle="miter"/>
                <v:imagedata o:title=""/>
                <o:lock v:ext="edit" aspectratio="f"/>
              </v:line>
            </w:pict>
          </mc:Fallback>
        </mc:AlternateContent>
      </w:r>
    </w:p>
    <w:p>
      <w:pPr>
        <w:spacing w:line="360" w:lineRule="auto"/>
        <w:rPr>
          <w:rFonts w:hint="eastAsia" w:ascii="宋体" w:hAnsi="宋体" w:eastAsia="宋体" w:cs="宋体"/>
          <w:sz w:val="24"/>
        </w:rPr>
      </w:pPr>
      <w:r>
        <w:rPr>
          <w:rFonts w:hint="eastAsia" w:ascii="宋体" w:hAnsi="宋体" w:eastAsia="宋体" w:cs="宋体"/>
          <w:sz w:val="24"/>
        </w:rPr>
        <w:fldChar w:fldCharType="begin"/>
      </w:r>
      <w:r>
        <w:rPr>
          <w:rFonts w:hint="eastAsia" w:ascii="宋体" w:hAnsi="宋体" w:eastAsia="宋体" w:cs="宋体"/>
          <w:sz w:val="24"/>
        </w:rPr>
        <w:instrText xml:space="preserve"> = 1 \* GB3 </w:instrText>
      </w:r>
      <w:r>
        <w:rPr>
          <w:rFonts w:hint="eastAsia" w:ascii="宋体" w:hAnsi="宋体" w:eastAsia="宋体" w:cs="宋体"/>
          <w:sz w:val="24"/>
        </w:rPr>
        <w:fldChar w:fldCharType="separate"/>
      </w:r>
      <w:r>
        <w:rPr>
          <w:rFonts w:hint="eastAsia" w:ascii="宋体" w:hAnsi="宋体" w:eastAsia="宋体" w:cs="宋体"/>
          <w:sz w:val="24"/>
        </w:rPr>
        <w:t>①</w:t>
      </w:r>
      <w:r>
        <w:rPr>
          <w:rFonts w:hint="eastAsia" w:ascii="宋体" w:hAnsi="宋体" w:eastAsia="宋体" w:cs="宋体"/>
          <w:sz w:val="24"/>
        </w:rPr>
        <w:fldChar w:fldCharType="end"/>
      </w:r>
      <w:r>
        <w:rPr>
          <w:rFonts w:hint="eastAsia" w:ascii="宋体" w:hAnsi="宋体" w:eastAsia="宋体" w:cs="宋体"/>
          <w:sz w:val="24"/>
        </w:rPr>
        <w:t>从业人员、营业收入、资产总额填报上一年度数据，无上一年度数据的新成立企业可不填报。</w:t>
      </w:r>
    </w:p>
    <w:p>
      <w:pPr>
        <w:rPr>
          <w:rFonts w:hint="eastAsia" w:ascii="宋体" w:hAnsi="宋体" w:eastAsia="宋体" w:cs="宋体"/>
          <w:sz w:val="24"/>
        </w:rPr>
        <w:sectPr>
          <w:headerReference r:id="rId8" w:type="first"/>
          <w:footerReference r:id="rId10" w:type="first"/>
          <w:headerReference r:id="rId7" w:type="default"/>
          <w:footerReference r:id="rId9" w:type="default"/>
          <w:pgSz w:w="11906" w:h="16838"/>
          <w:pgMar w:top="1701" w:right="1448" w:bottom="1531" w:left="1418" w:header="851" w:footer="851" w:gutter="0"/>
          <w:cols w:space="720" w:num="1"/>
          <w:docGrid w:linePitch="312" w:charSpace="0"/>
        </w:sectPr>
      </w:pPr>
      <w:r>
        <w:rPr>
          <w:rFonts w:hint="eastAsia" w:ascii="宋体" w:hAnsi="宋体" w:eastAsia="宋体" w:cs="宋体"/>
          <w:sz w:val="24"/>
        </w:rPr>
        <w:t>②本声明函将随</w:t>
      </w:r>
      <w:r>
        <w:rPr>
          <w:rFonts w:hint="eastAsia" w:ascii="宋体" w:hAnsi="宋体" w:eastAsia="宋体" w:cs="宋体"/>
          <w:sz w:val="24"/>
          <w:lang w:val="en-US" w:eastAsia="zh-CN"/>
        </w:rPr>
        <w:t>入围</w:t>
      </w:r>
      <w:r>
        <w:rPr>
          <w:rFonts w:hint="eastAsia" w:ascii="宋体" w:hAnsi="宋体" w:eastAsia="宋体" w:cs="宋体"/>
          <w:sz w:val="24"/>
        </w:rPr>
        <w:t>结果公开，接受社会监督。</w:t>
      </w:r>
    </w:p>
    <w:p>
      <w:pPr>
        <w:pStyle w:val="13"/>
        <w:spacing w:line="360" w:lineRule="auto"/>
        <w:jc w:val="center"/>
        <w:outlineLvl w:val="1"/>
        <w:rPr>
          <w:rFonts w:hint="eastAsia" w:ascii="宋体" w:hAnsi="宋体" w:eastAsia="宋体" w:cs="宋体"/>
          <w:b/>
          <w:sz w:val="32"/>
          <w:szCs w:val="32"/>
          <w:lang w:val="en-GB"/>
        </w:rPr>
      </w:pPr>
      <w:bookmarkStart w:id="87" w:name="_Toc17646_WPSOffice_Level1"/>
      <w:bookmarkStart w:id="88" w:name="_Toc27483_WPSOffice_Level1"/>
      <w:r>
        <w:rPr>
          <w:rFonts w:hint="eastAsia" w:ascii="宋体" w:hAnsi="宋体" w:eastAsia="宋体" w:cs="宋体"/>
          <w:b/>
          <w:sz w:val="32"/>
          <w:szCs w:val="32"/>
          <w:lang w:val="en-GB"/>
        </w:rPr>
        <w:t>残疾人福利性单位声明函</w:t>
      </w:r>
      <w:bookmarkEnd w:id="87"/>
      <w:bookmarkEnd w:id="88"/>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单位的</w:t>
      </w:r>
      <w:r>
        <w:rPr>
          <w:rFonts w:hint="eastAsia" w:ascii="宋体" w:hAnsi="宋体" w:eastAsia="宋体" w:cs="宋体"/>
          <w:sz w:val="24"/>
          <w:u w:val="single"/>
        </w:rPr>
        <w:t xml:space="preserve">          </w:t>
      </w:r>
      <w:r>
        <w:rPr>
          <w:rFonts w:hint="eastAsia" w:ascii="宋体" w:hAnsi="宋体" w:eastAsia="宋体" w:cs="宋体"/>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pPr>
        <w:pStyle w:val="12"/>
        <w:rPr>
          <w:rFonts w:hint="eastAsia" w:ascii="宋体" w:hAnsi="宋体" w:eastAsia="宋体" w:cs="宋体"/>
        </w:rPr>
      </w:pPr>
    </w:p>
    <w:p>
      <w:pPr>
        <w:tabs>
          <w:tab w:val="left" w:pos="4860"/>
        </w:tabs>
        <w:spacing w:line="588" w:lineRule="exact"/>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w:t>
      </w:r>
    </w:p>
    <w:p>
      <w:pPr>
        <w:pStyle w:val="40"/>
        <w:spacing w:line="360" w:lineRule="auto"/>
        <w:ind w:left="4788" w:leftChars="2280" w:firstLine="0" w:firstLineChars="0"/>
        <w:rPr>
          <w:rFonts w:hint="eastAsia" w:ascii="宋体" w:hAnsi="宋体" w:eastAsia="宋体" w:cs="宋体"/>
          <w:sz w:val="24"/>
        </w:rPr>
      </w:pPr>
      <w:r>
        <w:rPr>
          <w:rFonts w:hint="eastAsia" w:ascii="宋体" w:hAnsi="宋体" w:eastAsia="宋体" w:cs="宋体"/>
          <w:sz w:val="24"/>
        </w:rPr>
        <w:t xml:space="preserve">       </w:t>
      </w:r>
    </w:p>
    <w:p>
      <w:pPr>
        <w:pStyle w:val="40"/>
        <w:spacing w:line="360" w:lineRule="auto"/>
        <w:ind w:left="4788" w:leftChars="2280" w:firstLine="0" w:firstLineChars="0"/>
        <w:rPr>
          <w:rFonts w:hint="eastAsia" w:ascii="宋体" w:hAnsi="宋体" w:eastAsia="宋体" w:cs="宋体"/>
          <w:sz w:val="24"/>
        </w:rPr>
      </w:pPr>
      <w:r>
        <w:rPr>
          <w:rFonts w:hint="eastAsia" w:ascii="宋体" w:hAnsi="宋体" w:eastAsia="宋体" w:cs="宋体"/>
          <w:sz w:val="24"/>
        </w:rPr>
        <w:t>单位名称（盖章）：</w:t>
      </w:r>
    </w:p>
    <w:p>
      <w:pPr>
        <w:pStyle w:val="40"/>
        <w:spacing w:line="360" w:lineRule="auto"/>
        <w:ind w:left="3591" w:leftChars="1710" w:firstLine="1200" w:firstLineChars="500"/>
        <w:rPr>
          <w:rFonts w:hint="eastAsia" w:ascii="宋体" w:hAnsi="宋体" w:eastAsia="宋体" w:cs="宋体"/>
          <w:sz w:val="24"/>
        </w:rPr>
      </w:pPr>
      <w:r>
        <w:rPr>
          <w:rFonts w:hint="eastAsia" w:ascii="宋体" w:hAnsi="宋体" w:eastAsia="宋体" w:cs="宋体"/>
          <w:sz w:val="24"/>
        </w:rPr>
        <w:t>日</w:t>
      </w:r>
      <w:r>
        <w:rPr>
          <w:rFonts w:hint="eastAsia" w:ascii="宋体" w:hAnsi="宋体" w:eastAsia="宋体" w:cs="宋体"/>
          <w:sz w:val="24"/>
          <w:lang w:val="en-US" w:eastAsia="zh-CN"/>
        </w:rPr>
        <w:t xml:space="preserve">  </w:t>
      </w:r>
      <w:r>
        <w:rPr>
          <w:rFonts w:hint="eastAsia" w:ascii="宋体" w:hAnsi="宋体" w:eastAsia="宋体" w:cs="宋体"/>
          <w:sz w:val="24"/>
        </w:rPr>
        <w:t>期  ：</w:t>
      </w:r>
    </w:p>
    <w:p>
      <w:pPr>
        <w:spacing w:line="360" w:lineRule="auto"/>
        <w:rPr>
          <w:rFonts w:hint="eastAsia" w:ascii="宋体" w:hAnsi="宋体" w:eastAsia="宋体" w:cs="宋体"/>
        </w:rPr>
      </w:pPr>
    </w:p>
    <w:sectPr>
      <w:headerReference r:id="rId11" w:type="default"/>
      <w:footerReference r:id="rId12"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_GBK">
    <w:altName w:val="微软雅黑"/>
    <w:panose1 w:val="03000509000000000000"/>
    <w:charset w:val="86"/>
    <w:family w:val="script"/>
    <w:pitch w:val="default"/>
    <w:sig w:usb0="00000000" w:usb1="00000000" w:usb2="00000010" w:usb3="00000000" w:csb0="00040000" w:csb1="00000000"/>
  </w:font>
  <w:font w:name="新宋体">
    <w:panose1 w:val="02010609030101010101"/>
    <w:charset w:val="86"/>
    <w:family w:val="auto"/>
    <w:pitch w:val="default"/>
    <w:sig w:usb0="000000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fldChar w:fldCharType="begin"/>
    </w:r>
    <w:r>
      <w:instrText xml:space="preserve"> PAGE   \* MERGEFORMAT </w:instrText>
    </w:r>
    <w:r>
      <w:fldChar w:fldCharType="separate"/>
    </w:r>
    <w:r>
      <w:rPr>
        <w:lang w:val="zh-CN"/>
      </w:rPr>
      <w:t>1</w:t>
    </w:r>
    <w:r>
      <w:rPr>
        <w:lang w:val="zh-CN"/>
      </w:rPr>
      <w:fldChar w:fldCharType="end"/>
    </w:r>
  </w:p>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6"/>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6"/>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F748C"/>
    <w:multiLevelType w:val="singleLevel"/>
    <w:tmpl w:val="867F748C"/>
    <w:lvl w:ilvl="0" w:tentative="0">
      <w:start w:val="1"/>
      <w:numFmt w:val="decimal"/>
      <w:lvlText w:val="%1."/>
      <w:lvlJc w:val="left"/>
      <w:pPr>
        <w:ind w:left="425" w:hanging="425"/>
      </w:pPr>
      <w:rPr>
        <w:rFonts w:hint="default"/>
      </w:rPr>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FD9293F8"/>
    <w:multiLevelType w:val="singleLevel"/>
    <w:tmpl w:val="FD9293F8"/>
    <w:lvl w:ilvl="0" w:tentative="0">
      <w:start w:val="1"/>
      <w:numFmt w:val="decimal"/>
      <w:lvlText w:val="%1."/>
      <w:lvlJc w:val="left"/>
      <w:pPr>
        <w:tabs>
          <w:tab w:val="left" w:pos="312"/>
        </w:tabs>
      </w:pPr>
    </w:lvl>
  </w:abstractNum>
  <w:abstractNum w:abstractNumId="3">
    <w:nsid w:val="0ED2C79B"/>
    <w:multiLevelType w:val="singleLevel"/>
    <w:tmpl w:val="0ED2C79B"/>
    <w:lvl w:ilvl="0" w:tentative="0">
      <w:start w:val="1"/>
      <w:numFmt w:val="decimal"/>
      <w:pStyle w:val="5"/>
      <w:lvlText w:val="%1."/>
      <w:lvlJc w:val="left"/>
      <w:pPr>
        <w:tabs>
          <w:tab w:val="left" w:pos="360"/>
        </w:tabs>
        <w:ind w:left="360" w:hanging="360"/>
      </w:pPr>
    </w:lvl>
  </w:abstractNum>
  <w:abstractNum w:abstractNumId="4">
    <w:nsid w:val="461E5E94"/>
    <w:multiLevelType w:val="singleLevel"/>
    <w:tmpl w:val="461E5E94"/>
    <w:lvl w:ilvl="0" w:tentative="0">
      <w:start w:val="2"/>
      <w:numFmt w:val="chineseCounting"/>
      <w:suff w:val="space"/>
      <w:lvlText w:val="第%1章"/>
      <w:lvlJc w:val="left"/>
      <w:rPr>
        <w:rFonts w:hint="eastAsia"/>
      </w:rPr>
    </w:lvl>
  </w:abstractNum>
  <w:abstractNum w:abstractNumId="5">
    <w:nsid w:val="53F985B4"/>
    <w:multiLevelType w:val="singleLevel"/>
    <w:tmpl w:val="53F985B4"/>
    <w:lvl w:ilvl="0" w:tentative="0">
      <w:start w:val="1"/>
      <w:numFmt w:val="decimal"/>
      <w:lvlText w:val="%1."/>
      <w:lvlJc w:val="left"/>
      <w:pPr>
        <w:tabs>
          <w:tab w:val="left" w:pos="312"/>
        </w:tabs>
      </w:pPr>
    </w:lvl>
  </w:abstractNum>
  <w:abstractNum w:abstractNumId="6">
    <w:nsid w:val="5BE338C7"/>
    <w:multiLevelType w:val="singleLevel"/>
    <w:tmpl w:val="5BE338C7"/>
    <w:lvl w:ilvl="0" w:tentative="0">
      <w:start w:val="1"/>
      <w:numFmt w:val="decimal"/>
      <w:lvlText w:val="%1."/>
      <w:lvlJc w:val="left"/>
      <w:pPr>
        <w:ind w:left="425" w:hanging="425"/>
      </w:pPr>
      <w:rPr>
        <w:rFonts w:hint="default"/>
      </w:rPr>
    </w:lvl>
  </w:abstractNum>
  <w:abstractNum w:abstractNumId="7">
    <w:nsid w:val="636567A2"/>
    <w:multiLevelType w:val="multilevel"/>
    <w:tmpl w:val="636567A2"/>
    <w:lvl w:ilvl="0" w:tentative="0">
      <w:start w:val="1"/>
      <w:numFmt w:val="decimal"/>
      <w:pStyle w:val="2"/>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8">
    <w:nsid w:val="66DDD653"/>
    <w:multiLevelType w:val="singleLevel"/>
    <w:tmpl w:val="66DDD653"/>
    <w:lvl w:ilvl="0" w:tentative="0">
      <w:start w:val="1"/>
      <w:numFmt w:val="chineseCounting"/>
      <w:suff w:val="space"/>
      <w:lvlText w:val="第%1章"/>
      <w:lvlJc w:val="left"/>
      <w:rPr>
        <w:rFonts w:hint="eastAsia"/>
      </w:rPr>
    </w:lvl>
  </w:abstractNum>
  <w:abstractNum w:abstractNumId="9">
    <w:nsid w:val="678CFB24"/>
    <w:multiLevelType w:val="singleLevel"/>
    <w:tmpl w:val="678CFB24"/>
    <w:lvl w:ilvl="0" w:tentative="0">
      <w:start w:val="1"/>
      <w:numFmt w:val="chineseCounting"/>
      <w:suff w:val="nothing"/>
      <w:lvlText w:val="%1、"/>
      <w:lvlJc w:val="left"/>
      <w:rPr>
        <w:rFonts w:hint="eastAsia"/>
      </w:rPr>
    </w:lvl>
  </w:abstractNum>
  <w:num w:numId="1">
    <w:abstractNumId w:val="7"/>
  </w:num>
  <w:num w:numId="2">
    <w:abstractNumId w:val="3"/>
  </w:num>
  <w:num w:numId="3">
    <w:abstractNumId w:val="8"/>
  </w:num>
  <w:num w:numId="4">
    <w:abstractNumId w:val="4"/>
  </w:num>
  <w:num w:numId="5">
    <w:abstractNumId w:val="9"/>
  </w:num>
  <w:num w:numId="6">
    <w:abstractNumId w:val="1"/>
  </w:num>
  <w:num w:numId="7">
    <w:abstractNumId w:val="2"/>
  </w:num>
  <w:num w:numId="8">
    <w:abstractNumId w:val="0"/>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2MjE0M2YwZDc0ZDdiMWQwZjcxMzI0NTQ1NTY2NmQifQ=="/>
  </w:docVars>
  <w:rsids>
    <w:rsidRoot w:val="685F2B0C"/>
    <w:rsid w:val="00030D77"/>
    <w:rsid w:val="00071BA1"/>
    <w:rsid w:val="000A2B60"/>
    <w:rsid w:val="001146EF"/>
    <w:rsid w:val="00165EE9"/>
    <w:rsid w:val="00186236"/>
    <w:rsid w:val="001D4303"/>
    <w:rsid w:val="00291503"/>
    <w:rsid w:val="00315916"/>
    <w:rsid w:val="0049548B"/>
    <w:rsid w:val="005D0DD1"/>
    <w:rsid w:val="006476A2"/>
    <w:rsid w:val="00667357"/>
    <w:rsid w:val="006D5C96"/>
    <w:rsid w:val="007477AD"/>
    <w:rsid w:val="008248FA"/>
    <w:rsid w:val="00905DA1"/>
    <w:rsid w:val="00987EDA"/>
    <w:rsid w:val="009D46C4"/>
    <w:rsid w:val="009D6A9E"/>
    <w:rsid w:val="00A85AC9"/>
    <w:rsid w:val="00A921FD"/>
    <w:rsid w:val="00AB072A"/>
    <w:rsid w:val="00AB49B7"/>
    <w:rsid w:val="00C061A0"/>
    <w:rsid w:val="00C50B60"/>
    <w:rsid w:val="00C52A0D"/>
    <w:rsid w:val="00CA2C6C"/>
    <w:rsid w:val="00D0009A"/>
    <w:rsid w:val="00D14AD5"/>
    <w:rsid w:val="00D325EC"/>
    <w:rsid w:val="00D40771"/>
    <w:rsid w:val="00D81728"/>
    <w:rsid w:val="00DB1553"/>
    <w:rsid w:val="00E42018"/>
    <w:rsid w:val="00EA143E"/>
    <w:rsid w:val="00FC1E7F"/>
    <w:rsid w:val="00FF7A94"/>
    <w:rsid w:val="010742D5"/>
    <w:rsid w:val="010F7B98"/>
    <w:rsid w:val="01270A4D"/>
    <w:rsid w:val="01851778"/>
    <w:rsid w:val="01962DB3"/>
    <w:rsid w:val="01A729ED"/>
    <w:rsid w:val="01AE11E6"/>
    <w:rsid w:val="01B24643"/>
    <w:rsid w:val="01B729F0"/>
    <w:rsid w:val="01D25C66"/>
    <w:rsid w:val="01E96BCD"/>
    <w:rsid w:val="01F53A09"/>
    <w:rsid w:val="02164A3B"/>
    <w:rsid w:val="02222883"/>
    <w:rsid w:val="025217D6"/>
    <w:rsid w:val="02921448"/>
    <w:rsid w:val="02A01370"/>
    <w:rsid w:val="02C62BA9"/>
    <w:rsid w:val="030A7540"/>
    <w:rsid w:val="034C79A8"/>
    <w:rsid w:val="035E327D"/>
    <w:rsid w:val="03624C71"/>
    <w:rsid w:val="037171B2"/>
    <w:rsid w:val="03723D7D"/>
    <w:rsid w:val="037B32BA"/>
    <w:rsid w:val="03A55E37"/>
    <w:rsid w:val="03F04C95"/>
    <w:rsid w:val="04071573"/>
    <w:rsid w:val="04357EE7"/>
    <w:rsid w:val="043E0AAC"/>
    <w:rsid w:val="044F2C90"/>
    <w:rsid w:val="04604D98"/>
    <w:rsid w:val="04762FE4"/>
    <w:rsid w:val="048361AE"/>
    <w:rsid w:val="048962DE"/>
    <w:rsid w:val="0491600B"/>
    <w:rsid w:val="04C403D8"/>
    <w:rsid w:val="04DA625A"/>
    <w:rsid w:val="04E826D7"/>
    <w:rsid w:val="04EE5CCC"/>
    <w:rsid w:val="04EF476C"/>
    <w:rsid w:val="0528054A"/>
    <w:rsid w:val="05287815"/>
    <w:rsid w:val="052D2D41"/>
    <w:rsid w:val="053458BA"/>
    <w:rsid w:val="0538232A"/>
    <w:rsid w:val="0552233D"/>
    <w:rsid w:val="05782C43"/>
    <w:rsid w:val="05903056"/>
    <w:rsid w:val="059E1050"/>
    <w:rsid w:val="05B01B1D"/>
    <w:rsid w:val="05E17C80"/>
    <w:rsid w:val="05E55725"/>
    <w:rsid w:val="05E5760D"/>
    <w:rsid w:val="05F03B35"/>
    <w:rsid w:val="05F72E03"/>
    <w:rsid w:val="06066F04"/>
    <w:rsid w:val="0639353C"/>
    <w:rsid w:val="06474E34"/>
    <w:rsid w:val="06484055"/>
    <w:rsid w:val="065949DD"/>
    <w:rsid w:val="06653EC4"/>
    <w:rsid w:val="066A4A53"/>
    <w:rsid w:val="066A4FE8"/>
    <w:rsid w:val="06815CF5"/>
    <w:rsid w:val="0699402C"/>
    <w:rsid w:val="069C64C8"/>
    <w:rsid w:val="06A0112C"/>
    <w:rsid w:val="06A81BEC"/>
    <w:rsid w:val="06DC60DB"/>
    <w:rsid w:val="06F44F8B"/>
    <w:rsid w:val="06F84851"/>
    <w:rsid w:val="06FB0045"/>
    <w:rsid w:val="077B362D"/>
    <w:rsid w:val="07986B85"/>
    <w:rsid w:val="079A6E72"/>
    <w:rsid w:val="079F3EE7"/>
    <w:rsid w:val="07AA1AB7"/>
    <w:rsid w:val="07DF5164"/>
    <w:rsid w:val="07E50580"/>
    <w:rsid w:val="07EE133F"/>
    <w:rsid w:val="08065B86"/>
    <w:rsid w:val="08274ACF"/>
    <w:rsid w:val="08310251"/>
    <w:rsid w:val="083F1533"/>
    <w:rsid w:val="084703F0"/>
    <w:rsid w:val="08544DF1"/>
    <w:rsid w:val="08696EDC"/>
    <w:rsid w:val="08705B4A"/>
    <w:rsid w:val="087A7753"/>
    <w:rsid w:val="08814CE3"/>
    <w:rsid w:val="08884C10"/>
    <w:rsid w:val="08986544"/>
    <w:rsid w:val="08A54969"/>
    <w:rsid w:val="08BB6846"/>
    <w:rsid w:val="08D55A74"/>
    <w:rsid w:val="08DC3175"/>
    <w:rsid w:val="08E052CE"/>
    <w:rsid w:val="08FD3C48"/>
    <w:rsid w:val="09061725"/>
    <w:rsid w:val="09066F3B"/>
    <w:rsid w:val="09161D47"/>
    <w:rsid w:val="093D3ABC"/>
    <w:rsid w:val="09B31EFF"/>
    <w:rsid w:val="09CE19BC"/>
    <w:rsid w:val="09E70A54"/>
    <w:rsid w:val="09E84CCD"/>
    <w:rsid w:val="0A051115"/>
    <w:rsid w:val="0A3A5C5D"/>
    <w:rsid w:val="0A613FA4"/>
    <w:rsid w:val="0A8528D5"/>
    <w:rsid w:val="0A8A0A3A"/>
    <w:rsid w:val="0AB52BD8"/>
    <w:rsid w:val="0ABD461B"/>
    <w:rsid w:val="0AD56F1F"/>
    <w:rsid w:val="0AEA3C8C"/>
    <w:rsid w:val="0AEB76A3"/>
    <w:rsid w:val="0AEC4C44"/>
    <w:rsid w:val="0B112229"/>
    <w:rsid w:val="0B1E0CF0"/>
    <w:rsid w:val="0B1E2894"/>
    <w:rsid w:val="0B3A637F"/>
    <w:rsid w:val="0B7D56F4"/>
    <w:rsid w:val="0BB415A7"/>
    <w:rsid w:val="0BB92996"/>
    <w:rsid w:val="0BCE1370"/>
    <w:rsid w:val="0BCF240A"/>
    <w:rsid w:val="0BD30ED9"/>
    <w:rsid w:val="0BD84E5C"/>
    <w:rsid w:val="0BE34CD8"/>
    <w:rsid w:val="0BE83010"/>
    <w:rsid w:val="0BF47D4E"/>
    <w:rsid w:val="0BF86799"/>
    <w:rsid w:val="0C2D37E4"/>
    <w:rsid w:val="0C377F1F"/>
    <w:rsid w:val="0C475038"/>
    <w:rsid w:val="0C516743"/>
    <w:rsid w:val="0C5D1BDB"/>
    <w:rsid w:val="0C7E2237"/>
    <w:rsid w:val="0CA34118"/>
    <w:rsid w:val="0CA758F8"/>
    <w:rsid w:val="0CCD457A"/>
    <w:rsid w:val="0CED2959"/>
    <w:rsid w:val="0CEE198B"/>
    <w:rsid w:val="0CEF3BF8"/>
    <w:rsid w:val="0D000761"/>
    <w:rsid w:val="0D242540"/>
    <w:rsid w:val="0D2C6EFD"/>
    <w:rsid w:val="0D3F7F2E"/>
    <w:rsid w:val="0D420E31"/>
    <w:rsid w:val="0D6344EC"/>
    <w:rsid w:val="0D705EC6"/>
    <w:rsid w:val="0D7446FA"/>
    <w:rsid w:val="0D7F74DA"/>
    <w:rsid w:val="0D870C14"/>
    <w:rsid w:val="0DB14507"/>
    <w:rsid w:val="0DB757B9"/>
    <w:rsid w:val="0DD74047"/>
    <w:rsid w:val="0DD765E6"/>
    <w:rsid w:val="0DE545F3"/>
    <w:rsid w:val="0DE7555E"/>
    <w:rsid w:val="0E0316BF"/>
    <w:rsid w:val="0E072513"/>
    <w:rsid w:val="0E082600"/>
    <w:rsid w:val="0E641614"/>
    <w:rsid w:val="0E6B241D"/>
    <w:rsid w:val="0E8B41C9"/>
    <w:rsid w:val="0EA0672E"/>
    <w:rsid w:val="0F0D0D2C"/>
    <w:rsid w:val="0F2766BA"/>
    <w:rsid w:val="0F385060"/>
    <w:rsid w:val="0F4D1A8A"/>
    <w:rsid w:val="0F58781F"/>
    <w:rsid w:val="0F5D7625"/>
    <w:rsid w:val="0F6147A2"/>
    <w:rsid w:val="0F86061B"/>
    <w:rsid w:val="0FC27645"/>
    <w:rsid w:val="0FD4645C"/>
    <w:rsid w:val="1007199F"/>
    <w:rsid w:val="101A3630"/>
    <w:rsid w:val="102C199B"/>
    <w:rsid w:val="105576A8"/>
    <w:rsid w:val="105E7B8D"/>
    <w:rsid w:val="10706BA8"/>
    <w:rsid w:val="10707E3A"/>
    <w:rsid w:val="108076D5"/>
    <w:rsid w:val="10BE1B05"/>
    <w:rsid w:val="10C64B9C"/>
    <w:rsid w:val="10CB7C05"/>
    <w:rsid w:val="10CF3933"/>
    <w:rsid w:val="10FD1FE7"/>
    <w:rsid w:val="11344EBE"/>
    <w:rsid w:val="115B5C4F"/>
    <w:rsid w:val="117C20D6"/>
    <w:rsid w:val="118A244C"/>
    <w:rsid w:val="11A05E2F"/>
    <w:rsid w:val="11A2124C"/>
    <w:rsid w:val="11BA1DF1"/>
    <w:rsid w:val="11C20C82"/>
    <w:rsid w:val="11C8536C"/>
    <w:rsid w:val="11D0460B"/>
    <w:rsid w:val="11DE5C79"/>
    <w:rsid w:val="120E13E9"/>
    <w:rsid w:val="120F2EE9"/>
    <w:rsid w:val="12101447"/>
    <w:rsid w:val="12215961"/>
    <w:rsid w:val="125C1827"/>
    <w:rsid w:val="125F1817"/>
    <w:rsid w:val="126E16B4"/>
    <w:rsid w:val="126F08F1"/>
    <w:rsid w:val="128D04EC"/>
    <w:rsid w:val="12AA2320"/>
    <w:rsid w:val="12C45459"/>
    <w:rsid w:val="12D04A3C"/>
    <w:rsid w:val="12DB53B1"/>
    <w:rsid w:val="12E81B94"/>
    <w:rsid w:val="13024F2E"/>
    <w:rsid w:val="13257C63"/>
    <w:rsid w:val="133707C2"/>
    <w:rsid w:val="13441C72"/>
    <w:rsid w:val="13487F20"/>
    <w:rsid w:val="134C77A5"/>
    <w:rsid w:val="13731B39"/>
    <w:rsid w:val="13732205"/>
    <w:rsid w:val="137F0CE3"/>
    <w:rsid w:val="13C30E6E"/>
    <w:rsid w:val="13EC296F"/>
    <w:rsid w:val="13ED25C0"/>
    <w:rsid w:val="141B13D5"/>
    <w:rsid w:val="141C741E"/>
    <w:rsid w:val="14234B06"/>
    <w:rsid w:val="147922AC"/>
    <w:rsid w:val="149D3DC9"/>
    <w:rsid w:val="149E1778"/>
    <w:rsid w:val="14AD4839"/>
    <w:rsid w:val="14EA3450"/>
    <w:rsid w:val="14F767B6"/>
    <w:rsid w:val="14F905C9"/>
    <w:rsid w:val="15287486"/>
    <w:rsid w:val="155870A6"/>
    <w:rsid w:val="155F0F53"/>
    <w:rsid w:val="15840A84"/>
    <w:rsid w:val="15AF033B"/>
    <w:rsid w:val="15C012BB"/>
    <w:rsid w:val="15CD4BD8"/>
    <w:rsid w:val="15E44D75"/>
    <w:rsid w:val="16031113"/>
    <w:rsid w:val="160C1329"/>
    <w:rsid w:val="160E37FD"/>
    <w:rsid w:val="16332D75"/>
    <w:rsid w:val="16502A53"/>
    <w:rsid w:val="16725D01"/>
    <w:rsid w:val="16777B9F"/>
    <w:rsid w:val="168F227C"/>
    <w:rsid w:val="169A575C"/>
    <w:rsid w:val="16AD5C51"/>
    <w:rsid w:val="16C11894"/>
    <w:rsid w:val="16C377D3"/>
    <w:rsid w:val="16DB7C61"/>
    <w:rsid w:val="16E31D87"/>
    <w:rsid w:val="16E862EC"/>
    <w:rsid w:val="171F0861"/>
    <w:rsid w:val="1731374B"/>
    <w:rsid w:val="173B1F0E"/>
    <w:rsid w:val="173D243C"/>
    <w:rsid w:val="17534ECF"/>
    <w:rsid w:val="17C85749"/>
    <w:rsid w:val="17DC7BF0"/>
    <w:rsid w:val="17E54C0C"/>
    <w:rsid w:val="180053F0"/>
    <w:rsid w:val="181011F1"/>
    <w:rsid w:val="18492C4D"/>
    <w:rsid w:val="185F5F75"/>
    <w:rsid w:val="188227EF"/>
    <w:rsid w:val="189220EE"/>
    <w:rsid w:val="189E4B47"/>
    <w:rsid w:val="18E36CFC"/>
    <w:rsid w:val="19000C71"/>
    <w:rsid w:val="192A06DB"/>
    <w:rsid w:val="193028F8"/>
    <w:rsid w:val="196F538D"/>
    <w:rsid w:val="19800DAF"/>
    <w:rsid w:val="198218DD"/>
    <w:rsid w:val="198D1B84"/>
    <w:rsid w:val="198E4D52"/>
    <w:rsid w:val="19923F06"/>
    <w:rsid w:val="19AF2729"/>
    <w:rsid w:val="19E51688"/>
    <w:rsid w:val="19EE2A8B"/>
    <w:rsid w:val="19EE41FA"/>
    <w:rsid w:val="1A177AC0"/>
    <w:rsid w:val="1A1830B1"/>
    <w:rsid w:val="1A205250"/>
    <w:rsid w:val="1A2F4589"/>
    <w:rsid w:val="1A4C1D4A"/>
    <w:rsid w:val="1A587B66"/>
    <w:rsid w:val="1A5A6066"/>
    <w:rsid w:val="1A5B78E2"/>
    <w:rsid w:val="1A647FAE"/>
    <w:rsid w:val="1A777345"/>
    <w:rsid w:val="1A781A90"/>
    <w:rsid w:val="1A7A262E"/>
    <w:rsid w:val="1A813E1F"/>
    <w:rsid w:val="1A8357FC"/>
    <w:rsid w:val="1A9F2503"/>
    <w:rsid w:val="1AA3486A"/>
    <w:rsid w:val="1ACE692C"/>
    <w:rsid w:val="1AE33064"/>
    <w:rsid w:val="1AF357C2"/>
    <w:rsid w:val="1B0B4F2F"/>
    <w:rsid w:val="1B3B15AA"/>
    <w:rsid w:val="1B6A3FBF"/>
    <w:rsid w:val="1B8C6B7B"/>
    <w:rsid w:val="1B9E29B4"/>
    <w:rsid w:val="1BBF390B"/>
    <w:rsid w:val="1BBF65FB"/>
    <w:rsid w:val="1BC2281C"/>
    <w:rsid w:val="1BC64416"/>
    <w:rsid w:val="1BCE6B2F"/>
    <w:rsid w:val="1BF657FB"/>
    <w:rsid w:val="1C374515"/>
    <w:rsid w:val="1C4235A6"/>
    <w:rsid w:val="1C4F222F"/>
    <w:rsid w:val="1C7D0AEC"/>
    <w:rsid w:val="1CA86A15"/>
    <w:rsid w:val="1CBB4247"/>
    <w:rsid w:val="1CC5163B"/>
    <w:rsid w:val="1CFA7EEF"/>
    <w:rsid w:val="1CFB1146"/>
    <w:rsid w:val="1D1338EC"/>
    <w:rsid w:val="1D290B34"/>
    <w:rsid w:val="1D37062D"/>
    <w:rsid w:val="1D3B199E"/>
    <w:rsid w:val="1D5B6D2E"/>
    <w:rsid w:val="1DC84F72"/>
    <w:rsid w:val="1DEC270F"/>
    <w:rsid w:val="1DF10281"/>
    <w:rsid w:val="1E0672A1"/>
    <w:rsid w:val="1E0D3D46"/>
    <w:rsid w:val="1E234EDF"/>
    <w:rsid w:val="1E331E3B"/>
    <w:rsid w:val="1E370C0B"/>
    <w:rsid w:val="1E405DA8"/>
    <w:rsid w:val="1E4E212D"/>
    <w:rsid w:val="1E561B49"/>
    <w:rsid w:val="1E5A2895"/>
    <w:rsid w:val="1E5B5B74"/>
    <w:rsid w:val="1E6A761D"/>
    <w:rsid w:val="1E847B39"/>
    <w:rsid w:val="1E860C88"/>
    <w:rsid w:val="1EAD27E8"/>
    <w:rsid w:val="1ED462A6"/>
    <w:rsid w:val="1ED734FA"/>
    <w:rsid w:val="1EDB21B2"/>
    <w:rsid w:val="1EE21D29"/>
    <w:rsid w:val="1EE72005"/>
    <w:rsid w:val="1EEA7789"/>
    <w:rsid w:val="1F2F246F"/>
    <w:rsid w:val="1F3E1D5D"/>
    <w:rsid w:val="1F486752"/>
    <w:rsid w:val="1F6E3177"/>
    <w:rsid w:val="1F6F04BA"/>
    <w:rsid w:val="1F8129BD"/>
    <w:rsid w:val="20027E74"/>
    <w:rsid w:val="2024650C"/>
    <w:rsid w:val="204663FA"/>
    <w:rsid w:val="205C0CB7"/>
    <w:rsid w:val="20624FA2"/>
    <w:rsid w:val="206A1137"/>
    <w:rsid w:val="20835E3C"/>
    <w:rsid w:val="209232CC"/>
    <w:rsid w:val="20AA1825"/>
    <w:rsid w:val="20BB1EB1"/>
    <w:rsid w:val="20ED02AE"/>
    <w:rsid w:val="21144C23"/>
    <w:rsid w:val="212A75E7"/>
    <w:rsid w:val="214178FD"/>
    <w:rsid w:val="21593740"/>
    <w:rsid w:val="215C0D30"/>
    <w:rsid w:val="215C6880"/>
    <w:rsid w:val="2163612C"/>
    <w:rsid w:val="217039C6"/>
    <w:rsid w:val="21754AF5"/>
    <w:rsid w:val="217E7700"/>
    <w:rsid w:val="218158E0"/>
    <w:rsid w:val="21833D96"/>
    <w:rsid w:val="218F0080"/>
    <w:rsid w:val="21BA53F5"/>
    <w:rsid w:val="21F47247"/>
    <w:rsid w:val="220B781D"/>
    <w:rsid w:val="2220525E"/>
    <w:rsid w:val="22427A41"/>
    <w:rsid w:val="224449F5"/>
    <w:rsid w:val="225D16C1"/>
    <w:rsid w:val="2262238F"/>
    <w:rsid w:val="2266010D"/>
    <w:rsid w:val="226804B9"/>
    <w:rsid w:val="22697ED0"/>
    <w:rsid w:val="226E674C"/>
    <w:rsid w:val="22712A0D"/>
    <w:rsid w:val="22734646"/>
    <w:rsid w:val="22746E37"/>
    <w:rsid w:val="229A2780"/>
    <w:rsid w:val="22B609EC"/>
    <w:rsid w:val="22C23296"/>
    <w:rsid w:val="22CF4727"/>
    <w:rsid w:val="22E35CB6"/>
    <w:rsid w:val="230E7CB2"/>
    <w:rsid w:val="23280561"/>
    <w:rsid w:val="2330019D"/>
    <w:rsid w:val="235E2799"/>
    <w:rsid w:val="23666663"/>
    <w:rsid w:val="23693289"/>
    <w:rsid w:val="23795972"/>
    <w:rsid w:val="239147E1"/>
    <w:rsid w:val="23BB34F7"/>
    <w:rsid w:val="23CB333E"/>
    <w:rsid w:val="23EA10B5"/>
    <w:rsid w:val="23F91B39"/>
    <w:rsid w:val="242E5E97"/>
    <w:rsid w:val="243A5F83"/>
    <w:rsid w:val="244702BD"/>
    <w:rsid w:val="24563E3E"/>
    <w:rsid w:val="247E0687"/>
    <w:rsid w:val="24A20628"/>
    <w:rsid w:val="24B05176"/>
    <w:rsid w:val="24B45D14"/>
    <w:rsid w:val="24DB4137"/>
    <w:rsid w:val="24FE0E05"/>
    <w:rsid w:val="25171BA0"/>
    <w:rsid w:val="251B18C1"/>
    <w:rsid w:val="25222461"/>
    <w:rsid w:val="2544641F"/>
    <w:rsid w:val="25501E67"/>
    <w:rsid w:val="25524FA6"/>
    <w:rsid w:val="25532EC3"/>
    <w:rsid w:val="25925077"/>
    <w:rsid w:val="25AF3989"/>
    <w:rsid w:val="25B24E51"/>
    <w:rsid w:val="25C73339"/>
    <w:rsid w:val="25C86149"/>
    <w:rsid w:val="25D62822"/>
    <w:rsid w:val="25F16B68"/>
    <w:rsid w:val="260663DB"/>
    <w:rsid w:val="26546373"/>
    <w:rsid w:val="26841C6E"/>
    <w:rsid w:val="26934343"/>
    <w:rsid w:val="26983D97"/>
    <w:rsid w:val="26B424FB"/>
    <w:rsid w:val="26B73D93"/>
    <w:rsid w:val="26E62133"/>
    <w:rsid w:val="270616A1"/>
    <w:rsid w:val="274752A0"/>
    <w:rsid w:val="275343B9"/>
    <w:rsid w:val="277F68D2"/>
    <w:rsid w:val="27870FB2"/>
    <w:rsid w:val="278F0AAA"/>
    <w:rsid w:val="27B84345"/>
    <w:rsid w:val="27CB7A47"/>
    <w:rsid w:val="27CF31D6"/>
    <w:rsid w:val="27E05A24"/>
    <w:rsid w:val="27E53B63"/>
    <w:rsid w:val="27F52A10"/>
    <w:rsid w:val="27FB496D"/>
    <w:rsid w:val="280E4470"/>
    <w:rsid w:val="283E405F"/>
    <w:rsid w:val="28D9203E"/>
    <w:rsid w:val="290D7D95"/>
    <w:rsid w:val="293D309F"/>
    <w:rsid w:val="295E1181"/>
    <w:rsid w:val="298330BD"/>
    <w:rsid w:val="298C7B83"/>
    <w:rsid w:val="29B00B02"/>
    <w:rsid w:val="29B661A7"/>
    <w:rsid w:val="29DB1483"/>
    <w:rsid w:val="29DC3277"/>
    <w:rsid w:val="29FA460F"/>
    <w:rsid w:val="2A0B6D48"/>
    <w:rsid w:val="2A397DF9"/>
    <w:rsid w:val="2A3E6502"/>
    <w:rsid w:val="2A5B5A64"/>
    <w:rsid w:val="2A7C5019"/>
    <w:rsid w:val="2A8E3410"/>
    <w:rsid w:val="2AC017A8"/>
    <w:rsid w:val="2B046E87"/>
    <w:rsid w:val="2B127E2F"/>
    <w:rsid w:val="2B3677A4"/>
    <w:rsid w:val="2B7F5D7B"/>
    <w:rsid w:val="2B9073EB"/>
    <w:rsid w:val="2BAD682D"/>
    <w:rsid w:val="2BC41873"/>
    <w:rsid w:val="2BDF3557"/>
    <w:rsid w:val="2BE001C1"/>
    <w:rsid w:val="2BEE5A9C"/>
    <w:rsid w:val="2BFE097E"/>
    <w:rsid w:val="2C3C42CD"/>
    <w:rsid w:val="2C6B41B7"/>
    <w:rsid w:val="2CA36E94"/>
    <w:rsid w:val="2CAF7AE9"/>
    <w:rsid w:val="2CB550EC"/>
    <w:rsid w:val="2CE6042C"/>
    <w:rsid w:val="2CF947D9"/>
    <w:rsid w:val="2CFA06CC"/>
    <w:rsid w:val="2D0C3462"/>
    <w:rsid w:val="2D3F090C"/>
    <w:rsid w:val="2D473273"/>
    <w:rsid w:val="2D55022E"/>
    <w:rsid w:val="2D8167C0"/>
    <w:rsid w:val="2D9C1D44"/>
    <w:rsid w:val="2DAB174B"/>
    <w:rsid w:val="2DAC3053"/>
    <w:rsid w:val="2DB40F04"/>
    <w:rsid w:val="2DB55317"/>
    <w:rsid w:val="2DC93154"/>
    <w:rsid w:val="2DD04A2C"/>
    <w:rsid w:val="2E073EDF"/>
    <w:rsid w:val="2E1A2D69"/>
    <w:rsid w:val="2E1C2312"/>
    <w:rsid w:val="2E490661"/>
    <w:rsid w:val="2E617376"/>
    <w:rsid w:val="2ED13170"/>
    <w:rsid w:val="2ED76F10"/>
    <w:rsid w:val="2EDC5313"/>
    <w:rsid w:val="2EF563DD"/>
    <w:rsid w:val="2F011E82"/>
    <w:rsid w:val="2F415E64"/>
    <w:rsid w:val="2F4C28B1"/>
    <w:rsid w:val="2F60404A"/>
    <w:rsid w:val="2F6858EF"/>
    <w:rsid w:val="2F7674B4"/>
    <w:rsid w:val="2FC51659"/>
    <w:rsid w:val="2FCB2DE8"/>
    <w:rsid w:val="30082C17"/>
    <w:rsid w:val="301A6B35"/>
    <w:rsid w:val="30385048"/>
    <w:rsid w:val="30400DE6"/>
    <w:rsid w:val="3046030C"/>
    <w:rsid w:val="30577166"/>
    <w:rsid w:val="30A8450A"/>
    <w:rsid w:val="30B147B2"/>
    <w:rsid w:val="30FE64F4"/>
    <w:rsid w:val="310D00D7"/>
    <w:rsid w:val="31181608"/>
    <w:rsid w:val="31453FF8"/>
    <w:rsid w:val="314A5A0E"/>
    <w:rsid w:val="31682139"/>
    <w:rsid w:val="319957F6"/>
    <w:rsid w:val="31C036D0"/>
    <w:rsid w:val="31C90302"/>
    <w:rsid w:val="31D953B1"/>
    <w:rsid w:val="31EC1741"/>
    <w:rsid w:val="31EF6CF0"/>
    <w:rsid w:val="31F7619B"/>
    <w:rsid w:val="3219484B"/>
    <w:rsid w:val="321C3813"/>
    <w:rsid w:val="321F0CAE"/>
    <w:rsid w:val="321F3505"/>
    <w:rsid w:val="322B0318"/>
    <w:rsid w:val="32494369"/>
    <w:rsid w:val="324C0B81"/>
    <w:rsid w:val="32517D1E"/>
    <w:rsid w:val="3253491B"/>
    <w:rsid w:val="32744F6E"/>
    <w:rsid w:val="32944916"/>
    <w:rsid w:val="32990C1B"/>
    <w:rsid w:val="329B0438"/>
    <w:rsid w:val="32B63AAA"/>
    <w:rsid w:val="32B87B61"/>
    <w:rsid w:val="32F75E4E"/>
    <w:rsid w:val="33091096"/>
    <w:rsid w:val="33232830"/>
    <w:rsid w:val="3341533E"/>
    <w:rsid w:val="33843CA1"/>
    <w:rsid w:val="338B5D02"/>
    <w:rsid w:val="33E317DE"/>
    <w:rsid w:val="33F10A44"/>
    <w:rsid w:val="344D764F"/>
    <w:rsid w:val="34690455"/>
    <w:rsid w:val="34AA1765"/>
    <w:rsid w:val="34CC4CDE"/>
    <w:rsid w:val="34D7618A"/>
    <w:rsid w:val="34E331E3"/>
    <w:rsid w:val="34EF405D"/>
    <w:rsid w:val="34FE589B"/>
    <w:rsid w:val="3523355C"/>
    <w:rsid w:val="35243922"/>
    <w:rsid w:val="3529493E"/>
    <w:rsid w:val="35330B48"/>
    <w:rsid w:val="353B29E7"/>
    <w:rsid w:val="355D4407"/>
    <w:rsid w:val="3562042D"/>
    <w:rsid w:val="356544A1"/>
    <w:rsid w:val="357A2AF8"/>
    <w:rsid w:val="35850AE6"/>
    <w:rsid w:val="35A74497"/>
    <w:rsid w:val="35A74E2B"/>
    <w:rsid w:val="35A94199"/>
    <w:rsid w:val="35B05630"/>
    <w:rsid w:val="35C33EC5"/>
    <w:rsid w:val="35C81BD5"/>
    <w:rsid w:val="35CF6801"/>
    <w:rsid w:val="35DE1818"/>
    <w:rsid w:val="35ED404E"/>
    <w:rsid w:val="36243C2B"/>
    <w:rsid w:val="362B0EE3"/>
    <w:rsid w:val="36475152"/>
    <w:rsid w:val="36526E0E"/>
    <w:rsid w:val="365674EF"/>
    <w:rsid w:val="366E5884"/>
    <w:rsid w:val="367134DE"/>
    <w:rsid w:val="36787E34"/>
    <w:rsid w:val="3692435D"/>
    <w:rsid w:val="36FC06E4"/>
    <w:rsid w:val="370B0055"/>
    <w:rsid w:val="374976F8"/>
    <w:rsid w:val="37533A9C"/>
    <w:rsid w:val="37821544"/>
    <w:rsid w:val="3787676D"/>
    <w:rsid w:val="37953793"/>
    <w:rsid w:val="37A53093"/>
    <w:rsid w:val="37E702EC"/>
    <w:rsid w:val="384D1C82"/>
    <w:rsid w:val="38727414"/>
    <w:rsid w:val="38973C63"/>
    <w:rsid w:val="38AF4648"/>
    <w:rsid w:val="38B3392D"/>
    <w:rsid w:val="38B37C06"/>
    <w:rsid w:val="38E50A97"/>
    <w:rsid w:val="391E370A"/>
    <w:rsid w:val="3929250D"/>
    <w:rsid w:val="392F5095"/>
    <w:rsid w:val="393C7ED6"/>
    <w:rsid w:val="39465433"/>
    <w:rsid w:val="39581B4E"/>
    <w:rsid w:val="395B6912"/>
    <w:rsid w:val="395E3394"/>
    <w:rsid w:val="396106E4"/>
    <w:rsid w:val="396271DB"/>
    <w:rsid w:val="39935BDC"/>
    <w:rsid w:val="39A56F77"/>
    <w:rsid w:val="39BE4A11"/>
    <w:rsid w:val="39C514C9"/>
    <w:rsid w:val="39C91A61"/>
    <w:rsid w:val="39D96DB9"/>
    <w:rsid w:val="3A0E0140"/>
    <w:rsid w:val="3A27520A"/>
    <w:rsid w:val="3A3F6C87"/>
    <w:rsid w:val="3A465FD4"/>
    <w:rsid w:val="3A4F1552"/>
    <w:rsid w:val="3A862C08"/>
    <w:rsid w:val="3A956A72"/>
    <w:rsid w:val="3AA15E4D"/>
    <w:rsid w:val="3AD3639A"/>
    <w:rsid w:val="3AD70862"/>
    <w:rsid w:val="3AE76311"/>
    <w:rsid w:val="3AED33A6"/>
    <w:rsid w:val="3B1109C9"/>
    <w:rsid w:val="3B2552D7"/>
    <w:rsid w:val="3B3F7D03"/>
    <w:rsid w:val="3B6E43E4"/>
    <w:rsid w:val="3B970D6B"/>
    <w:rsid w:val="3BA378A2"/>
    <w:rsid w:val="3BE51125"/>
    <w:rsid w:val="3BE90506"/>
    <w:rsid w:val="3BEB6832"/>
    <w:rsid w:val="3BEF1ABA"/>
    <w:rsid w:val="3BF178CC"/>
    <w:rsid w:val="3BFA2E9E"/>
    <w:rsid w:val="3C0A2F47"/>
    <w:rsid w:val="3C40766B"/>
    <w:rsid w:val="3C476B61"/>
    <w:rsid w:val="3C583A62"/>
    <w:rsid w:val="3C813EBD"/>
    <w:rsid w:val="3C8A4547"/>
    <w:rsid w:val="3C925C0E"/>
    <w:rsid w:val="3CA24375"/>
    <w:rsid w:val="3CB702EA"/>
    <w:rsid w:val="3CBD35C8"/>
    <w:rsid w:val="3CC24029"/>
    <w:rsid w:val="3CCF0F73"/>
    <w:rsid w:val="3CE437F4"/>
    <w:rsid w:val="3D386985"/>
    <w:rsid w:val="3D3906B1"/>
    <w:rsid w:val="3D566D98"/>
    <w:rsid w:val="3D584E9B"/>
    <w:rsid w:val="3D6A3A3E"/>
    <w:rsid w:val="3D880E45"/>
    <w:rsid w:val="3D9C69C1"/>
    <w:rsid w:val="3DA0424A"/>
    <w:rsid w:val="3DA419D7"/>
    <w:rsid w:val="3DAE3BB1"/>
    <w:rsid w:val="3DDA6370"/>
    <w:rsid w:val="3DDD2C1B"/>
    <w:rsid w:val="3DFD6067"/>
    <w:rsid w:val="3DFF5060"/>
    <w:rsid w:val="3E136870"/>
    <w:rsid w:val="3E557F88"/>
    <w:rsid w:val="3E5D5F3B"/>
    <w:rsid w:val="3E615282"/>
    <w:rsid w:val="3E617FE4"/>
    <w:rsid w:val="3E8429B9"/>
    <w:rsid w:val="3E886F46"/>
    <w:rsid w:val="3EB11CDD"/>
    <w:rsid w:val="3EBE7D18"/>
    <w:rsid w:val="3EC97404"/>
    <w:rsid w:val="3ECC547A"/>
    <w:rsid w:val="3ED31BAE"/>
    <w:rsid w:val="3EE01AD6"/>
    <w:rsid w:val="3F1A1718"/>
    <w:rsid w:val="3F4E5041"/>
    <w:rsid w:val="3F506818"/>
    <w:rsid w:val="3F7C6F0E"/>
    <w:rsid w:val="3FD3083F"/>
    <w:rsid w:val="3FE36C1C"/>
    <w:rsid w:val="3FEB19D5"/>
    <w:rsid w:val="3FF15ABF"/>
    <w:rsid w:val="3FFB3C78"/>
    <w:rsid w:val="40244528"/>
    <w:rsid w:val="40340044"/>
    <w:rsid w:val="40661E5E"/>
    <w:rsid w:val="406E45AD"/>
    <w:rsid w:val="407C0CAD"/>
    <w:rsid w:val="407F12CE"/>
    <w:rsid w:val="407F161C"/>
    <w:rsid w:val="40924D64"/>
    <w:rsid w:val="40963A57"/>
    <w:rsid w:val="40D16C5D"/>
    <w:rsid w:val="40F74AEF"/>
    <w:rsid w:val="410A3110"/>
    <w:rsid w:val="4111727F"/>
    <w:rsid w:val="41310CA2"/>
    <w:rsid w:val="417E2272"/>
    <w:rsid w:val="41893506"/>
    <w:rsid w:val="419915A4"/>
    <w:rsid w:val="41A82FD1"/>
    <w:rsid w:val="41C35995"/>
    <w:rsid w:val="41C946BB"/>
    <w:rsid w:val="41CF7D38"/>
    <w:rsid w:val="41FC4A89"/>
    <w:rsid w:val="420E41B0"/>
    <w:rsid w:val="420F1D94"/>
    <w:rsid w:val="422C362E"/>
    <w:rsid w:val="423E5ED2"/>
    <w:rsid w:val="42437F21"/>
    <w:rsid w:val="424441F1"/>
    <w:rsid w:val="425E0F00"/>
    <w:rsid w:val="426D5149"/>
    <w:rsid w:val="427E3E3A"/>
    <w:rsid w:val="428917B7"/>
    <w:rsid w:val="42E84CEB"/>
    <w:rsid w:val="42EB6C9B"/>
    <w:rsid w:val="42EE1036"/>
    <w:rsid w:val="42F1595A"/>
    <w:rsid w:val="430B7DA4"/>
    <w:rsid w:val="430D4AC0"/>
    <w:rsid w:val="431E047F"/>
    <w:rsid w:val="431E65EF"/>
    <w:rsid w:val="435A4BBF"/>
    <w:rsid w:val="436027F5"/>
    <w:rsid w:val="436A6565"/>
    <w:rsid w:val="437A019F"/>
    <w:rsid w:val="43891F34"/>
    <w:rsid w:val="43B21221"/>
    <w:rsid w:val="43C63987"/>
    <w:rsid w:val="43FB7AE7"/>
    <w:rsid w:val="4400649E"/>
    <w:rsid w:val="4401215F"/>
    <w:rsid w:val="441426C6"/>
    <w:rsid w:val="441466E5"/>
    <w:rsid w:val="441E3A5B"/>
    <w:rsid w:val="4421734C"/>
    <w:rsid w:val="44437D45"/>
    <w:rsid w:val="44460A9F"/>
    <w:rsid w:val="4478624B"/>
    <w:rsid w:val="4493367B"/>
    <w:rsid w:val="44A72843"/>
    <w:rsid w:val="44AB74B4"/>
    <w:rsid w:val="44B2771E"/>
    <w:rsid w:val="44B8368E"/>
    <w:rsid w:val="44BC3407"/>
    <w:rsid w:val="45144D68"/>
    <w:rsid w:val="452905F3"/>
    <w:rsid w:val="4531085A"/>
    <w:rsid w:val="456A35B3"/>
    <w:rsid w:val="45A45439"/>
    <w:rsid w:val="45CA7348"/>
    <w:rsid w:val="45CB72CE"/>
    <w:rsid w:val="461F4864"/>
    <w:rsid w:val="46225AD4"/>
    <w:rsid w:val="462B6DAB"/>
    <w:rsid w:val="464A3AC3"/>
    <w:rsid w:val="468632C5"/>
    <w:rsid w:val="468E5B67"/>
    <w:rsid w:val="46977D08"/>
    <w:rsid w:val="469B5592"/>
    <w:rsid w:val="46A5400A"/>
    <w:rsid w:val="46C67C71"/>
    <w:rsid w:val="46D34F8D"/>
    <w:rsid w:val="46DB6342"/>
    <w:rsid w:val="46E76BE4"/>
    <w:rsid w:val="46F207EA"/>
    <w:rsid w:val="46F40267"/>
    <w:rsid w:val="46F87058"/>
    <w:rsid w:val="47283388"/>
    <w:rsid w:val="4750618B"/>
    <w:rsid w:val="477A20CD"/>
    <w:rsid w:val="47BD0651"/>
    <w:rsid w:val="47C35102"/>
    <w:rsid w:val="47C90408"/>
    <w:rsid w:val="47CA3491"/>
    <w:rsid w:val="47DE0285"/>
    <w:rsid w:val="47EA0372"/>
    <w:rsid w:val="47F77566"/>
    <w:rsid w:val="48131737"/>
    <w:rsid w:val="481C1F20"/>
    <w:rsid w:val="482932B2"/>
    <w:rsid w:val="48353471"/>
    <w:rsid w:val="48452D6C"/>
    <w:rsid w:val="48490177"/>
    <w:rsid w:val="48734131"/>
    <w:rsid w:val="48801F0A"/>
    <w:rsid w:val="48895562"/>
    <w:rsid w:val="489C4879"/>
    <w:rsid w:val="489C7EA5"/>
    <w:rsid w:val="48C037D0"/>
    <w:rsid w:val="49276E58"/>
    <w:rsid w:val="494206CA"/>
    <w:rsid w:val="494B4338"/>
    <w:rsid w:val="49644740"/>
    <w:rsid w:val="497C5511"/>
    <w:rsid w:val="499707E5"/>
    <w:rsid w:val="49B65DC9"/>
    <w:rsid w:val="49CA0F6B"/>
    <w:rsid w:val="4A131AB1"/>
    <w:rsid w:val="4A34760C"/>
    <w:rsid w:val="4A3E6369"/>
    <w:rsid w:val="4A64259A"/>
    <w:rsid w:val="4AA4128B"/>
    <w:rsid w:val="4AAA7028"/>
    <w:rsid w:val="4AD50D4A"/>
    <w:rsid w:val="4ADC75C4"/>
    <w:rsid w:val="4B2977E3"/>
    <w:rsid w:val="4B3A3263"/>
    <w:rsid w:val="4B3B6134"/>
    <w:rsid w:val="4B404F96"/>
    <w:rsid w:val="4B4A010E"/>
    <w:rsid w:val="4B5F395F"/>
    <w:rsid w:val="4B9B04B8"/>
    <w:rsid w:val="4BB73A13"/>
    <w:rsid w:val="4BE22955"/>
    <w:rsid w:val="4C1415FC"/>
    <w:rsid w:val="4C230E60"/>
    <w:rsid w:val="4C491FB6"/>
    <w:rsid w:val="4C60411D"/>
    <w:rsid w:val="4C9743B6"/>
    <w:rsid w:val="4CA56DBD"/>
    <w:rsid w:val="4CCD70EB"/>
    <w:rsid w:val="4CD15334"/>
    <w:rsid w:val="4CDC2AC2"/>
    <w:rsid w:val="4CEF194A"/>
    <w:rsid w:val="4D123D13"/>
    <w:rsid w:val="4D4473CA"/>
    <w:rsid w:val="4D594184"/>
    <w:rsid w:val="4D5D404B"/>
    <w:rsid w:val="4D670A85"/>
    <w:rsid w:val="4D80617B"/>
    <w:rsid w:val="4D806473"/>
    <w:rsid w:val="4DB249C0"/>
    <w:rsid w:val="4DB87F6B"/>
    <w:rsid w:val="4DC608A6"/>
    <w:rsid w:val="4DE862FA"/>
    <w:rsid w:val="4DF85FC0"/>
    <w:rsid w:val="4E1074C8"/>
    <w:rsid w:val="4E2B1D2E"/>
    <w:rsid w:val="4E527CB0"/>
    <w:rsid w:val="4E6F1EF6"/>
    <w:rsid w:val="4E7B029B"/>
    <w:rsid w:val="4E8503E5"/>
    <w:rsid w:val="4E863965"/>
    <w:rsid w:val="4E9C2A45"/>
    <w:rsid w:val="4EB37374"/>
    <w:rsid w:val="4ECB07EA"/>
    <w:rsid w:val="4EDA18B9"/>
    <w:rsid w:val="4F216F20"/>
    <w:rsid w:val="4F573543"/>
    <w:rsid w:val="4F67286E"/>
    <w:rsid w:val="4F6D467A"/>
    <w:rsid w:val="4FB76E58"/>
    <w:rsid w:val="4FED507D"/>
    <w:rsid w:val="4FFB62E9"/>
    <w:rsid w:val="4FFF6FC6"/>
    <w:rsid w:val="501C4E89"/>
    <w:rsid w:val="502B325D"/>
    <w:rsid w:val="505D795E"/>
    <w:rsid w:val="50630959"/>
    <w:rsid w:val="50DD3BA3"/>
    <w:rsid w:val="50E61CAB"/>
    <w:rsid w:val="50E8074E"/>
    <w:rsid w:val="5132754D"/>
    <w:rsid w:val="513564CC"/>
    <w:rsid w:val="514E3A09"/>
    <w:rsid w:val="517466B1"/>
    <w:rsid w:val="517C3AF1"/>
    <w:rsid w:val="51915B3D"/>
    <w:rsid w:val="519371CE"/>
    <w:rsid w:val="519F5121"/>
    <w:rsid w:val="51CA2B0A"/>
    <w:rsid w:val="51E22F7E"/>
    <w:rsid w:val="5210462B"/>
    <w:rsid w:val="5229273F"/>
    <w:rsid w:val="52547228"/>
    <w:rsid w:val="52913F74"/>
    <w:rsid w:val="529432E6"/>
    <w:rsid w:val="52A8026E"/>
    <w:rsid w:val="52E23B04"/>
    <w:rsid w:val="52EC7710"/>
    <w:rsid w:val="532C197B"/>
    <w:rsid w:val="534C6115"/>
    <w:rsid w:val="53502138"/>
    <w:rsid w:val="53561F88"/>
    <w:rsid w:val="536B5C40"/>
    <w:rsid w:val="537E0A5E"/>
    <w:rsid w:val="53BC34C4"/>
    <w:rsid w:val="53CE29B7"/>
    <w:rsid w:val="53DD0E57"/>
    <w:rsid w:val="53E93F16"/>
    <w:rsid w:val="53F04BF7"/>
    <w:rsid w:val="540337E7"/>
    <w:rsid w:val="54142032"/>
    <w:rsid w:val="54143B82"/>
    <w:rsid w:val="541662DB"/>
    <w:rsid w:val="54296C5D"/>
    <w:rsid w:val="54451376"/>
    <w:rsid w:val="54776BE8"/>
    <w:rsid w:val="547B2C44"/>
    <w:rsid w:val="547F7066"/>
    <w:rsid w:val="548C0083"/>
    <w:rsid w:val="54BC10AE"/>
    <w:rsid w:val="54C94247"/>
    <w:rsid w:val="54DE257B"/>
    <w:rsid w:val="54DE40F4"/>
    <w:rsid w:val="54EC5FE0"/>
    <w:rsid w:val="54F82DE2"/>
    <w:rsid w:val="55091415"/>
    <w:rsid w:val="5533415E"/>
    <w:rsid w:val="55335DD3"/>
    <w:rsid w:val="553D5A1E"/>
    <w:rsid w:val="555B4C1C"/>
    <w:rsid w:val="55665E4B"/>
    <w:rsid w:val="556D32C7"/>
    <w:rsid w:val="557564F8"/>
    <w:rsid w:val="557C6AE7"/>
    <w:rsid w:val="55A0704C"/>
    <w:rsid w:val="55A923B9"/>
    <w:rsid w:val="55BC2E90"/>
    <w:rsid w:val="55D37E92"/>
    <w:rsid w:val="55DD38ED"/>
    <w:rsid w:val="55E72D6A"/>
    <w:rsid w:val="561A3EA2"/>
    <w:rsid w:val="56434C8D"/>
    <w:rsid w:val="568A68D9"/>
    <w:rsid w:val="56901DA8"/>
    <w:rsid w:val="56A258A2"/>
    <w:rsid w:val="56A438D4"/>
    <w:rsid w:val="56BA5C7F"/>
    <w:rsid w:val="56D50ABF"/>
    <w:rsid w:val="56D55F51"/>
    <w:rsid w:val="56EA1F97"/>
    <w:rsid w:val="57020422"/>
    <w:rsid w:val="570F0FFB"/>
    <w:rsid w:val="571C2728"/>
    <w:rsid w:val="574E065D"/>
    <w:rsid w:val="575B7C13"/>
    <w:rsid w:val="576E7E03"/>
    <w:rsid w:val="5781325E"/>
    <w:rsid w:val="578A5B09"/>
    <w:rsid w:val="57AA49F3"/>
    <w:rsid w:val="57AA5D1A"/>
    <w:rsid w:val="57BE32DB"/>
    <w:rsid w:val="57D631F8"/>
    <w:rsid w:val="58082218"/>
    <w:rsid w:val="581028EA"/>
    <w:rsid w:val="582C6EF6"/>
    <w:rsid w:val="58344161"/>
    <w:rsid w:val="583E5B2C"/>
    <w:rsid w:val="585D0DF7"/>
    <w:rsid w:val="58672482"/>
    <w:rsid w:val="587316C8"/>
    <w:rsid w:val="58AD641D"/>
    <w:rsid w:val="58B420E4"/>
    <w:rsid w:val="58F92391"/>
    <w:rsid w:val="5911697E"/>
    <w:rsid w:val="59135C67"/>
    <w:rsid w:val="593C1329"/>
    <w:rsid w:val="595A34E9"/>
    <w:rsid w:val="595A73B6"/>
    <w:rsid w:val="595B7937"/>
    <w:rsid w:val="597C7365"/>
    <w:rsid w:val="597F7369"/>
    <w:rsid w:val="599561AD"/>
    <w:rsid w:val="59997155"/>
    <w:rsid w:val="59A2414B"/>
    <w:rsid w:val="59FE08FA"/>
    <w:rsid w:val="5A060D86"/>
    <w:rsid w:val="5A886394"/>
    <w:rsid w:val="5A9F6060"/>
    <w:rsid w:val="5ACF4E66"/>
    <w:rsid w:val="5ACF7403"/>
    <w:rsid w:val="5B00289C"/>
    <w:rsid w:val="5B46719F"/>
    <w:rsid w:val="5B737DCF"/>
    <w:rsid w:val="5B842E95"/>
    <w:rsid w:val="5BA42A14"/>
    <w:rsid w:val="5BB47CCC"/>
    <w:rsid w:val="5BD05B9D"/>
    <w:rsid w:val="5BD343E6"/>
    <w:rsid w:val="5BE00F61"/>
    <w:rsid w:val="5BFB5206"/>
    <w:rsid w:val="5C9943AB"/>
    <w:rsid w:val="5CB65A64"/>
    <w:rsid w:val="5CD26BB3"/>
    <w:rsid w:val="5CEB063E"/>
    <w:rsid w:val="5CF811F6"/>
    <w:rsid w:val="5CFB73D9"/>
    <w:rsid w:val="5CFC78DF"/>
    <w:rsid w:val="5D0B0214"/>
    <w:rsid w:val="5D1A0A42"/>
    <w:rsid w:val="5D1F1C68"/>
    <w:rsid w:val="5D415823"/>
    <w:rsid w:val="5D4F1710"/>
    <w:rsid w:val="5D71045F"/>
    <w:rsid w:val="5D740167"/>
    <w:rsid w:val="5D7B7702"/>
    <w:rsid w:val="5DA55EAC"/>
    <w:rsid w:val="5DAC626B"/>
    <w:rsid w:val="5DC133FE"/>
    <w:rsid w:val="5E146811"/>
    <w:rsid w:val="5E3F1ED0"/>
    <w:rsid w:val="5E4A015A"/>
    <w:rsid w:val="5E4E1E2F"/>
    <w:rsid w:val="5E7E280E"/>
    <w:rsid w:val="5EA343F9"/>
    <w:rsid w:val="5ED813AF"/>
    <w:rsid w:val="5EF37FFE"/>
    <w:rsid w:val="5F164D5E"/>
    <w:rsid w:val="5F2D2E3D"/>
    <w:rsid w:val="5F4203B1"/>
    <w:rsid w:val="5F511649"/>
    <w:rsid w:val="5F741C71"/>
    <w:rsid w:val="5F8641AB"/>
    <w:rsid w:val="5F884475"/>
    <w:rsid w:val="5F940261"/>
    <w:rsid w:val="5F9920D6"/>
    <w:rsid w:val="5FAC17B4"/>
    <w:rsid w:val="5FBE713C"/>
    <w:rsid w:val="5FDA399F"/>
    <w:rsid w:val="5FFA79ED"/>
    <w:rsid w:val="60350249"/>
    <w:rsid w:val="603768CA"/>
    <w:rsid w:val="605F58C8"/>
    <w:rsid w:val="606D0EF6"/>
    <w:rsid w:val="60806A99"/>
    <w:rsid w:val="60B442A8"/>
    <w:rsid w:val="60C9234C"/>
    <w:rsid w:val="60CC1532"/>
    <w:rsid w:val="60FD7810"/>
    <w:rsid w:val="61013040"/>
    <w:rsid w:val="610A1B10"/>
    <w:rsid w:val="610E310A"/>
    <w:rsid w:val="611C35B8"/>
    <w:rsid w:val="611D1C0E"/>
    <w:rsid w:val="61A25580"/>
    <w:rsid w:val="61AE7556"/>
    <w:rsid w:val="61BC4C6D"/>
    <w:rsid w:val="61C55F7F"/>
    <w:rsid w:val="61CA3612"/>
    <w:rsid w:val="61D41854"/>
    <w:rsid w:val="61F46458"/>
    <w:rsid w:val="62282B27"/>
    <w:rsid w:val="625A6442"/>
    <w:rsid w:val="627D1FD3"/>
    <w:rsid w:val="62C31135"/>
    <w:rsid w:val="62C76106"/>
    <w:rsid w:val="62CC474C"/>
    <w:rsid w:val="63312626"/>
    <w:rsid w:val="63452838"/>
    <w:rsid w:val="637B0B27"/>
    <w:rsid w:val="63874046"/>
    <w:rsid w:val="638B4892"/>
    <w:rsid w:val="63BB45AD"/>
    <w:rsid w:val="63C33AFC"/>
    <w:rsid w:val="63C56E84"/>
    <w:rsid w:val="63C73E6D"/>
    <w:rsid w:val="63DD4529"/>
    <w:rsid w:val="63FC0611"/>
    <w:rsid w:val="64010633"/>
    <w:rsid w:val="641222ED"/>
    <w:rsid w:val="64146A3C"/>
    <w:rsid w:val="64167DBB"/>
    <w:rsid w:val="642B5582"/>
    <w:rsid w:val="644878A5"/>
    <w:rsid w:val="64516BFF"/>
    <w:rsid w:val="64643953"/>
    <w:rsid w:val="64963CFA"/>
    <w:rsid w:val="64B31A3E"/>
    <w:rsid w:val="64BB7086"/>
    <w:rsid w:val="64DF720B"/>
    <w:rsid w:val="64FB2F8F"/>
    <w:rsid w:val="6502750F"/>
    <w:rsid w:val="65532C0E"/>
    <w:rsid w:val="655769D7"/>
    <w:rsid w:val="658C66C4"/>
    <w:rsid w:val="65B76CC0"/>
    <w:rsid w:val="65C86337"/>
    <w:rsid w:val="65DC6542"/>
    <w:rsid w:val="65FE3124"/>
    <w:rsid w:val="661E3335"/>
    <w:rsid w:val="66475BEE"/>
    <w:rsid w:val="668B029F"/>
    <w:rsid w:val="66921396"/>
    <w:rsid w:val="669A00A1"/>
    <w:rsid w:val="669A0A1D"/>
    <w:rsid w:val="66C75470"/>
    <w:rsid w:val="66C77EC3"/>
    <w:rsid w:val="66CD32EE"/>
    <w:rsid w:val="66EF31C1"/>
    <w:rsid w:val="66F810A2"/>
    <w:rsid w:val="67286643"/>
    <w:rsid w:val="673221A2"/>
    <w:rsid w:val="67340A1D"/>
    <w:rsid w:val="67415D12"/>
    <w:rsid w:val="67645CC5"/>
    <w:rsid w:val="679D0438"/>
    <w:rsid w:val="679F14A6"/>
    <w:rsid w:val="67A07071"/>
    <w:rsid w:val="67A7594A"/>
    <w:rsid w:val="67F12BAB"/>
    <w:rsid w:val="67F71CAA"/>
    <w:rsid w:val="6803535A"/>
    <w:rsid w:val="682C3420"/>
    <w:rsid w:val="6833136E"/>
    <w:rsid w:val="68374646"/>
    <w:rsid w:val="6851003F"/>
    <w:rsid w:val="68532F31"/>
    <w:rsid w:val="685F2B0C"/>
    <w:rsid w:val="6861498F"/>
    <w:rsid w:val="686A5890"/>
    <w:rsid w:val="686E4CA0"/>
    <w:rsid w:val="6870598D"/>
    <w:rsid w:val="68AE0C98"/>
    <w:rsid w:val="68CD56D6"/>
    <w:rsid w:val="68CE0878"/>
    <w:rsid w:val="68DF3F07"/>
    <w:rsid w:val="68E14DD2"/>
    <w:rsid w:val="68E63DD4"/>
    <w:rsid w:val="68FF17F8"/>
    <w:rsid w:val="691F6273"/>
    <w:rsid w:val="69362E63"/>
    <w:rsid w:val="6938799E"/>
    <w:rsid w:val="697221B5"/>
    <w:rsid w:val="69875626"/>
    <w:rsid w:val="69A773FE"/>
    <w:rsid w:val="69AC4EE2"/>
    <w:rsid w:val="69B15060"/>
    <w:rsid w:val="69B72806"/>
    <w:rsid w:val="69C21FC2"/>
    <w:rsid w:val="69CB7528"/>
    <w:rsid w:val="69CC031D"/>
    <w:rsid w:val="69CC5602"/>
    <w:rsid w:val="69DE1C53"/>
    <w:rsid w:val="69DF0F70"/>
    <w:rsid w:val="69F431E5"/>
    <w:rsid w:val="69FB05D9"/>
    <w:rsid w:val="6A024EDC"/>
    <w:rsid w:val="6A1A0FB2"/>
    <w:rsid w:val="6A21429B"/>
    <w:rsid w:val="6A317FEC"/>
    <w:rsid w:val="6A395739"/>
    <w:rsid w:val="6A5D1615"/>
    <w:rsid w:val="6A654A5B"/>
    <w:rsid w:val="6A667351"/>
    <w:rsid w:val="6A690452"/>
    <w:rsid w:val="6A9148A0"/>
    <w:rsid w:val="6AC86B5F"/>
    <w:rsid w:val="6AD5470C"/>
    <w:rsid w:val="6ADE4FB4"/>
    <w:rsid w:val="6AF1512E"/>
    <w:rsid w:val="6B372870"/>
    <w:rsid w:val="6B4C78DC"/>
    <w:rsid w:val="6B635252"/>
    <w:rsid w:val="6B6D4BD4"/>
    <w:rsid w:val="6B736C65"/>
    <w:rsid w:val="6B854620"/>
    <w:rsid w:val="6B884223"/>
    <w:rsid w:val="6BCC6A33"/>
    <w:rsid w:val="6BD72DB0"/>
    <w:rsid w:val="6BE94680"/>
    <w:rsid w:val="6C1648A2"/>
    <w:rsid w:val="6C2665D7"/>
    <w:rsid w:val="6C2B5B56"/>
    <w:rsid w:val="6C405A24"/>
    <w:rsid w:val="6C4C1DDE"/>
    <w:rsid w:val="6C4F3FB5"/>
    <w:rsid w:val="6C7360A2"/>
    <w:rsid w:val="6C98271E"/>
    <w:rsid w:val="6CB357D4"/>
    <w:rsid w:val="6CD6095A"/>
    <w:rsid w:val="6CEE7B14"/>
    <w:rsid w:val="6D09664F"/>
    <w:rsid w:val="6D1A3ED2"/>
    <w:rsid w:val="6D1C5D45"/>
    <w:rsid w:val="6D2052F1"/>
    <w:rsid w:val="6D2A1AE4"/>
    <w:rsid w:val="6D2C0363"/>
    <w:rsid w:val="6D420584"/>
    <w:rsid w:val="6D4556BC"/>
    <w:rsid w:val="6D7C6B86"/>
    <w:rsid w:val="6D886D51"/>
    <w:rsid w:val="6D98425A"/>
    <w:rsid w:val="6D9C4CB2"/>
    <w:rsid w:val="6DAC52D8"/>
    <w:rsid w:val="6DBB502E"/>
    <w:rsid w:val="6DCC4C0D"/>
    <w:rsid w:val="6DE52F24"/>
    <w:rsid w:val="6DE668B7"/>
    <w:rsid w:val="6E09540E"/>
    <w:rsid w:val="6E0D5193"/>
    <w:rsid w:val="6E1D7662"/>
    <w:rsid w:val="6E2B38B7"/>
    <w:rsid w:val="6E3F46CC"/>
    <w:rsid w:val="6E42100A"/>
    <w:rsid w:val="6E4341AC"/>
    <w:rsid w:val="6E6465DB"/>
    <w:rsid w:val="6E9D5BDB"/>
    <w:rsid w:val="6EFB1D9F"/>
    <w:rsid w:val="6F1F0EC8"/>
    <w:rsid w:val="6F4354CE"/>
    <w:rsid w:val="6F436F8F"/>
    <w:rsid w:val="6F4D5562"/>
    <w:rsid w:val="6F663712"/>
    <w:rsid w:val="6F6D69E8"/>
    <w:rsid w:val="6F8B29B5"/>
    <w:rsid w:val="6F9B0752"/>
    <w:rsid w:val="6FD156E3"/>
    <w:rsid w:val="6FD611DF"/>
    <w:rsid w:val="6FED75FB"/>
    <w:rsid w:val="6FFB6495"/>
    <w:rsid w:val="70041560"/>
    <w:rsid w:val="7011589B"/>
    <w:rsid w:val="70251252"/>
    <w:rsid w:val="703467FC"/>
    <w:rsid w:val="7040732E"/>
    <w:rsid w:val="706A76F5"/>
    <w:rsid w:val="7086364B"/>
    <w:rsid w:val="70965657"/>
    <w:rsid w:val="70A42103"/>
    <w:rsid w:val="70C96B2C"/>
    <w:rsid w:val="710B27AB"/>
    <w:rsid w:val="7110084C"/>
    <w:rsid w:val="712638B3"/>
    <w:rsid w:val="71294392"/>
    <w:rsid w:val="712C6F85"/>
    <w:rsid w:val="71320E55"/>
    <w:rsid w:val="71321C7C"/>
    <w:rsid w:val="71340B64"/>
    <w:rsid w:val="714D7437"/>
    <w:rsid w:val="71546F0E"/>
    <w:rsid w:val="7170146E"/>
    <w:rsid w:val="717268C8"/>
    <w:rsid w:val="71802D0E"/>
    <w:rsid w:val="718F5890"/>
    <w:rsid w:val="719323BF"/>
    <w:rsid w:val="719F40E6"/>
    <w:rsid w:val="71BF5087"/>
    <w:rsid w:val="71C23C59"/>
    <w:rsid w:val="71C57971"/>
    <w:rsid w:val="71EC11CD"/>
    <w:rsid w:val="71F649DD"/>
    <w:rsid w:val="720506A4"/>
    <w:rsid w:val="72143E26"/>
    <w:rsid w:val="722B6EAC"/>
    <w:rsid w:val="7235573F"/>
    <w:rsid w:val="723629FF"/>
    <w:rsid w:val="726C56B8"/>
    <w:rsid w:val="7288771C"/>
    <w:rsid w:val="728D4961"/>
    <w:rsid w:val="72911F34"/>
    <w:rsid w:val="729D380E"/>
    <w:rsid w:val="729D3834"/>
    <w:rsid w:val="72A458E1"/>
    <w:rsid w:val="72CE592F"/>
    <w:rsid w:val="72D6715D"/>
    <w:rsid w:val="72F4323C"/>
    <w:rsid w:val="72F838AA"/>
    <w:rsid w:val="73134385"/>
    <w:rsid w:val="731726EC"/>
    <w:rsid w:val="73197AE0"/>
    <w:rsid w:val="73221860"/>
    <w:rsid w:val="7338174B"/>
    <w:rsid w:val="733A4EF6"/>
    <w:rsid w:val="733D0234"/>
    <w:rsid w:val="733E33D3"/>
    <w:rsid w:val="733F0360"/>
    <w:rsid w:val="73655DFF"/>
    <w:rsid w:val="73772818"/>
    <w:rsid w:val="73773239"/>
    <w:rsid w:val="73835DC4"/>
    <w:rsid w:val="73C761B5"/>
    <w:rsid w:val="73C97C37"/>
    <w:rsid w:val="73D872D7"/>
    <w:rsid w:val="73FA14E3"/>
    <w:rsid w:val="74095AED"/>
    <w:rsid w:val="740A7F35"/>
    <w:rsid w:val="741B2313"/>
    <w:rsid w:val="742D4CA1"/>
    <w:rsid w:val="74336AF3"/>
    <w:rsid w:val="74404150"/>
    <w:rsid w:val="74554334"/>
    <w:rsid w:val="74613585"/>
    <w:rsid w:val="747D3462"/>
    <w:rsid w:val="74812030"/>
    <w:rsid w:val="748560FB"/>
    <w:rsid w:val="74886161"/>
    <w:rsid w:val="74A039B1"/>
    <w:rsid w:val="74E66F49"/>
    <w:rsid w:val="74EB245C"/>
    <w:rsid w:val="74F13E4B"/>
    <w:rsid w:val="750E1184"/>
    <w:rsid w:val="75311C23"/>
    <w:rsid w:val="753C15BB"/>
    <w:rsid w:val="75585493"/>
    <w:rsid w:val="755E6626"/>
    <w:rsid w:val="75697399"/>
    <w:rsid w:val="75841DF5"/>
    <w:rsid w:val="758C4CA2"/>
    <w:rsid w:val="75CF63FA"/>
    <w:rsid w:val="75D40046"/>
    <w:rsid w:val="75D96E3B"/>
    <w:rsid w:val="75EE05B1"/>
    <w:rsid w:val="76036776"/>
    <w:rsid w:val="762F29E5"/>
    <w:rsid w:val="763071F0"/>
    <w:rsid w:val="7637644D"/>
    <w:rsid w:val="764374F1"/>
    <w:rsid w:val="76944E76"/>
    <w:rsid w:val="769A26CA"/>
    <w:rsid w:val="76C34928"/>
    <w:rsid w:val="76D10FD2"/>
    <w:rsid w:val="76D17FE1"/>
    <w:rsid w:val="76DF15B8"/>
    <w:rsid w:val="76FB601C"/>
    <w:rsid w:val="7708778F"/>
    <w:rsid w:val="770B7BD2"/>
    <w:rsid w:val="77276D63"/>
    <w:rsid w:val="777B5B00"/>
    <w:rsid w:val="778364BE"/>
    <w:rsid w:val="7799548D"/>
    <w:rsid w:val="77D22E24"/>
    <w:rsid w:val="77ED1FBE"/>
    <w:rsid w:val="787764A6"/>
    <w:rsid w:val="788314D1"/>
    <w:rsid w:val="78867CFB"/>
    <w:rsid w:val="78AE1EE3"/>
    <w:rsid w:val="78D06FA5"/>
    <w:rsid w:val="78F044C0"/>
    <w:rsid w:val="790C0E16"/>
    <w:rsid w:val="793D3D59"/>
    <w:rsid w:val="795F47C4"/>
    <w:rsid w:val="795F4B87"/>
    <w:rsid w:val="7964594B"/>
    <w:rsid w:val="79666028"/>
    <w:rsid w:val="799447B2"/>
    <w:rsid w:val="79993DEC"/>
    <w:rsid w:val="79A75A82"/>
    <w:rsid w:val="79BD39BB"/>
    <w:rsid w:val="79CD1CC3"/>
    <w:rsid w:val="79D33A4B"/>
    <w:rsid w:val="79E02F00"/>
    <w:rsid w:val="79EA1578"/>
    <w:rsid w:val="79F9227E"/>
    <w:rsid w:val="7A03141B"/>
    <w:rsid w:val="7A0C0E55"/>
    <w:rsid w:val="7A2F68CB"/>
    <w:rsid w:val="7A532F6D"/>
    <w:rsid w:val="7A5C606E"/>
    <w:rsid w:val="7A855D33"/>
    <w:rsid w:val="7A9E603E"/>
    <w:rsid w:val="7AA163B3"/>
    <w:rsid w:val="7AB01F3D"/>
    <w:rsid w:val="7ACE4950"/>
    <w:rsid w:val="7ADB04CF"/>
    <w:rsid w:val="7ADD1DF2"/>
    <w:rsid w:val="7AFE0D18"/>
    <w:rsid w:val="7B2A08CC"/>
    <w:rsid w:val="7B4B5341"/>
    <w:rsid w:val="7B5B1A0B"/>
    <w:rsid w:val="7B670FA2"/>
    <w:rsid w:val="7B70050C"/>
    <w:rsid w:val="7B856E03"/>
    <w:rsid w:val="7BB31608"/>
    <w:rsid w:val="7BD95DD9"/>
    <w:rsid w:val="7BE50BC8"/>
    <w:rsid w:val="7BF9716D"/>
    <w:rsid w:val="7C077508"/>
    <w:rsid w:val="7C1F4334"/>
    <w:rsid w:val="7C42078B"/>
    <w:rsid w:val="7C5713BA"/>
    <w:rsid w:val="7C695398"/>
    <w:rsid w:val="7C6D2C5C"/>
    <w:rsid w:val="7C867073"/>
    <w:rsid w:val="7C8D2D58"/>
    <w:rsid w:val="7CA503F5"/>
    <w:rsid w:val="7CA61C0B"/>
    <w:rsid w:val="7CB302CB"/>
    <w:rsid w:val="7CCA1F6A"/>
    <w:rsid w:val="7D1149B5"/>
    <w:rsid w:val="7D1948FD"/>
    <w:rsid w:val="7D2C6F9F"/>
    <w:rsid w:val="7D543264"/>
    <w:rsid w:val="7D6D7156"/>
    <w:rsid w:val="7D7115AD"/>
    <w:rsid w:val="7DAE4568"/>
    <w:rsid w:val="7DC85A4E"/>
    <w:rsid w:val="7DF550BA"/>
    <w:rsid w:val="7E01167B"/>
    <w:rsid w:val="7E091F22"/>
    <w:rsid w:val="7E1273BF"/>
    <w:rsid w:val="7E531FFF"/>
    <w:rsid w:val="7E5E764B"/>
    <w:rsid w:val="7E6041FF"/>
    <w:rsid w:val="7E765D7F"/>
    <w:rsid w:val="7ECB55B8"/>
    <w:rsid w:val="7EE626A2"/>
    <w:rsid w:val="7EEC63E7"/>
    <w:rsid w:val="7EF54C4F"/>
    <w:rsid w:val="7EFB3937"/>
    <w:rsid w:val="7F020EC4"/>
    <w:rsid w:val="7F381A2F"/>
    <w:rsid w:val="7F5957B0"/>
    <w:rsid w:val="7F693EBE"/>
    <w:rsid w:val="7F7F343C"/>
    <w:rsid w:val="7F9809CE"/>
    <w:rsid w:val="7F9846AE"/>
    <w:rsid w:val="7F9A7F46"/>
    <w:rsid w:val="7FAD0277"/>
    <w:rsid w:val="7FAF2DF8"/>
    <w:rsid w:val="7FBC06E5"/>
    <w:rsid w:val="7FBD28C5"/>
    <w:rsid w:val="7FC50214"/>
    <w:rsid w:val="7FEF71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3">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4">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List Number"/>
    <w:basedOn w:val="1"/>
    <w:qFormat/>
    <w:uiPriority w:val="0"/>
    <w:pPr>
      <w:numPr>
        <w:ilvl w:val="0"/>
        <w:numId w:val="2"/>
      </w:numPr>
    </w:pPr>
  </w:style>
  <w:style w:type="paragraph" w:styleId="6">
    <w:name w:val="Normal Indent"/>
    <w:basedOn w:val="1"/>
    <w:next w:val="1"/>
    <w:qFormat/>
    <w:uiPriority w:val="0"/>
    <w:pPr>
      <w:ind w:firstLine="420"/>
    </w:pPr>
    <w:rPr>
      <w:szCs w:val="20"/>
    </w:rPr>
  </w:style>
  <w:style w:type="paragraph" w:styleId="7">
    <w:name w:val="caption"/>
    <w:basedOn w:val="1"/>
    <w:next w:val="1"/>
    <w:qFormat/>
    <w:uiPriority w:val="0"/>
    <w:pPr>
      <w:spacing w:before="152" w:after="160"/>
    </w:pPr>
    <w:rPr>
      <w:rFonts w:ascii="Arial" w:hAnsi="Arial" w:eastAsia="黑体"/>
      <w:sz w:val="20"/>
      <w:szCs w:val="20"/>
    </w:rPr>
  </w:style>
  <w:style w:type="paragraph" w:styleId="8">
    <w:name w:val="annotation text"/>
    <w:basedOn w:val="1"/>
    <w:qFormat/>
    <w:uiPriority w:val="0"/>
    <w:pPr>
      <w:jc w:val="left"/>
    </w:pPr>
  </w:style>
  <w:style w:type="paragraph" w:styleId="9">
    <w:name w:val="Body Text"/>
    <w:basedOn w:val="1"/>
    <w:next w:val="10"/>
    <w:qFormat/>
    <w:uiPriority w:val="0"/>
    <w:pPr>
      <w:spacing w:line="360" w:lineRule="exact"/>
    </w:pPr>
    <w:rPr>
      <w:sz w:val="24"/>
    </w:rPr>
  </w:style>
  <w:style w:type="paragraph" w:styleId="10">
    <w:name w:val="Body Text First Indent"/>
    <w:basedOn w:val="9"/>
    <w:next w:val="1"/>
    <w:qFormat/>
    <w:uiPriority w:val="0"/>
    <w:pPr>
      <w:ind w:firstLine="200" w:firstLineChars="200"/>
    </w:pPr>
  </w:style>
  <w:style w:type="paragraph" w:styleId="11">
    <w:name w:val="Body Text Indent"/>
    <w:basedOn w:val="1"/>
    <w:next w:val="12"/>
    <w:qFormat/>
    <w:uiPriority w:val="0"/>
    <w:pPr>
      <w:spacing w:after="120"/>
      <w:ind w:left="420" w:leftChars="200"/>
    </w:pPr>
  </w:style>
  <w:style w:type="paragraph" w:styleId="12">
    <w:name w:val="Body Text First Indent 2"/>
    <w:basedOn w:val="11"/>
    <w:next w:val="9"/>
    <w:qFormat/>
    <w:uiPriority w:val="0"/>
    <w:pPr>
      <w:ind w:firstLine="420"/>
    </w:pPr>
  </w:style>
  <w:style w:type="paragraph" w:styleId="13">
    <w:name w:val="Plain Text"/>
    <w:basedOn w:val="1"/>
    <w:qFormat/>
    <w:uiPriority w:val="0"/>
    <w:rPr>
      <w:rFonts w:ascii="宋体" w:hAnsi="Courier New" w:cstheme="minorBidi"/>
    </w:rPr>
  </w:style>
  <w:style w:type="paragraph" w:styleId="14">
    <w:name w:val="Date"/>
    <w:basedOn w:val="1"/>
    <w:next w:val="1"/>
    <w:qFormat/>
    <w:uiPriority w:val="0"/>
    <w:pPr>
      <w:ind w:left="2500" w:leftChars="2500"/>
    </w:pPr>
    <w:rPr>
      <w:rFonts w:eastAsia="楷体_GB2312" w:asciiTheme="minorHAnsi" w:hAnsiTheme="minorHAnsi" w:cstheme="minorBidi"/>
      <w:sz w:val="32"/>
      <w:szCs w:val="22"/>
    </w:rPr>
  </w:style>
  <w:style w:type="paragraph" w:styleId="15">
    <w:name w:val="Balloon Text"/>
    <w:basedOn w:val="1"/>
    <w:link w:val="49"/>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19">
    <w:name w:val="Normal (Web)"/>
    <w:basedOn w:val="1"/>
    <w:qFormat/>
    <w:uiPriority w:val="0"/>
    <w:pPr>
      <w:widowControl/>
      <w:spacing w:before="100" w:beforeAutospacing="1" w:after="100" w:afterAutospacing="1"/>
      <w:jc w:val="left"/>
    </w:pPr>
    <w:rPr>
      <w:rFonts w:hint="eastAsia" w:ascii="宋体" w:hAnsi="宋体"/>
      <w:kern w:val="0"/>
      <w:sz w:val="24"/>
    </w:rPr>
  </w:style>
  <w:style w:type="table" w:styleId="21">
    <w:name w:val="Table Grid"/>
    <w:basedOn w:val="20"/>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0"/>
    <w:rPr>
      <w:b/>
    </w:rPr>
  </w:style>
  <w:style w:type="character" w:styleId="24">
    <w:name w:val="Hyperlink"/>
    <w:qFormat/>
    <w:uiPriority w:val="0"/>
    <w:rPr>
      <w:color w:val="0000FF"/>
      <w:u w:val="single"/>
    </w:rPr>
  </w:style>
  <w:style w:type="character" w:styleId="25">
    <w:name w:val="annotation reference"/>
    <w:basedOn w:val="22"/>
    <w:qFormat/>
    <w:uiPriority w:val="0"/>
    <w:rPr>
      <w:sz w:val="21"/>
      <w:szCs w:val="21"/>
    </w:rPr>
  </w:style>
  <w:style w:type="paragraph" w:customStyle="1" w:styleId="26">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27">
    <w:name w:val="List Paragraph"/>
    <w:basedOn w:val="1"/>
    <w:qFormat/>
    <w:uiPriority w:val="34"/>
    <w:pPr>
      <w:ind w:firstLine="420" w:firstLineChars="200"/>
    </w:pPr>
    <w:rPr>
      <w:rFonts w:ascii="Calibri" w:hAnsi="Calibri"/>
      <w:szCs w:val="22"/>
    </w:rPr>
  </w:style>
  <w:style w:type="paragraph" w:customStyle="1" w:styleId="28">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29">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30">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1">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正文_14"/>
    <w:qFormat/>
    <w:uiPriority w:val="0"/>
    <w:rPr>
      <w:rFonts w:ascii="Times New Roman" w:hAnsi="Times New Roman" w:eastAsia="宋体" w:cs="Times New Roman"/>
      <w:sz w:val="21"/>
      <w:szCs w:val="22"/>
      <w:lang w:val="en-US" w:eastAsia="zh-CN" w:bidi="ar-SA"/>
    </w:rPr>
  </w:style>
  <w:style w:type="paragraph" w:customStyle="1" w:styleId="3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纯文本_3"/>
    <w:basedOn w:val="35"/>
    <w:qFormat/>
    <w:uiPriority w:val="0"/>
    <w:pPr>
      <w:widowControl/>
      <w:jc w:val="left"/>
    </w:pPr>
    <w:rPr>
      <w:rFonts w:ascii="宋体" w:hAnsi="Courier New" w:eastAsiaTheme="minorEastAsia" w:cstheme="minorBidi"/>
      <w:szCs w:val="21"/>
    </w:rPr>
  </w:style>
  <w:style w:type="paragraph" w:customStyle="1" w:styleId="37">
    <w:name w:val="纯文本_0_1"/>
    <w:basedOn w:val="1"/>
    <w:qFormat/>
    <w:uiPriority w:val="0"/>
    <w:pPr>
      <w:widowControl/>
      <w:jc w:val="left"/>
    </w:pPr>
    <w:rPr>
      <w:rFonts w:ascii="宋体" w:hAnsi="Courier New" w:eastAsiaTheme="minorEastAsia" w:cstheme="minorBidi"/>
      <w:szCs w:val="21"/>
    </w:rPr>
  </w:style>
  <w:style w:type="paragraph" w:customStyle="1" w:styleId="3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2">
    <w:name w:val="font21"/>
    <w:basedOn w:val="22"/>
    <w:qFormat/>
    <w:uiPriority w:val="0"/>
    <w:rPr>
      <w:rFonts w:hint="default" w:ascii="Arial" w:hAnsi="Arial" w:cs="Arial"/>
      <w:color w:val="000000"/>
      <w:sz w:val="20"/>
      <w:szCs w:val="20"/>
      <w:u w:val="none"/>
    </w:rPr>
  </w:style>
  <w:style w:type="character" w:customStyle="1" w:styleId="43">
    <w:name w:val="font01"/>
    <w:basedOn w:val="22"/>
    <w:qFormat/>
    <w:uiPriority w:val="0"/>
    <w:rPr>
      <w:rFonts w:hint="eastAsia" w:ascii="宋体" w:hAnsi="宋体" w:eastAsia="宋体" w:cs="宋体"/>
      <w:color w:val="000000"/>
      <w:sz w:val="20"/>
      <w:szCs w:val="20"/>
      <w:u w:val="none"/>
    </w:rPr>
  </w:style>
  <w:style w:type="paragraph" w:customStyle="1" w:styleId="44">
    <w:name w:val="纯文本1"/>
    <w:basedOn w:val="45"/>
    <w:qFormat/>
    <w:uiPriority w:val="0"/>
    <w:pPr>
      <w:widowControl/>
      <w:jc w:val="left"/>
    </w:pPr>
    <w:rPr>
      <w:rFonts w:ascii="宋体" w:hAnsi="Courier New"/>
    </w:rPr>
  </w:style>
  <w:style w:type="paragraph" w:customStyle="1" w:styleId="45">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6">
    <w:name w:val="Table Paragraph"/>
    <w:basedOn w:val="1"/>
    <w:qFormat/>
    <w:uiPriority w:val="1"/>
    <w:rPr>
      <w:rFonts w:ascii="宋体" w:hAnsi="宋体" w:cs="宋体"/>
    </w:rPr>
  </w:style>
  <w:style w:type="paragraph" w:customStyle="1" w:styleId="47">
    <w:name w:val="WPSOffice手动目录 1"/>
    <w:qFormat/>
    <w:uiPriority w:val="0"/>
    <w:rPr>
      <w:rFonts w:ascii="Times New Roman" w:hAnsi="Times New Roman" w:eastAsia="宋体" w:cs="Times New Roman"/>
      <w:lang w:val="en-US" w:eastAsia="zh-CN" w:bidi="ar-SA"/>
    </w:rPr>
  </w:style>
  <w:style w:type="paragraph" w:customStyle="1" w:styleId="48">
    <w:name w:val="默认段落字体 Para Char Char Char Char Char Char Char Char Char1 Char Char Char Char"/>
    <w:basedOn w:val="1"/>
    <w:qFormat/>
    <w:uiPriority w:val="0"/>
    <w:rPr>
      <w:rFonts w:ascii="Tahoma" w:hAnsi="Tahoma"/>
      <w:sz w:val="24"/>
      <w:szCs w:val="20"/>
    </w:rPr>
  </w:style>
  <w:style w:type="character" w:customStyle="1" w:styleId="49">
    <w:name w:val="批注框文本 Char"/>
    <w:basedOn w:val="22"/>
    <w:link w:val="15"/>
    <w:qFormat/>
    <w:uiPriority w:val="0"/>
    <w:rPr>
      <w:kern w:val="2"/>
      <w:sz w:val="18"/>
      <w:szCs w:val="18"/>
    </w:rPr>
  </w:style>
  <w:style w:type="paragraph" w:customStyle="1" w:styleId="50">
    <w:name w:val="英文"/>
    <w:basedOn w:val="1"/>
    <w:link w:val="52"/>
    <w:qFormat/>
    <w:uiPriority w:val="0"/>
    <w:pPr>
      <w:adjustRightInd w:val="0"/>
      <w:snapToGrid w:val="0"/>
      <w:spacing w:line="360" w:lineRule="auto"/>
      <w:ind w:firstLine="480" w:firstLineChars="200"/>
    </w:pPr>
    <w:rPr>
      <w:rFonts w:ascii="Arial" w:hAnsi="Arial" w:cs="Arial"/>
      <w:sz w:val="24"/>
    </w:rPr>
  </w:style>
  <w:style w:type="paragraph" w:customStyle="1" w:styleId="51">
    <w:name w:val="样式1"/>
    <w:basedOn w:val="1"/>
    <w:qFormat/>
    <w:uiPriority w:val="0"/>
    <w:pPr>
      <w:adjustRightInd w:val="0"/>
      <w:snapToGrid w:val="0"/>
      <w:spacing w:line="360" w:lineRule="auto"/>
      <w:ind w:firstLine="480" w:firstLineChars="200"/>
    </w:pPr>
    <w:rPr>
      <w:rFonts w:ascii="Arial" w:hAnsi="Arial" w:cs="Arial"/>
      <w:sz w:val="24"/>
    </w:rPr>
  </w:style>
  <w:style w:type="character" w:customStyle="1" w:styleId="52">
    <w:name w:val="英文 Char"/>
    <w:link w:val="50"/>
    <w:qFormat/>
    <w:uiPriority w:val="0"/>
    <w:rPr>
      <w:rFonts w:ascii="Arial" w:hAnsi="Arial" w:cs="Arial"/>
      <w:sz w:val="24"/>
    </w:rPr>
  </w:style>
  <w:style w:type="paragraph" w:customStyle="1" w:styleId="53">
    <w:name w:val="题目"/>
    <w:basedOn w:val="1"/>
    <w:qFormat/>
    <w:uiPriority w:val="0"/>
    <w:pPr>
      <w:spacing w:beforeLines="100" w:afterLines="100" w:line="360" w:lineRule="auto"/>
      <w:jc w:val="center"/>
    </w:pPr>
    <w:rPr>
      <w:rFonts w:ascii="方正小标宋_GBK" w:hAnsi="新宋体" w:eastAsia="方正小标宋_GBK"/>
      <w:sz w:val="32"/>
      <w:szCs w:val="32"/>
    </w:rPr>
  </w:style>
  <w:style w:type="paragraph" w:customStyle="1" w:styleId="54">
    <w:name w:val="_Style 49"/>
    <w:qFormat/>
    <w:uiPriority w:val="0"/>
    <w:pPr>
      <w:widowControl w:val="0"/>
      <w:adjustRightInd/>
      <w:snapToGrid/>
      <w:spacing w:line="240" w:lineRule="auto"/>
      <w:ind w:firstLine="0" w:firstLineChars="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55</Pages>
  <Words>22204</Words>
  <Characters>22876</Characters>
  <Lines>154</Lines>
  <Paragraphs>43</Paragraphs>
  <TotalTime>30</TotalTime>
  <ScaleCrop>false</ScaleCrop>
  <LinksUpToDate>false</LinksUpToDate>
  <CharactersWithSpaces>24651</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2021-02-05T09:06:00Z</dcterms:created>
  <dc:creator>Thorpe521</dc:creator>
  <cp:lastModifiedBy>阿拉丁</cp:lastModifiedBy>
  <dcterms:modified xsi:type="dcterms:W3CDTF">2023-12-01T06:39:21Z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438A9A60E77F4F29B7A2D5AAA993A204_13</vt:lpwstr>
  </property>
</Properties>
</file>